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0728D1">
      <w:r>
        <w:t>Discuss how a leader can use ethical and governance methodologies in organization deci</w:t>
      </w:r>
      <w:bookmarkStart w:id="0" w:name="_GoBack"/>
      <w:bookmarkEnd w:id="0"/>
      <w:r>
        <w:t>sion making </w:t>
      </w:r>
    </w:p>
    <w:sectPr w:rsidR="0037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D1"/>
    <w:rsid w:val="000728D1"/>
    <w:rsid w:val="00374E53"/>
    <w:rsid w:val="0048701E"/>
    <w:rsid w:val="004E3605"/>
    <w:rsid w:val="00653967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746FF-BF6A-4EDD-9769-589914D8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2</cp:revision>
  <dcterms:created xsi:type="dcterms:W3CDTF">2019-02-08T16:52:00Z</dcterms:created>
  <dcterms:modified xsi:type="dcterms:W3CDTF">2019-02-08T16:54:00Z</dcterms:modified>
</cp:coreProperties>
</file>