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374E53"/>
    <w:p w:rsidR="0091423B" w:rsidRDefault="0091423B" w:rsidP="0091423B">
      <w:pPr>
        <w:spacing w:line="480" w:lineRule="auto"/>
        <w:jc w:val="both"/>
        <w:rPr>
          <w:rFonts w:ascii="Times New Roman" w:hAnsi="Times New Roman" w:cs="Times New Roman"/>
          <w:sz w:val="24"/>
          <w:szCs w:val="24"/>
        </w:rPr>
      </w:pPr>
      <w:r>
        <w:rPr>
          <w:rFonts w:ascii="Times New Roman" w:hAnsi="Times New Roman" w:cs="Times New Roman"/>
          <w:sz w:val="24"/>
          <w:szCs w:val="24"/>
        </w:rPr>
        <w:t>WC 12 Social Investment 2</w:t>
      </w:r>
    </w:p>
    <w:p w:rsidR="0091423B" w:rsidRDefault="0091423B" w:rsidP="0091423B">
      <w:pPr>
        <w:spacing w:line="480" w:lineRule="auto"/>
        <w:ind w:firstLine="720"/>
        <w:jc w:val="both"/>
        <w:rPr>
          <w:rFonts w:ascii="Times New Roman" w:hAnsi="Times New Roman" w:cs="Times New Roman"/>
          <w:sz w:val="24"/>
          <w:szCs w:val="24"/>
        </w:rPr>
      </w:pPr>
      <w:bookmarkStart w:id="0" w:name="_GoBack"/>
      <w:r w:rsidRPr="0091423B">
        <w:rPr>
          <w:rFonts w:ascii="Times New Roman" w:hAnsi="Times New Roman" w:cs="Times New Roman"/>
          <w:sz w:val="24"/>
          <w:szCs w:val="24"/>
        </w:rPr>
        <w:t xml:space="preserve">Private donations to public benefit are </w:t>
      </w:r>
      <w:r>
        <w:rPr>
          <w:rFonts w:ascii="Times New Roman" w:hAnsi="Times New Roman" w:cs="Times New Roman"/>
          <w:sz w:val="24"/>
          <w:szCs w:val="24"/>
        </w:rPr>
        <w:t xml:space="preserve">what is </w:t>
      </w:r>
      <w:r w:rsidRPr="0091423B">
        <w:rPr>
          <w:rFonts w:ascii="Times New Roman" w:hAnsi="Times New Roman" w:cs="Times New Roman"/>
          <w:sz w:val="24"/>
          <w:szCs w:val="24"/>
        </w:rPr>
        <w:t>referred to as social investments.</w:t>
      </w:r>
      <w:r>
        <w:rPr>
          <w:rFonts w:ascii="Times New Roman" w:hAnsi="Times New Roman" w:cs="Times New Roman"/>
          <w:sz w:val="24"/>
          <w:szCs w:val="24"/>
        </w:rPr>
        <w:t xml:space="preserve"> </w:t>
      </w:r>
      <w:r w:rsidRPr="0091423B">
        <w:rPr>
          <w:rFonts w:ascii="Times New Roman" w:hAnsi="Times New Roman" w:cs="Times New Roman"/>
          <w:sz w:val="24"/>
          <w:szCs w:val="24"/>
        </w:rPr>
        <w:t>The argument makes the implied distinction that these donations are savings rather than current expenses intended for consumption purposes.</w:t>
      </w:r>
      <w:r>
        <w:rPr>
          <w:rFonts w:ascii="Times New Roman" w:hAnsi="Times New Roman" w:cs="Times New Roman"/>
          <w:sz w:val="24"/>
          <w:szCs w:val="24"/>
        </w:rPr>
        <w:t xml:space="preserve"> </w:t>
      </w:r>
      <w:r w:rsidRPr="0091423B">
        <w:rPr>
          <w:rFonts w:ascii="Times New Roman" w:hAnsi="Times New Roman" w:cs="Times New Roman"/>
          <w:sz w:val="24"/>
          <w:szCs w:val="24"/>
        </w:rPr>
        <w:t>In this regard, social investment is identical to investment in the conventional economic sense: they are expenditures for the purchase by an investor or the provision by a donor of a financial product or other item of value with the expectation of favorable future returns; or they are expenditures for the purchase by a producer or the provision by a donor of a physical good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{"citationItems":[{"id":"ITEM-1","itemData":{"DOI":"https://doi.org/10.1007/978-0-387-93996-4_617","author":[{"dropping-particle":"","family":"Anheier","given":"H. K.","non-dropping-particle":"","parse-names":false,"suffix":""}],"container-title":"International Encyclopedia of Civil Society","id":"ITEM-1","issued":{"date-parts":[["2010"]]},"publisher":"Springer","publisher-place":"New York","title":"Social Investmen","type":"chapter"},"uris":["http://www.mendeley.com/documents/?uuid=2c8edb46-dff9-4513-8dae-b4e2fe97c1a5"]}],"mendeley":{"formattedCitation":"(Anheier, 2010)","plainTextFormattedCitation":"(Anheier, 2010)","previouslyFormattedCitation":"(Anheier, 2010)"},"properties":{"noteIndex":0},"schema":"https://github.com/citation-style-language/schema/raw/master/csl-citation.json"}</w:instrText>
      </w:r>
      <w:r>
        <w:rPr>
          <w:rFonts w:ascii="Times New Roman" w:hAnsi="Times New Roman" w:cs="Times New Roman"/>
          <w:sz w:val="24"/>
          <w:szCs w:val="24"/>
        </w:rPr>
        <w:fldChar w:fldCharType="separate"/>
      </w:r>
      <w:r w:rsidRPr="0091423B">
        <w:rPr>
          <w:rFonts w:ascii="Times New Roman" w:hAnsi="Times New Roman" w:cs="Times New Roman"/>
          <w:noProof/>
          <w:sz w:val="24"/>
          <w:szCs w:val="24"/>
        </w:rPr>
        <w:t>(Anheier, 2010)</w:t>
      </w:r>
      <w:r>
        <w:rPr>
          <w:rFonts w:ascii="Times New Roman" w:hAnsi="Times New Roman" w:cs="Times New Roman"/>
          <w:sz w:val="24"/>
          <w:szCs w:val="24"/>
        </w:rPr>
        <w:fldChar w:fldCharType="end"/>
      </w:r>
      <w:r w:rsidRPr="0091423B">
        <w:rPr>
          <w:rFonts w:ascii="Times New Roman" w:hAnsi="Times New Roman" w:cs="Times New Roman"/>
          <w:sz w:val="24"/>
          <w:szCs w:val="24"/>
        </w:rPr>
        <w:t>.</w:t>
      </w:r>
    </w:p>
    <w:p w:rsidR="0091423B" w:rsidRDefault="0091423B" w:rsidP="009142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Also</w:t>
      </w:r>
      <w:r w:rsidRPr="00D410D4">
        <w:rPr>
          <w:rFonts w:ascii="Times New Roman" w:hAnsi="Times New Roman" w:cs="Times New Roman"/>
          <w:sz w:val="24"/>
          <w:szCs w:val="24"/>
        </w:rPr>
        <w:t xml:space="preserve">, an option </w:t>
      </w:r>
      <w:r>
        <w:rPr>
          <w:rFonts w:ascii="Times New Roman" w:hAnsi="Times New Roman" w:cs="Times New Roman"/>
          <w:sz w:val="24"/>
          <w:szCs w:val="24"/>
        </w:rPr>
        <w:t xml:space="preserve">where we simply invest for social benefit </w:t>
      </w:r>
      <w:r w:rsidRPr="00D410D4">
        <w:rPr>
          <w:rFonts w:ascii="Times New Roman" w:hAnsi="Times New Roman" w:cs="Times New Roman"/>
          <w:sz w:val="24"/>
          <w:szCs w:val="24"/>
        </w:rPr>
        <w:t>would be impractical</w:t>
      </w:r>
      <w:r>
        <w:rPr>
          <w:rFonts w:ascii="Times New Roman" w:hAnsi="Times New Roman" w:cs="Times New Roman"/>
          <w:sz w:val="24"/>
          <w:szCs w:val="24"/>
        </w:rPr>
        <w:t xml:space="preserve"> in today’s world</w:t>
      </w:r>
      <w:r w:rsidRPr="00D410D4">
        <w:rPr>
          <w:rFonts w:ascii="Times New Roman" w:hAnsi="Times New Roman" w:cs="Times New Roman"/>
          <w:sz w:val="24"/>
          <w:szCs w:val="24"/>
        </w:rPr>
        <w:t xml:space="preserve">, considering that </w:t>
      </w:r>
      <w:r>
        <w:rPr>
          <w:rFonts w:ascii="Times New Roman" w:hAnsi="Times New Roman" w:cs="Times New Roman"/>
          <w:sz w:val="24"/>
          <w:szCs w:val="24"/>
        </w:rPr>
        <w:t>most private</w:t>
      </w:r>
      <w:r w:rsidRPr="00D410D4">
        <w:rPr>
          <w:rFonts w:ascii="Times New Roman" w:hAnsi="Times New Roman" w:cs="Times New Roman"/>
          <w:sz w:val="24"/>
          <w:szCs w:val="24"/>
        </w:rPr>
        <w:t xml:space="preserve"> funds account for the vast majority of investment</w:t>
      </w:r>
      <w:r>
        <w:rPr>
          <w:rFonts w:ascii="Times New Roman" w:hAnsi="Times New Roman" w:cs="Times New Roman"/>
          <w:sz w:val="24"/>
          <w:szCs w:val="24"/>
        </w:rPr>
        <w:t>s</w:t>
      </w:r>
      <w:r w:rsidRPr="00D410D4">
        <w:rPr>
          <w:rFonts w:ascii="Times New Roman" w:hAnsi="Times New Roman" w:cs="Times New Roman"/>
          <w:sz w:val="24"/>
          <w:szCs w:val="24"/>
        </w:rPr>
        <w:t xml:space="preserve">, and lower returns would result in impoverished </w:t>
      </w:r>
      <w:r>
        <w:rPr>
          <w:rFonts w:ascii="Times New Roman" w:hAnsi="Times New Roman" w:cs="Times New Roman"/>
          <w:sz w:val="24"/>
          <w:szCs w:val="24"/>
        </w:rPr>
        <w:t>investors</w:t>
      </w:r>
      <w:r w:rsidRPr="00D410D4">
        <w:rPr>
          <w:rFonts w:ascii="Times New Roman" w:hAnsi="Times New Roman" w:cs="Times New Roman"/>
          <w:sz w:val="24"/>
          <w:szCs w:val="24"/>
        </w:rPr>
        <w:t xml:space="preserve"> in the future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Accountability","type":"book"},"uris":["http://www.mendeley.com/documents/?uuid=a05db144-7bb9-327b-a50c-e157523ebc9d"]}],"mendeley":{"formattedCitation":"(Solomon, 2013)","plainTextFormattedCitation":"(Solomon, 2013)","previouslyFormattedCitation":"(Solomon, 2013)"},"properties":{"noteIndex":0},"schema":"https://github.com/citation-style-language/schema/raw/master/csl-citation.json"}</w:instrText>
      </w:r>
      <w:r>
        <w:rPr>
          <w:rFonts w:ascii="Times New Roman" w:hAnsi="Times New Roman" w:cs="Times New Roman"/>
          <w:sz w:val="24"/>
          <w:szCs w:val="24"/>
        </w:rPr>
        <w:fldChar w:fldCharType="separate"/>
      </w:r>
      <w:r w:rsidRPr="0091423B">
        <w:rPr>
          <w:rFonts w:ascii="Times New Roman" w:hAnsi="Times New Roman" w:cs="Times New Roman"/>
          <w:noProof/>
          <w:sz w:val="24"/>
          <w:szCs w:val="24"/>
        </w:rPr>
        <w:t>(Solomon, 2013)</w:t>
      </w:r>
      <w:r>
        <w:rPr>
          <w:rFonts w:ascii="Times New Roman" w:hAnsi="Times New Roman" w:cs="Times New Roman"/>
          <w:sz w:val="24"/>
          <w:szCs w:val="24"/>
        </w:rPr>
        <w:fldChar w:fldCharType="end"/>
      </w:r>
      <w:r w:rsidRPr="00D410D4">
        <w:rPr>
          <w:rFonts w:ascii="Times New Roman" w:hAnsi="Times New Roman" w:cs="Times New Roman"/>
          <w:sz w:val="24"/>
          <w:szCs w:val="24"/>
        </w:rPr>
        <w:t>.</w:t>
      </w:r>
      <w:r>
        <w:rPr>
          <w:rFonts w:ascii="Times New Roman" w:hAnsi="Times New Roman" w:cs="Times New Roman"/>
          <w:sz w:val="24"/>
          <w:szCs w:val="24"/>
        </w:rPr>
        <w:t xml:space="preserve"> </w:t>
      </w:r>
      <w:r w:rsidRPr="00D410D4">
        <w:rPr>
          <w:rFonts w:ascii="Times New Roman" w:hAnsi="Times New Roman" w:cs="Times New Roman"/>
          <w:sz w:val="24"/>
          <w:szCs w:val="24"/>
        </w:rPr>
        <w:t>Again, unless socially responsible investment generates returns that are at least equal to non-socially responsible investment, it is unlikely to develop and prosper.</w:t>
      </w:r>
    </w:p>
    <w:p w:rsidR="0091423B" w:rsidRDefault="0091423B" w:rsidP="009142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Today, I am learning that it is key to weigh the options that one has when investing in any public or private firm. Most often we invest while looking at the returns. While going through this course my major take home is to always look at the company and its governance, its ethical practices and its social responsibility before investing in them. The reverse would be true of a company I would own.</w:t>
      </w:r>
    </w:p>
    <w:p w:rsidR="0091423B" w:rsidRPr="0091423B" w:rsidRDefault="0091423B" w:rsidP="0091423B">
      <w:pPr>
        <w:spacing w:line="480" w:lineRule="auto"/>
        <w:ind w:firstLine="720"/>
        <w:jc w:val="both"/>
        <w:rPr>
          <w:rFonts w:ascii="Times New Roman" w:hAnsi="Times New Roman" w:cs="Times New Roman"/>
          <w:b/>
          <w:sz w:val="24"/>
          <w:szCs w:val="24"/>
        </w:rPr>
      </w:pPr>
      <w:r w:rsidRPr="0091423B">
        <w:rPr>
          <w:rFonts w:ascii="Times New Roman" w:hAnsi="Times New Roman" w:cs="Times New Roman"/>
          <w:b/>
          <w:sz w:val="24"/>
          <w:szCs w:val="24"/>
        </w:rPr>
        <w:t>References</w:t>
      </w:r>
    </w:p>
    <w:p w:rsidR="0091423B" w:rsidRPr="0091423B" w:rsidRDefault="0091423B" w:rsidP="0091423B">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91423B">
        <w:rPr>
          <w:rFonts w:ascii="Times New Roman" w:hAnsi="Times New Roman" w:cs="Times New Roman"/>
          <w:noProof/>
          <w:sz w:val="24"/>
          <w:szCs w:val="24"/>
        </w:rPr>
        <w:t xml:space="preserve">Anheier, H. K. (2010). Social Investmen. In </w:t>
      </w:r>
      <w:r w:rsidRPr="0091423B">
        <w:rPr>
          <w:rFonts w:ascii="Times New Roman" w:hAnsi="Times New Roman" w:cs="Times New Roman"/>
          <w:i/>
          <w:iCs/>
          <w:noProof/>
          <w:sz w:val="24"/>
          <w:szCs w:val="24"/>
        </w:rPr>
        <w:t>International Encyclopedia of Civil Society</w:t>
      </w:r>
      <w:r w:rsidRPr="0091423B">
        <w:rPr>
          <w:rFonts w:ascii="Times New Roman" w:hAnsi="Times New Roman" w:cs="Times New Roman"/>
          <w:noProof/>
          <w:sz w:val="24"/>
          <w:szCs w:val="24"/>
        </w:rPr>
        <w:t>. New York: Springer. https://doi.org/https://doi.org/10.1007/978-0-387-93996-4_617</w:t>
      </w:r>
    </w:p>
    <w:p w:rsidR="0091423B" w:rsidRPr="0091423B" w:rsidRDefault="0091423B" w:rsidP="0091423B">
      <w:pPr>
        <w:widowControl w:val="0"/>
        <w:autoSpaceDE w:val="0"/>
        <w:autoSpaceDN w:val="0"/>
        <w:adjustRightInd w:val="0"/>
        <w:spacing w:line="480" w:lineRule="auto"/>
        <w:ind w:left="480" w:hanging="480"/>
        <w:rPr>
          <w:rFonts w:ascii="Times New Roman" w:hAnsi="Times New Roman" w:cs="Times New Roman"/>
          <w:noProof/>
          <w:sz w:val="24"/>
        </w:rPr>
      </w:pPr>
      <w:r w:rsidRPr="0091423B">
        <w:rPr>
          <w:rFonts w:ascii="Times New Roman" w:hAnsi="Times New Roman" w:cs="Times New Roman"/>
          <w:noProof/>
          <w:sz w:val="24"/>
          <w:szCs w:val="24"/>
        </w:rPr>
        <w:lastRenderedPageBreak/>
        <w:t xml:space="preserve">Solomon, J. (2013). </w:t>
      </w:r>
      <w:r w:rsidRPr="0091423B">
        <w:rPr>
          <w:rFonts w:ascii="Times New Roman" w:hAnsi="Times New Roman" w:cs="Times New Roman"/>
          <w:i/>
          <w:iCs/>
          <w:noProof/>
          <w:sz w:val="24"/>
          <w:szCs w:val="24"/>
        </w:rPr>
        <w:t>Corporate Governance and Accountability</w:t>
      </w:r>
      <w:r w:rsidRPr="0091423B">
        <w:rPr>
          <w:rFonts w:ascii="Times New Roman" w:hAnsi="Times New Roman" w:cs="Times New Roman"/>
          <w:noProof/>
          <w:sz w:val="24"/>
          <w:szCs w:val="24"/>
        </w:rPr>
        <w:t>. New Jersey: Wiley &amp; Sons Inc.</w:t>
      </w:r>
    </w:p>
    <w:p w:rsidR="0091423B" w:rsidRPr="00D410D4" w:rsidRDefault="0091423B" w:rsidP="009142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fldChar w:fldCharType="end"/>
      </w:r>
      <w:bookmarkEnd w:id="0"/>
    </w:p>
    <w:p w:rsidR="0091423B" w:rsidRDefault="0091423B"/>
    <w:sectPr w:rsidR="0091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23B"/>
    <w:rsid w:val="00374E53"/>
    <w:rsid w:val="0048701E"/>
    <w:rsid w:val="00653967"/>
    <w:rsid w:val="0091423B"/>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000E7-D399-41A0-819D-AAEA739F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C6720-1A14-49F7-A1B2-EA135BB98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2021-04-10T16:59:00Z</dcterms:created>
  <dcterms:modified xsi:type="dcterms:W3CDTF">2021-04-10T17:33:00Z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