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E53" w:rsidRDefault="006A28F0" w:rsidP="006A28F0">
      <w:pPr>
        <w:spacing w:line="48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WC 4 _ Enterprise Risk management and ethical perspectives</w:t>
      </w:r>
    </w:p>
    <w:p w:rsidR="006A28F0" w:rsidRDefault="006A28F0" w:rsidP="006A28F0">
      <w:pPr>
        <w:spacing w:line="48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>This has been a rather interestingly short week for me in the sense that I have scarcely had the time to do much in the way of school work, however, I am thankful to God for the energy to soldier on.</w:t>
      </w:r>
    </w:p>
    <w:p w:rsidR="006A28F0" w:rsidRDefault="006A28F0" w:rsidP="006A28F0">
      <w:pPr>
        <w:spacing w:line="48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 xml:space="preserve">Steinberg (2011) states that enterprise risk management (ERM) is a term often used in connection to insurance sales and financial instruments like at that bank. He further goes on to define ERM as a “company’s holistic process to identify, assess and manage risk that would interfere with achieving any of its corporate objectives” (p. 81). In simpler terms, I learn that is the way that companies systematically deal with risks that can affect their overall company objectives. In as much implementing ERM can be time consuming, I learn that when not properly done, the risks may lead to disaster and in worst cases, total failure </w:t>
      </w:r>
      <w:r>
        <w:rPr>
          <w:rFonts w:ascii="Times" w:hAnsi="Times"/>
          <w:sz w:val="24"/>
          <w:szCs w:val="24"/>
        </w:rPr>
        <w:fldChar w:fldCharType="begin" w:fldLock="1"/>
      </w:r>
      <w:r w:rsidR="00AC2618">
        <w:rPr>
          <w:rFonts w:ascii="Times" w:hAnsi="Times"/>
          <w:sz w:val="24"/>
          <w:szCs w:val="24"/>
        </w:rPr>
        <w:instrText>ADDIN CSL_CITATION {"citationItems":[{"id":"ITEM-1","itemData":{"author":[{"dropping-particle":"","family":"Steinberg","given":"R. M.","non-dropping-particle":"","parse-names":false,"suffix":""}],"id":"ITEM-1","issued":{"date-parts":[["2011"]]},"publisher":"John Wiley &amp; Sons, Inc.","publisher-place":"Hoboken, New Jersey","title":"Governance, Risk Mangement and Compliance; It can Happen to us - Avoiding coporate disaster while driving success","type":"book"},"uris":["http://www.mendeley.com/documents/?uuid=a8b58bfd-448d-463c-8437-e712fc959bf2"]}],"mendeley":{"formattedCitation":"(Steinberg, 2011)","plainTextFormattedCitation":"(Steinberg, 2011)","previouslyFormattedCitation":"(Steinberg, 2011)"},"properties":{"noteIndex":0},"schema":"https://github.com/citation-style-language/schema/raw/master/csl-citation.json"}</w:instrText>
      </w:r>
      <w:r>
        <w:rPr>
          <w:rFonts w:ascii="Times" w:hAnsi="Times"/>
          <w:sz w:val="24"/>
          <w:szCs w:val="24"/>
        </w:rPr>
        <w:fldChar w:fldCharType="separate"/>
      </w:r>
      <w:r w:rsidRPr="006A28F0">
        <w:rPr>
          <w:rFonts w:ascii="Times" w:hAnsi="Times"/>
          <w:noProof/>
          <w:sz w:val="24"/>
          <w:szCs w:val="24"/>
        </w:rPr>
        <w:t>(Steinberg, 2011)</w:t>
      </w:r>
      <w:r>
        <w:rPr>
          <w:rFonts w:ascii="Times" w:hAnsi="Times"/>
          <w:sz w:val="24"/>
          <w:szCs w:val="24"/>
        </w:rPr>
        <w:fldChar w:fldCharType="end"/>
      </w:r>
      <w:r>
        <w:rPr>
          <w:rFonts w:ascii="Times" w:hAnsi="Times"/>
          <w:sz w:val="24"/>
          <w:szCs w:val="24"/>
        </w:rPr>
        <w:t>.</w:t>
      </w:r>
    </w:p>
    <w:p w:rsidR="006A28F0" w:rsidRDefault="006A28F0" w:rsidP="006A28F0">
      <w:pPr>
        <w:spacing w:line="48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>The other lesson I draw from this week is in understanding the divide in ethical perspectives.</w:t>
      </w:r>
      <w:r w:rsidR="00AC2618">
        <w:rPr>
          <w:rFonts w:ascii="Times" w:hAnsi="Times"/>
          <w:sz w:val="24"/>
          <w:szCs w:val="24"/>
        </w:rPr>
        <w:t xml:space="preserve"> From the Utilitarianism perspective of do what the greatest good for the greatest number of people discussed in </w:t>
      </w:r>
      <w:r w:rsidR="00AC2618">
        <w:rPr>
          <w:rFonts w:ascii="Times" w:hAnsi="Times"/>
          <w:sz w:val="24"/>
          <w:szCs w:val="24"/>
        </w:rPr>
        <w:fldChar w:fldCharType="begin" w:fldLock="1"/>
      </w:r>
      <w:r w:rsidR="00847497">
        <w:rPr>
          <w:rFonts w:ascii="Times" w:hAnsi="Times"/>
          <w:sz w:val="24"/>
          <w:szCs w:val="24"/>
        </w:rPr>
        <w:instrText>ADDIN CSL_CITATION {"citationItems":[{"id":"ITEM-1","itemData":{"author":[{"dropping-particle":"","family":"Johnson","given":"C.","non-dropping-particle":"","parse-names":false,"suffix":""}],"edition":"6th Editio","id":"ITEM-1","issued":{"date-parts":[["2018"]]},"publisher":"Sage Publications Inc.","publisher-place":"Thousand Oaks, CA","title":"Meeting the Ethical Challenges of leadersship: casting light or shadow.","type":"book"},"uris":["http://www.mendeley.com/documents/?uuid=bfc42809-1013-4b0e-81f2-808867c73bc3"]}],"mendeley":{"formattedCitation":"(Johnson, 2018)","manualFormatting":"Johnson (2018)","plainTextFormattedCitation":"(Johnson, 2018)","previouslyFormattedCitation":"(Johnson, 2018)"},"properties":{"noteIndex":0},"schema":"https://github.com/citation-style-language/schema/raw/master/csl-citation.json"}</w:instrText>
      </w:r>
      <w:r w:rsidR="00AC2618">
        <w:rPr>
          <w:rFonts w:ascii="Times" w:hAnsi="Times"/>
          <w:sz w:val="24"/>
          <w:szCs w:val="24"/>
        </w:rPr>
        <w:fldChar w:fldCharType="separate"/>
      </w:r>
      <w:r w:rsidR="00847497">
        <w:rPr>
          <w:rFonts w:ascii="Times" w:hAnsi="Times"/>
          <w:noProof/>
          <w:sz w:val="24"/>
          <w:szCs w:val="24"/>
        </w:rPr>
        <w:t>Johnson (</w:t>
      </w:r>
      <w:r w:rsidR="00AC2618" w:rsidRPr="00AC2618">
        <w:rPr>
          <w:rFonts w:ascii="Times" w:hAnsi="Times"/>
          <w:noProof/>
          <w:sz w:val="24"/>
          <w:szCs w:val="24"/>
        </w:rPr>
        <w:t>2018)</w:t>
      </w:r>
      <w:r w:rsidR="00AC2618">
        <w:rPr>
          <w:rFonts w:ascii="Times" w:hAnsi="Times"/>
          <w:sz w:val="24"/>
          <w:szCs w:val="24"/>
        </w:rPr>
        <w:fldChar w:fldCharType="end"/>
      </w:r>
      <w:r w:rsidR="00AC2618">
        <w:rPr>
          <w:rFonts w:ascii="Times" w:hAnsi="Times"/>
          <w:sz w:val="24"/>
          <w:szCs w:val="24"/>
        </w:rPr>
        <w:t>, I begin to see the reason that led Uganda’s leaders to agree to Universal Primary Education (UPE), a scheme where the government subsidized education for many. The result was a higher turnover of students attaining a primary leav</w:t>
      </w:r>
      <w:r w:rsidR="00847497">
        <w:rPr>
          <w:rFonts w:ascii="Times" w:hAnsi="Times"/>
          <w:sz w:val="24"/>
          <w:szCs w:val="24"/>
        </w:rPr>
        <w:t xml:space="preserve">ing certificate; though the current debate is whether this will be sustainable and beneficial </w:t>
      </w:r>
      <w:r w:rsidR="00847497">
        <w:rPr>
          <w:rFonts w:ascii="Times" w:hAnsi="Times"/>
          <w:sz w:val="24"/>
          <w:szCs w:val="24"/>
        </w:rPr>
        <w:fldChar w:fldCharType="begin" w:fldLock="1"/>
      </w:r>
      <w:r w:rsidR="00847497">
        <w:rPr>
          <w:rFonts w:ascii="Times" w:hAnsi="Times"/>
          <w:sz w:val="24"/>
          <w:szCs w:val="24"/>
        </w:rPr>
        <w:instrText>ADDIN CSL_CITATION {"citationItems":[{"id":"ITEM-1","itemData":{"author":[{"dropping-particle":"","family":"Tabaire","given":"B.","non-dropping-particle":"","parse-names":false,"suffix":""}],"container-title":"Daily Monitor","id":"ITEM-1","issued":{"date-parts":[["2009","4","4"]]},"title":"UPE is a good thing that can turn wonderful if we so wish","type":"article-newspaper"},"uris":["http://www.mendeley.com/documents/?uuid=5796f8cb-da02-4369-963f-4fdb470cacdc"]},{"id":"ITEM-2","itemData":{"author":[{"dropping-particle":"","family":"New Vision","given":"","non-dropping-particle":"","parse-names":false,"suffix":""}],"container-title":"New Vision","id":"ITEM-2","issued":{"date-parts":[["2016","9","3"]]},"title":"Time to rethink Universal Primary Education","type":"article-newspaper"},"uris":["http://www.mendeley.com/documents/?uuid=974840d4-72cc-4d1f-83ad-d3088bf35cf4"]}],"mendeley":{"formattedCitation":"(New Vision, 2016; Tabaire, 2009)","plainTextFormattedCitation":"(New Vision, 2016; Tabaire, 2009)","previouslyFormattedCitation":"(New Vision, 2016; Tabaire, 2009)"},"properties":{"noteIndex":0},"schema":"https://github.com/citation-style-language/schema/raw/master/csl-citation.json"}</w:instrText>
      </w:r>
      <w:r w:rsidR="00847497">
        <w:rPr>
          <w:rFonts w:ascii="Times" w:hAnsi="Times"/>
          <w:sz w:val="24"/>
          <w:szCs w:val="24"/>
        </w:rPr>
        <w:fldChar w:fldCharType="separate"/>
      </w:r>
      <w:r w:rsidR="00847497" w:rsidRPr="00847497">
        <w:rPr>
          <w:rFonts w:ascii="Times" w:hAnsi="Times"/>
          <w:noProof/>
          <w:sz w:val="24"/>
          <w:szCs w:val="24"/>
        </w:rPr>
        <w:t>(New Vision, 2016; Tabaire, 2009)</w:t>
      </w:r>
      <w:r w:rsidR="00847497">
        <w:rPr>
          <w:rFonts w:ascii="Times" w:hAnsi="Times"/>
          <w:sz w:val="24"/>
          <w:szCs w:val="24"/>
        </w:rPr>
        <w:fldChar w:fldCharType="end"/>
      </w:r>
      <w:r w:rsidR="00847497">
        <w:rPr>
          <w:rFonts w:ascii="Times" w:hAnsi="Times"/>
          <w:sz w:val="24"/>
          <w:szCs w:val="24"/>
        </w:rPr>
        <w:t>.</w:t>
      </w:r>
    </w:p>
    <w:p w:rsidR="00847497" w:rsidRDefault="00847497" w:rsidP="006A28F0">
      <w:pPr>
        <w:spacing w:line="48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References</w:t>
      </w:r>
    </w:p>
    <w:p w:rsidR="00847497" w:rsidRPr="00847497" w:rsidRDefault="00847497" w:rsidP="00847497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" w:hAnsi="Times" w:cs="Times New Roman"/>
          <w:noProof/>
          <w:sz w:val="24"/>
          <w:szCs w:val="24"/>
        </w:rPr>
      </w:pPr>
      <w:r>
        <w:rPr>
          <w:rFonts w:ascii="Times" w:hAnsi="Times"/>
          <w:sz w:val="24"/>
          <w:szCs w:val="24"/>
        </w:rPr>
        <w:fldChar w:fldCharType="begin" w:fldLock="1"/>
      </w:r>
      <w:r>
        <w:rPr>
          <w:rFonts w:ascii="Times" w:hAnsi="Times"/>
          <w:sz w:val="24"/>
          <w:szCs w:val="24"/>
        </w:rPr>
        <w:instrText xml:space="preserve">ADDIN Mendeley Bibliography CSL_BIBLIOGRAPHY </w:instrText>
      </w:r>
      <w:r>
        <w:rPr>
          <w:rFonts w:ascii="Times" w:hAnsi="Times"/>
          <w:sz w:val="24"/>
          <w:szCs w:val="24"/>
        </w:rPr>
        <w:fldChar w:fldCharType="separate"/>
      </w:r>
      <w:r w:rsidRPr="00847497">
        <w:rPr>
          <w:rFonts w:ascii="Times" w:hAnsi="Times" w:cs="Times New Roman"/>
          <w:noProof/>
          <w:sz w:val="24"/>
          <w:szCs w:val="24"/>
        </w:rPr>
        <w:t xml:space="preserve">Johnson, C. (2018). </w:t>
      </w:r>
      <w:r w:rsidRPr="00847497">
        <w:rPr>
          <w:rFonts w:ascii="Times" w:hAnsi="Times" w:cs="Times New Roman"/>
          <w:i/>
          <w:iCs/>
          <w:noProof/>
          <w:sz w:val="24"/>
          <w:szCs w:val="24"/>
        </w:rPr>
        <w:t>Meeting the Ethical Challenges of leadersship: casting light or shadow.</w:t>
      </w:r>
      <w:r w:rsidRPr="00847497">
        <w:rPr>
          <w:rFonts w:ascii="Times" w:hAnsi="Times" w:cs="Times New Roman"/>
          <w:noProof/>
          <w:sz w:val="24"/>
          <w:szCs w:val="24"/>
        </w:rPr>
        <w:t xml:space="preserve"> (6th Editio). Thousand Oaks, CA: Sage Publications Inc.</w:t>
      </w:r>
    </w:p>
    <w:p w:rsidR="00847497" w:rsidRPr="00847497" w:rsidRDefault="00847497" w:rsidP="00847497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" w:hAnsi="Times" w:cs="Times New Roman"/>
          <w:noProof/>
          <w:sz w:val="24"/>
          <w:szCs w:val="24"/>
        </w:rPr>
      </w:pPr>
      <w:r w:rsidRPr="00847497">
        <w:rPr>
          <w:rFonts w:ascii="Times" w:hAnsi="Times" w:cs="Times New Roman"/>
          <w:noProof/>
          <w:sz w:val="24"/>
          <w:szCs w:val="24"/>
        </w:rPr>
        <w:t xml:space="preserve">New Vision. (2016, September 3). Time to rethink Universal Primary Education. </w:t>
      </w:r>
      <w:r w:rsidRPr="00847497">
        <w:rPr>
          <w:rFonts w:ascii="Times" w:hAnsi="Times" w:cs="Times New Roman"/>
          <w:i/>
          <w:iCs/>
          <w:noProof/>
          <w:sz w:val="24"/>
          <w:szCs w:val="24"/>
        </w:rPr>
        <w:t>New Vision</w:t>
      </w:r>
      <w:r w:rsidRPr="00847497">
        <w:rPr>
          <w:rFonts w:ascii="Times" w:hAnsi="Times" w:cs="Times New Roman"/>
          <w:noProof/>
          <w:sz w:val="24"/>
          <w:szCs w:val="24"/>
        </w:rPr>
        <w:t xml:space="preserve">. </w:t>
      </w:r>
      <w:r w:rsidRPr="00847497">
        <w:rPr>
          <w:rFonts w:ascii="Times" w:hAnsi="Times" w:cs="Times New Roman"/>
          <w:noProof/>
          <w:sz w:val="24"/>
          <w:szCs w:val="24"/>
        </w:rPr>
        <w:lastRenderedPageBreak/>
        <w:t>Retrieved from https://www.newvision.co.ug/new_vision/news/1434454/rethink-universal-primary-education</w:t>
      </w:r>
    </w:p>
    <w:p w:rsidR="00847497" w:rsidRPr="00847497" w:rsidRDefault="00847497" w:rsidP="00847497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" w:hAnsi="Times" w:cs="Times New Roman"/>
          <w:noProof/>
          <w:sz w:val="24"/>
          <w:szCs w:val="24"/>
        </w:rPr>
      </w:pPr>
      <w:r w:rsidRPr="00847497">
        <w:rPr>
          <w:rFonts w:ascii="Times" w:hAnsi="Times" w:cs="Times New Roman"/>
          <w:noProof/>
          <w:sz w:val="24"/>
          <w:szCs w:val="24"/>
        </w:rPr>
        <w:t xml:space="preserve">Steinberg, R. M. (2011). </w:t>
      </w:r>
      <w:r w:rsidRPr="00847497">
        <w:rPr>
          <w:rFonts w:ascii="Times" w:hAnsi="Times" w:cs="Times New Roman"/>
          <w:i/>
          <w:iCs/>
          <w:noProof/>
          <w:sz w:val="24"/>
          <w:szCs w:val="24"/>
        </w:rPr>
        <w:t>Governance, Risk Mangement and Compliance; It can Happen to us - Avoiding coporate disaster while driving success</w:t>
      </w:r>
      <w:r w:rsidRPr="00847497">
        <w:rPr>
          <w:rFonts w:ascii="Times" w:hAnsi="Times" w:cs="Times New Roman"/>
          <w:noProof/>
          <w:sz w:val="24"/>
          <w:szCs w:val="24"/>
        </w:rPr>
        <w:t>. Hoboken, New Jersey: John Wiley &amp; Sons, Inc.</w:t>
      </w:r>
    </w:p>
    <w:p w:rsidR="00847497" w:rsidRPr="00847497" w:rsidRDefault="00847497" w:rsidP="00847497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" w:hAnsi="Times"/>
          <w:noProof/>
          <w:sz w:val="24"/>
        </w:rPr>
      </w:pPr>
      <w:r w:rsidRPr="00847497">
        <w:rPr>
          <w:rFonts w:ascii="Times" w:hAnsi="Times" w:cs="Times New Roman"/>
          <w:noProof/>
          <w:sz w:val="24"/>
          <w:szCs w:val="24"/>
        </w:rPr>
        <w:t xml:space="preserve">Tabaire, B. (2009, April 4). UPE is a good thing that can turn wonderful if we so wish. </w:t>
      </w:r>
      <w:r w:rsidRPr="00847497">
        <w:rPr>
          <w:rFonts w:ascii="Times" w:hAnsi="Times" w:cs="Times New Roman"/>
          <w:i/>
          <w:iCs/>
          <w:noProof/>
          <w:sz w:val="24"/>
          <w:szCs w:val="24"/>
        </w:rPr>
        <w:t>Daily Monitor</w:t>
      </w:r>
      <w:r w:rsidRPr="00847497">
        <w:rPr>
          <w:rFonts w:ascii="Times" w:hAnsi="Times" w:cs="Times New Roman"/>
          <w:noProof/>
          <w:sz w:val="24"/>
          <w:szCs w:val="24"/>
        </w:rPr>
        <w:t>. Retrieved from https://www.monitor.co.ug/OpEd/columnists/BernardTabaire/878688-702446-6pv8xiz/index.html</w:t>
      </w:r>
    </w:p>
    <w:p w:rsidR="00847497" w:rsidRPr="006A28F0" w:rsidRDefault="00847497" w:rsidP="006A28F0">
      <w:pPr>
        <w:spacing w:line="48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fldChar w:fldCharType="end"/>
      </w:r>
      <w:bookmarkStart w:id="0" w:name="_GoBack"/>
      <w:bookmarkEnd w:id="0"/>
    </w:p>
    <w:sectPr w:rsidR="00847497" w:rsidRPr="006A2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F0"/>
    <w:rsid w:val="00374E53"/>
    <w:rsid w:val="0048701E"/>
    <w:rsid w:val="00653967"/>
    <w:rsid w:val="006A28F0"/>
    <w:rsid w:val="00847497"/>
    <w:rsid w:val="00AC2618"/>
    <w:rsid w:val="00C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208E2-6735-4637-B018-93D9FB59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827</Words>
  <Characters>4320</Characters>
  <Application>Microsoft Office Word</Application>
  <DocSecurity>0</DocSecurity>
  <Lines>65</Lines>
  <Paragraphs>16</Paragraphs>
  <ScaleCrop>false</ScaleCrop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</dc:creator>
  <cp:keywords/>
  <dc:description/>
  <cp:lastModifiedBy>Dr. D</cp:lastModifiedBy>
  <cp:revision>3</cp:revision>
  <dcterms:created xsi:type="dcterms:W3CDTF">2019-02-07T20:53:00Z</dcterms:created>
  <dcterms:modified xsi:type="dcterms:W3CDTF">2019-02-07T21:29:00Z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8924ff3b-b3aa-3a38-8dea-3bacce03ebbc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