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256747" w:rsidRDefault="00256747" w:rsidP="00256747">
      <w:pPr>
        <w:spacing w:line="480" w:lineRule="auto"/>
        <w:jc w:val="both"/>
        <w:rPr>
          <w:rFonts w:ascii="Times" w:hAnsi="Times"/>
          <w:sz w:val="24"/>
          <w:szCs w:val="24"/>
        </w:rPr>
      </w:pPr>
      <w:r w:rsidRPr="00256747">
        <w:rPr>
          <w:rFonts w:ascii="Times" w:hAnsi="Times"/>
          <w:sz w:val="24"/>
          <w:szCs w:val="24"/>
        </w:rPr>
        <w:t>WC 7 ETHICS</w:t>
      </w:r>
      <w:r>
        <w:rPr>
          <w:rFonts w:ascii="Times" w:hAnsi="Times"/>
          <w:sz w:val="24"/>
          <w:szCs w:val="24"/>
        </w:rPr>
        <w:t xml:space="preserve"> – ethical decision making</w:t>
      </w:r>
    </w:p>
    <w:p w:rsidR="00256747" w:rsidRDefault="00256747" w:rsidP="000A3C10">
      <w:pPr>
        <w:autoSpaceDE w:val="0"/>
        <w:autoSpaceDN w:val="0"/>
        <w:adjustRightInd w:val="0"/>
        <w:spacing w:after="0" w:line="480" w:lineRule="auto"/>
        <w:ind w:firstLine="720"/>
        <w:jc w:val="both"/>
        <w:rPr>
          <w:rFonts w:ascii="LiberationSerif" w:hAnsi="LiberationSerif" w:cs="LiberationSerif"/>
          <w:sz w:val="29"/>
          <w:szCs w:val="29"/>
        </w:rPr>
      </w:pPr>
      <w:r>
        <w:rPr>
          <w:rFonts w:ascii="Times" w:hAnsi="Times"/>
          <w:sz w:val="24"/>
          <w:szCs w:val="24"/>
        </w:rPr>
        <w:t xml:space="preserve">According to </w:t>
      </w:r>
      <w:r>
        <w:rPr>
          <w:rFonts w:ascii="Times" w:hAnsi="Times"/>
          <w:sz w:val="24"/>
          <w:szCs w:val="24"/>
        </w:rPr>
        <w:fldChar w:fldCharType="begin" w:fldLock="1"/>
      </w:r>
      <w:r w:rsidR="003E669A">
        <w:rPr>
          <w:rFonts w:ascii="Times" w:hAnsi="Times"/>
          <w:sz w:val="24"/>
          <w:szCs w:val="24"/>
        </w:rPr>
        <w:instrText>ADDIN CSL_CITATION {"citationItems":[{"id":"ITEM-1","itemData":{"author":[{"dropping-particle":"","family":"Johnson","given":"C.","non-dropping-particle":"","parse-names":false,"suffix":""}],"edition":"6th Editio","id":"ITEM-1","issued":{"date-parts":[["2018"]]},"publisher":"Sage Publications Inc.","publisher-place":"Thousand Oaks, CA","title":"Meeting the Ethical Challenges of leadersship: casting light or shadow.","type":"book"},"uris":["http://www.mendeley.com/documents/?uuid=bfc42809-1013-4b0e-81f2-808867c73bc3"]}],"mendeley":{"formattedCitation":"(Johnson, 2018)","plainTextFormattedCitation":"(Johnson, 2018)","previouslyFormattedCitation":"(Johnson, 2018)"},"properties":{"noteIndex":0},"schema":"https://github.com/citation-style-language/schema/raw/master/csl-citation.json"}</w:instrText>
      </w:r>
      <w:r>
        <w:rPr>
          <w:rFonts w:ascii="Times" w:hAnsi="Times"/>
          <w:sz w:val="24"/>
          <w:szCs w:val="24"/>
        </w:rPr>
        <w:fldChar w:fldCharType="separate"/>
      </w:r>
      <w:r w:rsidRPr="00256747">
        <w:rPr>
          <w:rFonts w:ascii="Times" w:hAnsi="Times"/>
          <w:noProof/>
          <w:sz w:val="24"/>
          <w:szCs w:val="24"/>
        </w:rPr>
        <w:t>(Johnson, 2018)</w:t>
      </w:r>
      <w:r>
        <w:rPr>
          <w:rFonts w:ascii="Times" w:hAnsi="Times"/>
          <w:sz w:val="24"/>
          <w:szCs w:val="24"/>
        </w:rPr>
        <w:fldChar w:fldCharType="end"/>
      </w:r>
      <w:r>
        <w:rPr>
          <w:rFonts w:ascii="Times" w:hAnsi="Times"/>
          <w:sz w:val="24"/>
          <w:szCs w:val="24"/>
        </w:rPr>
        <w:t xml:space="preserve">, decision making formats help us to make better ethical choices. Within </w:t>
      </w:r>
      <w:r w:rsidR="002255A9">
        <w:rPr>
          <w:rFonts w:ascii="Times" w:hAnsi="Times"/>
          <w:sz w:val="24"/>
          <w:szCs w:val="24"/>
        </w:rPr>
        <w:t xml:space="preserve">the context of an organization, the decision making format is one that takes a systematic approach by encouraging the </w:t>
      </w:r>
      <w:r w:rsidR="002255A9">
        <w:rPr>
          <w:rFonts w:ascii="Times" w:hAnsi="Times"/>
          <w:noProof/>
          <w:sz w:val="24"/>
          <w:szCs w:val="24"/>
        </w:rPr>
        <w:t xml:space="preserve">teams to </w:t>
      </w:r>
      <w:r w:rsidR="002255A9" w:rsidRPr="002255A9">
        <w:rPr>
          <w:rFonts w:ascii="Times" w:hAnsi="Times"/>
          <w:noProof/>
          <w:sz w:val="24"/>
          <w:szCs w:val="24"/>
        </w:rPr>
        <w:t>carefully define the problem</w:t>
      </w:r>
      <w:r w:rsidR="002255A9">
        <w:rPr>
          <w:rFonts w:ascii="Times" w:hAnsi="Times"/>
          <w:noProof/>
          <w:sz w:val="24"/>
          <w:szCs w:val="24"/>
        </w:rPr>
        <w:t xml:space="preserve"> at hand</w:t>
      </w:r>
      <w:r w:rsidR="002255A9" w:rsidRPr="002255A9">
        <w:rPr>
          <w:rFonts w:ascii="Times" w:hAnsi="Times"/>
          <w:noProof/>
          <w:sz w:val="24"/>
          <w:szCs w:val="24"/>
        </w:rPr>
        <w:t>, gather information, apply ethical standards and</w:t>
      </w:r>
      <w:r w:rsidR="002255A9">
        <w:rPr>
          <w:rFonts w:ascii="Times" w:hAnsi="Times"/>
          <w:noProof/>
          <w:sz w:val="24"/>
          <w:szCs w:val="24"/>
        </w:rPr>
        <w:t xml:space="preserve"> </w:t>
      </w:r>
      <w:r w:rsidR="002255A9" w:rsidRPr="002255A9">
        <w:rPr>
          <w:rFonts w:ascii="Times" w:hAnsi="Times"/>
          <w:noProof/>
          <w:sz w:val="24"/>
          <w:szCs w:val="24"/>
        </w:rPr>
        <w:t>values, identify and evaluate alternative courses of action, and follow through</w:t>
      </w:r>
      <w:r w:rsidR="002255A9">
        <w:rPr>
          <w:rFonts w:ascii="Times" w:hAnsi="Times"/>
          <w:noProof/>
          <w:sz w:val="24"/>
          <w:szCs w:val="24"/>
        </w:rPr>
        <w:t xml:space="preserve"> </w:t>
      </w:r>
      <w:r w:rsidR="002255A9" w:rsidRPr="002255A9">
        <w:rPr>
          <w:rFonts w:ascii="Times" w:hAnsi="Times"/>
          <w:noProof/>
          <w:sz w:val="24"/>
          <w:szCs w:val="24"/>
        </w:rPr>
        <w:t xml:space="preserve">on their choices. </w:t>
      </w:r>
      <w:r w:rsidR="002255A9">
        <w:rPr>
          <w:rFonts w:ascii="Times" w:hAnsi="Times"/>
          <w:noProof/>
          <w:sz w:val="24"/>
          <w:szCs w:val="24"/>
        </w:rPr>
        <w:t xml:space="preserve">This has the added benefit that the teams are </w:t>
      </w:r>
      <w:r w:rsidR="002255A9" w:rsidRPr="002255A9">
        <w:rPr>
          <w:rFonts w:ascii="Times" w:hAnsi="Times"/>
          <w:noProof/>
          <w:sz w:val="24"/>
          <w:szCs w:val="24"/>
        </w:rPr>
        <w:t>also better equipped to defend their decisions</w:t>
      </w:r>
      <w:r w:rsidR="002255A9">
        <w:rPr>
          <w:rFonts w:ascii="LiberationSerif" w:hAnsi="LiberationSerif" w:cs="LiberationSerif"/>
          <w:sz w:val="29"/>
          <w:szCs w:val="29"/>
        </w:rPr>
        <w:t>.</w:t>
      </w:r>
    </w:p>
    <w:p w:rsidR="000A3C10" w:rsidRDefault="000A3C10" w:rsidP="000A3C10">
      <w:pPr>
        <w:autoSpaceDE w:val="0"/>
        <w:autoSpaceDN w:val="0"/>
        <w:adjustRightInd w:val="0"/>
        <w:spacing w:after="0" w:line="480" w:lineRule="auto"/>
        <w:ind w:firstLine="720"/>
        <w:jc w:val="both"/>
        <w:rPr>
          <w:rFonts w:ascii="Times" w:hAnsi="Times" w:cs="LiberationSerif"/>
          <w:sz w:val="24"/>
          <w:szCs w:val="24"/>
        </w:rPr>
      </w:pPr>
      <w:r>
        <w:rPr>
          <w:rFonts w:ascii="Times" w:hAnsi="Times" w:cs="LiberationSerif"/>
          <w:sz w:val="24"/>
          <w:szCs w:val="24"/>
        </w:rPr>
        <w:t>A good example is the case of a whistle blower trying to report the misconduct or illegal and unethical practices going on in the organization, as opposed to facing the fact that they are potentially putting their job which is the source income on the line.</w:t>
      </w:r>
      <w:r w:rsidR="004F7750">
        <w:rPr>
          <w:rFonts w:ascii="Times" w:hAnsi="Times" w:cs="LiberationSerif"/>
          <w:sz w:val="24"/>
          <w:szCs w:val="24"/>
        </w:rPr>
        <w:t xml:space="preserve"> The use of the balance sheet with pros and cons helps one evaluate the risk versus reward that they are undertaking. This is a valuable practice as it comes from a point of information gathered and thus a form of informed consent, and also an individual has the ability to defend and stand by their decisions as various vantage points have been considered.</w:t>
      </w:r>
    </w:p>
    <w:p w:rsidR="003E669A" w:rsidRDefault="003E669A" w:rsidP="000A3C10">
      <w:pPr>
        <w:autoSpaceDE w:val="0"/>
        <w:autoSpaceDN w:val="0"/>
        <w:adjustRightInd w:val="0"/>
        <w:spacing w:after="0" w:line="480" w:lineRule="auto"/>
        <w:ind w:firstLine="720"/>
        <w:jc w:val="both"/>
        <w:rPr>
          <w:rFonts w:ascii="Times" w:hAnsi="Times" w:cs="LiberationSerif"/>
          <w:sz w:val="24"/>
          <w:szCs w:val="24"/>
        </w:rPr>
      </w:pPr>
    </w:p>
    <w:p w:rsidR="003E669A" w:rsidRDefault="003E669A" w:rsidP="000A3C10">
      <w:pPr>
        <w:autoSpaceDE w:val="0"/>
        <w:autoSpaceDN w:val="0"/>
        <w:adjustRightInd w:val="0"/>
        <w:spacing w:after="0" w:line="480" w:lineRule="auto"/>
        <w:ind w:firstLine="720"/>
        <w:jc w:val="both"/>
        <w:rPr>
          <w:rFonts w:ascii="Times" w:hAnsi="Times" w:cs="LiberationSerif"/>
          <w:sz w:val="24"/>
          <w:szCs w:val="24"/>
        </w:rPr>
      </w:pPr>
      <w:r>
        <w:rPr>
          <w:rFonts w:ascii="Times" w:hAnsi="Times" w:cs="LiberationSerif"/>
          <w:sz w:val="24"/>
          <w:szCs w:val="24"/>
        </w:rPr>
        <w:t>References</w:t>
      </w:r>
    </w:p>
    <w:p w:rsidR="003E669A" w:rsidRDefault="003E669A" w:rsidP="000A3C10">
      <w:pPr>
        <w:autoSpaceDE w:val="0"/>
        <w:autoSpaceDN w:val="0"/>
        <w:adjustRightInd w:val="0"/>
        <w:spacing w:after="0" w:line="480" w:lineRule="auto"/>
        <w:ind w:firstLine="720"/>
        <w:jc w:val="both"/>
        <w:rPr>
          <w:rFonts w:ascii="Times" w:hAnsi="Times" w:cs="LiberationSerif"/>
          <w:sz w:val="24"/>
          <w:szCs w:val="24"/>
        </w:rPr>
      </w:pPr>
      <w:bookmarkStart w:id="0" w:name="_GoBack"/>
      <w:bookmarkEnd w:id="0"/>
    </w:p>
    <w:p w:rsidR="003E669A" w:rsidRPr="003E669A" w:rsidRDefault="003E669A" w:rsidP="003E669A">
      <w:pPr>
        <w:widowControl w:val="0"/>
        <w:autoSpaceDE w:val="0"/>
        <w:autoSpaceDN w:val="0"/>
        <w:adjustRightInd w:val="0"/>
        <w:spacing w:after="0" w:line="480" w:lineRule="auto"/>
        <w:ind w:left="480" w:hanging="480"/>
        <w:rPr>
          <w:rFonts w:ascii="Times" w:hAnsi="Times"/>
          <w:noProof/>
          <w:sz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Pr="003E669A">
        <w:rPr>
          <w:rFonts w:ascii="Times" w:hAnsi="Times" w:cs="Times New Roman"/>
          <w:noProof/>
          <w:sz w:val="24"/>
          <w:szCs w:val="24"/>
        </w:rPr>
        <w:t xml:space="preserve">Johnson, C. (2018). </w:t>
      </w:r>
      <w:r w:rsidRPr="003E669A">
        <w:rPr>
          <w:rFonts w:ascii="Times" w:hAnsi="Times" w:cs="Times New Roman"/>
          <w:i/>
          <w:iCs/>
          <w:noProof/>
          <w:sz w:val="24"/>
          <w:szCs w:val="24"/>
        </w:rPr>
        <w:t>Meeting the Ethical Challenges of leadersship: casting light or shadow.</w:t>
      </w:r>
      <w:r w:rsidRPr="003E669A">
        <w:rPr>
          <w:rFonts w:ascii="Times" w:hAnsi="Times" w:cs="Times New Roman"/>
          <w:noProof/>
          <w:sz w:val="24"/>
          <w:szCs w:val="24"/>
        </w:rPr>
        <w:t xml:space="preserve"> (6th Editio). Thousand Oaks, CA: Sage Publications Inc.</w:t>
      </w:r>
    </w:p>
    <w:p w:rsidR="003E669A" w:rsidRPr="000A3C10" w:rsidRDefault="003E669A" w:rsidP="000A3C10">
      <w:pPr>
        <w:autoSpaceDE w:val="0"/>
        <w:autoSpaceDN w:val="0"/>
        <w:adjustRightInd w:val="0"/>
        <w:spacing w:after="0" w:line="480" w:lineRule="auto"/>
        <w:ind w:firstLine="720"/>
        <w:jc w:val="both"/>
        <w:rPr>
          <w:rFonts w:ascii="Times" w:hAnsi="Times"/>
          <w:sz w:val="24"/>
          <w:szCs w:val="24"/>
        </w:rPr>
      </w:pPr>
      <w:r>
        <w:rPr>
          <w:rFonts w:ascii="Times" w:hAnsi="Times"/>
          <w:sz w:val="24"/>
          <w:szCs w:val="24"/>
        </w:rPr>
        <w:fldChar w:fldCharType="end"/>
      </w:r>
    </w:p>
    <w:sectPr w:rsidR="003E669A" w:rsidRPr="000A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47"/>
    <w:rsid w:val="000A3C10"/>
    <w:rsid w:val="002255A9"/>
    <w:rsid w:val="00256747"/>
    <w:rsid w:val="002E7BE9"/>
    <w:rsid w:val="00374E53"/>
    <w:rsid w:val="003E669A"/>
    <w:rsid w:val="0048701E"/>
    <w:rsid w:val="004F7750"/>
    <w:rsid w:val="00653967"/>
    <w:rsid w:val="007C1DAA"/>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81BF9-1259-4B30-B74A-CAEFAA03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A2B6-74C5-4B59-8806-2D4177DF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5</cp:revision>
  <dcterms:created xsi:type="dcterms:W3CDTF">2019-04-07T20:52:00Z</dcterms:created>
  <dcterms:modified xsi:type="dcterms:W3CDTF">2019-04-07T21:46:00Z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