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AB63B" w14:textId="77777777" w:rsidR="001732B7" w:rsidRDefault="00A033BF">
      <w:pPr>
        <w:spacing w:after="60"/>
        <w:jc w:val="center"/>
      </w:pPr>
      <w:r>
        <w:rPr>
          <w:b/>
          <w:bCs/>
          <w:sz w:val="32"/>
          <w:szCs w:val="32"/>
        </w:rPr>
        <w:t>MAKALAH</w:t>
      </w:r>
    </w:p>
    <w:p w14:paraId="655DCCB9" w14:textId="77777777" w:rsidR="001732B7" w:rsidRDefault="00A033BF">
      <w:pPr>
        <w:spacing w:after="360"/>
        <w:jc w:val="center"/>
      </w:pPr>
      <w:r>
        <w:rPr>
          <w:b/>
          <w:bCs/>
          <w:sz w:val="28"/>
          <w:szCs w:val="28"/>
        </w:rPr>
        <w:t>REVIEW JURNAL</w:t>
      </w:r>
    </w:p>
    <w:p w14:paraId="5A83C67F" w14:textId="77777777" w:rsidR="001732B7" w:rsidRDefault="00A033BF">
      <w:pPr>
        <w:spacing w:after="480"/>
        <w:jc w:val="center"/>
        <w:rPr>
          <w:b/>
          <w:bCs/>
          <w:sz w:val="28"/>
          <w:szCs w:val="28"/>
        </w:rPr>
      </w:pPr>
      <w:r>
        <w:rPr>
          <w:b/>
          <w:bCs/>
          <w:sz w:val="28"/>
          <w:szCs w:val="28"/>
        </w:rPr>
        <w:t>Perancangan dan Validasi Model Pembelajaran Matematika yang Mengintegrasikan Ekonomi Hijau dan Numerasi untuk Pendidikan Berkelanjutan (ESD): Model GENIUS</w:t>
      </w:r>
    </w:p>
    <w:p w14:paraId="0C62E88E" w14:textId="77777777" w:rsidR="001732B7" w:rsidRDefault="00A033BF">
      <w:pPr>
        <w:spacing w:after="480"/>
        <w:jc w:val="center"/>
      </w:pPr>
      <w:r>
        <w:rPr>
          <w:noProof/>
        </w:rPr>
        <w:drawing>
          <wp:inline distT="0" distB="0" distL="0" distR="0" wp14:anchorId="04862FEC" wp14:editId="2AE92AA8">
            <wp:extent cx="1943828" cy="191791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43828" cy="1917911"/>
                    </a:xfrm>
                    <a:prstGeom prst="rect">
                      <a:avLst/>
                    </a:prstGeom>
                    <a:ln/>
                  </pic:spPr>
                </pic:pic>
              </a:graphicData>
            </a:graphic>
          </wp:inline>
        </w:drawing>
      </w:r>
    </w:p>
    <w:p w14:paraId="49805113" w14:textId="77777777" w:rsidR="001732B7" w:rsidRDefault="00A033BF">
      <w:pPr>
        <w:spacing w:after="60"/>
        <w:jc w:val="center"/>
      </w:pPr>
      <w:r>
        <w:t>Artikel yang direview:</w:t>
      </w:r>
    </w:p>
    <w:p w14:paraId="5AB3164D" w14:textId="77777777" w:rsidR="001732B7" w:rsidRDefault="00A033BF">
      <w:pPr>
        <w:spacing w:after="720"/>
        <w:jc w:val="center"/>
      </w:pPr>
      <w:r>
        <w:rPr>
          <w:i/>
          <w:iCs/>
        </w:rPr>
        <w:t>Purnamasari, R., Safitri, N., Handayani, R., &amp; Pratama, M. A. (2026). Design</w:t>
      </w:r>
      <w:r>
        <w:rPr>
          <w:i/>
          <w:iCs/>
        </w:rPr>
        <w:t>ing and validating a mathematics learning model integrating green economy and numeracy for ESD. Discover Sustainability, 7, 671.</w:t>
      </w:r>
    </w:p>
    <w:p w14:paraId="236B5DFE" w14:textId="77777777" w:rsidR="001732B7" w:rsidRDefault="00A033BF">
      <w:pPr>
        <w:spacing w:after="60"/>
        <w:jc w:val="center"/>
      </w:pPr>
      <w:r>
        <w:t>Disusun oleh:</w:t>
      </w:r>
    </w:p>
    <w:p w14:paraId="6901A0D4" w14:textId="77777777" w:rsidR="001732B7" w:rsidRDefault="00A033BF">
      <w:pPr>
        <w:spacing w:after="60"/>
        <w:jc w:val="center"/>
        <w:rPr>
          <w:b/>
          <w:bCs/>
        </w:rPr>
      </w:pPr>
      <w:r>
        <w:rPr>
          <w:b/>
          <w:bCs/>
        </w:rPr>
        <w:t>Fatma Alawiyah (2623011004)</w:t>
      </w:r>
    </w:p>
    <w:p w14:paraId="7E83D0C2" w14:textId="77777777" w:rsidR="001732B7" w:rsidRDefault="00A033BF">
      <w:pPr>
        <w:spacing w:after="60"/>
        <w:jc w:val="center"/>
        <w:rPr>
          <w:b/>
          <w:bCs/>
        </w:rPr>
      </w:pPr>
      <w:r>
        <w:rPr>
          <w:b/>
          <w:bCs/>
        </w:rPr>
        <w:t>Havidz Muhammad Iqbal (2623011005)</w:t>
      </w:r>
    </w:p>
    <w:p w14:paraId="21ECAA53" w14:textId="77777777" w:rsidR="001732B7" w:rsidRDefault="00A033BF">
      <w:pPr>
        <w:spacing w:after="60"/>
        <w:jc w:val="center"/>
      </w:pPr>
      <w:r>
        <w:rPr>
          <w:b/>
          <w:bCs/>
        </w:rPr>
        <w:t>I Wayana Widya Wedana (2623011006)</w:t>
      </w:r>
    </w:p>
    <w:p w14:paraId="0F4EF1C5" w14:textId="77777777" w:rsidR="001732B7" w:rsidRDefault="001732B7">
      <w:pPr>
        <w:spacing w:after="480"/>
        <w:jc w:val="center"/>
      </w:pPr>
    </w:p>
    <w:p w14:paraId="629DCE35" w14:textId="77777777" w:rsidR="001732B7" w:rsidRDefault="00A033BF">
      <w:pPr>
        <w:spacing w:after="60"/>
        <w:jc w:val="center"/>
      </w:pPr>
      <w:r>
        <w:t>Mata Kuliah: M</w:t>
      </w:r>
      <w:r>
        <w:t>etodelogi Penelitian</w:t>
      </w:r>
    </w:p>
    <w:p w14:paraId="5AFCB792" w14:textId="77777777" w:rsidR="001732B7" w:rsidRDefault="00A033BF">
      <w:pPr>
        <w:spacing w:after="720"/>
        <w:jc w:val="center"/>
      </w:pPr>
      <w:r>
        <w:t xml:space="preserve">Dosen Pengampu: </w:t>
      </w:r>
    </w:p>
    <w:p w14:paraId="2C1B4098" w14:textId="77777777" w:rsidR="001732B7" w:rsidRDefault="00A033BF">
      <w:pPr>
        <w:spacing w:after="60"/>
        <w:jc w:val="center"/>
      </w:pPr>
      <w:r>
        <w:rPr>
          <w:b/>
          <w:bCs/>
        </w:rPr>
        <w:t>PROGRAM STUDI MAGISTER TEKNOLOGI PENDIDIKAN</w:t>
      </w:r>
    </w:p>
    <w:p w14:paraId="2C89D7EB" w14:textId="77777777" w:rsidR="001732B7" w:rsidRDefault="00A033BF">
      <w:pPr>
        <w:spacing w:after="60"/>
        <w:jc w:val="center"/>
        <w:rPr>
          <w:b/>
          <w:bCs/>
        </w:rPr>
      </w:pPr>
      <w:r>
        <w:rPr>
          <w:b/>
          <w:bCs/>
        </w:rPr>
        <w:t>FAKULTAS KEGURUAN DAN ILMU PENDIDIKAN</w:t>
      </w:r>
    </w:p>
    <w:p w14:paraId="3F2D1DE6" w14:textId="77777777" w:rsidR="001732B7" w:rsidRDefault="00A033BF">
      <w:pPr>
        <w:spacing w:after="60"/>
        <w:jc w:val="center"/>
      </w:pPr>
      <w:r>
        <w:rPr>
          <w:b/>
          <w:bCs/>
        </w:rPr>
        <w:t>UNIVERSITAS LAMPUNG</w:t>
      </w:r>
    </w:p>
    <w:p w14:paraId="40E0DDFE" w14:textId="77777777" w:rsidR="001732B7" w:rsidRDefault="00A033BF">
      <w:pPr>
        <w:spacing w:after="120"/>
        <w:jc w:val="center"/>
        <w:sectPr w:rsidR="001732B7">
          <w:pgSz w:w="11906" w:h="16838"/>
          <w:pgMar w:top="2268" w:right="1701" w:bottom="1701" w:left="2268" w:header="708" w:footer="708" w:gutter="0"/>
          <w:pgNumType w:start="1"/>
          <w:cols w:space="720"/>
        </w:sectPr>
      </w:pPr>
      <w:r>
        <w:rPr>
          <w:b/>
          <w:bCs/>
        </w:rPr>
        <w:t>2026</w:t>
      </w:r>
    </w:p>
    <w:p w14:paraId="0DB12029" w14:textId="77777777" w:rsidR="001732B7" w:rsidRDefault="00A033BF">
      <w:pPr>
        <w:pStyle w:val="Heading1"/>
        <w:jc w:val="center"/>
      </w:pPr>
      <w:r>
        <w:lastRenderedPageBreak/>
        <w:t>KATA PENGANTAR</w:t>
      </w:r>
    </w:p>
    <w:p w14:paraId="5F2B71ED" w14:textId="77777777" w:rsidR="001732B7" w:rsidRDefault="00A033BF">
      <w:pPr>
        <w:spacing w:after="120" w:line="360" w:lineRule="auto"/>
        <w:ind w:firstLine="720"/>
        <w:jc w:val="both"/>
      </w:pPr>
      <w:r>
        <w:t>Puji syukur penulis panjatkan ke hadirat Tuhan Yang Maha Esa atas rahmat</w:t>
      </w:r>
      <w:r>
        <w:t xml:space="preserve"> dan karunia-Nya sehingga makalah review jurnal yang berjudul “Perancangan dan Validasi Model Pembelajaran Matematika yang Mengintegrasikan Ekonomi Hijau dan Numerasi untuk Pendidikan Berkelanjutan (ESD): Model GENIUS” ini dapat diselesaikan.</w:t>
      </w:r>
    </w:p>
    <w:p w14:paraId="20BE714F" w14:textId="77777777" w:rsidR="001732B7" w:rsidRDefault="00A033BF">
      <w:pPr>
        <w:spacing w:after="120" w:line="360" w:lineRule="auto"/>
        <w:ind w:firstLine="720"/>
        <w:jc w:val="both"/>
      </w:pPr>
      <w:r>
        <w:t>Makalah ini d</w:t>
      </w:r>
      <w:r>
        <w:t>isusun untuk memahami secara mendalam salah satu penelitian pengembangan model pembelajaran terbaru, yaitu model GENIUS yang dikembangkan oleh Purnamasari dan kawan-kawan (2026). Review ini mencakup latar belakang, metode, hasil, kelebihan, serta catatan k</w:t>
      </w:r>
      <w:r>
        <w:t>ritis terhadap artikel tersebut, sekaligus melihat relevansinya bagi bidang teknologi pendidikan dan praktik pembelajaran di Indonesia.</w:t>
      </w:r>
    </w:p>
    <w:p w14:paraId="450D9FDE" w14:textId="77777777" w:rsidR="001732B7" w:rsidRDefault="00A033BF">
      <w:pPr>
        <w:spacing w:after="120" w:line="360" w:lineRule="auto"/>
        <w:ind w:firstLine="720"/>
        <w:jc w:val="both"/>
      </w:pPr>
      <w:r>
        <w:t>Penulis menyadari bahwa makalah ini masih memiliki kekurangan. Oleh karena itu, kritik dan saran yang membangun sangat d</w:t>
      </w:r>
      <w:r>
        <w:t>iharapkan demi perbaikan di masa mendatang. Semoga makalah ini bermanfaat bagi pembaca.</w:t>
      </w:r>
    </w:p>
    <w:p w14:paraId="36BADC05" w14:textId="77777777" w:rsidR="001732B7" w:rsidRDefault="00A033BF">
      <w:pPr>
        <w:spacing w:before="360"/>
        <w:jc w:val="right"/>
      </w:pPr>
      <w:r>
        <w:t>Penulis</w:t>
      </w:r>
    </w:p>
    <w:p w14:paraId="39977386" w14:textId="77777777" w:rsidR="001732B7" w:rsidRDefault="00A033BF">
      <w:r>
        <w:br w:type="page"/>
      </w:r>
    </w:p>
    <w:p w14:paraId="0237AF01" w14:textId="77777777" w:rsidR="001732B7" w:rsidRDefault="00A033BF">
      <w:pPr>
        <w:pStyle w:val="Heading1"/>
        <w:jc w:val="center"/>
      </w:pPr>
      <w:r>
        <w:lastRenderedPageBreak/>
        <w:t>DAFTAR ISI</w:t>
      </w:r>
    </w:p>
    <w:sdt>
      <w:sdtPr>
        <w:id w:val="-1770146432"/>
        <w:docPartObj>
          <w:docPartGallery w:val="Table of Contents"/>
          <w:docPartUnique/>
        </w:docPartObj>
      </w:sdtPr>
      <w:sdtEndPr/>
      <w:sdtContent>
        <w:p w14:paraId="2D416C3E" w14:textId="77777777" w:rsidR="001732B7" w:rsidRDefault="00A033BF">
          <w:r>
            <w:fldChar w:fldCharType="begin"/>
          </w:r>
          <w:r>
            <w:instrText xml:space="preserve"> TOC \h \u \z \t "Heading 1,1,Heading 2,2,"</w:instrText>
          </w:r>
          <w:r>
            <w:fldChar w:fldCharType="separate"/>
          </w:r>
        </w:p>
        <w:p w14:paraId="41E246D1" w14:textId="77777777" w:rsidR="001732B7" w:rsidRDefault="00A033BF">
          <w:r>
            <w:fldChar w:fldCharType="end"/>
          </w:r>
        </w:p>
      </w:sdtContent>
    </w:sdt>
    <w:p w14:paraId="20C38490" w14:textId="77777777" w:rsidR="001732B7" w:rsidRDefault="001732B7">
      <w:pPr>
        <w:sectPr w:rsidR="001732B7">
          <w:footerReference w:type="default" r:id="rId8"/>
          <w:pgSz w:w="11906" w:h="16838"/>
          <w:pgMar w:top="2268" w:right="1701" w:bottom="1701" w:left="2268" w:header="708" w:footer="708" w:gutter="0"/>
          <w:pgNumType w:start="1"/>
          <w:cols w:space="720"/>
        </w:sectPr>
      </w:pPr>
    </w:p>
    <w:p w14:paraId="07C14A7A" w14:textId="77777777" w:rsidR="001732B7" w:rsidRDefault="00A033BF">
      <w:pPr>
        <w:pStyle w:val="Heading1"/>
        <w:pageBreakBefore/>
        <w:spacing w:before="0" w:after="0"/>
        <w:jc w:val="center"/>
      </w:pPr>
      <w:r>
        <w:lastRenderedPageBreak/>
        <w:t>BAB I – PENDAHULUAN</w:t>
      </w:r>
    </w:p>
    <w:p w14:paraId="1D52ECB6" w14:textId="77777777" w:rsidR="001732B7" w:rsidRDefault="00A033BF">
      <w:pPr>
        <w:pStyle w:val="Heading2"/>
      </w:pPr>
      <w:r>
        <w:t>A. Latar Belakang</w:t>
      </w:r>
    </w:p>
    <w:p w14:paraId="114FB30C" w14:textId="77777777" w:rsidR="001732B7" w:rsidRDefault="00A033BF">
      <w:pPr>
        <w:spacing w:after="120" w:line="360" w:lineRule="auto"/>
        <w:ind w:firstLine="720"/>
        <w:jc w:val="both"/>
      </w:pPr>
      <w:r>
        <w:t xml:space="preserve">Perubahan iklim, kerusakan lingkungan, dan ketimpangan ekonomi menuntut sistem pendidikan yang mampu menyiapkan peserta didik untuk menghadapi persoalan keberlanjutan. Pendidikan untuk Pembangunan Berkelanjutan (Education for Sustainable </w:t>
      </w:r>
      <w:r>
        <w:t>Development/ESD) hadir sebagai pendekatan transformatif yang tidak berdiri sebagai mata pelajaran tambahan, melainkan diintegrasikan secara sistematis ke berbagai bidang kurikulum.</w:t>
      </w:r>
    </w:p>
    <w:p w14:paraId="39949E4A" w14:textId="77777777" w:rsidR="001732B7" w:rsidRDefault="00A033BF">
      <w:pPr>
        <w:spacing w:after="120" w:line="360" w:lineRule="auto"/>
        <w:ind w:firstLine="720"/>
        <w:jc w:val="both"/>
      </w:pPr>
      <w:r>
        <w:t>Matematika memiliki potensi strategis dalam hal ini karena menekankan penal</w:t>
      </w:r>
      <w:r>
        <w:t>aran analitis, literasi kuantitatif, dan pemecahan masalah. Namun, di Indonesia pembelajaran matematika di sekolah dasar masih cenderung berfokus pada kefasihan prosedural dan latihan soal yang abstrak. Isu lingkungan dan keberlanjutan lebih sering dibahas</w:t>
      </w:r>
      <w:r>
        <w:t xml:space="preserve"> pada mata pelajaran IPA atau IPS. Hasil Asesmen Nasional dan PISA juga menunjukkan bahwa peserta didik Indonesia masih lemah dalam numerasi tingkat tinggi dan pemecahan masalah kontekstual.</w:t>
      </w:r>
    </w:p>
    <w:p w14:paraId="158948F0" w14:textId="77777777" w:rsidR="001732B7" w:rsidRDefault="00A033BF">
      <w:pPr>
        <w:spacing w:after="120" w:line="360" w:lineRule="auto"/>
        <w:ind w:firstLine="720"/>
        <w:jc w:val="both"/>
      </w:pPr>
      <w:r>
        <w:t>Berdasarkan kesenjangan tersebut, Purnamasari dkk. (2026) mengembangkan model pembelajaran GENIUS (Green Economy and Numeracy Integration for Understanding Sustainability), yaitu kerangka pembelajaran matematika yang menyisipkan prinsip ekonomi hijau dan n</w:t>
      </w:r>
      <w:r>
        <w:t>ilai keberlanjutan langsung ke dalam sintaks pembelajaran. Makalah ini mereview artikel tersebut untuk memahami isi, kekuatan, dan keterbatasannya.</w:t>
      </w:r>
    </w:p>
    <w:p w14:paraId="4EBFE0AD" w14:textId="77777777" w:rsidR="001732B7" w:rsidRDefault="00A033BF">
      <w:pPr>
        <w:pStyle w:val="Heading2"/>
      </w:pPr>
      <w:r>
        <w:t>B. Rumusan Masalah</w:t>
      </w:r>
    </w:p>
    <w:p w14:paraId="321B1D3F" w14:textId="77777777" w:rsidR="001732B7" w:rsidRDefault="00A033BF">
      <w:pPr>
        <w:numPr>
          <w:ilvl w:val="0"/>
          <w:numId w:val="1"/>
        </w:numPr>
        <w:pBdr>
          <w:top w:val="nil"/>
          <w:left w:val="nil"/>
          <w:bottom w:val="nil"/>
          <w:right w:val="nil"/>
          <w:between w:val="nil"/>
        </w:pBdr>
        <w:spacing w:after="60" w:line="360" w:lineRule="auto"/>
        <w:jc w:val="both"/>
      </w:pPr>
      <w:r>
        <w:rPr>
          <w:color w:val="000000"/>
        </w:rPr>
        <w:t>Bagaimana latar belakang, tujuan, dan kerangka teoretis penelitian pengembangan model GENIUS?</w:t>
      </w:r>
    </w:p>
    <w:p w14:paraId="553DCFE7" w14:textId="77777777" w:rsidR="001732B7" w:rsidRDefault="00A033BF">
      <w:pPr>
        <w:numPr>
          <w:ilvl w:val="0"/>
          <w:numId w:val="1"/>
        </w:numPr>
        <w:pBdr>
          <w:top w:val="nil"/>
          <w:left w:val="nil"/>
          <w:bottom w:val="nil"/>
          <w:right w:val="nil"/>
          <w:between w:val="nil"/>
        </w:pBdr>
        <w:spacing w:after="60" w:line="360" w:lineRule="auto"/>
        <w:jc w:val="both"/>
      </w:pPr>
      <w:r>
        <w:rPr>
          <w:color w:val="000000"/>
        </w:rPr>
        <w:t>Bagaimana metode penelitian, hasil analisis kebutuhan, dan rancangan model GENIUS?</w:t>
      </w:r>
    </w:p>
    <w:p w14:paraId="3F5DBED7" w14:textId="77777777" w:rsidR="001732B7" w:rsidRDefault="00A033BF">
      <w:pPr>
        <w:numPr>
          <w:ilvl w:val="0"/>
          <w:numId w:val="1"/>
        </w:numPr>
        <w:pBdr>
          <w:top w:val="nil"/>
          <w:left w:val="nil"/>
          <w:bottom w:val="nil"/>
          <w:right w:val="nil"/>
          <w:between w:val="nil"/>
        </w:pBdr>
        <w:spacing w:after="60" w:line="360" w:lineRule="auto"/>
        <w:jc w:val="both"/>
      </w:pPr>
      <w:r>
        <w:rPr>
          <w:color w:val="000000"/>
        </w:rPr>
        <w:t>Bagaimana hasil validasi ahli terhadap model GENIUS?</w:t>
      </w:r>
    </w:p>
    <w:p w14:paraId="0A6F037E" w14:textId="77777777" w:rsidR="001732B7" w:rsidRDefault="00A033BF">
      <w:pPr>
        <w:numPr>
          <w:ilvl w:val="0"/>
          <w:numId w:val="1"/>
        </w:numPr>
        <w:pBdr>
          <w:top w:val="nil"/>
          <w:left w:val="nil"/>
          <w:bottom w:val="nil"/>
          <w:right w:val="nil"/>
          <w:between w:val="nil"/>
        </w:pBdr>
        <w:spacing w:after="60" w:line="360" w:lineRule="auto"/>
        <w:jc w:val="both"/>
      </w:pPr>
      <w:r>
        <w:rPr>
          <w:color w:val="000000"/>
        </w:rPr>
        <w:t>Apa kelebihan, keterbatasa</w:t>
      </w:r>
      <w:r>
        <w:rPr>
          <w:color w:val="000000"/>
        </w:rPr>
        <w:t>n, dan implikasi artikel tersebut bagi pembelajaran dan teknologi pendidikan?</w:t>
      </w:r>
    </w:p>
    <w:p w14:paraId="5FE5B3E4" w14:textId="77777777" w:rsidR="001732B7" w:rsidRDefault="00A033BF">
      <w:pPr>
        <w:pStyle w:val="Heading2"/>
      </w:pPr>
      <w:r>
        <w:lastRenderedPageBreak/>
        <w:t>C. Tujuan Penulisan</w:t>
      </w:r>
    </w:p>
    <w:p w14:paraId="0A3317BC" w14:textId="77777777" w:rsidR="001732B7" w:rsidRDefault="00A033BF">
      <w:pPr>
        <w:spacing w:after="120" w:line="360" w:lineRule="auto"/>
        <w:ind w:firstLine="720"/>
        <w:jc w:val="both"/>
      </w:pPr>
      <w:r>
        <w:t>Makalah ini bertujuan (1) mendeskripsikan isi artikel secara ringkas dan runtut, (2) menganalisis rancangan dan hasil validasi model GENIUS, serta (3) memberi</w:t>
      </w:r>
      <w:r>
        <w:t>kan penilaian kritis dan implikasi bagi pengembangan pembelajaran.</w:t>
      </w:r>
    </w:p>
    <w:p w14:paraId="65223BF8" w14:textId="77777777" w:rsidR="001732B7" w:rsidRDefault="00A033BF">
      <w:pPr>
        <w:pStyle w:val="Heading2"/>
      </w:pPr>
      <w:r>
        <w:t>D. Manfaat Penulisan</w:t>
      </w:r>
    </w:p>
    <w:p w14:paraId="6D638D88" w14:textId="77777777" w:rsidR="001732B7" w:rsidRDefault="00A033BF">
      <w:pPr>
        <w:spacing w:after="120" w:line="360" w:lineRule="auto"/>
        <w:ind w:firstLine="720"/>
        <w:jc w:val="both"/>
      </w:pPr>
      <w:r>
        <w:t>Secara teoretis, makalah ini memperkaya pemahaman tentang pengembangan model pembelajaran berbasis keberlanjutan. Secara praktis, makalah ini dapat menjadi rujukan bagi</w:t>
      </w:r>
      <w:r>
        <w:t xml:space="preserve"> guru, mahasiswa, dan peneliti dalam merancang pembelajaran numerasi yang kontekstual.</w:t>
      </w:r>
    </w:p>
    <w:p w14:paraId="1F397E96" w14:textId="77777777" w:rsidR="001732B7" w:rsidRDefault="00A033BF">
      <w:pPr>
        <w:pStyle w:val="Heading1"/>
        <w:pageBreakBefore/>
        <w:spacing w:before="0" w:after="0"/>
        <w:jc w:val="center"/>
      </w:pPr>
      <w:r>
        <w:lastRenderedPageBreak/>
        <w:t>BAB II – PEMBAHASAN</w:t>
      </w:r>
    </w:p>
    <w:p w14:paraId="7BBA14C8" w14:textId="77777777" w:rsidR="001732B7" w:rsidRDefault="00A033BF">
      <w:pPr>
        <w:pStyle w:val="Heading2"/>
      </w:pPr>
      <w:r>
        <w:t>A. Identitas Artikel</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00"/>
      </w:tblGrid>
      <w:tr w:rsidR="001732B7" w14:paraId="6161F841"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CBC4A1F" w14:textId="77777777" w:rsidR="001732B7" w:rsidRDefault="00A033BF">
            <w:pPr>
              <w:spacing w:line="276" w:lineRule="auto"/>
              <w:jc w:val="center"/>
            </w:pPr>
            <w:r>
              <w:rPr>
                <w:b/>
                <w:bCs/>
                <w:sz w:val="22"/>
                <w:szCs w:val="22"/>
              </w:rPr>
              <w:t>Komponen</w:t>
            </w:r>
          </w:p>
        </w:tc>
        <w:tc>
          <w:tcPr>
            <w:tcW w:w="6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E745EB4" w14:textId="77777777" w:rsidR="001732B7" w:rsidRDefault="00A033BF">
            <w:pPr>
              <w:spacing w:line="276" w:lineRule="auto"/>
              <w:jc w:val="center"/>
            </w:pPr>
            <w:r>
              <w:rPr>
                <w:b/>
                <w:bCs/>
                <w:sz w:val="22"/>
                <w:szCs w:val="22"/>
              </w:rPr>
              <w:t>Keterangan</w:t>
            </w:r>
          </w:p>
        </w:tc>
      </w:tr>
      <w:tr w:rsidR="001732B7" w14:paraId="4C8E1F1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DBFCA" w14:textId="77777777" w:rsidR="001732B7" w:rsidRDefault="00A033BF">
            <w:pPr>
              <w:spacing w:line="276" w:lineRule="auto"/>
            </w:pPr>
            <w:r>
              <w:rPr>
                <w:sz w:val="22"/>
                <w:szCs w:val="22"/>
              </w:rPr>
              <w:t>Judul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36A9F" w14:textId="77777777" w:rsidR="001732B7" w:rsidRDefault="00A033BF">
            <w:pPr>
              <w:spacing w:line="276" w:lineRule="auto"/>
            </w:pPr>
            <w:r>
              <w:rPr>
                <w:sz w:val="22"/>
                <w:szCs w:val="22"/>
              </w:rPr>
              <w:t>Designing and validating a mathematics learning model integrating green economy and numeracy for ESD</w:t>
            </w:r>
          </w:p>
        </w:tc>
      </w:tr>
      <w:tr w:rsidR="001732B7" w14:paraId="087D8D0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C9513" w14:textId="77777777" w:rsidR="001732B7" w:rsidRDefault="00A033BF">
            <w:pPr>
              <w:spacing w:line="276" w:lineRule="auto"/>
            </w:pPr>
            <w:r>
              <w:rPr>
                <w:sz w:val="22"/>
                <w:szCs w:val="22"/>
              </w:rPr>
              <w:t>Penulis</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F9ED8" w14:textId="77777777" w:rsidR="001732B7" w:rsidRDefault="00A033BF">
            <w:pPr>
              <w:spacing w:line="276" w:lineRule="auto"/>
            </w:pPr>
            <w:r>
              <w:rPr>
                <w:sz w:val="22"/>
                <w:szCs w:val="22"/>
              </w:rPr>
              <w:t>Ratih Purnamasari, Nurlinda Safitri, Rumini Handayani, dan Muhamad Alif Pratama (Universitas Pakuan, Bogor)</w:t>
            </w:r>
          </w:p>
        </w:tc>
      </w:tr>
      <w:tr w:rsidR="001732B7" w14:paraId="1800A8B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7233F" w14:textId="77777777" w:rsidR="001732B7" w:rsidRDefault="00A033BF">
            <w:pPr>
              <w:spacing w:line="276" w:lineRule="auto"/>
            </w:pPr>
            <w:r>
              <w:rPr>
                <w:sz w:val="22"/>
                <w:szCs w:val="22"/>
              </w:rPr>
              <w:t>Jurnal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01774" w14:textId="77777777" w:rsidR="001732B7" w:rsidRDefault="00A033BF">
            <w:pPr>
              <w:spacing w:line="276" w:lineRule="auto"/>
            </w:pPr>
            <w:r>
              <w:rPr>
                <w:sz w:val="22"/>
                <w:szCs w:val="22"/>
              </w:rPr>
              <w:t xml:space="preserve">Discover Sustainability, Vol. </w:t>
            </w:r>
            <w:r>
              <w:rPr>
                <w:sz w:val="22"/>
                <w:szCs w:val="22"/>
              </w:rPr>
              <w:t>7, Artikel 671 (2026)</w:t>
            </w:r>
          </w:p>
        </w:tc>
      </w:tr>
      <w:tr w:rsidR="001732B7" w14:paraId="06AB86B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62E34" w14:textId="77777777" w:rsidR="001732B7" w:rsidRDefault="00A033BF">
            <w:pPr>
              <w:spacing w:line="276" w:lineRule="auto"/>
            </w:pPr>
            <w:r>
              <w:rPr>
                <w:sz w:val="22"/>
                <w:szCs w:val="22"/>
              </w:rPr>
              <w:t>DOI</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76F09" w14:textId="77777777" w:rsidR="001732B7" w:rsidRDefault="00A033BF">
            <w:pPr>
              <w:spacing w:line="276" w:lineRule="auto"/>
            </w:pPr>
            <w:r>
              <w:rPr>
                <w:sz w:val="22"/>
                <w:szCs w:val="22"/>
              </w:rPr>
              <w:t>10.1007/s43621-026-03056-5</w:t>
            </w:r>
          </w:p>
        </w:tc>
      </w:tr>
      <w:tr w:rsidR="001732B7" w14:paraId="6BC33BD7"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BB0CE" w14:textId="77777777" w:rsidR="001732B7" w:rsidRDefault="00A033BF">
            <w:pPr>
              <w:spacing w:line="276" w:lineRule="auto"/>
            </w:pPr>
            <w:r>
              <w:rPr>
                <w:sz w:val="22"/>
                <w:szCs w:val="22"/>
              </w:rPr>
              <w:t>Diterima / Terbit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AD3FC" w14:textId="77777777" w:rsidR="001732B7" w:rsidRDefault="00A033BF">
            <w:pPr>
              <w:spacing w:line="276" w:lineRule="auto"/>
            </w:pPr>
            <w:r>
              <w:rPr>
                <w:sz w:val="22"/>
                <w:szCs w:val="22"/>
              </w:rPr>
              <w:t>10 Oktober 2025 / 26 Maret 2026</w:t>
            </w:r>
          </w:p>
        </w:tc>
      </w:tr>
      <w:tr w:rsidR="001732B7" w14:paraId="0808326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BAA61" w14:textId="77777777" w:rsidR="001732B7" w:rsidRDefault="00A033BF">
            <w:pPr>
              <w:spacing w:line="276" w:lineRule="auto"/>
            </w:pPr>
            <w:r>
              <w:rPr>
                <w:sz w:val="22"/>
                <w:szCs w:val="22"/>
              </w:rPr>
              <w:t>Jenis penelitian</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2E11" w14:textId="77777777" w:rsidR="001732B7" w:rsidRDefault="00A033BF">
            <w:pPr>
              <w:spacing w:line="276" w:lineRule="auto"/>
            </w:pPr>
            <w:r>
              <w:rPr>
                <w:sz w:val="22"/>
                <w:szCs w:val="22"/>
              </w:rPr>
              <w:t>Research and Development (R&amp;D) model Borg dan Gall, metode campuran (mixed methods)</w:t>
            </w:r>
          </w:p>
        </w:tc>
      </w:tr>
      <w:tr w:rsidR="001732B7" w14:paraId="5233681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3109B" w14:textId="77777777" w:rsidR="001732B7" w:rsidRDefault="00A033BF">
            <w:pPr>
              <w:spacing w:line="276" w:lineRule="auto"/>
            </w:pPr>
            <w:r>
              <w:rPr>
                <w:sz w:val="22"/>
                <w:szCs w:val="22"/>
              </w:rPr>
              <w:t>Pendanaan</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0ED10" w14:textId="77777777" w:rsidR="001732B7" w:rsidRDefault="00A033BF">
            <w:pPr>
              <w:spacing w:line="276" w:lineRule="auto"/>
            </w:pPr>
            <w:r>
              <w:rPr>
                <w:sz w:val="22"/>
                <w:szCs w:val="22"/>
              </w:rPr>
              <w:t>Kemdiktisaintek melalui Program BIMA</w:t>
            </w:r>
          </w:p>
        </w:tc>
      </w:tr>
    </w:tbl>
    <w:p w14:paraId="192CF5B4" w14:textId="77777777" w:rsidR="001732B7" w:rsidRDefault="001732B7">
      <w:pPr>
        <w:spacing w:after="120"/>
      </w:pPr>
    </w:p>
    <w:p w14:paraId="6CDAA878" w14:textId="77777777" w:rsidR="001732B7" w:rsidRDefault="00A033BF">
      <w:pPr>
        <w:pStyle w:val="Heading2"/>
      </w:pPr>
      <w:r>
        <w:t>B. Latar Belakang dan Tujuan Penelitian</w:t>
      </w:r>
    </w:p>
    <w:p w14:paraId="1B7DF8A2" w14:textId="77777777" w:rsidR="001732B7" w:rsidRDefault="00A033BF">
      <w:pPr>
        <w:spacing w:after="120" w:line="360" w:lineRule="auto"/>
        <w:ind w:firstLine="720"/>
        <w:jc w:val="both"/>
      </w:pPr>
      <w:r>
        <w:t>Penulis artikel menyoroti bahwa integrasi keberlanjutan ke dalam pendidikan matema</w:t>
      </w:r>
      <w:r>
        <w:t>tika dasar masih sulit dilakukan. Kurikulum Merdeka memang mendorong pembelajaran yang fleksibel dan kontekstual, tetapi integrasi eksplisit prinsip keberlanjutan pada pelajaran matematika masih terbatas. Selain itu, penerapan pedagogi berorientasi ESD leb</w:t>
      </w:r>
      <w:r>
        <w:t>ih banyak dilaporkan pada pendidikan guru dan pendidikan tinggi, sedangkan bukti pada jenjang dasar sangat sedikit.</w:t>
      </w:r>
    </w:p>
    <w:p w14:paraId="4AB82E33" w14:textId="77777777" w:rsidR="001732B7" w:rsidRDefault="00A033BF">
      <w:pPr>
        <w:spacing w:after="120" w:line="360" w:lineRule="auto"/>
        <w:ind w:firstLine="720"/>
        <w:jc w:val="both"/>
      </w:pPr>
      <w:r>
        <w:t xml:space="preserve">Penelitian ini bertujuan (1) mengidentifikasi kebutuhan dan tantangan kontekstual dalam mengintegrasikan ESD ke pembelajaran matematika SD, </w:t>
      </w:r>
      <w:r>
        <w:t>(2) mengembangkan model pembelajaran yang menanamkan numerasi dalam konteks ekonomi hijau dan keberlanjutan, dan (3) menguji validitas model dari sisi isi, konstruk, dan kepraktisan melalui penilaian ahli.</w:t>
      </w:r>
    </w:p>
    <w:p w14:paraId="16D14215" w14:textId="77777777" w:rsidR="001732B7" w:rsidRDefault="00A033BF">
      <w:pPr>
        <w:pStyle w:val="Heading2"/>
      </w:pPr>
      <w:r>
        <w:t>C. Kerangka Teoretis</w:t>
      </w:r>
    </w:p>
    <w:p w14:paraId="74E0D427" w14:textId="77777777" w:rsidR="001732B7" w:rsidRDefault="00A033BF">
      <w:pPr>
        <w:spacing w:after="120" w:line="360" w:lineRule="auto"/>
        <w:ind w:firstLine="720"/>
        <w:jc w:val="both"/>
      </w:pPr>
      <w:r>
        <w:t>Model GENIUS berlandaskan teori konstruktivisme, pembelajaran kontekstual, dan kerangka kompetensi ESD UNESCO yang menekankan berpikir sistem, penalaran berbasis nilai, dan pembelajaran berorientasi tindakan. Kajian pustaka artikel merangkum empat konstruk</w:t>
      </w:r>
      <w:r>
        <w:t xml:space="preserve"> utama:</w:t>
      </w:r>
    </w:p>
    <w:p w14:paraId="7037C2AB"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lastRenderedPageBreak/>
        <w:t xml:space="preserve">Model pembelajaran. </w:t>
      </w:r>
      <w:r>
        <w:rPr>
          <w:color w:val="000000"/>
        </w:rPr>
        <w:t>Kerangka konseptual yang mengorganisasi pengalaman belajar, meliputi rasional teoretis, tujuan, sintaks, sistem sosial, dan sistem pendukung. Model yang ada umumnya berfokus pada capaian kognitif dan prosedural, sehingga nilai dan kesadaran lingkungan kura</w:t>
      </w:r>
      <w:r>
        <w:rPr>
          <w:color w:val="000000"/>
        </w:rPr>
        <w:t>ng berkembang.</w:t>
      </w:r>
    </w:p>
    <w:p w14:paraId="2634068B"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Ekonomi hijau. </w:t>
      </w:r>
      <w:r>
        <w:rPr>
          <w:color w:val="000000"/>
        </w:rPr>
        <w:t>Pendekatan yang memadukan dimensi ekonomi, sosial, dan lingkungan, dengan penekanan pada efisiensi sumber daya, ekonomi sirkular, dan tanggung jawab etis. Penerapannya dalam matematika SD masih minim.</w:t>
      </w:r>
    </w:p>
    <w:p w14:paraId="34EBD60B"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Literasi numerasi. </w:t>
      </w:r>
      <w:r>
        <w:rPr>
          <w:color w:val="000000"/>
        </w:rPr>
        <w:t>Kemamp</w:t>
      </w:r>
      <w:r>
        <w:rPr>
          <w:color w:val="000000"/>
        </w:rPr>
        <w:t>uan menggunakan konsep, prosedur, fakta, dan alat matematika untuk memecahkan masalah sehari-hari, sejalan dengan Asesmen Kompetensi Minimum dan kerangka PISA.</w:t>
      </w:r>
    </w:p>
    <w:p w14:paraId="567F2BC7"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Education for Sustainable Development (ESD). </w:t>
      </w:r>
      <w:r>
        <w:rPr>
          <w:color w:val="000000"/>
        </w:rPr>
        <w:t>Pendidikan yang memberdayakan peserta didik mengamb</w:t>
      </w:r>
      <w:r>
        <w:rPr>
          <w:color w:val="000000"/>
        </w:rPr>
        <w:t>il keputusan yang bertanggung jawab dan berorientasi masa depan demi keberlanjutan lingkungan, ekonomi, dan sosial.</w:t>
      </w:r>
    </w:p>
    <w:p w14:paraId="67BF4B94" w14:textId="77777777" w:rsidR="001732B7" w:rsidRDefault="00A033BF">
      <w:pPr>
        <w:spacing w:after="120" w:line="360" w:lineRule="auto"/>
        <w:ind w:firstLine="720"/>
        <w:jc w:val="both"/>
      </w:pPr>
      <w:r>
        <w:t>Sintesis keempat konstruk ini menjadi alasan teoretis bagi model yang secara serentak mengembangkan keterampilan numerasi dan kesadaran kebe</w:t>
      </w:r>
      <w:r>
        <w:t>rlanjutan.</w:t>
      </w:r>
    </w:p>
    <w:p w14:paraId="30C36840" w14:textId="77777777" w:rsidR="001732B7" w:rsidRDefault="00A033BF">
      <w:pPr>
        <w:pStyle w:val="Heading2"/>
      </w:pPr>
      <w:r>
        <w:t>D. Metode Penelitian</w:t>
      </w:r>
    </w:p>
    <w:p w14:paraId="53831FEA" w14:textId="77777777" w:rsidR="001732B7" w:rsidRDefault="00A033BF">
      <w:pPr>
        <w:spacing w:after="120" w:line="360" w:lineRule="auto"/>
        <w:ind w:firstLine="720"/>
        <w:jc w:val="both"/>
      </w:pPr>
      <w:r>
        <w:t>Penelitian menggunakan pendekatan R&amp;D mengikuti model Borg dan Gall yang diadaptasi menjadi tiga tahap: (1) analisis kebutuhan, (2) perancangan draf model, dan (3) validasi ahli. Penulis secara terbuka menyatakan bahwa imple</w:t>
      </w:r>
      <w:r>
        <w:t>mentasi dan uji coba kelas tidak termasuk dalam lingkup penelitian ini.</w:t>
      </w:r>
    </w:p>
    <w:p w14:paraId="686C247B" w14:textId="77777777" w:rsidR="001732B7" w:rsidRDefault="00A033BF">
      <w:pPr>
        <w:pStyle w:val="Heading3"/>
      </w:pPr>
      <w:r>
        <w:t>1. Partisipan</w:t>
      </w:r>
    </w:p>
    <w:p w14:paraId="17C05FAC" w14:textId="77777777" w:rsidR="001732B7" w:rsidRDefault="00A033BF">
      <w:pPr>
        <w:spacing w:after="120" w:line="360" w:lineRule="auto"/>
        <w:ind w:firstLine="720"/>
        <w:jc w:val="both"/>
      </w:pPr>
      <w:r>
        <w:t>Partisipan adalah guru matematika sekolah dasar di Kota Bogor, Jawa Barat, yang dipilih secara purposif dengan kriteria minimal lima tahun pengalaman mengajar, aktif meng</w:t>
      </w:r>
      <w:r>
        <w:t xml:space="preserve">ajar matematika, dan bersedia mengikuti beberapa tahap pengumpulan data. Total terdapat 78 guru dari tujuh sekolah negeri dan swasta. </w:t>
      </w:r>
      <w:r>
        <w:lastRenderedPageBreak/>
        <w:t>Sebanyak 52 guru mengisi kuesioner, 15 guru diwawancarai, dan delapan kelas diobservasi; sebagian guru terlibat dalam lebi</w:t>
      </w:r>
      <w:r>
        <w:t>h dari satu instrumen.</w:t>
      </w:r>
    </w:p>
    <w:p w14:paraId="4A230CEB" w14:textId="77777777" w:rsidR="001732B7" w:rsidRDefault="00A033BF">
      <w:pPr>
        <w:pStyle w:val="Heading3"/>
      </w:pPr>
      <w:r>
        <w:t>2. Instrumen dan Analisis Data</w:t>
      </w:r>
    </w:p>
    <w:p w14:paraId="3DB37F7E" w14:textId="77777777" w:rsidR="001732B7" w:rsidRDefault="00A033BF">
      <w:pPr>
        <w:numPr>
          <w:ilvl w:val="0"/>
          <w:numId w:val="2"/>
        </w:numPr>
        <w:pBdr>
          <w:top w:val="nil"/>
          <w:left w:val="nil"/>
          <w:bottom w:val="nil"/>
          <w:right w:val="nil"/>
          <w:between w:val="nil"/>
        </w:pBdr>
        <w:spacing w:after="60" w:line="360" w:lineRule="auto"/>
        <w:jc w:val="both"/>
      </w:pPr>
      <w:r>
        <w:rPr>
          <w:color w:val="000000"/>
        </w:rPr>
        <w:t xml:space="preserve">Kuesioner skala Likert lima poin dan pertanyaan terbuka, mencakup empat dimensi: pengetahuan pedagogis untuk keberlanjutan, keterampilan integrasi numerasi, strategi pembelajaran, dan sikap profesional </w:t>
      </w:r>
      <w:r>
        <w:rPr>
          <w:color w:val="000000"/>
        </w:rPr>
        <w:t>terhadap inovasi.</w:t>
      </w:r>
    </w:p>
    <w:p w14:paraId="2A2EE2BC" w14:textId="77777777" w:rsidR="001732B7" w:rsidRDefault="00A033BF">
      <w:pPr>
        <w:numPr>
          <w:ilvl w:val="0"/>
          <w:numId w:val="2"/>
        </w:numPr>
        <w:pBdr>
          <w:top w:val="nil"/>
          <w:left w:val="nil"/>
          <w:bottom w:val="nil"/>
          <w:right w:val="nil"/>
          <w:between w:val="nil"/>
        </w:pBdr>
        <w:spacing w:after="60" w:line="360" w:lineRule="auto"/>
        <w:jc w:val="both"/>
      </w:pPr>
      <w:r>
        <w:rPr>
          <w:color w:val="000000"/>
        </w:rPr>
        <w:t>Wawancara semi-terstruktur yang dikodekan oleh dua peneliti independen (Cohen’s kappa = 0,82).</w:t>
      </w:r>
    </w:p>
    <w:p w14:paraId="63BD1798" w14:textId="77777777" w:rsidR="001732B7" w:rsidRDefault="00A033BF">
      <w:pPr>
        <w:numPr>
          <w:ilvl w:val="0"/>
          <w:numId w:val="2"/>
        </w:numPr>
        <w:pBdr>
          <w:top w:val="nil"/>
          <w:left w:val="nil"/>
          <w:bottom w:val="nil"/>
          <w:right w:val="nil"/>
          <w:between w:val="nil"/>
        </w:pBdr>
        <w:spacing w:after="60" w:line="360" w:lineRule="auto"/>
        <w:jc w:val="both"/>
      </w:pPr>
      <w:r>
        <w:rPr>
          <w:color w:val="000000"/>
        </w:rPr>
        <w:t>Observasi kelas menggunakan daftar periksa terstruktur dengan tiga tingkat implementasi (tinggi, sedang, rendah).</w:t>
      </w:r>
    </w:p>
    <w:p w14:paraId="683EFF21" w14:textId="77777777" w:rsidR="001732B7" w:rsidRDefault="00A033BF">
      <w:pPr>
        <w:numPr>
          <w:ilvl w:val="0"/>
          <w:numId w:val="2"/>
        </w:numPr>
        <w:pBdr>
          <w:top w:val="nil"/>
          <w:left w:val="nil"/>
          <w:bottom w:val="nil"/>
          <w:right w:val="nil"/>
          <w:between w:val="nil"/>
        </w:pBdr>
        <w:spacing w:after="60" w:line="360" w:lineRule="auto"/>
        <w:jc w:val="both"/>
      </w:pPr>
      <w:r>
        <w:rPr>
          <w:color w:val="000000"/>
        </w:rPr>
        <w:t>Validasi draf model oleh dela</w:t>
      </w:r>
      <w:r>
        <w:rPr>
          <w:color w:val="000000"/>
        </w:rPr>
        <w:t>pan ahli (tiga pakar pendidikan matematika, dua pakar ESD, dan tiga guru senior) menggunakan koefisien Aiken’s V dengan batas validitas tinggi V ≥ 0,80. Data kualitatif dianalisis tematik dengan pengodean terbuka, aksial, dan selektif menggunakan NVivo 12.</w:t>
      </w:r>
    </w:p>
    <w:p w14:paraId="53CE77D1" w14:textId="77777777" w:rsidR="001732B7" w:rsidRDefault="00A033BF">
      <w:pPr>
        <w:pStyle w:val="Heading2"/>
      </w:pPr>
      <w:r>
        <w:t>E. Hasil Analisis Kebutuhan</w:t>
      </w:r>
    </w:p>
    <w:p w14:paraId="32D77D2B" w14:textId="77777777" w:rsidR="001732B7" w:rsidRDefault="00A033BF">
      <w:pPr>
        <w:pStyle w:val="Heading3"/>
      </w:pPr>
      <w:r>
        <w:t>1. Hasil Kuesioner</w:t>
      </w:r>
    </w:p>
    <w:p w14:paraId="0FE9B836" w14:textId="77777777" w:rsidR="001732B7" w:rsidRDefault="00A033BF">
      <w:pPr>
        <w:spacing w:after="120" w:line="360" w:lineRule="auto"/>
        <w:ind w:firstLine="720"/>
        <w:jc w:val="both"/>
      </w:pPr>
      <w:r>
        <w:t>Hasil kuesioner (n = 52) menunjukkan skor tertinggi pada sikap profesional terhadap inovasi dan skor terendah pada keterampilan integrasi numerasi, seperti terlihat pada Tabel 1. Konsistensi internal instrume</w:t>
      </w:r>
      <w:r>
        <w:t>n tergolong tinggi (Cronbach’s alpha = 0,876). Uji ANOVA satu arah menunjukkan perbedaan signifikan kompetensi guru antarsekolah, F(6, 45) = 4,37; p &lt; 0,01. Selain itu, hanya 28% guru yang pernah mengikuti pelatihan formal terkait numerasi dan keberlanjuta</w:t>
      </w:r>
      <w:r>
        <w:t>n.</w:t>
      </w:r>
    </w:p>
    <w:p w14:paraId="144C9E13" w14:textId="77777777" w:rsidR="001732B7" w:rsidRDefault="00A033BF">
      <w:pPr>
        <w:keepNext/>
        <w:spacing w:before="120" w:after="80"/>
        <w:jc w:val="center"/>
      </w:pPr>
      <w:r>
        <w:rPr>
          <w:b/>
          <w:bCs/>
          <w:sz w:val="22"/>
          <w:szCs w:val="22"/>
        </w:rPr>
        <w:t>Tabel 1. Statistik Deskriptif Kuesioner Guru (n = 52)</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1200"/>
        <w:gridCol w:w="1200"/>
        <w:gridCol w:w="1200"/>
        <w:gridCol w:w="1200"/>
      </w:tblGrid>
      <w:tr w:rsidR="001732B7" w14:paraId="10DC2B52"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A590A0E" w14:textId="77777777" w:rsidR="001732B7" w:rsidRDefault="00A033BF">
            <w:pPr>
              <w:spacing w:line="276" w:lineRule="auto"/>
              <w:jc w:val="center"/>
            </w:pPr>
            <w:r>
              <w:rPr>
                <w:b/>
                <w:bCs/>
                <w:sz w:val="22"/>
                <w:szCs w:val="22"/>
              </w:rPr>
              <w:t>Dimensi</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4E39C0C" w14:textId="77777777" w:rsidR="001732B7" w:rsidRDefault="00A033BF">
            <w:pPr>
              <w:spacing w:line="276" w:lineRule="auto"/>
              <w:jc w:val="center"/>
            </w:pPr>
            <w:r>
              <w:rPr>
                <w:b/>
                <w:bCs/>
                <w:sz w:val="22"/>
                <w:szCs w:val="22"/>
              </w:rPr>
              <w:t>Rerata</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AE62D7C" w14:textId="77777777" w:rsidR="001732B7" w:rsidRDefault="00A033BF">
            <w:pPr>
              <w:spacing w:line="276" w:lineRule="auto"/>
              <w:jc w:val="center"/>
            </w:pPr>
            <w:r>
              <w:rPr>
                <w:b/>
                <w:bCs/>
                <w:sz w:val="22"/>
                <w:szCs w:val="22"/>
              </w:rPr>
              <w:t>SD</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B6BBF91" w14:textId="77777777" w:rsidR="001732B7" w:rsidRDefault="00A033BF">
            <w:pPr>
              <w:spacing w:line="276" w:lineRule="auto"/>
              <w:jc w:val="center"/>
            </w:pPr>
            <w:r>
              <w:rPr>
                <w:b/>
                <w:bCs/>
                <w:sz w:val="22"/>
                <w:szCs w:val="22"/>
              </w:rPr>
              <w:t>Min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FA10F7D" w14:textId="77777777" w:rsidR="001732B7" w:rsidRDefault="00A033BF">
            <w:pPr>
              <w:spacing w:line="276" w:lineRule="auto"/>
              <w:jc w:val="center"/>
            </w:pPr>
            <w:r>
              <w:rPr>
                <w:b/>
                <w:bCs/>
                <w:sz w:val="22"/>
                <w:szCs w:val="22"/>
              </w:rPr>
              <w:t>Maks</w:t>
            </w:r>
          </w:p>
        </w:tc>
      </w:tr>
      <w:tr w:rsidR="001732B7" w14:paraId="2B9961B1"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69478" w14:textId="77777777" w:rsidR="001732B7" w:rsidRDefault="00A033BF">
            <w:pPr>
              <w:spacing w:line="276" w:lineRule="auto"/>
            </w:pPr>
            <w:r>
              <w:rPr>
                <w:sz w:val="22"/>
                <w:szCs w:val="22"/>
              </w:rPr>
              <w:t>Pengetahuan pedagogis untuk keberlanjutan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ABBD4" w14:textId="77777777" w:rsidR="001732B7" w:rsidRDefault="00A033BF">
            <w:pPr>
              <w:spacing w:line="276" w:lineRule="auto"/>
            </w:pPr>
            <w:r>
              <w:rPr>
                <w:sz w:val="22"/>
                <w:szCs w:val="22"/>
              </w:rPr>
              <w:t>3,68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46DA2" w14:textId="77777777" w:rsidR="001732B7" w:rsidRDefault="00A033BF">
            <w:pPr>
              <w:spacing w:line="276" w:lineRule="auto"/>
            </w:pPr>
            <w:r>
              <w:rPr>
                <w:sz w:val="22"/>
                <w:szCs w:val="22"/>
              </w:rPr>
              <w:t>0,74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ED3D7" w14:textId="77777777" w:rsidR="001732B7" w:rsidRDefault="00A033BF">
            <w:pPr>
              <w:spacing w:line="276" w:lineRule="auto"/>
            </w:pPr>
            <w:r>
              <w:rPr>
                <w:sz w:val="22"/>
                <w:szCs w:val="22"/>
              </w:rPr>
              <w:t>2,1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1BFD6" w14:textId="77777777" w:rsidR="001732B7" w:rsidRDefault="00A033BF">
            <w:pPr>
              <w:spacing w:line="276" w:lineRule="auto"/>
            </w:pPr>
            <w:r>
              <w:rPr>
                <w:sz w:val="22"/>
                <w:szCs w:val="22"/>
              </w:rPr>
              <w:t>4,9</w:t>
            </w:r>
          </w:p>
        </w:tc>
      </w:tr>
      <w:tr w:rsidR="001732B7" w14:paraId="26BEEBED"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57AD3" w14:textId="77777777" w:rsidR="001732B7" w:rsidRDefault="00A033BF">
            <w:pPr>
              <w:spacing w:line="276" w:lineRule="auto"/>
            </w:pPr>
            <w:r>
              <w:rPr>
                <w:sz w:val="22"/>
                <w:szCs w:val="22"/>
              </w:rPr>
              <w:t>Keterampilan integrasi numerasi</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5BAFC" w14:textId="77777777" w:rsidR="001732B7" w:rsidRDefault="00A033BF">
            <w:pPr>
              <w:spacing w:line="276" w:lineRule="auto"/>
            </w:pPr>
            <w:r>
              <w:rPr>
                <w:sz w:val="22"/>
                <w:szCs w:val="22"/>
              </w:rPr>
              <w:t>3,47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31036" w14:textId="77777777" w:rsidR="001732B7" w:rsidRDefault="00A033BF">
            <w:pPr>
              <w:spacing w:line="276" w:lineRule="auto"/>
            </w:pPr>
            <w:r>
              <w:rPr>
                <w:sz w:val="22"/>
                <w:szCs w:val="22"/>
              </w:rPr>
              <w:t>0,79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1F070" w14:textId="77777777" w:rsidR="001732B7" w:rsidRDefault="00A033BF">
            <w:pPr>
              <w:spacing w:line="276" w:lineRule="auto"/>
            </w:pPr>
            <w:r>
              <w:rPr>
                <w:sz w:val="22"/>
                <w:szCs w:val="22"/>
              </w:rPr>
              <w:t>1,9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1C63D" w14:textId="77777777" w:rsidR="001732B7" w:rsidRDefault="00A033BF">
            <w:pPr>
              <w:spacing w:line="276" w:lineRule="auto"/>
            </w:pPr>
            <w:r>
              <w:rPr>
                <w:sz w:val="22"/>
                <w:szCs w:val="22"/>
              </w:rPr>
              <w:t>4,8</w:t>
            </w:r>
          </w:p>
        </w:tc>
      </w:tr>
      <w:tr w:rsidR="001732B7" w14:paraId="35235418"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DADCE" w14:textId="77777777" w:rsidR="001732B7" w:rsidRDefault="00A033BF">
            <w:pPr>
              <w:spacing w:line="276" w:lineRule="auto"/>
            </w:pPr>
            <w:r>
              <w:rPr>
                <w:sz w:val="22"/>
                <w:szCs w:val="22"/>
              </w:rPr>
              <w:t>Strategi pembelajaran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16EFB" w14:textId="77777777" w:rsidR="001732B7" w:rsidRDefault="00A033BF">
            <w:pPr>
              <w:spacing w:line="276" w:lineRule="auto"/>
            </w:pPr>
            <w:r>
              <w:rPr>
                <w:sz w:val="22"/>
                <w:szCs w:val="22"/>
              </w:rPr>
              <w:t>3,89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B8766" w14:textId="77777777" w:rsidR="001732B7" w:rsidRDefault="00A033BF">
            <w:pPr>
              <w:spacing w:line="276" w:lineRule="auto"/>
            </w:pPr>
            <w:r>
              <w:rPr>
                <w:sz w:val="22"/>
                <w:szCs w:val="22"/>
              </w:rPr>
              <w:t>0,66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62355" w14:textId="77777777" w:rsidR="001732B7" w:rsidRDefault="00A033BF">
            <w:pPr>
              <w:spacing w:line="276" w:lineRule="auto"/>
            </w:pPr>
            <w:r>
              <w:rPr>
                <w:sz w:val="22"/>
                <w:szCs w:val="22"/>
              </w:rPr>
              <w:t>2,3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62E1A" w14:textId="77777777" w:rsidR="001732B7" w:rsidRDefault="00A033BF">
            <w:pPr>
              <w:spacing w:line="276" w:lineRule="auto"/>
            </w:pPr>
            <w:r>
              <w:rPr>
                <w:sz w:val="22"/>
                <w:szCs w:val="22"/>
              </w:rPr>
              <w:t>5,0</w:t>
            </w:r>
          </w:p>
        </w:tc>
      </w:tr>
      <w:tr w:rsidR="001732B7" w14:paraId="49994806"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DDC7C" w14:textId="77777777" w:rsidR="001732B7" w:rsidRDefault="00A033BF">
            <w:pPr>
              <w:spacing w:line="276" w:lineRule="auto"/>
            </w:pPr>
            <w:r>
              <w:rPr>
                <w:sz w:val="22"/>
                <w:szCs w:val="22"/>
              </w:rPr>
              <w:t>Sikap profesional terhadap inovasi</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04AA0" w14:textId="77777777" w:rsidR="001732B7" w:rsidRDefault="00A033BF">
            <w:pPr>
              <w:spacing w:line="276" w:lineRule="auto"/>
            </w:pPr>
            <w:r>
              <w:rPr>
                <w:sz w:val="22"/>
                <w:szCs w:val="22"/>
              </w:rPr>
              <w:t>4,12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C433" w14:textId="77777777" w:rsidR="001732B7" w:rsidRDefault="00A033BF">
            <w:pPr>
              <w:spacing w:line="276" w:lineRule="auto"/>
            </w:pPr>
            <w:r>
              <w:rPr>
                <w:sz w:val="22"/>
                <w:szCs w:val="22"/>
              </w:rPr>
              <w:t>0,61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2BDD4" w14:textId="77777777" w:rsidR="001732B7" w:rsidRDefault="00A033BF">
            <w:pPr>
              <w:spacing w:line="276" w:lineRule="auto"/>
            </w:pPr>
            <w:r>
              <w:rPr>
                <w:sz w:val="22"/>
                <w:szCs w:val="22"/>
              </w:rPr>
              <w:t>2,7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95E09" w14:textId="77777777" w:rsidR="001732B7" w:rsidRDefault="00A033BF">
            <w:pPr>
              <w:spacing w:line="276" w:lineRule="auto"/>
            </w:pPr>
            <w:r>
              <w:rPr>
                <w:sz w:val="22"/>
                <w:szCs w:val="22"/>
              </w:rPr>
              <w:t>5,0</w:t>
            </w:r>
          </w:p>
        </w:tc>
      </w:tr>
      <w:tr w:rsidR="001732B7" w14:paraId="714458C3"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CF655" w14:textId="77777777" w:rsidR="001732B7" w:rsidRDefault="00A033BF">
            <w:pPr>
              <w:spacing w:line="276" w:lineRule="auto"/>
            </w:pPr>
            <w:r>
              <w:rPr>
                <w:sz w:val="22"/>
                <w:szCs w:val="22"/>
              </w:rPr>
              <w:lastRenderedPageBreak/>
              <w:t>Skala keseluruhan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2E0CA" w14:textId="77777777" w:rsidR="001732B7" w:rsidRDefault="00A033BF">
            <w:pPr>
              <w:spacing w:line="276" w:lineRule="auto"/>
            </w:pPr>
            <w:r>
              <w:rPr>
                <w:sz w:val="22"/>
                <w:szCs w:val="22"/>
              </w:rPr>
              <w:t>3,79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66AEA" w14:textId="77777777" w:rsidR="001732B7" w:rsidRDefault="00A033BF">
            <w:pPr>
              <w:spacing w:line="276" w:lineRule="auto"/>
            </w:pPr>
            <w:r>
              <w:rPr>
                <w:sz w:val="22"/>
                <w:szCs w:val="22"/>
              </w:rPr>
              <w:t>0,70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0826D" w14:textId="77777777" w:rsidR="001732B7" w:rsidRDefault="00A033BF">
            <w:pPr>
              <w:spacing w:line="276" w:lineRule="auto"/>
            </w:pPr>
            <w:r>
              <w:rPr>
                <w:sz w:val="22"/>
                <w:szCs w:val="22"/>
              </w:rPr>
              <w:t>2,1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86D42" w14:textId="77777777" w:rsidR="001732B7" w:rsidRDefault="00A033BF">
            <w:pPr>
              <w:spacing w:line="276" w:lineRule="auto"/>
            </w:pPr>
            <w:r>
              <w:rPr>
                <w:sz w:val="22"/>
                <w:szCs w:val="22"/>
              </w:rPr>
              <w:t>5,0</w:t>
            </w:r>
          </w:p>
        </w:tc>
      </w:tr>
    </w:tbl>
    <w:p w14:paraId="660E1E3C" w14:textId="77777777" w:rsidR="001732B7" w:rsidRDefault="001732B7">
      <w:pPr>
        <w:spacing w:after="120"/>
      </w:pPr>
    </w:p>
    <w:p w14:paraId="46AAC521" w14:textId="77777777" w:rsidR="001732B7" w:rsidRDefault="00A033BF">
      <w:pPr>
        <w:spacing w:after="120" w:line="360" w:lineRule="auto"/>
        <w:ind w:firstLine="720"/>
        <w:jc w:val="both"/>
      </w:pPr>
      <w:r>
        <w:t>Temuan ini menggambarkan kesenjangan antara motivasi dan kapasitas praktis guru: guru bersikap positif terhadap inovasi, tetapi belum memiliki keterampilan yang memadai untuk menanamkan numerasi dalam konteks keberlanjutan.</w:t>
      </w:r>
    </w:p>
    <w:p w14:paraId="20595AF5" w14:textId="77777777" w:rsidR="001732B7" w:rsidRDefault="00A033BF">
      <w:pPr>
        <w:pStyle w:val="Heading3"/>
      </w:pPr>
      <w:r>
        <w:t>2. Hasil Wawancara</w:t>
      </w:r>
    </w:p>
    <w:p w14:paraId="1F0325EC" w14:textId="77777777" w:rsidR="001732B7" w:rsidRDefault="00A033BF">
      <w:pPr>
        <w:spacing w:after="120" w:line="360" w:lineRule="auto"/>
        <w:ind w:firstLine="720"/>
        <w:jc w:val="both"/>
      </w:pPr>
      <w:r>
        <w:t>Analisis tema</w:t>
      </w:r>
      <w:r>
        <w:t>tik terhadap wawancara 15 guru menghasilkan tiga tema besar.</w:t>
      </w:r>
    </w:p>
    <w:p w14:paraId="56D29C0F"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Persepsi tentang numerasi dalam ESD. </w:t>
      </w:r>
      <w:r>
        <w:rPr>
          <w:color w:val="000000"/>
        </w:rPr>
        <w:t>Tiga belas guru memaknai numerasi terutama sebagai keterampilan aritmetika dasar dan pemecahan masalah sehari-hari, dan hanya lima guru yang menyadari potensi mengaitkannya dengan keberlanjutan atau ekonomi hijau.</w:t>
      </w:r>
    </w:p>
    <w:p w14:paraId="68B9D6AB"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Hambatan implementasi. </w:t>
      </w:r>
      <w:r>
        <w:rPr>
          <w:color w:val="000000"/>
        </w:rPr>
        <w:t>Dua belas guru meny</w:t>
      </w:r>
      <w:r>
        <w:rPr>
          <w:color w:val="000000"/>
        </w:rPr>
        <w:t>ebut kekakuan kurikulum, sepuluh guru menyebut keterbatasan sumber belajar, dan delapan guru menyebut keterbatasan waktu, termasuk tekanan persiapan ujian.</w:t>
      </w:r>
    </w:p>
    <w:p w14:paraId="3C6D5B8D" w14:textId="77777777" w:rsidR="001732B7" w:rsidRDefault="00A033BF">
      <w:pPr>
        <w:numPr>
          <w:ilvl w:val="0"/>
          <w:numId w:val="2"/>
        </w:numPr>
        <w:pBdr>
          <w:top w:val="nil"/>
          <w:left w:val="nil"/>
          <w:bottom w:val="nil"/>
          <w:right w:val="nil"/>
          <w:between w:val="nil"/>
        </w:pBdr>
        <w:spacing w:after="60" w:line="360" w:lineRule="auto"/>
        <w:jc w:val="both"/>
      </w:pPr>
      <w:r>
        <w:rPr>
          <w:b/>
          <w:bCs/>
          <w:color w:val="000000"/>
        </w:rPr>
        <w:t xml:space="preserve">Harapan terhadap pengembangan profesional. </w:t>
      </w:r>
      <w:r>
        <w:rPr>
          <w:color w:val="000000"/>
        </w:rPr>
        <w:t>Seluruh guru berminat pada pelatihan terstruktur, belajar</w:t>
      </w:r>
      <w:r>
        <w:rPr>
          <w:color w:val="000000"/>
        </w:rPr>
        <w:t xml:space="preserve"> bersama rekan sejawat, dan modul ajar siap pakai, sedangkan sebelas guru menekankan perlunya dukungan institusi.</w:t>
      </w:r>
    </w:p>
    <w:p w14:paraId="4A5E0C9C" w14:textId="77777777" w:rsidR="001732B7" w:rsidRDefault="00A033BF">
      <w:pPr>
        <w:pStyle w:val="Heading3"/>
      </w:pPr>
      <w:r>
        <w:t>3. Hasil Observasi Kelas</w:t>
      </w:r>
    </w:p>
    <w:p w14:paraId="15169517" w14:textId="77777777" w:rsidR="001732B7" w:rsidRDefault="00A033BF">
      <w:pPr>
        <w:spacing w:after="120" w:line="360" w:lineRule="auto"/>
        <w:ind w:firstLine="720"/>
        <w:jc w:val="both"/>
      </w:pPr>
      <w:r>
        <w:t>Dari delapan kelas yang diamati, hanya satu kelas yang secara eksplisit mengintegrasikan numerasi dengan prinsip ekon</w:t>
      </w:r>
      <w:r>
        <w:t>omi hijau. Praktik dominan adalah ceramah dan latihan buku teks, dengan contoh keberlanjutan yang bersifat sekilas. Contoh praktik baik antara lain proyek mengukur sampah rumah tangga untuk mempelajari pecahan dan penggunaan botol daur ulang untuk mengukur</w:t>
      </w:r>
      <w:r>
        <w:t xml:space="preserve"> volume. Keterlibatan siswa cenderung lebih tinggi ketika tugas berkaitan dengan kehidupan sehari-hari, misalnya penggunaan listrik rumah tangga.</w:t>
      </w:r>
    </w:p>
    <w:p w14:paraId="1E6253B9" w14:textId="77777777" w:rsidR="001732B7" w:rsidRDefault="00A033BF">
      <w:pPr>
        <w:keepNext/>
        <w:spacing w:before="120" w:after="80"/>
        <w:jc w:val="center"/>
      </w:pPr>
      <w:r>
        <w:rPr>
          <w:b/>
          <w:bCs/>
          <w:sz w:val="22"/>
          <w:szCs w:val="22"/>
        </w:rPr>
        <w:lastRenderedPageBreak/>
        <w:t>Tabel 2. Hasil Observasi Kelas per Indikator (N = 8)</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1300"/>
        <w:gridCol w:w="1300"/>
        <w:gridCol w:w="1300"/>
        <w:gridCol w:w="1500"/>
      </w:tblGrid>
      <w:tr w:rsidR="001732B7" w14:paraId="37931D9D"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D3294CF" w14:textId="77777777" w:rsidR="001732B7" w:rsidRDefault="00A033BF">
            <w:pPr>
              <w:spacing w:line="276" w:lineRule="auto"/>
              <w:jc w:val="center"/>
            </w:pPr>
            <w:r>
              <w:rPr>
                <w:b/>
                <w:bCs/>
                <w:sz w:val="22"/>
                <w:szCs w:val="22"/>
              </w:rPr>
              <w:t>Indikator</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883904E" w14:textId="77777777" w:rsidR="001732B7" w:rsidRDefault="00A033BF">
            <w:pPr>
              <w:spacing w:line="276" w:lineRule="auto"/>
              <w:jc w:val="center"/>
            </w:pPr>
            <w:r>
              <w:rPr>
                <w:b/>
                <w:bCs/>
                <w:sz w:val="22"/>
                <w:szCs w:val="22"/>
              </w:rPr>
              <w:t>Tinggi</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A43E8A3" w14:textId="77777777" w:rsidR="001732B7" w:rsidRDefault="00A033BF">
            <w:pPr>
              <w:spacing w:line="276" w:lineRule="auto"/>
              <w:jc w:val="center"/>
            </w:pPr>
            <w:r>
              <w:rPr>
                <w:b/>
                <w:bCs/>
                <w:sz w:val="22"/>
                <w:szCs w:val="22"/>
              </w:rPr>
              <w:t>Sedang</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408910" w14:textId="77777777" w:rsidR="001732B7" w:rsidRDefault="00A033BF">
            <w:pPr>
              <w:spacing w:line="276" w:lineRule="auto"/>
              <w:jc w:val="center"/>
            </w:pPr>
            <w:r>
              <w:rPr>
                <w:b/>
                <w:bCs/>
                <w:sz w:val="22"/>
                <w:szCs w:val="22"/>
              </w:rPr>
              <w:t>Rendah</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D6E81C" w14:textId="77777777" w:rsidR="001732B7" w:rsidRDefault="00A033BF">
            <w:pPr>
              <w:spacing w:line="276" w:lineRule="auto"/>
              <w:jc w:val="center"/>
            </w:pPr>
            <w:r>
              <w:rPr>
                <w:b/>
                <w:bCs/>
                <w:sz w:val="22"/>
                <w:szCs w:val="22"/>
              </w:rPr>
              <w:t>Total</w:t>
            </w:r>
          </w:p>
        </w:tc>
      </w:tr>
      <w:tr w:rsidR="001732B7" w14:paraId="4A2EBC67"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3E6A8" w14:textId="77777777" w:rsidR="001732B7" w:rsidRDefault="00A033BF">
            <w:pPr>
              <w:spacing w:line="276" w:lineRule="auto"/>
            </w:pPr>
            <w:r>
              <w:rPr>
                <w:sz w:val="22"/>
                <w:szCs w:val="22"/>
              </w:rPr>
              <w:t>Desain pembelajaran berkonteks keberlanjutan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46D9C" w14:textId="77777777" w:rsidR="001732B7" w:rsidRDefault="00A033BF">
            <w:pPr>
              <w:spacing w:line="276" w:lineRule="auto"/>
            </w:pPr>
            <w:r>
              <w:rPr>
                <w:sz w:val="22"/>
                <w:szCs w:val="22"/>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C474" w14:textId="77777777" w:rsidR="001732B7" w:rsidRDefault="00A033BF">
            <w:pPr>
              <w:spacing w:line="276" w:lineRule="auto"/>
            </w:pPr>
            <w:r>
              <w:rPr>
                <w:sz w:val="22"/>
                <w:szCs w:val="22"/>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5442" w14:textId="77777777" w:rsidR="001732B7" w:rsidRDefault="00A033BF">
            <w:pPr>
              <w:spacing w:line="276" w:lineRule="auto"/>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B31B6" w14:textId="77777777" w:rsidR="001732B7" w:rsidRDefault="00A033BF">
            <w:pPr>
              <w:spacing w:line="276" w:lineRule="auto"/>
            </w:pPr>
            <w:r>
              <w:rPr>
                <w:sz w:val="22"/>
                <w:szCs w:val="22"/>
              </w:rPr>
              <w:t>8</w:t>
            </w:r>
          </w:p>
        </w:tc>
      </w:tr>
      <w:tr w:rsidR="001732B7" w14:paraId="58FE2849"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987A" w14:textId="77777777" w:rsidR="001732B7" w:rsidRDefault="00A033BF">
            <w:pPr>
              <w:spacing w:line="276" w:lineRule="auto"/>
            </w:pPr>
            <w:r>
              <w:rPr>
                <w:sz w:val="22"/>
                <w:szCs w:val="22"/>
              </w:rPr>
              <w:t>Strategi pembelajaran berpusat pada siswa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C7117" w14:textId="77777777" w:rsidR="001732B7" w:rsidRDefault="00A033BF">
            <w:pPr>
              <w:spacing w:line="276" w:lineRule="auto"/>
            </w:pPr>
            <w:r>
              <w:rPr>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B4111" w14:textId="77777777" w:rsidR="001732B7" w:rsidRDefault="00A033BF">
            <w:pPr>
              <w:spacing w:line="276" w:lineRule="auto"/>
            </w:pPr>
            <w:r>
              <w:rPr>
                <w:sz w:val="22"/>
                <w:szCs w:val="22"/>
              </w:rPr>
              <w:t>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C0E7A" w14:textId="77777777" w:rsidR="001732B7" w:rsidRDefault="00A033BF">
            <w:pPr>
              <w:spacing w:line="276" w:lineRule="auto"/>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44E56" w14:textId="77777777" w:rsidR="001732B7" w:rsidRDefault="00A033BF">
            <w:pPr>
              <w:spacing w:line="276" w:lineRule="auto"/>
            </w:pPr>
            <w:r>
              <w:rPr>
                <w:sz w:val="22"/>
                <w:szCs w:val="22"/>
              </w:rPr>
              <w:t>8</w:t>
            </w:r>
          </w:p>
        </w:tc>
      </w:tr>
      <w:tr w:rsidR="001732B7" w14:paraId="12C9E6D3"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C59DA" w14:textId="77777777" w:rsidR="001732B7" w:rsidRDefault="00A033BF">
            <w:pPr>
              <w:spacing w:line="276" w:lineRule="auto"/>
            </w:pPr>
            <w:r>
              <w:rPr>
                <w:sz w:val="22"/>
                <w:szCs w:val="22"/>
              </w:rPr>
              <w:t>Media dan sumber belajar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FD829" w14:textId="77777777" w:rsidR="001732B7" w:rsidRDefault="00A033BF">
            <w:pPr>
              <w:spacing w:line="276" w:lineRule="auto"/>
            </w:pPr>
            <w:r>
              <w:rPr>
                <w:sz w:val="22"/>
                <w:szCs w:val="22"/>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4802D" w14:textId="77777777" w:rsidR="001732B7" w:rsidRDefault="00A033BF">
            <w:pPr>
              <w:spacing w:line="276" w:lineRule="auto"/>
            </w:pPr>
            <w:r>
              <w:rPr>
                <w:sz w:val="22"/>
                <w:szCs w:val="22"/>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60BAD" w14:textId="77777777" w:rsidR="001732B7" w:rsidRDefault="00A033BF">
            <w:pPr>
              <w:spacing w:line="276" w:lineRule="auto"/>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AB0B5" w14:textId="77777777" w:rsidR="001732B7" w:rsidRDefault="00A033BF">
            <w:pPr>
              <w:spacing w:line="276" w:lineRule="auto"/>
            </w:pPr>
            <w:r>
              <w:rPr>
                <w:sz w:val="22"/>
                <w:szCs w:val="22"/>
              </w:rPr>
              <w:t>8</w:t>
            </w:r>
          </w:p>
        </w:tc>
      </w:tr>
      <w:tr w:rsidR="001732B7" w14:paraId="2F94FC6B"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8E2AC" w14:textId="77777777" w:rsidR="001732B7" w:rsidRDefault="00A033BF">
            <w:pPr>
              <w:spacing w:line="276" w:lineRule="auto"/>
            </w:pPr>
            <w:r>
              <w:rPr>
                <w:sz w:val="22"/>
                <w:szCs w:val="22"/>
              </w:rPr>
              <w:t>Keterlibatan siswa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CDF43" w14:textId="77777777" w:rsidR="001732B7" w:rsidRDefault="00A033BF">
            <w:pPr>
              <w:spacing w:line="276" w:lineRule="auto"/>
            </w:pPr>
            <w:r>
              <w:rPr>
                <w:sz w:val="22"/>
                <w:szCs w:val="22"/>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DF412" w14:textId="77777777" w:rsidR="001732B7" w:rsidRDefault="00A033BF">
            <w:pPr>
              <w:spacing w:line="276" w:lineRule="auto"/>
            </w:pPr>
            <w:r>
              <w:rPr>
                <w:sz w:val="22"/>
                <w:szCs w:val="22"/>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90B36" w14:textId="77777777" w:rsidR="001732B7" w:rsidRDefault="00A033BF">
            <w:pPr>
              <w:spacing w:line="276" w:lineRule="auto"/>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00B0E" w14:textId="77777777" w:rsidR="001732B7" w:rsidRDefault="00A033BF">
            <w:pPr>
              <w:spacing w:line="276" w:lineRule="auto"/>
            </w:pPr>
            <w:r>
              <w:rPr>
                <w:sz w:val="22"/>
                <w:szCs w:val="22"/>
              </w:rPr>
              <w:t>8</w:t>
            </w:r>
          </w:p>
        </w:tc>
      </w:tr>
      <w:tr w:rsidR="001732B7" w14:paraId="19069F5B"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450BE" w14:textId="77777777" w:rsidR="001732B7" w:rsidRDefault="00A033BF">
            <w:pPr>
              <w:spacing w:line="276" w:lineRule="auto"/>
            </w:pPr>
            <w:r>
              <w:rPr>
                <w:sz w:val="22"/>
                <w:szCs w:val="22"/>
              </w:rPr>
              <w:t>Integrasi numerasi dengan ekonomi hijau</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186" w14:textId="77777777" w:rsidR="001732B7" w:rsidRDefault="00A033BF">
            <w:pPr>
              <w:spacing w:line="276" w:lineRule="auto"/>
            </w:pPr>
            <w:r>
              <w:rPr>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06382" w14:textId="77777777" w:rsidR="001732B7" w:rsidRDefault="00A033BF">
            <w:pPr>
              <w:spacing w:line="276" w:lineRule="auto"/>
            </w:pPr>
            <w:r>
              <w:rPr>
                <w:sz w:val="22"/>
                <w:szCs w:val="22"/>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64F8C" w14:textId="77777777" w:rsidR="001732B7" w:rsidRDefault="00A033BF">
            <w:pPr>
              <w:spacing w:line="276" w:lineRule="auto"/>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6A3CD" w14:textId="77777777" w:rsidR="001732B7" w:rsidRDefault="00A033BF">
            <w:pPr>
              <w:spacing w:line="276" w:lineRule="auto"/>
            </w:pPr>
            <w:r>
              <w:rPr>
                <w:sz w:val="22"/>
                <w:szCs w:val="22"/>
              </w:rPr>
              <w:t>8</w:t>
            </w:r>
          </w:p>
        </w:tc>
      </w:tr>
    </w:tbl>
    <w:p w14:paraId="2E1C1C29" w14:textId="77777777" w:rsidR="001732B7" w:rsidRDefault="001732B7">
      <w:pPr>
        <w:spacing w:after="120"/>
      </w:pPr>
    </w:p>
    <w:p w14:paraId="077109EB" w14:textId="77777777" w:rsidR="001732B7" w:rsidRDefault="00A033BF">
      <w:pPr>
        <w:pStyle w:val="Heading2"/>
      </w:pPr>
      <w:r>
        <w:t>F. Rancangan Model GENIUS</w:t>
      </w:r>
    </w:p>
    <w:p w14:paraId="1696389E" w14:textId="77777777" w:rsidR="001732B7" w:rsidRDefault="00A033BF">
      <w:pPr>
        <w:spacing w:after="120" w:line="360" w:lineRule="auto"/>
        <w:ind w:firstLine="720"/>
        <w:jc w:val="both"/>
      </w:pPr>
      <w:r>
        <w:t>Berdasarkan analisis kebutuhan dan kajian pustaka, penulis menyusun model GENIUS untuk siswa kelas IV sekolah dasar pada mata pelajaran matematika. Filosofi model ini adalah bahwa matematika bukan sekadar angka dan rumus, melainka</w:t>
      </w:r>
      <w:r>
        <w:t>n alat untuk berpikir kritis dan reflektif serta menumbuhkan kesadaran ekologis. Pada pusat model terdapat tiga fokus: keterampilan literasi numerasi, berpikir kritis dan reflektif, serta kesadaran ekologis. Lapisan luarnya menghubungkan pembelajaran denga</w:t>
      </w:r>
      <w:r>
        <w:t>n literasi-numerasi, ekonomi hijau, dan ESD.</w:t>
      </w:r>
    </w:p>
    <w:p w14:paraId="1C06BA60" w14:textId="77777777" w:rsidR="001732B7" w:rsidRDefault="00A033BF">
      <w:pPr>
        <w:spacing w:after="120" w:line="360" w:lineRule="auto"/>
        <w:ind w:firstLine="720"/>
        <w:jc w:val="both"/>
      </w:pPr>
      <w:r>
        <w:t>Draf model memuat rasional filosofis dan teoretis, tujuan pembelajaran, sintaks, peran guru dan siswa, sistem sosial dan pendukung, serta perangkat pendukung (RPP, modul, lembar kerja, media, dan instrumen asesm</w:t>
      </w:r>
      <w:r>
        <w:t>en). Proses pembelajaran dibagi menjadi enam tahap yang saling berkaitan, sebagaimana ditunjukkan pada Tabel 3.</w:t>
      </w:r>
    </w:p>
    <w:p w14:paraId="4928B876" w14:textId="77777777" w:rsidR="001732B7" w:rsidRDefault="00A033BF">
      <w:pPr>
        <w:keepNext/>
        <w:spacing w:before="120" w:after="80"/>
        <w:jc w:val="center"/>
      </w:pPr>
      <w:r>
        <w:rPr>
          <w:b/>
          <w:bCs/>
          <w:sz w:val="22"/>
          <w:szCs w:val="22"/>
        </w:rPr>
        <w:t>Tabel 3. Sintaks Model GENIUS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2200"/>
        <w:gridCol w:w="6200"/>
      </w:tblGrid>
      <w:tr w:rsidR="001732B7" w14:paraId="6F96D682"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A395A90" w14:textId="77777777" w:rsidR="001732B7" w:rsidRDefault="00A033BF">
            <w:pPr>
              <w:spacing w:line="276" w:lineRule="auto"/>
              <w:jc w:val="center"/>
            </w:pPr>
            <w:r>
              <w:rPr>
                <w:b/>
                <w:bCs/>
                <w:sz w:val="22"/>
                <w:szCs w:val="22"/>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5541C08" w14:textId="77777777" w:rsidR="001732B7" w:rsidRDefault="00A033BF">
            <w:pPr>
              <w:spacing w:line="276" w:lineRule="auto"/>
              <w:jc w:val="center"/>
            </w:pPr>
            <w:r>
              <w:rPr>
                <w:b/>
                <w:bCs/>
                <w:sz w:val="22"/>
                <w:szCs w:val="22"/>
              </w:rPr>
              <w:t>Tahap</w:t>
            </w:r>
          </w:p>
        </w:tc>
        <w:tc>
          <w:tcPr>
            <w:tcW w:w="6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6C430F4" w14:textId="77777777" w:rsidR="001732B7" w:rsidRDefault="00A033BF">
            <w:pPr>
              <w:spacing w:line="276" w:lineRule="auto"/>
              <w:jc w:val="center"/>
            </w:pPr>
            <w:r>
              <w:rPr>
                <w:b/>
                <w:bCs/>
                <w:sz w:val="22"/>
                <w:szCs w:val="22"/>
              </w:rPr>
              <w:t>Uraian</w:t>
            </w:r>
          </w:p>
        </w:tc>
      </w:tr>
      <w:tr w:rsidR="001732B7" w14:paraId="103DFD74"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01937" w14:textId="77777777" w:rsidR="001732B7" w:rsidRDefault="00A033BF">
            <w:pPr>
              <w:spacing w:line="276" w:lineRule="auto"/>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3FA51" w14:textId="77777777" w:rsidR="001732B7" w:rsidRDefault="00A033BF">
            <w:pPr>
              <w:spacing w:line="276" w:lineRule="auto"/>
            </w:pPr>
            <w:r>
              <w:rPr>
                <w:sz w:val="22"/>
                <w:szCs w:val="22"/>
              </w:rPr>
              <w:t>Generate Context</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6DD21" w14:textId="77777777" w:rsidR="001732B7" w:rsidRDefault="00A033BF">
            <w:pPr>
              <w:spacing w:line="276" w:lineRule="auto"/>
            </w:pPr>
            <w:r>
              <w:rPr>
                <w:sz w:val="22"/>
                <w:szCs w:val="22"/>
              </w:rPr>
              <w:t>Mengidentifikasi masalah atau konteks keberlanjutan yang relevan dengan kehidupan siswa.</w:t>
            </w:r>
          </w:p>
        </w:tc>
      </w:tr>
      <w:tr w:rsidR="001732B7" w14:paraId="2DDE20A7"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1030A" w14:textId="77777777" w:rsidR="001732B7" w:rsidRDefault="00A033BF">
            <w:pPr>
              <w:spacing w:line="276" w:lineRule="auto"/>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5D71" w14:textId="77777777" w:rsidR="001732B7" w:rsidRDefault="00A033BF">
            <w:pPr>
              <w:spacing w:line="276" w:lineRule="auto"/>
            </w:pPr>
            <w:r>
              <w:rPr>
                <w:sz w:val="22"/>
                <w:szCs w:val="22"/>
              </w:rPr>
              <w:t>Explore Numeracy</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3847A" w14:textId="77777777" w:rsidR="001732B7" w:rsidRDefault="00A033BF">
            <w:pPr>
              <w:spacing w:line="276" w:lineRule="auto"/>
            </w:pPr>
            <w:r>
              <w:rPr>
                <w:sz w:val="22"/>
                <w:szCs w:val="22"/>
              </w:rPr>
              <w:t>Menjelajahi konsep numerik untuk memahami isu keberlanjutan.</w:t>
            </w:r>
          </w:p>
        </w:tc>
      </w:tr>
      <w:tr w:rsidR="001732B7" w14:paraId="3F24ACD5"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76276" w14:textId="77777777" w:rsidR="001732B7" w:rsidRDefault="00A033BF">
            <w:pPr>
              <w:spacing w:line="276" w:lineRule="auto"/>
            </w:pPr>
            <w:r>
              <w:rPr>
                <w:sz w:val="22"/>
                <w:szCs w:val="22"/>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920C1" w14:textId="77777777" w:rsidR="001732B7" w:rsidRDefault="00A033BF">
            <w:pPr>
              <w:spacing w:line="276" w:lineRule="auto"/>
            </w:pPr>
            <w:r>
              <w:rPr>
                <w:sz w:val="22"/>
                <w:szCs w:val="22"/>
              </w:rPr>
              <w:t>Negotiate Meaning</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A8ECA" w14:textId="77777777" w:rsidR="001732B7" w:rsidRDefault="00A033BF">
            <w:pPr>
              <w:spacing w:line="276" w:lineRule="auto"/>
            </w:pPr>
            <w:r>
              <w:rPr>
                <w:sz w:val="22"/>
                <w:szCs w:val="22"/>
              </w:rPr>
              <w:t>Membangun pemahaman bersama melalui diskusi.</w:t>
            </w:r>
          </w:p>
        </w:tc>
      </w:tr>
      <w:tr w:rsidR="001732B7" w14:paraId="277AD7C7"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72BDC" w14:textId="77777777" w:rsidR="001732B7" w:rsidRDefault="00A033BF">
            <w:pPr>
              <w:spacing w:line="276" w:lineRule="auto"/>
            </w:pPr>
            <w:r>
              <w:rPr>
                <w:sz w:val="22"/>
                <w:szCs w:val="22"/>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A97E0" w14:textId="77777777" w:rsidR="001732B7" w:rsidRDefault="00A033BF">
            <w:pPr>
              <w:spacing w:line="276" w:lineRule="auto"/>
            </w:pPr>
            <w:r>
              <w:rPr>
                <w:sz w:val="22"/>
                <w:szCs w:val="22"/>
              </w:rPr>
              <w:t>Implement Solution</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13714" w14:textId="77777777" w:rsidR="001732B7" w:rsidRDefault="00A033BF">
            <w:pPr>
              <w:spacing w:line="276" w:lineRule="auto"/>
            </w:pPr>
            <w:r>
              <w:rPr>
                <w:sz w:val="22"/>
                <w:szCs w:val="22"/>
              </w:rPr>
              <w:t>Menerapkan solusi yang dirancang.</w:t>
            </w:r>
          </w:p>
        </w:tc>
      </w:tr>
      <w:tr w:rsidR="001732B7" w14:paraId="249B8ED3"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4BB25" w14:textId="77777777" w:rsidR="001732B7" w:rsidRDefault="00A033BF">
            <w:pPr>
              <w:spacing w:line="276" w:lineRule="auto"/>
            </w:pPr>
            <w:r>
              <w:rPr>
                <w:sz w:val="22"/>
                <w:szCs w:val="22"/>
              </w:rPr>
              <w:lastRenderedPageBreak/>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C49B7" w14:textId="77777777" w:rsidR="001732B7" w:rsidRDefault="00A033BF">
            <w:pPr>
              <w:spacing w:line="276" w:lineRule="auto"/>
            </w:pPr>
            <w:r>
              <w:rPr>
                <w:sz w:val="22"/>
                <w:szCs w:val="22"/>
              </w:rPr>
              <w:t>Utilize Reflection</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4D210" w14:textId="77777777" w:rsidR="001732B7" w:rsidRDefault="00A033BF">
            <w:pPr>
              <w:spacing w:line="276" w:lineRule="auto"/>
            </w:pPr>
            <w:r>
              <w:rPr>
                <w:sz w:val="22"/>
                <w:szCs w:val="22"/>
              </w:rPr>
              <w:t>Merefleksikan pengalaman dan hasil belajar.</w:t>
            </w:r>
          </w:p>
        </w:tc>
      </w:tr>
      <w:tr w:rsidR="001732B7" w14:paraId="1171AD3E"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2F46A" w14:textId="77777777" w:rsidR="001732B7" w:rsidRDefault="00A033BF">
            <w:pPr>
              <w:spacing w:line="276" w:lineRule="auto"/>
            </w:pPr>
            <w:r>
              <w:rPr>
                <w:sz w:val="22"/>
                <w:szCs w:val="22"/>
              </w:rPr>
              <w:t>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77674" w14:textId="77777777" w:rsidR="001732B7" w:rsidRDefault="00A033BF">
            <w:pPr>
              <w:spacing w:line="276" w:lineRule="auto"/>
            </w:pPr>
            <w:r>
              <w:rPr>
                <w:sz w:val="22"/>
                <w:szCs w:val="22"/>
              </w:rPr>
              <w:t>Sustain Action</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80201" w14:textId="77777777" w:rsidR="001732B7" w:rsidRDefault="00A033BF">
            <w:pPr>
              <w:spacing w:line="276" w:lineRule="auto"/>
            </w:pPr>
            <w:r>
              <w:rPr>
                <w:sz w:val="22"/>
                <w:szCs w:val="22"/>
              </w:rPr>
              <w:t>Melanjutkan tindakan berkelanjutan yang telah dilakukan.</w:t>
            </w:r>
          </w:p>
        </w:tc>
      </w:tr>
    </w:tbl>
    <w:p w14:paraId="510FE4EF" w14:textId="77777777" w:rsidR="001732B7" w:rsidRDefault="001732B7">
      <w:pPr>
        <w:spacing w:after="120"/>
      </w:pPr>
    </w:p>
    <w:p w14:paraId="69CE949D" w14:textId="77777777" w:rsidR="001732B7" w:rsidRDefault="00A033BF">
      <w:pPr>
        <w:pStyle w:val="Heading2"/>
      </w:pPr>
      <w:r>
        <w:t>G. Hasil Validasi Ahli</w:t>
      </w:r>
    </w:p>
    <w:p w14:paraId="35284B8A" w14:textId="77777777" w:rsidR="001732B7" w:rsidRDefault="00A033BF">
      <w:pPr>
        <w:spacing w:after="120" w:line="360" w:lineRule="auto"/>
        <w:ind w:firstLine="720"/>
        <w:jc w:val="both"/>
      </w:pPr>
      <w:r>
        <w:t>Validasi dilakukan secara independen oleh delapan ahli, kemudian dilanjutkan diskusi konsensus untuk menyelesaikan perbedaan penilaian. Seluruh indikator memperoleh Aiken’s V</w:t>
      </w:r>
      <w:r>
        <w:t xml:space="preserve"> di atas batas 0,80 (rentang 0,82–0,92). Dimensi isi memperoleh nilai 0,88–0,92, dimensi konstruk 0,85–0,90, dan dimensi kepraktisan 0,82–0,84.</w:t>
      </w:r>
    </w:p>
    <w:p w14:paraId="65E6B450" w14:textId="77777777" w:rsidR="001732B7" w:rsidRDefault="00A033BF">
      <w:pPr>
        <w:keepNext/>
        <w:spacing w:before="120" w:after="80"/>
        <w:jc w:val="center"/>
      </w:pPr>
      <w:r>
        <w:rPr>
          <w:b/>
          <w:bCs/>
          <w:sz w:val="22"/>
          <w:szCs w:val="22"/>
        </w:rPr>
        <w:t>Tabel 4. Hasil Validasi Ahli terhadap Model GENIUS</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3400"/>
        <w:gridCol w:w="1300"/>
        <w:gridCol w:w="2700"/>
      </w:tblGrid>
      <w:tr w:rsidR="001732B7" w14:paraId="38E7F1D2"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EA05054" w14:textId="77777777" w:rsidR="001732B7" w:rsidRDefault="00A033BF">
            <w:pPr>
              <w:spacing w:line="276" w:lineRule="auto"/>
              <w:jc w:val="center"/>
            </w:pPr>
            <w:r>
              <w:rPr>
                <w:b/>
                <w:bCs/>
                <w:sz w:val="22"/>
                <w:szCs w:val="22"/>
              </w:rPr>
              <w:t>Aspek</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7369C9A" w14:textId="77777777" w:rsidR="001732B7" w:rsidRDefault="00A033BF">
            <w:pPr>
              <w:spacing w:line="276" w:lineRule="auto"/>
              <w:jc w:val="center"/>
            </w:pPr>
            <w:r>
              <w:rPr>
                <w:b/>
                <w:bCs/>
                <w:sz w:val="22"/>
                <w:szCs w:val="22"/>
              </w:rPr>
              <w:t>Indikator</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522A3FA" w14:textId="77777777" w:rsidR="001732B7" w:rsidRDefault="00A033BF">
            <w:pPr>
              <w:spacing w:line="276" w:lineRule="auto"/>
              <w:jc w:val="center"/>
            </w:pPr>
            <w:r>
              <w:rPr>
                <w:b/>
                <w:bCs/>
                <w:sz w:val="22"/>
                <w:szCs w:val="22"/>
              </w:rPr>
              <w:t>Aiken’s V</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F9741A" w14:textId="77777777" w:rsidR="001732B7" w:rsidRDefault="00A033BF">
            <w:pPr>
              <w:spacing w:line="276" w:lineRule="auto"/>
              <w:jc w:val="center"/>
            </w:pPr>
            <w:r>
              <w:rPr>
                <w:b/>
                <w:bCs/>
                <w:sz w:val="22"/>
                <w:szCs w:val="22"/>
              </w:rPr>
              <w:t>Kategori</w:t>
            </w:r>
          </w:p>
        </w:tc>
      </w:tr>
      <w:tr w:rsidR="001732B7" w14:paraId="3FB086C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4E02E" w14:textId="77777777" w:rsidR="001732B7" w:rsidRDefault="00A033BF">
            <w:pPr>
              <w:spacing w:line="276" w:lineRule="auto"/>
            </w:pPr>
            <w:r>
              <w:rPr>
                <w:sz w:val="22"/>
                <w:szCs w:val="22"/>
              </w:rPr>
              <w:t>Isi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904D9" w14:textId="77777777" w:rsidR="001732B7" w:rsidRDefault="00A033BF">
            <w:pPr>
              <w:spacing w:line="276" w:lineRule="auto"/>
            </w:pPr>
            <w:r>
              <w:rPr>
                <w:sz w:val="22"/>
                <w:szCs w:val="22"/>
              </w:rPr>
              <w:t>Keselarasan dengan ESD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BE541" w14:textId="77777777" w:rsidR="001732B7" w:rsidRDefault="00A033BF">
            <w:pPr>
              <w:spacing w:line="276" w:lineRule="auto"/>
            </w:pPr>
            <w:r>
              <w:rPr>
                <w:sz w:val="22"/>
                <w:szCs w:val="22"/>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6C215" w14:textId="77777777" w:rsidR="001732B7" w:rsidRDefault="00A033BF">
            <w:pPr>
              <w:spacing w:line="276" w:lineRule="auto"/>
            </w:pPr>
            <w:r>
              <w:rPr>
                <w:sz w:val="22"/>
                <w:szCs w:val="22"/>
              </w:rPr>
              <w:t>Sangat valid</w:t>
            </w:r>
          </w:p>
        </w:tc>
      </w:tr>
      <w:tr w:rsidR="001732B7" w14:paraId="39E1787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06B3E" w14:textId="77777777" w:rsidR="001732B7" w:rsidRDefault="00A033BF">
            <w:pPr>
              <w:spacing w:line="276" w:lineRule="auto"/>
            </w:pPr>
            <w:r>
              <w:rPr>
                <w:sz w:val="22"/>
                <w:szCs w:val="22"/>
              </w:rPr>
              <w:t>Isi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F24A1" w14:textId="77777777" w:rsidR="001732B7" w:rsidRDefault="00A033BF">
            <w:pPr>
              <w:spacing w:line="276" w:lineRule="auto"/>
            </w:pPr>
            <w:r>
              <w:rPr>
                <w:sz w:val="22"/>
                <w:szCs w:val="22"/>
              </w:rPr>
              <w:t>Integrasi numerasi dan ekonomi hijau</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D1F1C" w14:textId="77777777" w:rsidR="001732B7" w:rsidRDefault="00A033BF">
            <w:pPr>
              <w:spacing w:line="276" w:lineRule="auto"/>
            </w:pPr>
            <w:r>
              <w:rPr>
                <w:sz w:val="22"/>
                <w:szCs w:val="22"/>
              </w:rPr>
              <w:t>0,88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6137" w14:textId="77777777" w:rsidR="001732B7" w:rsidRDefault="00A033BF">
            <w:pPr>
              <w:spacing w:line="276" w:lineRule="auto"/>
            </w:pPr>
            <w:r>
              <w:rPr>
                <w:sz w:val="22"/>
                <w:szCs w:val="22"/>
              </w:rPr>
              <w:t>Sangat valid</w:t>
            </w:r>
          </w:p>
        </w:tc>
      </w:tr>
      <w:tr w:rsidR="001732B7" w14:paraId="04221AE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81068" w14:textId="77777777" w:rsidR="001732B7" w:rsidRDefault="00A033BF">
            <w:pPr>
              <w:spacing w:line="276" w:lineRule="auto"/>
            </w:pPr>
            <w:r>
              <w:rPr>
                <w:sz w:val="22"/>
                <w:szCs w:val="22"/>
              </w:rPr>
              <w:t>Konstruk</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A13B7" w14:textId="77777777" w:rsidR="001732B7" w:rsidRDefault="00A033BF">
            <w:pPr>
              <w:spacing w:line="276" w:lineRule="auto"/>
            </w:pPr>
            <w:r>
              <w:rPr>
                <w:sz w:val="22"/>
                <w:szCs w:val="22"/>
              </w:rPr>
              <w:t>Koherensi pembelajaran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31437" w14:textId="77777777" w:rsidR="001732B7" w:rsidRDefault="00A033BF">
            <w:pPr>
              <w:spacing w:line="276" w:lineRule="auto"/>
            </w:pPr>
            <w:r>
              <w:rPr>
                <w:sz w:val="22"/>
                <w:szCs w:val="22"/>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B7FCA" w14:textId="77777777" w:rsidR="001732B7" w:rsidRDefault="00A033BF">
            <w:pPr>
              <w:spacing w:line="276" w:lineRule="auto"/>
            </w:pPr>
            <w:r>
              <w:rPr>
                <w:sz w:val="22"/>
                <w:szCs w:val="22"/>
              </w:rPr>
              <w:t>Valid</w:t>
            </w:r>
          </w:p>
        </w:tc>
      </w:tr>
      <w:tr w:rsidR="001732B7" w14:paraId="5BBBE9E4"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E3A47" w14:textId="77777777" w:rsidR="001732B7" w:rsidRDefault="00A033BF">
            <w:pPr>
              <w:spacing w:line="276" w:lineRule="auto"/>
            </w:pPr>
            <w:r>
              <w:rPr>
                <w:sz w:val="22"/>
                <w:szCs w:val="22"/>
              </w:rPr>
              <w:t>Konstruk</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E7808" w14:textId="77777777" w:rsidR="001732B7" w:rsidRDefault="00A033BF">
            <w:pPr>
              <w:spacing w:line="276" w:lineRule="auto"/>
            </w:pPr>
            <w:r>
              <w:rPr>
                <w:sz w:val="22"/>
                <w:szCs w:val="22"/>
              </w:rPr>
              <w:t>Kejelasan tujuan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F9443" w14:textId="77777777" w:rsidR="001732B7" w:rsidRDefault="00A033BF">
            <w:pPr>
              <w:spacing w:line="276" w:lineRule="auto"/>
            </w:pPr>
            <w:r>
              <w:rPr>
                <w:sz w:val="22"/>
                <w:szCs w:val="22"/>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7A182" w14:textId="77777777" w:rsidR="001732B7" w:rsidRDefault="00A033BF">
            <w:pPr>
              <w:spacing w:line="276" w:lineRule="auto"/>
            </w:pPr>
            <w:r>
              <w:rPr>
                <w:sz w:val="22"/>
                <w:szCs w:val="22"/>
              </w:rPr>
              <w:t>Sangat valid</w:t>
            </w:r>
          </w:p>
        </w:tc>
      </w:tr>
      <w:tr w:rsidR="001732B7" w14:paraId="46B7DE5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BECC" w14:textId="77777777" w:rsidR="001732B7" w:rsidRDefault="00A033BF">
            <w:pPr>
              <w:spacing w:line="276" w:lineRule="auto"/>
            </w:pPr>
            <w:r>
              <w:rPr>
                <w:sz w:val="22"/>
                <w:szCs w:val="22"/>
              </w:rPr>
              <w:t>Kepraktisan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C7254" w14:textId="77777777" w:rsidR="001732B7" w:rsidRDefault="00A033BF">
            <w:pPr>
              <w:spacing w:line="276" w:lineRule="auto"/>
            </w:pPr>
            <w:r>
              <w:rPr>
                <w:sz w:val="22"/>
                <w:szCs w:val="22"/>
              </w:rPr>
              <w:t>Kelayakan di kelas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A84D" w14:textId="77777777" w:rsidR="001732B7" w:rsidRDefault="00A033BF">
            <w:pPr>
              <w:spacing w:line="276" w:lineRule="auto"/>
            </w:pPr>
            <w:r>
              <w:rPr>
                <w:sz w:val="22"/>
                <w:szCs w:val="22"/>
              </w:rPr>
              <w:t>0,84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77D1F" w14:textId="77777777" w:rsidR="001732B7" w:rsidRDefault="00A033BF">
            <w:pPr>
              <w:spacing w:line="276" w:lineRule="auto"/>
            </w:pPr>
            <w:r>
              <w:rPr>
                <w:sz w:val="22"/>
                <w:szCs w:val="22"/>
              </w:rPr>
              <w:t>Valid</w:t>
            </w:r>
          </w:p>
        </w:tc>
      </w:tr>
      <w:tr w:rsidR="001732B7" w14:paraId="7BCEF33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A4FEF" w14:textId="77777777" w:rsidR="001732B7" w:rsidRDefault="00A033BF">
            <w:pPr>
              <w:spacing w:line="276" w:lineRule="auto"/>
            </w:pPr>
            <w:r>
              <w:rPr>
                <w:sz w:val="22"/>
                <w:szCs w:val="22"/>
              </w:rPr>
              <w:t>Kepraktisan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93580" w14:textId="77777777" w:rsidR="001732B7" w:rsidRDefault="00A033BF">
            <w:pPr>
              <w:spacing w:line="276" w:lineRule="auto"/>
            </w:pPr>
            <w:r>
              <w:rPr>
                <w:sz w:val="22"/>
                <w:szCs w:val="22"/>
              </w:rPr>
              <w:t>Ketersediaan perangkat pendukung</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659C0" w14:textId="77777777" w:rsidR="001732B7" w:rsidRDefault="00A033BF">
            <w:pPr>
              <w:spacing w:line="276" w:lineRule="auto"/>
            </w:pPr>
            <w:r>
              <w:rPr>
                <w:sz w:val="22"/>
                <w:szCs w:val="22"/>
              </w:rPr>
              <w:t>0,82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DE3F4" w14:textId="77777777" w:rsidR="001732B7" w:rsidRDefault="00A033BF">
            <w:pPr>
              <w:spacing w:line="276" w:lineRule="auto"/>
            </w:pPr>
            <w:r>
              <w:rPr>
                <w:sz w:val="22"/>
                <w:szCs w:val="22"/>
              </w:rPr>
              <w:t>Valid</w:t>
            </w:r>
          </w:p>
        </w:tc>
      </w:tr>
    </w:tbl>
    <w:p w14:paraId="4D563EB4" w14:textId="77777777" w:rsidR="001732B7" w:rsidRDefault="001732B7">
      <w:pPr>
        <w:spacing w:after="120"/>
      </w:pPr>
    </w:p>
    <w:p w14:paraId="00B06D9D" w14:textId="77777777" w:rsidR="001732B7" w:rsidRDefault="00A033BF">
      <w:pPr>
        <w:spacing w:after="120" w:line="360" w:lineRule="auto"/>
        <w:ind w:firstLine="720"/>
        <w:jc w:val="both"/>
      </w:pPr>
      <w:r>
        <w:t xml:space="preserve">Secara kualitatif, para ahli konten menekankan pentingnya mengaitkan topik keberlanjutan dengan konteks lokal, misalnya pengelolaan sampah di Bogor. Pakar matematika menyarankan agar ketelitian matematis tetap </w:t>
      </w:r>
      <w:r>
        <w:t>terjaga. Guru praktisi menyarankan penyediaan RPP, lembar kerja, dan media siap pakai, serta alat digital sederhana seperti slide interaktif dan kalkulator.</w:t>
      </w:r>
    </w:p>
    <w:p w14:paraId="0B69DAEF" w14:textId="77777777" w:rsidR="001732B7" w:rsidRDefault="00A033BF">
      <w:pPr>
        <w:pStyle w:val="Heading2"/>
      </w:pPr>
      <w:r>
        <w:t>H. Kelebihan Artikel</w:t>
      </w:r>
    </w:p>
    <w:p w14:paraId="7700AD75" w14:textId="77777777" w:rsidR="001732B7" w:rsidRDefault="00A033BF">
      <w:pPr>
        <w:numPr>
          <w:ilvl w:val="0"/>
          <w:numId w:val="3"/>
        </w:numPr>
        <w:pBdr>
          <w:top w:val="nil"/>
          <w:left w:val="nil"/>
          <w:bottom w:val="nil"/>
          <w:right w:val="nil"/>
          <w:between w:val="nil"/>
        </w:pBdr>
        <w:spacing w:after="60" w:line="360" w:lineRule="auto"/>
        <w:jc w:val="both"/>
      </w:pPr>
      <w:r>
        <w:rPr>
          <w:color w:val="000000"/>
        </w:rPr>
        <w:t>Mengisi celah penelitian. Model yang secara eksplisit memadukan numerasi dan ekonomi hijau pada jenjang SD memang masih jarang, dan artikel ini menawarkan kerangka yang konkret.</w:t>
      </w:r>
    </w:p>
    <w:p w14:paraId="700B5467" w14:textId="77777777" w:rsidR="001732B7" w:rsidRDefault="00A033BF">
      <w:pPr>
        <w:numPr>
          <w:ilvl w:val="0"/>
          <w:numId w:val="3"/>
        </w:numPr>
        <w:pBdr>
          <w:top w:val="nil"/>
          <w:left w:val="nil"/>
          <w:bottom w:val="nil"/>
          <w:right w:val="nil"/>
          <w:between w:val="nil"/>
        </w:pBdr>
        <w:spacing w:after="60" w:line="360" w:lineRule="auto"/>
        <w:jc w:val="both"/>
      </w:pPr>
      <w:r>
        <w:rPr>
          <w:color w:val="000000"/>
        </w:rPr>
        <w:lastRenderedPageBreak/>
        <w:t>Berbasis kebutuhan lapangan. Rancangan model disusun dari analisis kebutuhan dengan triangulasi kuesioner, wawancara, dan observasi, sehingga tidak semata-mata bersifat konseptual.</w:t>
      </w:r>
    </w:p>
    <w:p w14:paraId="7DB1F56A" w14:textId="77777777" w:rsidR="001732B7" w:rsidRDefault="00A033BF">
      <w:pPr>
        <w:numPr>
          <w:ilvl w:val="0"/>
          <w:numId w:val="3"/>
        </w:numPr>
        <w:pBdr>
          <w:top w:val="nil"/>
          <w:left w:val="nil"/>
          <w:bottom w:val="nil"/>
          <w:right w:val="nil"/>
          <w:between w:val="nil"/>
        </w:pBdr>
        <w:spacing w:after="60" w:line="360" w:lineRule="auto"/>
        <w:jc w:val="both"/>
      </w:pPr>
      <w:r>
        <w:rPr>
          <w:color w:val="000000"/>
        </w:rPr>
        <w:t>Landasan teori jelas. Model berpijak pada konstruktivisme, pembelajaran kon</w:t>
      </w:r>
      <w:r>
        <w:rPr>
          <w:color w:val="000000"/>
        </w:rPr>
        <w:t>tekstual, dan kompetensi ESD UNESCO, serta menyisipkan nilai keberlanjutan ke dalam sintaks, bukan sebagai tema tambahan.</w:t>
      </w:r>
    </w:p>
    <w:p w14:paraId="2F20E968" w14:textId="77777777" w:rsidR="001732B7" w:rsidRDefault="00A033BF">
      <w:pPr>
        <w:numPr>
          <w:ilvl w:val="0"/>
          <w:numId w:val="3"/>
        </w:numPr>
        <w:pBdr>
          <w:top w:val="nil"/>
          <w:left w:val="nil"/>
          <w:bottom w:val="nil"/>
          <w:right w:val="nil"/>
          <w:between w:val="nil"/>
        </w:pBdr>
        <w:spacing w:after="60" w:line="360" w:lineRule="auto"/>
        <w:jc w:val="both"/>
      </w:pPr>
      <w:r>
        <w:rPr>
          <w:color w:val="000000"/>
        </w:rPr>
        <w:t>Relevan dengan konteks Indonesia. Artikel menjawab isu rendahnya numerasi pada asesmen nasional dan internasional serta tuntutan Kurik</w:t>
      </w:r>
      <w:r>
        <w:rPr>
          <w:color w:val="000000"/>
        </w:rPr>
        <w:t>ulum Merdeka yang kontekstual.</w:t>
      </w:r>
    </w:p>
    <w:p w14:paraId="1CA7050A" w14:textId="77777777" w:rsidR="001732B7" w:rsidRDefault="00A033BF">
      <w:pPr>
        <w:numPr>
          <w:ilvl w:val="0"/>
          <w:numId w:val="3"/>
        </w:numPr>
        <w:pBdr>
          <w:top w:val="nil"/>
          <w:left w:val="nil"/>
          <w:bottom w:val="nil"/>
          <w:right w:val="nil"/>
          <w:between w:val="nil"/>
        </w:pBdr>
        <w:spacing w:after="60" w:line="360" w:lineRule="auto"/>
        <w:jc w:val="both"/>
      </w:pPr>
      <w:r>
        <w:rPr>
          <w:color w:val="000000"/>
        </w:rPr>
        <w:t>Transparan terhadap keterbatasan. Penulis menyatakan bahwa model belum diuji di kelas dan validasi baru mencerminkan konsensus ahli, bukan capaian belajar siswa.</w:t>
      </w:r>
    </w:p>
    <w:p w14:paraId="4E790455" w14:textId="77777777" w:rsidR="001732B7" w:rsidRDefault="00A033BF">
      <w:pPr>
        <w:numPr>
          <w:ilvl w:val="0"/>
          <w:numId w:val="3"/>
        </w:numPr>
        <w:pBdr>
          <w:top w:val="nil"/>
          <w:left w:val="nil"/>
          <w:bottom w:val="nil"/>
          <w:right w:val="nil"/>
          <w:between w:val="nil"/>
        </w:pBdr>
        <w:spacing w:after="60" w:line="360" w:lineRule="auto"/>
        <w:jc w:val="both"/>
      </w:pPr>
      <w:r>
        <w:rPr>
          <w:color w:val="000000"/>
        </w:rPr>
        <w:t xml:space="preserve">Rekomendasi praktis. Artikel memberikan rekomendasi bertingkat </w:t>
      </w:r>
      <w:r>
        <w:rPr>
          <w:color w:val="000000"/>
        </w:rPr>
        <w:t>untuk pengembangan profesional guru, dukungan sekolah dan kebijakan, desain kurikulum, serta arah penelitian lanjutan.</w:t>
      </w:r>
    </w:p>
    <w:p w14:paraId="13A81775" w14:textId="77777777" w:rsidR="001732B7" w:rsidRDefault="00A033BF">
      <w:pPr>
        <w:pStyle w:val="Heading2"/>
      </w:pPr>
      <w:r>
        <w:t>I. Catatan Kritis dan Keterbatasan</w:t>
      </w:r>
    </w:p>
    <w:p w14:paraId="3298B088" w14:textId="77777777" w:rsidR="001732B7" w:rsidRDefault="00A033BF">
      <w:pPr>
        <w:spacing w:after="120" w:line="360" w:lineRule="auto"/>
        <w:ind w:firstLine="720"/>
        <w:jc w:val="both"/>
      </w:pPr>
      <w:r>
        <w:t>Di samping kelebihannya, penulis menemukan beberapa hal yang perlu dicermati pembaca.</w:t>
      </w:r>
    </w:p>
    <w:p w14:paraId="26B920C2" w14:textId="77777777" w:rsidR="001732B7" w:rsidRDefault="00A033BF">
      <w:pPr>
        <w:numPr>
          <w:ilvl w:val="0"/>
          <w:numId w:val="4"/>
        </w:numPr>
        <w:pBdr>
          <w:top w:val="nil"/>
          <w:left w:val="nil"/>
          <w:bottom w:val="nil"/>
          <w:right w:val="nil"/>
          <w:between w:val="nil"/>
        </w:pBdr>
        <w:spacing w:after="60" w:line="360" w:lineRule="auto"/>
        <w:jc w:val="both"/>
      </w:pPr>
      <w:r>
        <w:rPr>
          <w:color w:val="000000"/>
        </w:rPr>
        <w:t xml:space="preserve">Belum ada bukti </w:t>
      </w:r>
      <w:r>
        <w:rPr>
          <w:color w:val="000000"/>
        </w:rPr>
        <w:t>efektivitas. Penelitian berhenti pada validasi ahli tanpa uji coba terbatas maupun implementasi di kelas, sehingga klaim bahwa model dapat “menjembatani kesenjangan motivasi–praktik” masih bersifat dugaan. Hasil validasi tidak dapat disamakan dengan dampak</w:t>
      </w:r>
      <w:r>
        <w:rPr>
          <w:color w:val="000000"/>
        </w:rPr>
        <w:t xml:space="preserve"> terhadap hasil belajar siswa.</w:t>
      </w:r>
    </w:p>
    <w:p w14:paraId="272A73AB" w14:textId="77777777" w:rsidR="001732B7" w:rsidRDefault="00A033BF">
      <w:pPr>
        <w:numPr>
          <w:ilvl w:val="0"/>
          <w:numId w:val="4"/>
        </w:numPr>
        <w:pBdr>
          <w:top w:val="nil"/>
          <w:left w:val="nil"/>
          <w:bottom w:val="nil"/>
          <w:right w:val="nil"/>
          <w:between w:val="nil"/>
        </w:pBdr>
        <w:spacing w:after="60" w:line="360" w:lineRule="auto"/>
        <w:jc w:val="both"/>
      </w:pPr>
      <w:r>
        <w:rPr>
          <w:color w:val="000000"/>
        </w:rPr>
        <w:t>Jumlah dan penilaian ahli terbatas. Validasi hanya melibatkan delapan ahli dengan penilaian tidak seragam; misalnya Bab 3.5 menyebut skala 1–5, sedangkan Bab 4.5 menyebut skala empat poin. Penjelasan skala perlu disamakan aga</w:t>
      </w:r>
      <w:r>
        <w:rPr>
          <w:color w:val="000000"/>
        </w:rPr>
        <w:t>r nilai Aiken’s V dapat ditelusuri.</w:t>
      </w:r>
    </w:p>
    <w:p w14:paraId="22A41BA6" w14:textId="77777777" w:rsidR="001732B7" w:rsidRDefault="00A033BF">
      <w:pPr>
        <w:numPr>
          <w:ilvl w:val="0"/>
          <w:numId w:val="4"/>
        </w:numPr>
        <w:pBdr>
          <w:top w:val="nil"/>
          <w:left w:val="nil"/>
          <w:bottom w:val="nil"/>
          <w:right w:val="nil"/>
          <w:between w:val="nil"/>
        </w:pBdr>
        <w:spacing w:after="60" w:line="360" w:lineRule="auto"/>
        <w:jc w:val="both"/>
      </w:pPr>
      <w:r>
        <w:rPr>
          <w:color w:val="000000"/>
        </w:rPr>
        <w:t xml:space="preserve">Ketidakkonsistenan data pada beberapa bagian. Pertama, jumlah partisipan 78 guru unik tidak sejalan dengan rincian 52 + 15 + 8 = 75 keterlibatan jika </w:t>
      </w:r>
      <w:r>
        <w:rPr>
          <w:color w:val="000000"/>
        </w:rPr>
        <w:lastRenderedPageBreak/>
        <w:t>sebagian guru mengikuti lebih dari satu instrumen. Kedua, uraian sebar</w:t>
      </w:r>
      <w:r>
        <w:rPr>
          <w:color w:val="000000"/>
        </w:rPr>
        <w:t>an skor ahli di teks (misalnya integrasi numerasi dan ekonomi hijau: lima ahli menilai 4 dan tiga ahli menilai 3) berbeda dengan Tabel 5 pada artikel asli yang menunjukkan tujuh penilaian 4 dan satu penilaian 3. Ketiga, nilai Aiken’s V pada tabel tidak sel</w:t>
      </w:r>
      <w:r>
        <w:rPr>
          <w:color w:val="000000"/>
        </w:rPr>
        <w:t>uruhnya dapat direproduksi dari skor mentah dengan rumus standar (rentang skor 1–4). Misalnya, indikator “kejelasan tujuan” yang dinilai 4 oleh seluruh ahli seharusnya menghasilkan V = 1,00, bukan 0,90. Pembaca sebaiknya memperlakukan angka tersebut dengan</w:t>
      </w:r>
      <w:r>
        <w:rPr>
          <w:color w:val="000000"/>
        </w:rPr>
        <w:t xml:space="preserve"> hati-hati.</w:t>
      </w:r>
    </w:p>
    <w:p w14:paraId="0CC56F72" w14:textId="77777777" w:rsidR="001732B7" w:rsidRDefault="00A033BF">
      <w:pPr>
        <w:numPr>
          <w:ilvl w:val="0"/>
          <w:numId w:val="4"/>
        </w:numPr>
        <w:pBdr>
          <w:top w:val="nil"/>
          <w:left w:val="nil"/>
          <w:bottom w:val="nil"/>
          <w:right w:val="nil"/>
          <w:between w:val="nil"/>
        </w:pBdr>
        <w:spacing w:after="60" w:line="360" w:lineRule="auto"/>
        <w:jc w:val="both"/>
      </w:pPr>
      <w:r>
        <w:rPr>
          <w:color w:val="000000"/>
        </w:rPr>
        <w:t>Sampel kuesioner dan generalisasi. Pemilihan sampel bersifat purposif dan terbatas pada satu kota, sehingga temuan sulit digeneralisasi. Data kuesioner juga bersifat laporan diri.</w:t>
      </w:r>
    </w:p>
    <w:p w14:paraId="0D512E7A" w14:textId="77777777" w:rsidR="001732B7" w:rsidRDefault="00A033BF">
      <w:pPr>
        <w:numPr>
          <w:ilvl w:val="0"/>
          <w:numId w:val="4"/>
        </w:numPr>
        <w:pBdr>
          <w:top w:val="nil"/>
          <w:left w:val="nil"/>
          <w:bottom w:val="nil"/>
          <w:right w:val="nil"/>
          <w:between w:val="nil"/>
        </w:pBdr>
        <w:spacing w:after="60" w:line="360" w:lineRule="auto"/>
        <w:jc w:val="both"/>
      </w:pPr>
      <w:r>
        <w:rPr>
          <w:color w:val="000000"/>
        </w:rPr>
        <w:t>Rincian model kurang lengkap. Artikel hanya menyajikan nama enam</w:t>
      </w:r>
      <w:r>
        <w:rPr>
          <w:color w:val="000000"/>
        </w:rPr>
        <w:t xml:space="preserve"> tahap sintaks dan gambar model. Kegiatan guru dan siswa pada setiap tahap, contoh perangkat, serta rubrik asesmen tidak diuraikan, padahal sebagian ahli sendiri meminta RPP dan lembar kerja siap pakai.</w:t>
      </w:r>
    </w:p>
    <w:p w14:paraId="7E70AB6C" w14:textId="77777777" w:rsidR="001732B7" w:rsidRDefault="00A033BF">
      <w:pPr>
        <w:numPr>
          <w:ilvl w:val="0"/>
          <w:numId w:val="4"/>
        </w:numPr>
        <w:pBdr>
          <w:top w:val="nil"/>
          <w:left w:val="nil"/>
          <w:bottom w:val="nil"/>
          <w:right w:val="nil"/>
          <w:between w:val="nil"/>
        </w:pBdr>
        <w:spacing w:after="60" w:line="360" w:lineRule="auto"/>
        <w:jc w:val="both"/>
      </w:pPr>
      <w:r>
        <w:rPr>
          <w:color w:val="000000"/>
        </w:rPr>
        <w:t xml:space="preserve">Aspek nilai belum terukur. Model mengklaim membentuk </w:t>
      </w:r>
      <w:r>
        <w:rPr>
          <w:color w:val="000000"/>
        </w:rPr>
        <w:t>kesadaran ekologis dan nilai keberlanjutan, tetapi artikel belum menyajikan instrumen untuk mengukur capaian afektif tersebut.</w:t>
      </w:r>
    </w:p>
    <w:p w14:paraId="436D5BC6" w14:textId="77777777" w:rsidR="001732B7" w:rsidRDefault="00A033BF">
      <w:pPr>
        <w:pStyle w:val="Heading2"/>
      </w:pPr>
      <w:r>
        <w:t>J. Implikasi bagi Teknologi Pendidikan dan Praktik Pembelajaran</w:t>
      </w:r>
    </w:p>
    <w:p w14:paraId="5566996A" w14:textId="77777777" w:rsidR="001732B7" w:rsidRDefault="00A033BF">
      <w:pPr>
        <w:spacing w:after="120" w:line="360" w:lineRule="auto"/>
        <w:ind w:firstLine="720"/>
        <w:jc w:val="both"/>
      </w:pPr>
      <w:r>
        <w:t>Bagi bidang teknologi pendidikan, model GENIUS dapat dipandang sebagai desain pembelajaran yang perlu dilengkapi dengan media dan sumber belajar. Temuan bahwa guru kesulitan menemukan soal cerita dan contoh lokal yang relevan membuka peluang pengembangan m</w:t>
      </w:r>
      <w:r>
        <w:t>edia, seperti modul digital, video kontekstual, lembar kerja interaktif, dan basis data lokal tentang energi dan sampah. Saran praktisi agar tersedia slide interaktif dan kalkulator sederhana menguatkan arah ini.</w:t>
      </w:r>
    </w:p>
    <w:p w14:paraId="5C185338" w14:textId="77777777" w:rsidR="001732B7" w:rsidRDefault="00A033BF">
      <w:pPr>
        <w:spacing w:after="120" w:line="360" w:lineRule="auto"/>
        <w:ind w:firstLine="720"/>
        <w:jc w:val="both"/>
      </w:pPr>
      <w:r>
        <w:t>Dari sisi desain pembelajaran, enam tahap G</w:t>
      </w:r>
      <w:r>
        <w:t xml:space="preserve">ENIUS dapat dikaji dengan model desain lain seperti ADDIE atau ASSURE untuk mengembangkan perangkat yang lengkap, kemudian diuji melalui penelitian tindakan kelas atau eksperimen </w:t>
      </w:r>
      <w:r>
        <w:lastRenderedPageBreak/>
        <w:t>semu. Bagi guru, model ini dapat menjadi titik awal untuk menyusun proyek sed</w:t>
      </w:r>
      <w:r>
        <w:t>erhana, misalnya menghitung biaya listrik rumah tangga atau menimbang sampah kelas, sambil tetap menjaga ketepatan konsep matematika.</w:t>
      </w:r>
    </w:p>
    <w:p w14:paraId="2C3D71C6" w14:textId="77777777" w:rsidR="001732B7" w:rsidRDefault="00A033BF">
      <w:pPr>
        <w:pStyle w:val="Heading1"/>
        <w:pageBreakBefore/>
        <w:spacing w:before="0" w:after="0"/>
        <w:jc w:val="center"/>
      </w:pPr>
      <w:r>
        <w:lastRenderedPageBreak/>
        <w:t>BAB III – PENUTUP</w:t>
      </w:r>
    </w:p>
    <w:p w14:paraId="4C427805" w14:textId="77777777" w:rsidR="001732B7" w:rsidRDefault="00A033BF">
      <w:pPr>
        <w:pStyle w:val="Heading2"/>
      </w:pPr>
      <w:r>
        <w:t>A. Kesimpulan</w:t>
      </w:r>
    </w:p>
    <w:p w14:paraId="2D032F69" w14:textId="77777777" w:rsidR="001732B7" w:rsidRDefault="00A033BF">
      <w:pPr>
        <w:spacing w:after="120" w:line="360" w:lineRule="auto"/>
        <w:ind w:firstLine="720"/>
        <w:jc w:val="both"/>
      </w:pPr>
      <w:r>
        <w:t>Artikel Purnamasari dkk. (2026) mengembangkan dan memvalidasi model GENIUS, yaitu model pe</w:t>
      </w:r>
      <w:r>
        <w:t xml:space="preserve">mbelajaran matematika SD yang mengintegrasikan numerasi, ekonomi hijau, dan ESD melalui enam tahap: Generate Context, Explore Numeracy, Negotiate Meaning, Implement Solution, Utilize Reflection, dan Sustain Action. Analisis kebutuhan terhadap guru di Kota </w:t>
      </w:r>
      <w:r>
        <w:t>Bogor menunjukkan bahwa guru bersikap positif terhadap inovasi, tetapi integrasi keberlanjutan dalam pembelajaran numerasi masih terbatas karena kurikulum yang padat, minimnya sumber belajar kontekstual, keterbatasan waktu, dan kurangnya pelatihan.</w:t>
      </w:r>
    </w:p>
    <w:p w14:paraId="6E3E8F95" w14:textId="77777777" w:rsidR="001732B7" w:rsidRDefault="00A033BF">
      <w:pPr>
        <w:spacing w:after="120" w:line="360" w:lineRule="auto"/>
        <w:ind w:firstLine="720"/>
        <w:jc w:val="both"/>
      </w:pPr>
      <w:r>
        <w:t>Validas</w:t>
      </w:r>
      <w:r>
        <w:t>i oleh delapan ahli menunjukkan bahwa seluruh komponen model berada pada kategori valid hingga sangat valid (Aiken’s V 0,82–0,92). Meski demikian, model belum diuji di kelas, sehingga efektivitasnya terhadap hasil belajar siswa belum dapat disimpulkan. Beb</w:t>
      </w:r>
      <w:r>
        <w:t>erapa ketidakkonsistenan penyajian data juga perlu diperhatikan. Secara keseluruhan, artikel ini memberikan kontribusi awal yang menjanjikan dan relevan bagi pengembangan pembelajaran numerasi berwawasan keberlanjutan di Indonesia.</w:t>
      </w:r>
    </w:p>
    <w:p w14:paraId="7117290F" w14:textId="77777777" w:rsidR="001732B7" w:rsidRDefault="00A033BF">
      <w:pPr>
        <w:pStyle w:val="Heading2"/>
      </w:pPr>
      <w:r>
        <w:t>B. Saran</w:t>
      </w:r>
    </w:p>
    <w:p w14:paraId="208F0DE0" w14:textId="77777777" w:rsidR="001732B7" w:rsidRDefault="00A033BF">
      <w:pPr>
        <w:numPr>
          <w:ilvl w:val="0"/>
          <w:numId w:val="5"/>
        </w:numPr>
        <w:pBdr>
          <w:top w:val="nil"/>
          <w:left w:val="nil"/>
          <w:bottom w:val="nil"/>
          <w:right w:val="nil"/>
          <w:between w:val="nil"/>
        </w:pBdr>
        <w:spacing w:after="60" w:line="360" w:lineRule="auto"/>
        <w:jc w:val="both"/>
      </w:pPr>
      <w:r>
        <w:rPr>
          <w:color w:val="000000"/>
        </w:rPr>
        <w:t xml:space="preserve">Bagi peneliti: </w:t>
      </w:r>
      <w:r>
        <w:rPr>
          <w:color w:val="000000"/>
        </w:rPr>
        <w:t>melakukan uji coba terbatas dan uji efektivitas model GENIUS pada siswa, termasuk pengukuran numerasi dan kesadaran ekologis, serta melaporkan perhitungan Aiken’s V secara rinci.</w:t>
      </w:r>
    </w:p>
    <w:p w14:paraId="2B1413BB" w14:textId="77777777" w:rsidR="001732B7" w:rsidRDefault="00A033BF">
      <w:pPr>
        <w:numPr>
          <w:ilvl w:val="0"/>
          <w:numId w:val="5"/>
        </w:numPr>
        <w:pBdr>
          <w:top w:val="nil"/>
          <w:left w:val="nil"/>
          <w:bottom w:val="nil"/>
          <w:right w:val="nil"/>
          <w:between w:val="nil"/>
        </w:pBdr>
        <w:spacing w:after="60" w:line="360" w:lineRule="auto"/>
        <w:jc w:val="both"/>
      </w:pPr>
      <w:r>
        <w:rPr>
          <w:color w:val="000000"/>
        </w:rPr>
        <w:t>Bagi guru: memulai dengan proyek kontekstual sederhana yang dekat dengan kehi</w:t>
      </w:r>
      <w:r>
        <w:rPr>
          <w:color w:val="000000"/>
        </w:rPr>
        <w:t>dupan siswa dan menjaga ketelitian matematis.</w:t>
      </w:r>
    </w:p>
    <w:p w14:paraId="3C45C01B" w14:textId="77777777" w:rsidR="001732B7" w:rsidRDefault="00A033BF">
      <w:pPr>
        <w:numPr>
          <w:ilvl w:val="0"/>
          <w:numId w:val="5"/>
        </w:numPr>
        <w:pBdr>
          <w:top w:val="nil"/>
          <w:left w:val="nil"/>
          <w:bottom w:val="nil"/>
          <w:right w:val="nil"/>
          <w:between w:val="nil"/>
        </w:pBdr>
        <w:spacing w:after="60" w:line="360" w:lineRule="auto"/>
        <w:jc w:val="both"/>
      </w:pPr>
      <w:r>
        <w:rPr>
          <w:color w:val="000000"/>
        </w:rPr>
        <w:t>Bagi pengembang media dan teknologi pendidikan: menyusun perangkat dan media pendukung (modul, lembar kerja, media digital) yang selaras dengan sintaks GENIUS.</w:t>
      </w:r>
    </w:p>
    <w:p w14:paraId="5AE7971C" w14:textId="77777777" w:rsidR="001732B7" w:rsidRDefault="00A033BF">
      <w:pPr>
        <w:numPr>
          <w:ilvl w:val="0"/>
          <w:numId w:val="5"/>
        </w:numPr>
        <w:pBdr>
          <w:top w:val="nil"/>
          <w:left w:val="nil"/>
          <w:bottom w:val="nil"/>
          <w:right w:val="nil"/>
          <w:between w:val="nil"/>
        </w:pBdr>
        <w:spacing w:after="60" w:line="360" w:lineRule="auto"/>
        <w:jc w:val="both"/>
      </w:pPr>
      <w:r>
        <w:rPr>
          <w:color w:val="000000"/>
        </w:rPr>
        <w:t>Bagi sekolah dan pembuat kebijakan: menyediakan pe</w:t>
      </w:r>
      <w:r>
        <w:rPr>
          <w:color w:val="000000"/>
        </w:rPr>
        <w:t>latihan terstruktur, dukungan sumber belajar, dan fleksibilitas kurikulum untuk pembelajaran berbasis proyek.</w:t>
      </w:r>
    </w:p>
    <w:p w14:paraId="019CFC12" w14:textId="77777777" w:rsidR="001732B7" w:rsidRDefault="00A033BF">
      <w:pPr>
        <w:pStyle w:val="Heading1"/>
        <w:pageBreakBefore/>
        <w:jc w:val="center"/>
      </w:pPr>
      <w:r>
        <w:lastRenderedPageBreak/>
        <w:t>DAFTAR PUSTAKA</w:t>
      </w:r>
    </w:p>
    <w:p w14:paraId="7E7EEB6B" w14:textId="77777777" w:rsidR="001732B7" w:rsidRDefault="00A033BF">
      <w:pPr>
        <w:spacing w:after="120" w:line="360" w:lineRule="auto"/>
        <w:ind w:left="720" w:hanging="720"/>
        <w:jc w:val="both"/>
      </w:pPr>
      <w:r>
        <w:t>Aiken, L. R. (1985). Three coefficients for analyzing the reliability and validity of ratings. Educational and Psychological Measur</w:t>
      </w:r>
      <w:r>
        <w:t>ement, 45(1), 131–142. https://doi.org/10.1177/0013164485451012</w:t>
      </w:r>
    </w:p>
    <w:p w14:paraId="661A6081" w14:textId="77777777" w:rsidR="001732B7" w:rsidRDefault="00A033BF">
      <w:pPr>
        <w:spacing w:after="120" w:line="360" w:lineRule="auto"/>
        <w:ind w:left="720" w:hanging="720"/>
        <w:jc w:val="both"/>
      </w:pPr>
      <w:r>
        <w:t>Borg, W. R., &amp; Gall, M. D. (1984). Educational research: An introduction. British Journal of Educational Studies, 32(3), 274. https://doi.org/10.2307/3121583</w:t>
      </w:r>
    </w:p>
    <w:p w14:paraId="1CF52B2D" w14:textId="77777777" w:rsidR="001732B7" w:rsidRDefault="00A033BF">
      <w:pPr>
        <w:spacing w:after="120" w:line="360" w:lineRule="auto"/>
        <w:ind w:left="720" w:hanging="720"/>
        <w:jc w:val="both"/>
      </w:pPr>
      <w:r>
        <w:t>Purnamasari, R., Safitri, N., Hand</w:t>
      </w:r>
      <w:r>
        <w:t>ayani, R., &amp; Pratama, M. A. (2026). Designing and validating a mathematics learning model integrating green economy and numeracy for ESD. Discover Sustainability, 7, 671. https://doi.org/10.1007/s43621-026-03056-5</w:t>
      </w:r>
    </w:p>
    <w:sectPr w:rsidR="001732B7">
      <w:footerReference w:type="default" r:id="rId9"/>
      <w:pgSz w:w="11906" w:h="16838"/>
      <w:pgMar w:top="2268" w:right="1701" w:bottom="1701" w:left="226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70C76" w14:textId="77777777" w:rsidR="00A033BF" w:rsidRDefault="00A033BF">
      <w:r>
        <w:separator/>
      </w:r>
    </w:p>
  </w:endnote>
  <w:endnote w:type="continuationSeparator" w:id="0">
    <w:p w14:paraId="501E163D" w14:textId="77777777" w:rsidR="00A033BF" w:rsidRDefault="00A0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A66B889-12A4-48B5-B8B8-8A5C485F4C3C}"/>
  </w:font>
  <w:font w:name="Calibri">
    <w:panose1 w:val="020F0502020204030204"/>
    <w:charset w:val="00"/>
    <w:family w:val="swiss"/>
    <w:pitch w:val="variable"/>
    <w:sig w:usb0="E4002EFF" w:usb1="C200247B" w:usb2="00000009" w:usb3="00000000" w:csb0="000001FF" w:csb1="00000000"/>
    <w:embedRegular r:id="rId2" w:fontKey="{C2AE9899-28B1-4826-8B3B-E85750134698}"/>
  </w:font>
  <w:font w:name="Cambria">
    <w:panose1 w:val="02040503050406030204"/>
    <w:charset w:val="00"/>
    <w:family w:val="roman"/>
    <w:pitch w:val="variable"/>
    <w:sig w:usb0="E00006FF" w:usb1="420024FF" w:usb2="02000000" w:usb3="00000000" w:csb0="0000019F" w:csb1="00000000"/>
    <w:embedRegular r:id="rId3" w:fontKey="{586DB1B4-8980-4616-B8CE-03500586954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70DB1" w14:textId="77777777" w:rsidR="001732B7" w:rsidRDefault="00A033BF">
    <w:pPr>
      <w:jc w:val="center"/>
    </w:pPr>
    <w:r>
      <w:fldChar w:fldCharType="begin"/>
    </w:r>
    <w:r>
      <w:instrText>PAGE</w:instrText>
    </w:r>
    <w:r>
      <w:fldChar w:fldCharType="separate"/>
    </w:r>
    <w:r w:rsidR="00DA2BF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769C1" w14:textId="096747AB" w:rsidR="001732B7" w:rsidRDefault="00A033BF">
    <w:pPr>
      <w:jc w:val="center"/>
    </w:pPr>
    <w:r>
      <w:fldChar w:fldCharType="begin"/>
    </w:r>
    <w:r>
      <w:instrText>PAGE</w:instrText>
    </w:r>
    <w:r>
      <w:fldChar w:fldCharType="separate"/>
    </w:r>
    <w:r w:rsidR="00DA2B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5E08B" w14:textId="77777777" w:rsidR="00A033BF" w:rsidRDefault="00A033BF">
      <w:r>
        <w:separator/>
      </w:r>
    </w:p>
  </w:footnote>
  <w:footnote w:type="continuationSeparator" w:id="0">
    <w:p w14:paraId="1B316672" w14:textId="77777777" w:rsidR="00A033BF" w:rsidRDefault="00A03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F0A26"/>
    <w:multiLevelType w:val="multilevel"/>
    <w:tmpl w:val="2670FFA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EC34B4F"/>
    <w:multiLevelType w:val="multilevel"/>
    <w:tmpl w:val="B4A4957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5084A40"/>
    <w:multiLevelType w:val="multilevel"/>
    <w:tmpl w:val="757CB40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3C42705"/>
    <w:multiLevelType w:val="multilevel"/>
    <w:tmpl w:val="305EF11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7B832EA8"/>
    <w:multiLevelType w:val="multilevel"/>
    <w:tmpl w:val="4C888A2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B7"/>
    <w:rsid w:val="001732B7"/>
    <w:rsid w:val="00A033BF"/>
    <w:rsid w:val="00DA2B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D6EA972"/>
  <w15:docId w15:val="{1C5183ED-4FD0-4450-BF0F-D8FC4730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20" w:after="10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2966</Words>
  <Characters>16910</Characters>
  <Application>Microsoft Office Word</Application>
  <DocSecurity>0</DocSecurity>
  <Lines>140</Lines>
  <Paragraphs>39</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Havidz Iqbal</dc:creator>
  <cp:lastModifiedBy>Mazpiss Uye</cp:lastModifiedBy>
  <cp:revision>2</cp:revision>
  <dcterms:created xsi:type="dcterms:W3CDTF">2026-10-20T10:21:00Z</dcterms:created>
  <dcterms:modified xsi:type="dcterms:W3CDTF">2026-10-20T10:21:00Z</dcterms:modified>
</cp:coreProperties>
</file>