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3F" w:rsidRPr="00973100" w:rsidRDefault="00F7483F" w:rsidP="00F7483F">
      <w:pPr>
        <w:pageBreakBefore/>
        <w:spacing w:line="276" w:lineRule="auto"/>
        <w:rPr>
          <w:rFonts w:cs="Times New Roman"/>
          <w:b/>
          <w:sz w:val="40"/>
          <w:szCs w:val="40"/>
          <w:lang w:val="en-US"/>
        </w:rPr>
      </w:pPr>
      <w:r w:rsidRPr="00973100">
        <w:rPr>
          <w:rFonts w:cs="Times New Roman"/>
          <w:b/>
          <w:sz w:val="40"/>
          <w:szCs w:val="40"/>
          <w:lang w:val="en-US"/>
        </w:rPr>
        <w:t>Chapter 2</w:t>
      </w:r>
    </w:p>
    <w:p w:rsidR="00F7483F" w:rsidRPr="00973100" w:rsidRDefault="00F7483F" w:rsidP="00F7483F">
      <w:pPr>
        <w:spacing w:line="276" w:lineRule="auto"/>
        <w:rPr>
          <w:rFonts w:cs="Times New Roman"/>
          <w:b/>
          <w:sz w:val="32"/>
          <w:szCs w:val="32"/>
          <w:lang w:val="en-US"/>
        </w:rPr>
      </w:pPr>
    </w:p>
    <w:p w:rsidR="00F7483F" w:rsidRPr="00973100" w:rsidRDefault="00F7483F" w:rsidP="00F7483F">
      <w:pPr>
        <w:spacing w:line="276" w:lineRule="auto"/>
        <w:rPr>
          <w:rFonts w:cs="Times New Roman"/>
          <w:b/>
          <w:sz w:val="32"/>
          <w:szCs w:val="32"/>
          <w:lang w:val="en-US"/>
        </w:rPr>
      </w:pPr>
      <w:r w:rsidRPr="00973100">
        <w:rPr>
          <w:rFonts w:cs="Times New Roman"/>
          <w:b/>
          <w:sz w:val="32"/>
          <w:szCs w:val="32"/>
          <w:lang w:val="en-US"/>
        </w:rPr>
        <w:t xml:space="preserve">Cluster-based measurement of agglomeration, </w:t>
      </w:r>
    </w:p>
    <w:p w:rsidR="00F7483F" w:rsidRPr="00973100" w:rsidRDefault="00F7483F" w:rsidP="00F7483F">
      <w:pPr>
        <w:spacing w:line="276" w:lineRule="auto"/>
        <w:rPr>
          <w:rFonts w:cs="Times New Roman"/>
          <w:b/>
          <w:sz w:val="32"/>
          <w:szCs w:val="32"/>
          <w:lang w:val="en-US"/>
        </w:rPr>
      </w:pPr>
      <w:r w:rsidRPr="00973100">
        <w:rPr>
          <w:rFonts w:cs="Times New Roman"/>
          <w:b/>
          <w:sz w:val="32"/>
          <w:szCs w:val="32"/>
          <w:lang w:val="en-US"/>
        </w:rPr>
        <w:t>concentration and specialisation</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b/>
          <w:i/>
          <w:sz w:val="32"/>
          <w:szCs w:val="32"/>
          <w:lang w:val="en-US"/>
        </w:rPr>
      </w:pPr>
      <w:r w:rsidRPr="00973100">
        <w:rPr>
          <w:rFonts w:cs="Times New Roman"/>
          <w:b/>
          <w:i/>
          <w:lang w:val="en-US"/>
        </w:rPr>
        <w:t>Katarzyna Kopczewska</w:t>
      </w:r>
    </w:p>
    <w:p w:rsidR="00F7483F" w:rsidRPr="00973100" w:rsidRDefault="00F7483F" w:rsidP="00F7483F">
      <w:pPr>
        <w:spacing w:line="276" w:lineRule="auto"/>
        <w:rPr>
          <w:rFonts w:cs="Times New Roman"/>
          <w:b/>
          <w:sz w:val="22"/>
          <w:szCs w:val="22"/>
          <w:lang w:val="en-US"/>
        </w:rPr>
      </w:pPr>
    </w:p>
    <w:p w:rsidR="00F7483F" w:rsidRPr="004E0F6C" w:rsidRDefault="00CA3646" w:rsidP="00F7483F">
      <w:pPr>
        <w:spacing w:line="276" w:lineRule="auto"/>
        <w:jc w:val="both"/>
        <w:rPr>
          <w:rFonts w:cs="Times New Roman"/>
          <w:b/>
          <w:i/>
          <w:lang w:val="en-US"/>
        </w:rPr>
      </w:pPr>
      <w:r w:rsidRPr="004E0F6C">
        <w:rPr>
          <w:rFonts w:cs="Times New Roman"/>
          <w:b/>
          <w:i/>
          <w:lang w:val="en-US"/>
        </w:rPr>
        <w:t>Summary:</w:t>
      </w:r>
    </w:p>
    <w:p w:rsidR="00F7483F" w:rsidRPr="004E0F6C" w:rsidRDefault="00F7483F" w:rsidP="00EC2DCF">
      <w:pPr>
        <w:jc w:val="both"/>
        <w:rPr>
          <w:b/>
          <w:i/>
          <w:lang w:val="en-US"/>
        </w:rPr>
      </w:pPr>
      <w:r w:rsidRPr="004E0F6C">
        <w:rPr>
          <w:b/>
          <w:i/>
          <w:lang w:val="en-US"/>
        </w:rPr>
        <w:t xml:space="preserve">Cluster-based measures </w:t>
      </w:r>
      <w:r w:rsidR="00EC2DCF" w:rsidRPr="004E0F6C">
        <w:rPr>
          <w:b/>
          <w:i/>
          <w:lang w:val="en-US"/>
        </w:rPr>
        <w:t xml:space="preserve">of concenatrtion and specialisation </w:t>
      </w:r>
      <w:r w:rsidRPr="004E0F6C">
        <w:rPr>
          <w:b/>
          <w:i/>
          <w:lang w:val="en-US"/>
        </w:rPr>
        <w:t>compare aggregated regional and sectoral activity, without looking inside</w:t>
      </w:r>
      <w:r w:rsidR="00EC2DCF" w:rsidRPr="004E0F6C">
        <w:rPr>
          <w:b/>
          <w:i/>
          <w:lang w:val="en-US"/>
        </w:rPr>
        <w:t xml:space="preserve"> the regional allocation of firms. </w:t>
      </w:r>
      <w:r w:rsidRPr="004E0F6C">
        <w:rPr>
          <w:b/>
          <w:i/>
          <w:lang w:val="en-US"/>
        </w:rPr>
        <w:t>Plenty of available measures give similar information, as the indices are based on the same two-dimensional data matrix</w:t>
      </w:r>
      <w:r w:rsidR="00EC2DCF" w:rsidRPr="004E0F6C">
        <w:rPr>
          <w:b/>
          <w:i/>
          <w:lang w:val="en-US"/>
        </w:rPr>
        <w:t xml:space="preserve"> and also have the same underlying benchmark distributions, the empirical or theoretical one. This chapter reviews in encyclopedic way the existing cluster-based measures, popularly called concentration and specialization indices, calculating them on the same data table. As the analysis of their results show, the </w:t>
      </w:r>
      <w:r w:rsidRPr="004E0F6C">
        <w:rPr>
          <w:b/>
          <w:i/>
          <w:lang w:val="en-US"/>
        </w:rPr>
        <w:t xml:space="preserve">complex indicators, compared with simple and more popular ones, perform similarly and the conclusions from simpler and advanced indicators are </w:t>
      </w:r>
      <w:r w:rsidR="00EC2DCF" w:rsidRPr="004E0F6C">
        <w:rPr>
          <w:b/>
          <w:i/>
          <w:lang w:val="en-US"/>
        </w:rPr>
        <w:t xml:space="preserve">mainly </w:t>
      </w:r>
      <w:r w:rsidRPr="004E0F6C">
        <w:rPr>
          <w:b/>
          <w:i/>
          <w:lang w:val="en-US"/>
        </w:rPr>
        <w:t>coherent</w:t>
      </w:r>
      <w:r w:rsidR="00EC2DCF" w:rsidRPr="004E0F6C">
        <w:rPr>
          <w:b/>
          <w:i/>
          <w:lang w:val="en-US"/>
        </w:rPr>
        <w:t xml:space="preserve">. </w:t>
      </w:r>
    </w:p>
    <w:p w:rsidR="00F7483F" w:rsidRDefault="00F7483F" w:rsidP="00F7483F">
      <w:pPr>
        <w:spacing w:line="276" w:lineRule="auto"/>
        <w:rPr>
          <w:rFonts w:cs="Times New Roman"/>
          <w:lang w:val="en-US"/>
        </w:rPr>
      </w:pPr>
    </w:p>
    <w:p w:rsidR="004E0F6C" w:rsidRPr="004E0F6C" w:rsidRDefault="004E0F6C" w:rsidP="00F7483F">
      <w:pPr>
        <w:spacing w:line="276" w:lineRule="auto"/>
        <w:rPr>
          <w:rFonts w:cs="Times New Roman"/>
          <w:b/>
          <w:i/>
          <w:lang w:val="en-US"/>
        </w:rPr>
      </w:pPr>
      <w:r w:rsidRPr="004E0F6C">
        <w:rPr>
          <w:rFonts w:cs="Times New Roman"/>
          <w:b/>
          <w:i/>
          <w:lang w:val="en-US"/>
        </w:rPr>
        <w:t>Abstract:</w:t>
      </w:r>
    </w:p>
    <w:p w:rsidR="004E0F6C" w:rsidRPr="004E0F6C" w:rsidRDefault="004E0F6C" w:rsidP="004E0F6C">
      <w:pPr>
        <w:spacing w:line="276" w:lineRule="auto"/>
        <w:jc w:val="both"/>
        <w:rPr>
          <w:rFonts w:cs="Times New Roman"/>
          <w:b/>
          <w:i/>
          <w:lang w:val="en-US"/>
        </w:rPr>
      </w:pPr>
      <w:r w:rsidRPr="004E0F6C">
        <w:rPr>
          <w:rFonts w:cs="Times New Roman"/>
          <w:b/>
          <w:i/>
          <w:lang w:val="en-US"/>
        </w:rPr>
        <w:t xml:space="preserve">This chapter </w:t>
      </w:r>
      <w:r w:rsidRPr="004E0F6C">
        <w:rPr>
          <w:b/>
          <w:i/>
          <w:lang w:val="en-US"/>
        </w:rPr>
        <w:t>reviews in encyclopedic way the existing cluster-based measures, popularly called concentration and specialization indices, calculating them on the same data table.</w:t>
      </w:r>
      <w:r w:rsidR="00220E45">
        <w:rPr>
          <w:b/>
          <w:i/>
          <w:lang w:val="en-US"/>
        </w:rPr>
        <w:t xml:space="preserve">Using simple example it gives the way of its calculation and interpretation. </w:t>
      </w:r>
      <w:r w:rsidR="00C17EA2">
        <w:rPr>
          <w:b/>
          <w:i/>
          <w:lang w:val="en-US"/>
        </w:rPr>
        <w:t xml:space="preserve">Chapter compares the measures in terms of their construction, ways of calculation and results obtained. </w:t>
      </w:r>
      <w:r w:rsidR="00220E45">
        <w:rPr>
          <w:b/>
          <w:i/>
          <w:lang w:val="en-US"/>
        </w:rPr>
        <w:t xml:space="preserve">Last part of the chapter compares the results, and proves that even though there are plenty of indices, in fact one can use representative indicators for given groups, as the other measures converge. </w:t>
      </w:r>
    </w:p>
    <w:p w:rsidR="00EC2DCF" w:rsidRPr="004E0F6C" w:rsidRDefault="00EC2DCF" w:rsidP="00F7483F">
      <w:pPr>
        <w:spacing w:line="276" w:lineRule="auto"/>
        <w:rPr>
          <w:rFonts w:cs="Times New Roman"/>
          <w:lang w:val="en-US"/>
        </w:rPr>
      </w:pPr>
    </w:p>
    <w:p w:rsidR="00F7483F" w:rsidRPr="00973100" w:rsidRDefault="00F7483F" w:rsidP="00F7483F">
      <w:pPr>
        <w:keepNext/>
        <w:framePr w:dropCap="drop" w:lines="3" w:wrap="around" w:vAnchor="text" w:hAnchor="text"/>
        <w:spacing w:line="276" w:lineRule="auto"/>
        <w:ind w:firstLine="708"/>
        <w:jc w:val="both"/>
        <w:textAlignment w:val="baseline"/>
        <w:rPr>
          <w:rFonts w:cs="Times New Roman"/>
          <w:position w:val="-11"/>
          <w:sz w:val="112"/>
          <w:lang w:val="en-US"/>
        </w:rPr>
      </w:pPr>
      <w:r w:rsidRPr="00973100">
        <w:rPr>
          <w:rFonts w:cs="Times New Roman"/>
          <w:position w:val="-11"/>
          <w:sz w:val="112"/>
          <w:lang w:val="en-US"/>
        </w:rPr>
        <w:t>T</w:t>
      </w:r>
    </w:p>
    <w:p w:rsidR="00F7483F" w:rsidRPr="00973100" w:rsidRDefault="00F7483F" w:rsidP="00F7483F">
      <w:pPr>
        <w:spacing w:line="276" w:lineRule="auto"/>
        <w:jc w:val="both"/>
        <w:rPr>
          <w:rFonts w:cs="Times New Roman"/>
          <w:lang w:val="en-US"/>
        </w:rPr>
      </w:pPr>
      <w:r w:rsidRPr="00973100">
        <w:rPr>
          <w:rFonts w:cs="Times New Roman"/>
          <w:lang w:val="en-US"/>
        </w:rPr>
        <w:t xml:space="preserve">he literature of last century is very rich in coefficients, indicators, indices etc., which are to measure phenomena of agglomeration, concentration and specialisation. To our knowledge, there is no paper or book which systematises them all. Most of works arbitrarily select few of them and compare. This selection is usually based on the popularity of a given measure or compares a new measure to the existing one, and is treated as “classical”.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second issue is what they really measure. As shown in Chapter 1, regionalists treat the terms: agglomeration, concentration and specialization in a very light manner. Sometimes they are distinguished, at times treated interchangeably, and other times interpreted oppositely.  In this book, we propose to clarify them. As discussed earlier, the phenomenon of business locations is considered in relation to geographical space, as well as to other companies. Comparing the density of the location of companies in the area (in the region), one speaks about the agglomeration. The spatial distribution of companies can take various forms, from being concentrated in one location, to a random or uniform distribution throughout the area. Evaluation of spatial agglomeration requires the determination of the precise point geo-location and to compare this location with other companies. Comparing the </w:t>
      </w:r>
      <w:r w:rsidRPr="00973100">
        <w:rPr>
          <w:rFonts w:cs="Times New Roman"/>
          <w:lang w:val="en-US"/>
        </w:rPr>
        <w:lastRenderedPageBreak/>
        <w:t xml:space="preserve">importance of companies in the sector in a given area (eg. the share of employment) to the importance of companies from different sectors in a given area, one can talk about sectoral concentration, and comparing them with their meaning in a different region, one can talk about geographical concentration. With this measurement it is possible to carry on spatial aggregates (e.g. the sum of the employed in the region in the sector), and </w:t>
      </w:r>
      <w:r w:rsidRPr="00973100">
        <w:rPr>
          <w:rFonts w:cs="Times New Roman"/>
          <w:i/>
          <w:lang w:val="en-US"/>
        </w:rPr>
        <w:t>de facto</w:t>
      </w:r>
      <w:r w:rsidRPr="00973100">
        <w:rPr>
          <w:rFonts w:cs="Times New Roman"/>
          <w:lang w:val="en-US"/>
        </w:rPr>
        <w:t xml:space="preserve"> abstracts of geographical location. The saturation of the region with a given sector (in relation to other industries or other regions) is independent of the fact that companies in the industry in the area are located at one point or evenly distributed over the territory. Thus, concentration might be twofold: sectoral concentration (that one sector dominates over others in given region, usually this is called “specialisation”) and geographical concentration (that one region concentrates most of the employment in a given sector). Agglomeration is the spatial density of location of single firms inside one region (and possibly one sector). Specialisation is the outcome of concentration and agglomeration and is interpreted in terms of both these measures. Therefore, concentration understood in this way (sectoral and geographical) uses a </w:t>
      </w:r>
      <w:r w:rsidRPr="00973100">
        <w:rPr>
          <w:rFonts w:cs="Times New Roman"/>
          <w:i/>
          <w:lang w:val="en-US"/>
        </w:rPr>
        <w:t>cluster-based</w:t>
      </w:r>
      <w:r w:rsidRPr="00973100">
        <w:rPr>
          <w:rFonts w:cs="Times New Roman"/>
          <w:lang w:val="en-US"/>
        </w:rPr>
        <w:t xml:space="preserve"> measures (based on data aggregated regionally and sectoral) and agglomeration requires the measures based on the original data points, which use the distance between locations (</w:t>
      </w:r>
      <w:r w:rsidRPr="00973100">
        <w:rPr>
          <w:rFonts w:cs="Times New Roman"/>
          <w:i/>
          <w:lang w:val="en-US"/>
        </w:rPr>
        <w:t>distance-based</w:t>
      </w:r>
      <w:r w:rsidRPr="00973100">
        <w:rPr>
          <w:rFonts w:cs="Times New Roman"/>
          <w:lang w:val="en-US"/>
        </w:rPr>
        <w:t>).</w:t>
      </w:r>
    </w:p>
    <w:p w:rsidR="00F7483F" w:rsidRPr="00973100" w:rsidRDefault="00F7483F" w:rsidP="00F7483F">
      <w:pPr>
        <w:spacing w:line="276" w:lineRule="auto"/>
        <w:jc w:val="both"/>
        <w:rPr>
          <w:rFonts w:cs="Times New Roman"/>
          <w:lang w:val="en-US"/>
        </w:rPr>
      </w:pPr>
      <w:r w:rsidRPr="00973100">
        <w:rPr>
          <w:rFonts w:cs="Times New Roman"/>
          <w:lang w:val="en-US"/>
        </w:rPr>
        <w:tab/>
        <w:t xml:space="preserve">Third issue is on what data they are based. We assume here two possible types of datasets: individual georeferenced data for business units (firms) giving information on the size of the company and sector, or a two-dimensional table with aggregated employment within the region and sector. The first type of dataset allows for calculating the agglomeration measure, and after aggregation also concentration measures. The second type of dataset, because of reduced information on absolute location inside the region, allows for concentration measures only. Following the types of data, we divide measures into two groups: cluster-based (on aggregated data) and distance-based (on individual point data). The typology of cluster-based measures given in Table </w:t>
      </w:r>
      <w:r w:rsidR="00D61CE8">
        <w:rPr>
          <w:rFonts w:cs="Times New Roman"/>
          <w:lang w:val="en-US"/>
        </w:rPr>
        <w:t>2.1</w:t>
      </w:r>
      <w:r w:rsidRPr="00973100">
        <w:rPr>
          <w:rFonts w:cs="Times New Roman"/>
          <w:lang w:val="en-US"/>
        </w:rPr>
        <w:t xml:space="preserve">. All those measures will be described and compared in this Chapter. Distance-based measures will be analysed in Chapter 3.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From this perspective, the measures based on the aggregates or points relate to the concentration (geographical or sectoral) or spatial agglomeration. What’s important is that these are not the measures of specialisation, as they are often said to be. Neither sectoral or geographical overrepresentation nor spatial clustering prejudges regional specialisation. Regional specialisation is the result of these two factors, and may occur regardless of the type of combination of these two phenomena. Both low and high concentration and agglomeration can lead to specialisation in the region.</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Most of the literature of the past few decades looked for innovations for cluster-based measures. Starting with the simple measures, that bind only sectoral and regional employment, throughout the measures taking into account measures of firm size, the area of the region, and neighborhood relations. However, it does not change the fact that such measures are not able to assess the spatial behavior of firms in the region, and because of aggregation this information is not available. It is only to assess regions compared with the macro-region (country, continent). The list of these measures is in the below table </w:t>
      </w:r>
      <w:r w:rsidR="001C7319">
        <w:rPr>
          <w:rFonts w:cs="Times New Roman"/>
          <w:lang w:val="en-US"/>
        </w:rPr>
        <w:t xml:space="preserve">2.1. </w:t>
      </w:r>
    </w:p>
    <w:p w:rsidR="00F7483F" w:rsidRPr="00973100" w:rsidRDefault="00F7483F" w:rsidP="00F7483F">
      <w:pPr>
        <w:spacing w:line="276" w:lineRule="auto"/>
        <w:jc w:val="both"/>
        <w:rPr>
          <w:rFonts w:cs="Times New Roman"/>
          <w:lang w:val="en-US"/>
        </w:rPr>
      </w:pPr>
    </w:p>
    <w:p w:rsidR="00F7483F" w:rsidRPr="00973100" w:rsidRDefault="00F7483F" w:rsidP="00B502D3">
      <w:pPr>
        <w:keepNext/>
        <w:spacing w:line="276" w:lineRule="auto"/>
        <w:jc w:val="both"/>
        <w:rPr>
          <w:rFonts w:cs="Times New Roman"/>
          <w:b/>
          <w:szCs w:val="20"/>
          <w:lang w:val="en-US"/>
        </w:rPr>
      </w:pPr>
      <w:r w:rsidRPr="00973100">
        <w:rPr>
          <w:rFonts w:cs="Times New Roman"/>
          <w:b/>
          <w:szCs w:val="20"/>
          <w:lang w:val="en-US"/>
        </w:rPr>
        <w:lastRenderedPageBreak/>
        <w:t xml:space="preserve">Table </w:t>
      </w:r>
      <w:r w:rsidR="007876E9">
        <w:rPr>
          <w:rFonts w:cs="Times New Roman"/>
          <w:b/>
          <w:szCs w:val="20"/>
          <w:lang w:val="en-US"/>
        </w:rPr>
        <w:t>2.1</w:t>
      </w:r>
      <w:r w:rsidRPr="00973100">
        <w:rPr>
          <w:rFonts w:cs="Times New Roman"/>
          <w:b/>
          <w:szCs w:val="20"/>
          <w:lang w:val="en-US"/>
        </w:rPr>
        <w:t>: Typology and properties of cluster-based methods</w:t>
      </w:r>
    </w:p>
    <w:tbl>
      <w:tblPr>
        <w:tblStyle w:val="Tabela-Siatka"/>
        <w:tblW w:w="8931" w:type="dxa"/>
        <w:tblInd w:w="108" w:type="dxa"/>
        <w:tblLayout w:type="fixed"/>
        <w:tblLook w:val="04A0" w:firstRow="1" w:lastRow="0" w:firstColumn="1" w:lastColumn="0" w:noHBand="0" w:noVBand="1"/>
      </w:tblPr>
      <w:tblGrid>
        <w:gridCol w:w="4678"/>
        <w:gridCol w:w="851"/>
        <w:gridCol w:w="850"/>
        <w:gridCol w:w="1020"/>
        <w:gridCol w:w="766"/>
        <w:gridCol w:w="766"/>
      </w:tblGrid>
      <w:tr w:rsidR="00AD2B82" w:rsidRPr="001C7319" w:rsidTr="00C34940">
        <w:tc>
          <w:tcPr>
            <w:tcW w:w="4678" w:type="dxa"/>
          </w:tcPr>
          <w:p w:rsidR="00F7483F" w:rsidRPr="00973100" w:rsidRDefault="00F7483F" w:rsidP="00B502D3">
            <w:pPr>
              <w:keepNext/>
              <w:spacing w:line="276" w:lineRule="auto"/>
              <w:rPr>
                <w:rFonts w:cs="Times New Roman"/>
                <w:sz w:val="20"/>
                <w:szCs w:val="20"/>
                <w:lang w:val="en-US"/>
              </w:rPr>
            </w:pPr>
            <w:r w:rsidRPr="00973100">
              <w:rPr>
                <w:rFonts w:cs="Times New Roman"/>
                <w:sz w:val="20"/>
                <w:szCs w:val="20"/>
                <w:lang w:val="en-US"/>
              </w:rPr>
              <w:t>Index</w:t>
            </w:r>
            <w:r w:rsidRPr="00973100">
              <w:rPr>
                <w:rStyle w:val="Odwoanieprzypisudolnego"/>
                <w:rFonts w:cs="Times New Roman"/>
                <w:lang w:val="en-US"/>
              </w:rPr>
              <w:footnoteReference w:id="1"/>
            </w:r>
            <w:r w:rsidRPr="00973100">
              <w:rPr>
                <w:rFonts w:cs="Times New Roman"/>
                <w:sz w:val="20"/>
                <w:szCs w:val="20"/>
                <w:lang w:val="en-US"/>
              </w:rPr>
              <w:t xml:space="preserve"> </w:t>
            </w:r>
          </w:p>
        </w:tc>
        <w:tc>
          <w:tcPr>
            <w:tcW w:w="851" w:type="dxa"/>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n x k matrix</w:t>
            </w:r>
          </w:p>
        </w:tc>
        <w:tc>
          <w:tcPr>
            <w:tcW w:w="850" w:type="dxa"/>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 matrix</w:t>
            </w:r>
          </w:p>
        </w:tc>
        <w:tc>
          <w:tcPr>
            <w:tcW w:w="1020" w:type="dxa"/>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 xml:space="preserve">Distance </w:t>
            </w:r>
          </w:p>
        </w:tc>
        <w:tc>
          <w:tcPr>
            <w:tcW w:w="766" w:type="dxa"/>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 xml:space="preserve">Area </w:t>
            </w:r>
          </w:p>
          <w:p w:rsidR="00F7483F" w:rsidRPr="00973100" w:rsidRDefault="00F7483F" w:rsidP="00B502D3">
            <w:pPr>
              <w:keepNext/>
              <w:spacing w:line="276" w:lineRule="auto"/>
              <w:jc w:val="center"/>
              <w:rPr>
                <w:rFonts w:cs="Times New Roman"/>
                <w:sz w:val="20"/>
                <w:szCs w:val="20"/>
                <w:lang w:val="en-US"/>
              </w:rPr>
            </w:pPr>
          </w:p>
        </w:tc>
        <w:tc>
          <w:tcPr>
            <w:tcW w:w="766" w:type="dxa"/>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Size of firms</w:t>
            </w:r>
          </w:p>
        </w:tc>
      </w:tr>
      <w:tr w:rsidR="00AD2B82" w:rsidRPr="00973100" w:rsidTr="00C34940">
        <w:tc>
          <w:tcPr>
            <w:tcW w:w="4678" w:type="dxa"/>
          </w:tcPr>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Gini index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Location Quotient (Hoover-Balassa coefficient)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Ogive index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Diversification index (Isard Index, refined index of diversification)</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Krugman Dissimilarity index</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Index of Agglomeration V</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Hallet index</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Lillen indicator</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Theil’s Entropy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Shannon Entropy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Entropy index of overall localization (Cutrini, 2009)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Entropy measure (Bruelhart &amp; Traeger, 2005)</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Disproportionality Measures (Bickenbach &amp; Bode, 2008)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Hachman Index</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NAI (National averages index)</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KLD (Kullback-Leibler divergence)</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RSI (Relative Specialization Index)</w:t>
            </w:r>
          </w:p>
        </w:tc>
        <w:tc>
          <w:tcPr>
            <w:tcW w:w="851"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85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102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r>
      <w:tr w:rsidR="00AD2B82" w:rsidRPr="00973100" w:rsidTr="00C34940">
        <w:tc>
          <w:tcPr>
            <w:tcW w:w="4678" w:type="dxa"/>
          </w:tcPr>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Herfindahl index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Absolute and relative Theil index (Bickenbach, Bode &amp; Krieger-Bode, 2012)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Relative Diversity Index (Duranton &amp; Puga, 2001)</w:t>
            </w:r>
          </w:p>
        </w:tc>
        <w:tc>
          <w:tcPr>
            <w:tcW w:w="851"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85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102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r>
      <w:tr w:rsidR="00AD2B82" w:rsidRPr="00973100" w:rsidTr="00C34940">
        <w:tc>
          <w:tcPr>
            <w:tcW w:w="4678" w:type="dxa"/>
          </w:tcPr>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Ellison &amp; Glaeser index</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Excessive concentration (Ellison &amp; Glaeser, 1997)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Maurel &amp; Sedillot, 1999</w:t>
            </w:r>
          </w:p>
        </w:tc>
        <w:tc>
          <w:tcPr>
            <w:tcW w:w="851"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85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102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r>
      <w:tr w:rsidR="00AD2B82" w:rsidRPr="00973100" w:rsidTr="00C34940">
        <w:tc>
          <w:tcPr>
            <w:tcW w:w="4678" w:type="dxa"/>
          </w:tcPr>
          <w:p w:rsidR="00F7483F" w:rsidRPr="00973100" w:rsidRDefault="00F7483F" w:rsidP="00B502D3">
            <w:pPr>
              <w:keepNext/>
              <w:spacing w:line="276" w:lineRule="auto"/>
              <w:rPr>
                <w:rFonts w:cs="Times New Roman"/>
                <w:sz w:val="20"/>
                <w:szCs w:val="20"/>
                <w:lang w:val="en-US"/>
              </w:rPr>
            </w:pPr>
            <w:r w:rsidRPr="00973100">
              <w:rPr>
                <w:rFonts w:cs="Times New Roman"/>
                <w:sz w:val="20"/>
                <w:szCs w:val="20"/>
                <w:lang w:val="en-US"/>
              </w:rPr>
              <w:t>Clustering index (Bergstrand, 1985)</w:t>
            </w:r>
          </w:p>
        </w:tc>
        <w:tc>
          <w:tcPr>
            <w:tcW w:w="851"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85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102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r>
      <w:tr w:rsidR="00AD2B82" w:rsidRPr="00973100" w:rsidTr="00C34940">
        <w:tc>
          <w:tcPr>
            <w:tcW w:w="4678" w:type="dxa"/>
          </w:tcPr>
          <w:p w:rsidR="00F7483F" w:rsidRPr="00973100" w:rsidRDefault="00F7483F" w:rsidP="00B502D3">
            <w:pPr>
              <w:keepNext/>
              <w:spacing w:line="276" w:lineRule="auto"/>
              <w:ind w:left="318" w:hanging="284"/>
              <w:rPr>
                <w:rFonts w:cs="Times New Roman"/>
                <w:sz w:val="20"/>
                <w:szCs w:val="20"/>
                <w:lang w:val="it-IT"/>
              </w:rPr>
            </w:pPr>
            <w:r w:rsidRPr="00973100">
              <w:rPr>
                <w:rFonts w:cs="Times New Roman"/>
                <w:sz w:val="20"/>
                <w:szCs w:val="20"/>
                <w:lang w:val="it-IT"/>
              </w:rPr>
              <w:t xml:space="preserve">Concentration index (Spiezia, 2002), </w:t>
            </w:r>
          </w:p>
          <w:p w:rsidR="00F7483F" w:rsidRPr="00973100" w:rsidRDefault="00F7483F" w:rsidP="00B502D3">
            <w:pPr>
              <w:keepNext/>
              <w:spacing w:line="276" w:lineRule="auto"/>
              <w:ind w:left="318" w:hanging="284"/>
              <w:rPr>
                <w:rFonts w:cs="Times New Roman"/>
                <w:sz w:val="20"/>
                <w:szCs w:val="20"/>
                <w:lang w:val="it-IT"/>
              </w:rPr>
            </w:pPr>
            <w:r w:rsidRPr="00973100">
              <w:rPr>
                <w:rFonts w:cs="Times New Roman"/>
                <w:sz w:val="20"/>
                <w:szCs w:val="20"/>
                <w:lang w:val="it-IT"/>
              </w:rPr>
              <w:t>Regional Industrial Mass and Regional Industrial Concentration (Franceschi, Mussoni &amp; Pelloni, 2009)</w:t>
            </w:r>
          </w:p>
        </w:tc>
        <w:tc>
          <w:tcPr>
            <w:tcW w:w="851"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85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102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r>
      <w:tr w:rsidR="00AD2B82" w:rsidRPr="00973100" w:rsidTr="00C34940">
        <w:tc>
          <w:tcPr>
            <w:tcW w:w="4678" w:type="dxa"/>
          </w:tcPr>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Gini with ESDA (Guillain &amp; Le Gallo 2010),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Using Gini together with Moran’s I and Getis-Ord (Arbia, 2001b),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Spatial Concentration Measure (Arbia &amp; Piras, 2009),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 xml:space="preserve">Relative Industrial Relevance (Carlei &amp; Nuccio, 2014), </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Inflation factor as correction of other measures (Guimaraes, Figueiredo &amp; Woodward, 2011),</w:t>
            </w:r>
          </w:p>
          <w:p w:rsidR="00F7483F" w:rsidRPr="00973100" w:rsidRDefault="00F7483F" w:rsidP="00B502D3">
            <w:pPr>
              <w:keepNext/>
              <w:spacing w:line="276" w:lineRule="auto"/>
              <w:ind w:left="318" w:hanging="284"/>
              <w:rPr>
                <w:rFonts w:cs="Times New Roman"/>
                <w:sz w:val="20"/>
                <w:szCs w:val="20"/>
                <w:lang w:val="en-US"/>
              </w:rPr>
            </w:pPr>
            <w:r w:rsidRPr="00973100">
              <w:rPr>
                <w:rFonts w:cs="Times New Roman"/>
                <w:sz w:val="20"/>
                <w:szCs w:val="20"/>
                <w:lang w:val="en-US"/>
              </w:rPr>
              <w:t>Spatial distribution (Sohn, 2014)</w:t>
            </w:r>
          </w:p>
        </w:tc>
        <w:tc>
          <w:tcPr>
            <w:tcW w:w="851"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85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1020"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V</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c>
          <w:tcPr>
            <w:tcW w:w="766" w:type="dxa"/>
            <w:vAlign w:val="center"/>
          </w:tcPr>
          <w:p w:rsidR="00F7483F" w:rsidRPr="00973100" w:rsidRDefault="00F7483F" w:rsidP="00B502D3">
            <w:pPr>
              <w:keepNext/>
              <w:spacing w:line="276" w:lineRule="auto"/>
              <w:jc w:val="center"/>
              <w:rPr>
                <w:rFonts w:cs="Times New Roman"/>
                <w:sz w:val="20"/>
                <w:szCs w:val="20"/>
                <w:lang w:val="en-US"/>
              </w:rPr>
            </w:pPr>
            <w:r w:rsidRPr="00973100">
              <w:rPr>
                <w:rFonts w:cs="Times New Roman"/>
                <w:sz w:val="20"/>
                <w:szCs w:val="20"/>
                <w:lang w:val="en-US"/>
              </w:rPr>
              <w:t>---</w:t>
            </w:r>
          </w:p>
        </w:tc>
      </w:tr>
    </w:tbl>
    <w:p w:rsidR="00F7483F" w:rsidRPr="00973100" w:rsidRDefault="00F7483F" w:rsidP="00B502D3">
      <w:pPr>
        <w:keepNext/>
        <w:spacing w:line="276" w:lineRule="auto"/>
        <w:jc w:val="both"/>
        <w:rPr>
          <w:rFonts w:cs="Times New Roman"/>
          <w:lang w:val="en-US"/>
        </w:rPr>
      </w:pPr>
      <w:r w:rsidRPr="00973100">
        <w:rPr>
          <w:rFonts w:eastAsiaTheme="minorEastAsia" w:cs="Times New Roman"/>
          <w:i/>
          <w:sz w:val="20"/>
          <w:lang w:val="en-US"/>
        </w:rPr>
        <w:t>Source</w:t>
      </w:r>
      <w:r w:rsidRPr="00973100">
        <w:rPr>
          <w:rFonts w:eastAsiaTheme="minorEastAsia" w:cs="Times New Roman"/>
          <w:sz w:val="20"/>
          <w:lang w:val="en-US"/>
        </w:rPr>
        <w:t xml:space="preserve">: Own </w:t>
      </w:r>
      <w:r w:rsidRPr="00973100">
        <w:rPr>
          <w:rFonts w:cs="Times New Roman"/>
          <w:sz w:val="20"/>
          <w:szCs w:val="20"/>
          <w:lang w:val="en-US"/>
        </w:rPr>
        <w:t>synthesis</w:t>
      </w:r>
    </w:p>
    <w:p w:rsidR="00F7483F" w:rsidRPr="00973100" w:rsidRDefault="00F7483F" w:rsidP="00F7483F">
      <w:pPr>
        <w:spacing w:line="276" w:lineRule="auto"/>
        <w:jc w:val="both"/>
        <w:rPr>
          <w:rFonts w:cs="Times New Roman"/>
          <w:lang w:val="en-US"/>
        </w:rPr>
      </w:pPr>
    </w:p>
    <w:p w:rsidR="00F7483F" w:rsidRPr="00973100" w:rsidRDefault="00F7483F" w:rsidP="00D61CE8">
      <w:pPr>
        <w:spacing w:line="276" w:lineRule="auto"/>
        <w:ind w:firstLine="708"/>
        <w:jc w:val="both"/>
        <w:rPr>
          <w:rFonts w:cs="Times New Roman"/>
          <w:lang w:val="en-US"/>
        </w:rPr>
      </w:pPr>
      <w:r w:rsidRPr="00973100">
        <w:rPr>
          <w:rFonts w:cs="Times New Roman"/>
          <w:lang w:val="en-US"/>
        </w:rPr>
        <w:t xml:space="preserve">We assume that the starting point for most of these measures is the two-dimensional table </w:t>
      </w:r>
      <w:r w:rsidR="00D61CE8">
        <w:rPr>
          <w:rFonts w:cs="Times New Roman"/>
          <w:lang w:val="en-US"/>
        </w:rPr>
        <w:t xml:space="preserve">(see Table 2.2) </w:t>
      </w:r>
      <w:r w:rsidRPr="00973100">
        <w:rPr>
          <w:rFonts w:cs="Times New Roman"/>
          <w:lang w:val="en-US"/>
        </w:rPr>
        <w:t xml:space="preserve">in which </w:t>
      </w:r>
      <w:r w:rsidRPr="00973100">
        <w:rPr>
          <w:rFonts w:cs="Times New Roman"/>
          <w:i/>
          <w:lang w:val="en-US"/>
        </w:rPr>
        <w:t>emp</w:t>
      </w:r>
      <w:r w:rsidRPr="00973100">
        <w:rPr>
          <w:rFonts w:cs="Times New Roman"/>
          <w:i/>
          <w:vertAlign w:val="subscript"/>
          <w:lang w:val="en-US"/>
        </w:rPr>
        <w:t>i,j</w:t>
      </w:r>
      <w:r w:rsidRPr="00973100">
        <w:rPr>
          <w:rFonts w:cs="Times New Roman"/>
          <w:vertAlign w:val="subscript"/>
          <w:lang w:val="en-US"/>
        </w:rPr>
        <w:t xml:space="preserve"> </w:t>
      </w:r>
      <w:r w:rsidRPr="00973100">
        <w:rPr>
          <w:rFonts w:cs="Times New Roman"/>
          <w:lang w:val="en-US"/>
        </w:rPr>
        <w:t xml:space="preserve">is employment in sector </w:t>
      </w:r>
      <w:r w:rsidRPr="00973100">
        <w:rPr>
          <w:rFonts w:cs="Times New Roman"/>
          <w:i/>
          <w:lang w:val="en-US"/>
        </w:rPr>
        <w:t>i</w:t>
      </w:r>
      <w:r w:rsidRPr="00973100">
        <w:rPr>
          <w:rFonts w:cs="Times New Roman"/>
          <w:lang w:val="en-US"/>
        </w:rPr>
        <w:t xml:space="preserve"> (there are </w:t>
      </w:r>
      <w:r w:rsidRPr="00973100">
        <w:rPr>
          <w:rFonts w:cs="Times New Roman"/>
          <w:i/>
          <w:lang w:val="en-US"/>
        </w:rPr>
        <w:t>n</w:t>
      </w:r>
      <w:r w:rsidRPr="00973100">
        <w:rPr>
          <w:rFonts w:cs="Times New Roman"/>
          <w:lang w:val="en-US"/>
        </w:rPr>
        <w:t xml:space="preserve"> sectors, </w:t>
      </w:r>
      <w:r w:rsidRPr="00973100">
        <w:rPr>
          <w:rFonts w:cs="Times New Roman"/>
          <w:i/>
          <w:lang w:val="en-US"/>
        </w:rPr>
        <w:t>i=1,2,…, n</w:t>
      </w:r>
      <w:r w:rsidRPr="00973100">
        <w:rPr>
          <w:rFonts w:cs="Times New Roman"/>
          <w:lang w:val="en-US"/>
        </w:rPr>
        <w:t xml:space="preserve">) and in region </w:t>
      </w:r>
      <w:r w:rsidRPr="00973100">
        <w:rPr>
          <w:rFonts w:cs="Times New Roman"/>
          <w:i/>
          <w:lang w:val="en-US"/>
        </w:rPr>
        <w:t>j</w:t>
      </w:r>
      <w:r w:rsidRPr="00973100">
        <w:rPr>
          <w:rFonts w:cs="Times New Roman"/>
          <w:lang w:val="en-US"/>
        </w:rPr>
        <w:t xml:space="preserve"> (and here are </w:t>
      </w:r>
      <w:r w:rsidRPr="00973100">
        <w:rPr>
          <w:rFonts w:cs="Times New Roman"/>
          <w:i/>
          <w:lang w:val="en-US"/>
        </w:rPr>
        <w:t>m</w:t>
      </w:r>
      <w:r w:rsidRPr="00973100">
        <w:rPr>
          <w:rFonts w:cs="Times New Roman"/>
          <w:lang w:val="en-US"/>
        </w:rPr>
        <w:t xml:space="preserve"> regions, </w:t>
      </w:r>
      <w:r w:rsidRPr="00973100">
        <w:rPr>
          <w:rFonts w:cs="Times New Roman"/>
          <w:i/>
          <w:lang w:val="en-US"/>
        </w:rPr>
        <w:t>j=1,2,.., m</w:t>
      </w:r>
      <w:r w:rsidRPr="00973100">
        <w:rPr>
          <w:rFonts w:cs="Times New Roman"/>
          <w:lang w:val="en-US"/>
        </w:rPr>
        <w:t xml:space="preserve">). </w:t>
      </w:r>
    </w:p>
    <w:p w:rsidR="00F7483F" w:rsidRPr="00973100" w:rsidRDefault="00F7483F" w:rsidP="00B502D3">
      <w:pPr>
        <w:keepNext/>
        <w:spacing w:line="276" w:lineRule="auto"/>
        <w:rPr>
          <w:rFonts w:cs="Times New Roman"/>
          <w:b/>
          <w:lang w:val="en-US"/>
        </w:rPr>
      </w:pPr>
      <w:r w:rsidRPr="00973100">
        <w:rPr>
          <w:rFonts w:cs="Times New Roman"/>
          <w:b/>
          <w:lang w:val="en-US"/>
        </w:rPr>
        <w:lastRenderedPageBreak/>
        <w:t xml:space="preserve">Table </w:t>
      </w:r>
      <w:r w:rsidR="00D61CE8">
        <w:rPr>
          <w:rFonts w:cs="Times New Roman"/>
          <w:b/>
          <w:lang w:val="en-US"/>
        </w:rPr>
        <w:t>2.2</w:t>
      </w:r>
      <w:r w:rsidRPr="00973100">
        <w:rPr>
          <w:rFonts w:cs="Times New Roman"/>
          <w:b/>
          <w:lang w:val="en-US"/>
        </w:rPr>
        <w:t>: Two-dimensional table as the basis for most of cluster-based measures</w:t>
      </w:r>
    </w:p>
    <w:tbl>
      <w:tblPr>
        <w:tblW w:w="8882" w:type="dxa"/>
        <w:jc w:val="center"/>
        <w:tblInd w:w="55" w:type="dxa"/>
        <w:tblLayout w:type="fixed"/>
        <w:tblCellMar>
          <w:left w:w="70" w:type="dxa"/>
          <w:right w:w="70" w:type="dxa"/>
        </w:tblCellMar>
        <w:tblLook w:val="04A0" w:firstRow="1" w:lastRow="0" w:firstColumn="1" w:lastColumn="0" w:noHBand="0" w:noVBand="1"/>
      </w:tblPr>
      <w:tblGrid>
        <w:gridCol w:w="1036"/>
        <w:gridCol w:w="1042"/>
        <w:gridCol w:w="1256"/>
        <w:gridCol w:w="1165"/>
        <w:gridCol w:w="1164"/>
        <w:gridCol w:w="1165"/>
        <w:gridCol w:w="211"/>
        <w:gridCol w:w="1843"/>
      </w:tblGrid>
      <w:tr w:rsidR="00AD2B82" w:rsidRPr="00973100" w:rsidTr="00C34940">
        <w:trPr>
          <w:trHeight w:val="300"/>
          <w:jc w:val="center"/>
        </w:trPr>
        <w:tc>
          <w:tcPr>
            <w:tcW w:w="1036" w:type="dxa"/>
            <w:vMerge w:val="restart"/>
            <w:tcBorders>
              <w:top w:val="single" w:sz="4" w:space="0" w:color="auto"/>
              <w:left w:val="single" w:sz="4" w:space="0" w:color="auto"/>
              <w:right w:val="single" w:sz="4" w:space="0" w:color="auto"/>
            </w:tcBorders>
            <w:shd w:val="clear" w:color="000000" w:fill="FFFFFF"/>
            <w:vAlign w:val="center"/>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i/>
                <w:sz w:val="18"/>
                <w:szCs w:val="18"/>
                <w:lang w:val="en-US" w:eastAsia="pl-PL"/>
              </w:rPr>
              <w:t>n</w:t>
            </w:r>
            <w:r w:rsidRPr="00973100">
              <w:rPr>
                <w:rFonts w:eastAsia="Times New Roman" w:cs="Times New Roman"/>
                <w:b/>
                <w:bCs/>
                <w:sz w:val="18"/>
                <w:szCs w:val="18"/>
                <w:lang w:val="en-US" w:eastAsia="pl-PL"/>
              </w:rPr>
              <w:t xml:space="preserve"> sectors</w:t>
            </w:r>
          </w:p>
          <w:p w:rsidR="00F7483F" w:rsidRPr="00973100" w:rsidRDefault="00F7483F" w:rsidP="00B502D3">
            <w:pPr>
              <w:keepNext/>
              <w:suppressAutoHyphens w:val="0"/>
              <w:spacing w:line="276" w:lineRule="auto"/>
              <w:jc w:val="center"/>
              <w:rPr>
                <w:rFonts w:eastAsia="Times New Roman" w:cs="Times New Roman"/>
                <w:b/>
                <w:bCs/>
                <w:i/>
                <w:sz w:val="18"/>
                <w:szCs w:val="18"/>
                <w:lang w:val="en-US" w:eastAsia="pl-PL"/>
              </w:rPr>
            </w:pPr>
            <w:r w:rsidRPr="00973100">
              <w:rPr>
                <w:rFonts w:eastAsia="Times New Roman" w:cs="Times New Roman"/>
                <w:b/>
                <w:bCs/>
                <w:i/>
                <w:sz w:val="18"/>
                <w:szCs w:val="18"/>
                <w:lang w:val="en-US" w:eastAsia="pl-PL"/>
              </w:rPr>
              <w:t>i=1,2,..,n</w:t>
            </w:r>
          </w:p>
          <w:p w:rsidR="00F7483F" w:rsidRPr="00973100" w:rsidRDefault="00F7483F" w:rsidP="00B502D3">
            <w:pPr>
              <w:keepNext/>
              <w:spacing w:line="276" w:lineRule="auto"/>
              <w:jc w:val="center"/>
              <w:rPr>
                <w:rFonts w:eastAsia="Times New Roman" w:cs="Times New Roman"/>
                <w:b/>
                <w:bCs/>
                <w:sz w:val="18"/>
                <w:szCs w:val="18"/>
                <w:lang w:val="en-US" w:eastAsia="pl-PL"/>
              </w:rPr>
            </w:pPr>
          </w:p>
        </w:tc>
        <w:tc>
          <w:tcPr>
            <w:tcW w:w="1042" w:type="dxa"/>
            <w:tcBorders>
              <w:top w:val="single" w:sz="8" w:space="0" w:color="auto"/>
              <w:left w:val="single" w:sz="4" w:space="0" w:color="auto"/>
              <w:bottom w:val="single" w:sz="8" w:space="0" w:color="auto"/>
              <w:right w:val="single" w:sz="8" w:space="0" w:color="auto"/>
            </w:tcBorders>
            <w:shd w:val="clear" w:color="000000" w:fill="FFFFFF"/>
            <w:noWrap/>
            <w:vAlign w:val="center"/>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p>
        </w:tc>
        <w:tc>
          <w:tcPr>
            <w:tcW w:w="6804" w:type="dxa"/>
            <w:gridSpan w:val="6"/>
            <w:tcBorders>
              <w:top w:val="single" w:sz="8" w:space="0" w:color="auto"/>
              <w:left w:val="nil"/>
              <w:bottom w:val="single" w:sz="8" w:space="0" w:color="auto"/>
              <w:right w:val="single" w:sz="8" w:space="0" w:color="auto"/>
            </w:tcBorders>
            <w:shd w:val="clear" w:color="000000" w:fill="FFFFFF"/>
            <w:noWrap/>
            <w:vAlign w:val="center"/>
          </w:tcPr>
          <w:p w:rsidR="00F7483F" w:rsidRPr="00973100" w:rsidRDefault="00F7483F" w:rsidP="00B502D3">
            <w:pPr>
              <w:keepNext/>
              <w:suppressAutoHyphens w:val="0"/>
              <w:spacing w:line="276" w:lineRule="auto"/>
              <w:jc w:val="center"/>
              <w:rPr>
                <w:rFonts w:eastAsia="Times New Roman" w:cs="Times New Roman"/>
                <w:b/>
                <w:bCs/>
                <w:i/>
                <w:sz w:val="18"/>
                <w:szCs w:val="18"/>
                <w:lang w:val="en-US" w:eastAsia="pl-PL"/>
              </w:rPr>
            </w:pPr>
            <w:r w:rsidRPr="00973100">
              <w:rPr>
                <w:rFonts w:cs="Times New Roman"/>
                <w:b/>
                <w:i/>
                <w:sz w:val="18"/>
                <w:szCs w:val="18"/>
                <w:lang w:val="en-US"/>
              </w:rPr>
              <w:t xml:space="preserve">m </w:t>
            </w:r>
            <w:r w:rsidRPr="00973100">
              <w:rPr>
                <w:rFonts w:cs="Times New Roman"/>
                <w:b/>
                <w:sz w:val="18"/>
                <w:szCs w:val="18"/>
                <w:lang w:val="en-US"/>
              </w:rPr>
              <w:t>regions</w:t>
            </w:r>
            <w:r w:rsidRPr="00973100">
              <w:rPr>
                <w:rFonts w:cs="Times New Roman"/>
                <w:b/>
                <w:i/>
                <w:sz w:val="18"/>
                <w:szCs w:val="18"/>
                <w:lang w:val="en-US"/>
              </w:rPr>
              <w:t>, j=1,2,.., m</w:t>
            </w:r>
          </w:p>
        </w:tc>
      </w:tr>
      <w:tr w:rsidR="00AD2B82" w:rsidRPr="00973100" w:rsidTr="00C34940">
        <w:trPr>
          <w:trHeight w:val="300"/>
          <w:jc w:val="center"/>
        </w:trPr>
        <w:tc>
          <w:tcPr>
            <w:tcW w:w="1036" w:type="dxa"/>
            <w:vMerge/>
            <w:tcBorders>
              <w:left w:val="single" w:sz="4" w:space="0" w:color="auto"/>
              <w:right w:val="single" w:sz="4" w:space="0" w:color="auto"/>
            </w:tcBorders>
            <w:shd w:val="clear" w:color="000000" w:fill="FFFFFF"/>
          </w:tcPr>
          <w:p w:rsidR="00F7483F" w:rsidRPr="00973100" w:rsidRDefault="00F7483F" w:rsidP="00B502D3">
            <w:pPr>
              <w:keepNext/>
              <w:spacing w:line="276" w:lineRule="auto"/>
              <w:jc w:val="center"/>
              <w:rPr>
                <w:rFonts w:eastAsia="Times New Roman" w:cs="Times New Roman"/>
                <w:b/>
                <w:bCs/>
                <w:sz w:val="18"/>
                <w:szCs w:val="18"/>
                <w:lang w:val="en-US" w:eastAsia="pl-PL"/>
              </w:rPr>
            </w:pPr>
          </w:p>
        </w:tc>
        <w:tc>
          <w:tcPr>
            <w:tcW w:w="1042" w:type="dxa"/>
            <w:tcBorders>
              <w:top w:val="single" w:sz="8" w:space="0" w:color="auto"/>
              <w:left w:val="single" w:sz="4" w:space="0" w:color="auto"/>
              <w:bottom w:val="single" w:sz="8"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p>
        </w:tc>
        <w:tc>
          <w:tcPr>
            <w:tcW w:w="1256"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Territory </w:t>
            </w:r>
          </w:p>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A</w:t>
            </w:r>
          </w:p>
        </w:tc>
        <w:tc>
          <w:tcPr>
            <w:tcW w:w="1165"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Territory </w:t>
            </w:r>
          </w:p>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B</w:t>
            </w:r>
          </w:p>
        </w:tc>
        <w:tc>
          <w:tcPr>
            <w:tcW w:w="1164"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Territory </w:t>
            </w:r>
          </w:p>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C</w:t>
            </w:r>
          </w:p>
        </w:tc>
        <w:tc>
          <w:tcPr>
            <w:tcW w:w="1165"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Territory </w:t>
            </w:r>
          </w:p>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D</w:t>
            </w:r>
          </w:p>
        </w:tc>
        <w:tc>
          <w:tcPr>
            <w:tcW w:w="211" w:type="dxa"/>
            <w:tcBorders>
              <w:top w:val="single" w:sz="8" w:space="0" w:color="auto"/>
              <w:left w:val="nil"/>
              <w:bottom w:val="single" w:sz="8" w:space="0" w:color="auto"/>
              <w:right w:val="nil"/>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w:t>
            </w:r>
          </w:p>
        </w:tc>
        <w:tc>
          <w:tcPr>
            <w:tcW w:w="1843"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Total</w:t>
            </w:r>
          </w:p>
        </w:tc>
      </w:tr>
      <w:tr w:rsidR="00AD2B82" w:rsidRPr="007765B9" w:rsidTr="00C34940">
        <w:trPr>
          <w:trHeight w:val="264"/>
          <w:jc w:val="center"/>
        </w:trPr>
        <w:tc>
          <w:tcPr>
            <w:tcW w:w="1036" w:type="dxa"/>
            <w:vMerge/>
            <w:tcBorders>
              <w:left w:val="single" w:sz="4" w:space="0" w:color="auto"/>
              <w:right w:val="single" w:sz="4" w:space="0" w:color="auto"/>
            </w:tcBorders>
            <w:shd w:val="clear" w:color="000000" w:fill="FFFFFF"/>
          </w:tcPr>
          <w:p w:rsidR="00F7483F" w:rsidRPr="00973100" w:rsidRDefault="00F7483F" w:rsidP="00B502D3">
            <w:pPr>
              <w:keepNext/>
              <w:spacing w:line="276" w:lineRule="auto"/>
              <w:jc w:val="center"/>
              <w:rPr>
                <w:rFonts w:eastAsia="Times New Roman" w:cs="Times New Roman"/>
                <w:b/>
                <w:bCs/>
                <w:sz w:val="18"/>
                <w:szCs w:val="18"/>
                <w:lang w:val="en-US" w:eastAsia="pl-PL"/>
              </w:rPr>
            </w:pPr>
          </w:p>
        </w:tc>
        <w:tc>
          <w:tcPr>
            <w:tcW w:w="1042" w:type="dxa"/>
            <w:tcBorders>
              <w:top w:val="nil"/>
              <w:left w:val="single" w:sz="4"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1</w:t>
            </w:r>
          </w:p>
        </w:tc>
        <w:tc>
          <w:tcPr>
            <w:tcW w:w="1256"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116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211" w:type="dxa"/>
            <w:tcBorders>
              <w:top w:val="nil"/>
              <w:left w:val="nil"/>
              <w:bottom w:val="single" w:sz="4" w:space="0" w:color="auto"/>
              <w:right w:val="nil"/>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p>
        </w:tc>
        <w:tc>
          <w:tcPr>
            <w:tcW w:w="1843" w:type="dxa"/>
            <w:tcBorders>
              <w:top w:val="nil"/>
              <w:left w:val="single" w:sz="8"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emp(ind1)=</w:t>
            </w:r>
            <m:oMath>
              <m:nary>
                <m:naryPr>
                  <m:chr m:val="∑"/>
                  <m:limLoc m:val="subSup"/>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j</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r>
      <w:tr w:rsidR="00AD2B82" w:rsidRPr="007765B9" w:rsidTr="00C34940">
        <w:trPr>
          <w:trHeight w:val="54"/>
          <w:jc w:val="center"/>
        </w:trPr>
        <w:tc>
          <w:tcPr>
            <w:tcW w:w="1036" w:type="dxa"/>
            <w:vMerge/>
            <w:tcBorders>
              <w:left w:val="single" w:sz="4" w:space="0" w:color="auto"/>
              <w:right w:val="single" w:sz="4" w:space="0" w:color="auto"/>
            </w:tcBorders>
            <w:shd w:val="clear" w:color="000000" w:fill="FFFFFF"/>
          </w:tcPr>
          <w:p w:rsidR="00F7483F" w:rsidRPr="00973100" w:rsidRDefault="00F7483F" w:rsidP="00B502D3">
            <w:pPr>
              <w:keepNext/>
              <w:spacing w:line="276" w:lineRule="auto"/>
              <w:jc w:val="center"/>
              <w:rPr>
                <w:rFonts w:eastAsia="Times New Roman" w:cs="Times New Roman"/>
                <w:b/>
                <w:bCs/>
                <w:sz w:val="18"/>
                <w:szCs w:val="18"/>
                <w:lang w:val="en-US" w:eastAsia="pl-PL"/>
              </w:rPr>
            </w:pPr>
          </w:p>
        </w:tc>
        <w:tc>
          <w:tcPr>
            <w:tcW w:w="1042" w:type="dxa"/>
            <w:tcBorders>
              <w:top w:val="nil"/>
              <w:left w:val="single" w:sz="4"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2</w:t>
            </w:r>
          </w:p>
        </w:tc>
        <w:tc>
          <w:tcPr>
            <w:tcW w:w="1256"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116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emp(</w:t>
            </w:r>
            <w:r w:rsidRPr="00973100">
              <w:rPr>
                <w:rFonts w:eastAsia="Times New Roman" w:cs="Times New Roman"/>
                <w:i/>
                <w:iCs/>
                <w:sz w:val="18"/>
                <w:szCs w:val="18"/>
                <w:lang w:val="en-US" w:eastAsia="pl-PL"/>
              </w:rPr>
              <w:t>ij)</w:t>
            </w:r>
          </w:p>
        </w:tc>
        <w:tc>
          <w:tcPr>
            <w:tcW w:w="211" w:type="dxa"/>
            <w:tcBorders>
              <w:top w:val="nil"/>
              <w:left w:val="nil"/>
              <w:bottom w:val="single" w:sz="4" w:space="0" w:color="auto"/>
              <w:right w:val="nil"/>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p>
        </w:tc>
        <w:tc>
          <w:tcPr>
            <w:tcW w:w="1843" w:type="dxa"/>
            <w:tcBorders>
              <w:top w:val="nil"/>
              <w:left w:val="single" w:sz="8"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emp(ind2)=</w:t>
            </w:r>
            <m:oMath>
              <m:nary>
                <m:naryPr>
                  <m:chr m:val="∑"/>
                  <m:limLoc m:val="subSup"/>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j</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r>
      <w:tr w:rsidR="00AD2B82" w:rsidRPr="007765B9" w:rsidTr="00C34940">
        <w:trPr>
          <w:trHeight w:val="288"/>
          <w:jc w:val="center"/>
        </w:trPr>
        <w:tc>
          <w:tcPr>
            <w:tcW w:w="1036" w:type="dxa"/>
            <w:vMerge/>
            <w:tcBorders>
              <w:left w:val="single" w:sz="4" w:space="0" w:color="auto"/>
              <w:right w:val="single" w:sz="4" w:space="0" w:color="auto"/>
            </w:tcBorders>
            <w:shd w:val="clear" w:color="000000" w:fill="FFFFFF"/>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p>
        </w:tc>
        <w:tc>
          <w:tcPr>
            <w:tcW w:w="1042" w:type="dxa"/>
            <w:tcBorders>
              <w:top w:val="nil"/>
              <w:left w:val="single" w:sz="4"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val="en-US" w:eastAsia="pl-PL"/>
              </w:rPr>
              <w:t>Indus</w:t>
            </w:r>
            <w:r w:rsidRPr="00973100">
              <w:rPr>
                <w:rFonts w:eastAsia="Times New Roman" w:cs="Times New Roman"/>
                <w:b/>
                <w:bCs/>
                <w:sz w:val="18"/>
                <w:szCs w:val="18"/>
                <w:lang w:eastAsia="pl-PL"/>
              </w:rPr>
              <w:t>try 3</w:t>
            </w:r>
          </w:p>
        </w:tc>
        <w:tc>
          <w:tcPr>
            <w:tcW w:w="1256"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116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211" w:type="dxa"/>
            <w:tcBorders>
              <w:top w:val="nil"/>
              <w:left w:val="nil"/>
              <w:bottom w:val="single" w:sz="4" w:space="0" w:color="auto"/>
              <w:right w:val="nil"/>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1843" w:type="dxa"/>
            <w:tcBorders>
              <w:top w:val="nil"/>
              <w:left w:val="single" w:sz="8"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emp(ind3)=</w:t>
            </w:r>
            <m:oMath>
              <m:nary>
                <m:naryPr>
                  <m:chr m:val="∑"/>
                  <m:limLoc m:val="subSup"/>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j</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r>
      <w:tr w:rsidR="00AD2B82" w:rsidRPr="007765B9" w:rsidTr="00C34940">
        <w:trPr>
          <w:trHeight w:val="288"/>
          <w:jc w:val="center"/>
        </w:trPr>
        <w:tc>
          <w:tcPr>
            <w:tcW w:w="1036" w:type="dxa"/>
            <w:vMerge/>
            <w:tcBorders>
              <w:left w:val="single" w:sz="4" w:space="0" w:color="auto"/>
              <w:right w:val="single" w:sz="4" w:space="0" w:color="auto"/>
            </w:tcBorders>
            <w:shd w:val="clear" w:color="000000" w:fill="FFFFFF"/>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p>
        </w:tc>
        <w:tc>
          <w:tcPr>
            <w:tcW w:w="1042" w:type="dxa"/>
            <w:tcBorders>
              <w:top w:val="nil"/>
              <w:left w:val="single" w:sz="4"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256"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116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116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emp(</w:t>
            </w:r>
            <w:r w:rsidRPr="00973100">
              <w:rPr>
                <w:rFonts w:eastAsia="Times New Roman" w:cs="Times New Roman"/>
                <w:i/>
                <w:iCs/>
                <w:sz w:val="18"/>
                <w:szCs w:val="18"/>
                <w:lang w:eastAsia="pl-PL"/>
              </w:rPr>
              <w:t>ij)</w:t>
            </w:r>
          </w:p>
        </w:tc>
        <w:tc>
          <w:tcPr>
            <w:tcW w:w="211" w:type="dxa"/>
            <w:tcBorders>
              <w:top w:val="nil"/>
              <w:left w:val="nil"/>
              <w:bottom w:val="single" w:sz="4" w:space="0" w:color="auto"/>
              <w:right w:val="nil"/>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1843" w:type="dxa"/>
            <w:tcBorders>
              <w:top w:val="nil"/>
              <w:left w:val="single" w:sz="8" w:space="0" w:color="auto"/>
              <w:bottom w:val="single" w:sz="4"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emp(ind4)=</w:t>
            </w:r>
            <m:oMath>
              <m:nary>
                <m:naryPr>
                  <m:chr m:val="∑"/>
                  <m:limLoc m:val="subSup"/>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j</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r>
      <w:tr w:rsidR="00AD2B82" w:rsidRPr="00973100" w:rsidTr="00C34940">
        <w:trPr>
          <w:trHeight w:val="139"/>
          <w:jc w:val="center"/>
        </w:trPr>
        <w:tc>
          <w:tcPr>
            <w:tcW w:w="1036" w:type="dxa"/>
            <w:vMerge/>
            <w:tcBorders>
              <w:left w:val="single" w:sz="4" w:space="0" w:color="auto"/>
              <w:right w:val="single" w:sz="4" w:space="0" w:color="auto"/>
            </w:tcBorders>
            <w:shd w:val="clear" w:color="000000" w:fill="FFFFFF"/>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p>
        </w:tc>
        <w:tc>
          <w:tcPr>
            <w:tcW w:w="1042" w:type="dxa"/>
            <w:tcBorders>
              <w:top w:val="nil"/>
              <w:left w:val="single" w:sz="4" w:space="0" w:color="auto"/>
              <w:bottom w:val="nil"/>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w:t>
            </w:r>
          </w:p>
        </w:tc>
        <w:tc>
          <w:tcPr>
            <w:tcW w:w="1256" w:type="dxa"/>
            <w:tcBorders>
              <w:top w:val="nil"/>
              <w:left w:val="nil"/>
              <w:bottom w:val="nil"/>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p>
        </w:tc>
        <w:tc>
          <w:tcPr>
            <w:tcW w:w="1165" w:type="dxa"/>
            <w:tcBorders>
              <w:top w:val="nil"/>
              <w:left w:val="nil"/>
              <w:bottom w:val="nil"/>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p>
        </w:tc>
        <w:tc>
          <w:tcPr>
            <w:tcW w:w="1164" w:type="dxa"/>
            <w:tcBorders>
              <w:top w:val="nil"/>
              <w:left w:val="nil"/>
              <w:bottom w:val="nil"/>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p>
        </w:tc>
        <w:tc>
          <w:tcPr>
            <w:tcW w:w="1165" w:type="dxa"/>
            <w:tcBorders>
              <w:top w:val="nil"/>
              <w:left w:val="nil"/>
              <w:bottom w:val="nil"/>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p>
        </w:tc>
        <w:tc>
          <w:tcPr>
            <w:tcW w:w="211" w:type="dxa"/>
            <w:tcBorders>
              <w:top w:val="nil"/>
              <w:left w:val="nil"/>
              <w:bottom w:val="nil"/>
              <w:right w:val="nil"/>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val="en-US" w:eastAsia="pl-PL"/>
              </w:rPr>
            </w:pPr>
          </w:p>
        </w:tc>
        <w:tc>
          <w:tcPr>
            <w:tcW w:w="1843" w:type="dxa"/>
            <w:tcBorders>
              <w:top w:val="nil"/>
              <w:left w:val="single" w:sz="8" w:space="0" w:color="auto"/>
              <w:bottom w:val="nil"/>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w:t>
            </w:r>
          </w:p>
        </w:tc>
      </w:tr>
      <w:tr w:rsidR="00AD2B82" w:rsidRPr="007765B9" w:rsidTr="00C34940">
        <w:trPr>
          <w:trHeight w:val="300"/>
          <w:jc w:val="center"/>
        </w:trPr>
        <w:tc>
          <w:tcPr>
            <w:tcW w:w="1036" w:type="dxa"/>
            <w:vMerge/>
            <w:tcBorders>
              <w:left w:val="single" w:sz="4" w:space="0" w:color="auto"/>
              <w:bottom w:val="single" w:sz="4" w:space="0" w:color="auto"/>
              <w:right w:val="single" w:sz="4" w:space="0" w:color="auto"/>
            </w:tcBorders>
            <w:shd w:val="clear" w:color="000000" w:fill="FFFFFF"/>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p>
        </w:tc>
        <w:tc>
          <w:tcPr>
            <w:tcW w:w="1042" w:type="dxa"/>
            <w:tcBorders>
              <w:top w:val="single" w:sz="8" w:space="0" w:color="auto"/>
              <w:left w:val="single" w:sz="4" w:space="0" w:color="auto"/>
              <w:bottom w:val="single" w:sz="8"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256"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emp(terrA)=</w:t>
            </w:r>
            <m:oMath>
              <m:r>
                <w:rPr>
                  <w:rFonts w:ascii="Cambria Math" w:eastAsiaTheme="minorEastAsia" w:hAnsi="Cambria Math" w:cs="Times New Roman"/>
                  <w:sz w:val="18"/>
                  <w:szCs w:val="18"/>
                  <w:lang w:val="en-US"/>
                </w:rPr>
                <m:t xml:space="preserve"> </m:t>
              </m:r>
              <m:nary>
                <m:naryPr>
                  <m:chr m:val="∑"/>
                  <m:limLoc m:val="undOvr"/>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i</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c>
          <w:tcPr>
            <w:tcW w:w="1165"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emp(terrB)=</w:t>
            </w:r>
            <m:oMath>
              <m:r>
                <w:rPr>
                  <w:rFonts w:ascii="Cambria Math" w:eastAsiaTheme="minorEastAsia" w:hAnsi="Cambria Math" w:cs="Times New Roman"/>
                  <w:sz w:val="18"/>
                  <w:szCs w:val="18"/>
                  <w:lang w:val="en-US"/>
                </w:rPr>
                <m:t xml:space="preserve"> </m:t>
              </m:r>
              <m:nary>
                <m:naryPr>
                  <m:chr m:val="∑"/>
                  <m:limLoc m:val="undOvr"/>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i</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c>
          <w:tcPr>
            <w:tcW w:w="1164"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emp(terrC)=</w:t>
            </w:r>
            <m:oMath>
              <m:r>
                <w:rPr>
                  <w:rFonts w:ascii="Cambria Math" w:eastAsiaTheme="minorEastAsia" w:hAnsi="Cambria Math" w:cs="Times New Roman"/>
                  <w:sz w:val="18"/>
                  <w:szCs w:val="18"/>
                  <w:lang w:val="en-US"/>
                </w:rPr>
                <m:t xml:space="preserve"> </m:t>
              </m:r>
              <m:nary>
                <m:naryPr>
                  <m:chr m:val="∑"/>
                  <m:limLoc m:val="undOvr"/>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i</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c>
          <w:tcPr>
            <w:tcW w:w="1165" w:type="dxa"/>
            <w:tcBorders>
              <w:top w:val="single" w:sz="8" w:space="0" w:color="auto"/>
              <w:left w:val="nil"/>
              <w:bottom w:val="single" w:sz="8" w:space="0" w:color="auto"/>
              <w:right w:val="single" w:sz="4"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w:t>
            </w:r>
            <w:r w:rsidRPr="00973100">
              <w:rPr>
                <w:rFonts w:eastAsia="Times New Roman" w:cs="Times New Roman"/>
                <w:b/>
                <w:bCs/>
                <w:sz w:val="18"/>
                <w:szCs w:val="18"/>
                <w:lang w:val="en-US" w:eastAsia="pl-PL"/>
              </w:rPr>
              <w:t>emp(terrD)=</w:t>
            </w:r>
            <m:oMath>
              <m:r>
                <w:rPr>
                  <w:rFonts w:ascii="Cambria Math" w:eastAsiaTheme="minorEastAsia" w:hAnsi="Cambria Math" w:cs="Times New Roman"/>
                  <w:sz w:val="18"/>
                  <w:szCs w:val="18"/>
                  <w:lang w:val="en-US"/>
                </w:rPr>
                <m:t xml:space="preserve"> </m:t>
              </m:r>
              <m:nary>
                <m:naryPr>
                  <m:chr m:val="∑"/>
                  <m:limLoc m:val="undOvr"/>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i</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oMath>
          </w:p>
        </w:tc>
        <w:tc>
          <w:tcPr>
            <w:tcW w:w="211" w:type="dxa"/>
            <w:tcBorders>
              <w:top w:val="single" w:sz="8" w:space="0" w:color="auto"/>
              <w:left w:val="nil"/>
              <w:bottom w:val="single" w:sz="8" w:space="0" w:color="auto"/>
              <w:right w:val="nil"/>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w:t>
            </w:r>
          </w:p>
        </w:tc>
        <w:tc>
          <w:tcPr>
            <w:tcW w:w="1843"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ΣΣ</w:t>
            </w:r>
            <w:r w:rsidRPr="00973100">
              <w:rPr>
                <w:rFonts w:eastAsia="Times New Roman" w:cs="Times New Roman"/>
                <w:b/>
                <w:bCs/>
                <w:sz w:val="18"/>
                <w:szCs w:val="18"/>
                <w:lang w:val="en-US" w:eastAsia="pl-PL"/>
              </w:rPr>
              <w:t>emp =</w:t>
            </w:r>
            <m:oMath>
              <m:nary>
                <m:naryPr>
                  <m:chr m:val="∑"/>
                  <m:limLoc m:val="subSup"/>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i</m:t>
                  </m:r>
                </m:sub>
                <m:sup/>
                <m:e>
                  <m:nary>
                    <m:naryPr>
                      <m:chr m:val="∑"/>
                      <m:limLoc m:val="subSup"/>
                      <m:supHide m:val="1"/>
                      <m:ctrlPr>
                        <w:rPr>
                          <w:rFonts w:ascii="Cambria Math" w:eastAsiaTheme="minorEastAsia" w:hAnsi="Cambria Math" w:cs="Times New Roman"/>
                          <w:i/>
                          <w:sz w:val="18"/>
                          <w:szCs w:val="18"/>
                          <w:lang w:val="en-US"/>
                        </w:rPr>
                      </m:ctrlPr>
                    </m:naryPr>
                    <m:sub>
                      <m:r>
                        <w:rPr>
                          <w:rFonts w:ascii="Cambria Math" w:eastAsiaTheme="minorEastAsia" w:hAnsi="Cambria Math" w:cs="Times New Roman"/>
                          <w:sz w:val="18"/>
                          <w:szCs w:val="18"/>
                          <w:lang w:val="en-US"/>
                        </w:rPr>
                        <m:t>j</m:t>
                      </m:r>
                    </m:sub>
                    <m:sup/>
                    <m:e>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emp</m:t>
                          </m:r>
                        </m:e>
                        <m:sub>
                          <m:r>
                            <w:rPr>
                              <w:rFonts w:ascii="Cambria Math" w:eastAsiaTheme="minorEastAsia" w:hAnsi="Cambria Math" w:cs="Times New Roman"/>
                              <w:sz w:val="18"/>
                              <w:szCs w:val="18"/>
                              <w:lang w:val="en-US"/>
                            </w:rPr>
                            <m:t>ij</m:t>
                          </m:r>
                        </m:sub>
                      </m:sSub>
                    </m:e>
                  </m:nary>
                </m:e>
              </m:nary>
            </m:oMath>
          </w:p>
        </w:tc>
      </w:tr>
    </w:tbl>
    <w:p w:rsidR="00F7483F" w:rsidRPr="00973100" w:rsidRDefault="00F7483F" w:rsidP="00B502D3">
      <w:pPr>
        <w:keepNext/>
        <w:spacing w:line="276" w:lineRule="auto"/>
        <w:jc w:val="both"/>
        <w:rPr>
          <w:rFonts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xml:space="preserve">: Own </w:t>
      </w:r>
      <w:r w:rsidRPr="00973100">
        <w:rPr>
          <w:rFonts w:cs="Times New Roman"/>
          <w:sz w:val="20"/>
          <w:lang w:val="en-US"/>
        </w:rPr>
        <w:t>concept</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Table </w:t>
      </w:r>
      <w:r w:rsidR="005A370F">
        <w:rPr>
          <w:rFonts w:cs="Times New Roman"/>
          <w:lang w:val="en-US"/>
        </w:rPr>
        <w:t>2.3</w:t>
      </w:r>
      <w:r w:rsidRPr="00973100">
        <w:rPr>
          <w:rFonts w:cs="Times New Roman"/>
          <w:lang w:val="en-US"/>
        </w:rPr>
        <w:t xml:space="preserve"> is a starting point for most cluster-based measures, and cluster is understood here as total employment in some territory in some industry (</w:t>
      </w:r>
      <w:r w:rsidRPr="00973100">
        <w:rPr>
          <w:rFonts w:cs="Times New Roman"/>
          <w:i/>
          <w:lang w:val="en-US"/>
        </w:rPr>
        <w:t>emp(ij)</w:t>
      </w:r>
      <w:r w:rsidRPr="00973100">
        <w:rPr>
          <w:rFonts w:cs="Times New Roman"/>
          <w:lang w:val="en-US"/>
        </w:rPr>
        <w:t xml:space="preserve">). Starting from Aiginger (1999), literature is used as a base for the classification that specialisation reflects over-representation in vertical cross-section, compared with shares of other sectors in given region. Concentration was thought to be also over-representation but horizontally, referring sectoral employment in the region studied to employment in other regions. This approach, was criticised in Chapter 1, where we explain the motivation for this. Finally, </w:t>
      </w:r>
      <w:r w:rsidRPr="00973100">
        <w:rPr>
          <w:rFonts w:cs="Times New Roman"/>
          <w:b/>
          <w:lang w:val="en-US"/>
        </w:rPr>
        <w:t>agglomeration</w:t>
      </w:r>
      <w:r w:rsidRPr="00973100">
        <w:rPr>
          <w:rFonts w:cs="Times New Roman"/>
          <w:lang w:val="en-US"/>
        </w:rPr>
        <w:t xml:space="preserve"> is understood as the spatial coverage of a region with firms, the spatial density of business. It is to distinguish spatial patterns of business locations, even or agglomerated over space.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To enable simple comparisons, we assume for the whole chapter an empirical simple example matrix (see Table </w:t>
      </w:r>
      <w:r w:rsidR="007876E9">
        <w:rPr>
          <w:rFonts w:cs="Times New Roman"/>
          <w:lang w:val="en-US"/>
        </w:rPr>
        <w:t>2.3</w:t>
      </w:r>
      <w:r w:rsidRPr="00973100">
        <w:rPr>
          <w:rFonts w:cs="Times New Roman"/>
          <w:lang w:val="en-US"/>
        </w:rPr>
        <w:t xml:space="preserve"> and </w:t>
      </w:r>
      <w:r w:rsidR="007876E9">
        <w:rPr>
          <w:rFonts w:cs="Times New Roman"/>
          <w:lang w:val="en-US"/>
        </w:rPr>
        <w:t>2.4</w:t>
      </w:r>
      <w:r w:rsidRPr="00973100">
        <w:rPr>
          <w:rFonts w:cs="Times New Roman"/>
          <w:lang w:val="en-US"/>
        </w:rPr>
        <w:t xml:space="preserve">), for which the measures will be calculated. Values of the employment in given sector and region are given as below.  </w:t>
      </w:r>
    </w:p>
    <w:p w:rsidR="00F7483F" w:rsidRPr="00973100" w:rsidRDefault="00F7483F" w:rsidP="00F7483F">
      <w:pPr>
        <w:keepNext/>
        <w:spacing w:line="276" w:lineRule="auto"/>
        <w:rPr>
          <w:rFonts w:cs="Times New Roman"/>
          <w:b/>
          <w:lang w:val="en-U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1"/>
        <w:gridCol w:w="4077"/>
      </w:tblGrid>
      <w:tr w:rsidR="000F6298" w:rsidRPr="007876E9" w:rsidTr="00424916">
        <w:tc>
          <w:tcPr>
            <w:tcW w:w="5211" w:type="dxa"/>
          </w:tcPr>
          <w:p w:rsidR="000F6298" w:rsidRPr="00973100" w:rsidRDefault="007876E9" w:rsidP="000F6298">
            <w:pPr>
              <w:keepNext/>
              <w:suppressAutoHyphens w:val="0"/>
              <w:spacing w:line="276" w:lineRule="auto"/>
              <w:jc w:val="center"/>
              <w:rPr>
                <w:rFonts w:eastAsia="Calibri" w:cs="Times New Roman"/>
                <w:sz w:val="16"/>
                <w:szCs w:val="16"/>
                <w:lang w:val="en-US" w:eastAsia="pl-PL"/>
              </w:rPr>
            </w:pPr>
            <w:r>
              <w:rPr>
                <w:rFonts w:cs="Times New Roman"/>
                <w:b/>
                <w:lang w:val="en-US"/>
              </w:rPr>
              <w:t>Table 2.3</w:t>
            </w:r>
            <w:r w:rsidR="000F6298" w:rsidRPr="00973100">
              <w:rPr>
                <w:rFonts w:cs="Times New Roman"/>
                <w:b/>
                <w:lang w:val="en-US"/>
              </w:rPr>
              <w:t>: Two-dimensional example table of employment</w:t>
            </w:r>
          </w:p>
        </w:tc>
        <w:tc>
          <w:tcPr>
            <w:tcW w:w="4077" w:type="dxa"/>
          </w:tcPr>
          <w:p w:rsidR="000F6298" w:rsidRPr="007876E9" w:rsidRDefault="005A370F" w:rsidP="000F6298">
            <w:pPr>
              <w:keepNext/>
              <w:spacing w:line="276" w:lineRule="auto"/>
              <w:jc w:val="center"/>
              <w:rPr>
                <w:rFonts w:cs="Times New Roman"/>
                <w:b/>
                <w:noProof/>
                <w:lang w:val="en-GB" w:eastAsia="pl-PL"/>
              </w:rPr>
            </w:pPr>
            <w:r>
              <w:rPr>
                <w:rFonts w:cs="Times New Roman"/>
                <w:b/>
                <w:noProof/>
                <w:lang w:val="en-GB" w:eastAsia="pl-PL"/>
              </w:rPr>
              <w:t>Figure 2.1</w:t>
            </w:r>
            <w:r w:rsidR="000F6298" w:rsidRPr="007876E9">
              <w:rPr>
                <w:rFonts w:cs="Times New Roman"/>
                <w:b/>
                <w:noProof/>
                <w:lang w:val="en-GB" w:eastAsia="pl-PL"/>
              </w:rPr>
              <w:t>: Example regional map</w:t>
            </w:r>
          </w:p>
        </w:tc>
      </w:tr>
      <w:tr w:rsidR="00AD2B82" w:rsidRPr="00973100" w:rsidTr="00424916">
        <w:tc>
          <w:tcPr>
            <w:tcW w:w="5211" w:type="dxa"/>
          </w:tcPr>
          <w:tbl>
            <w:tblPr>
              <w:tblpPr w:leftFromText="141" w:rightFromText="141" w:horzAnchor="margin" w:tblpY="520"/>
              <w:tblOverlap w:val="never"/>
              <w:tblW w:w="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46"/>
              <w:gridCol w:w="619"/>
              <w:gridCol w:w="576"/>
              <w:gridCol w:w="576"/>
              <w:gridCol w:w="576"/>
              <w:gridCol w:w="576"/>
              <w:gridCol w:w="576"/>
              <w:gridCol w:w="505"/>
            </w:tblGrid>
            <w:tr w:rsidR="00AD2B82" w:rsidRPr="007876E9" w:rsidTr="00C34940">
              <w:trPr>
                <w:trHeight w:val="300"/>
              </w:trPr>
              <w:tc>
                <w:tcPr>
                  <w:tcW w:w="846" w:type="dxa"/>
                  <w:shd w:val="clear" w:color="auto" w:fill="D9D9D9" w:themeFill="background1" w:themeFillShade="D9"/>
                  <w:noWrap/>
                  <w:vAlign w:val="center"/>
                  <w:hideMark/>
                </w:tcPr>
                <w:p w:rsidR="00F7483F" w:rsidRPr="007876E9" w:rsidRDefault="00A16448" w:rsidP="00C34940">
                  <w:pPr>
                    <w:keepNext/>
                    <w:suppressAutoHyphens w:val="0"/>
                    <w:spacing w:line="276" w:lineRule="auto"/>
                    <w:jc w:val="center"/>
                    <w:rPr>
                      <w:rFonts w:eastAsia="Times New Roman" w:cs="Times New Roman"/>
                      <w:b/>
                      <w:bCs/>
                      <w:sz w:val="16"/>
                      <w:szCs w:val="16"/>
                      <w:lang w:val="en-GB" w:eastAsia="pl-PL"/>
                    </w:rPr>
                  </w:pPr>
                  <m:oMathPara>
                    <m:oMath>
                      <m:sSub>
                        <m:sSubPr>
                          <m:ctrlPr>
                            <w:rPr>
                              <w:rFonts w:ascii="Cambria Math" w:eastAsia="Times New Roman" w:hAnsi="Cambria Math" w:cs="Times New Roman"/>
                              <w:i/>
                              <w:sz w:val="16"/>
                              <w:szCs w:val="16"/>
                              <w:lang w:eastAsia="pl-PL"/>
                            </w:rPr>
                          </m:ctrlPr>
                        </m:sSubPr>
                        <m:e>
                          <m:r>
                            <w:rPr>
                              <w:rFonts w:ascii="Cambria Math" w:eastAsia="Times New Roman" w:hAnsi="Cambria Math" w:cs="Times New Roman"/>
                              <w:sz w:val="16"/>
                              <w:szCs w:val="16"/>
                              <w:lang w:eastAsia="pl-PL"/>
                            </w:rPr>
                            <m:t>emp</m:t>
                          </m:r>
                        </m:e>
                        <m:sub>
                          <m:r>
                            <w:rPr>
                              <w:rFonts w:ascii="Cambria Math" w:eastAsia="Times New Roman" w:hAnsi="Cambria Math" w:cs="Times New Roman"/>
                              <w:sz w:val="16"/>
                              <w:szCs w:val="16"/>
                              <w:lang w:eastAsia="pl-PL"/>
                            </w:rPr>
                            <m:t>i</m:t>
                          </m:r>
                          <m:r>
                            <w:rPr>
                              <w:rFonts w:ascii="Cambria Math" w:eastAsia="Times New Roman" w:hAnsi="Cambria Math" w:cs="Times New Roman"/>
                              <w:sz w:val="16"/>
                              <w:szCs w:val="16"/>
                              <w:lang w:val="en-GB" w:eastAsia="pl-PL"/>
                            </w:rPr>
                            <m:t>,</m:t>
                          </m:r>
                          <m:r>
                            <w:rPr>
                              <w:rFonts w:ascii="Cambria Math" w:eastAsia="Times New Roman" w:hAnsi="Cambria Math" w:cs="Times New Roman"/>
                              <w:sz w:val="16"/>
                              <w:szCs w:val="16"/>
                              <w:lang w:eastAsia="pl-PL"/>
                            </w:rPr>
                            <m:t>j</m:t>
                          </m:r>
                        </m:sub>
                      </m:sSub>
                    </m:oMath>
                  </m:oMathPara>
                </w:p>
              </w:tc>
              <w:tc>
                <w:tcPr>
                  <w:tcW w:w="619" w:type="dxa"/>
                  <w:shd w:val="clear" w:color="auto" w:fill="D9D9D9" w:themeFill="background1" w:themeFillShade="D9"/>
                  <w:noWrap/>
                  <w:vAlign w:val="center"/>
                  <w:hideMark/>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region</w:t>
                  </w:r>
                </w:p>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1</w:t>
                  </w:r>
                </w:p>
              </w:tc>
              <w:tc>
                <w:tcPr>
                  <w:tcW w:w="576" w:type="dxa"/>
                  <w:shd w:val="clear" w:color="auto" w:fill="D9D9D9" w:themeFill="background1" w:themeFillShade="D9"/>
                  <w:noWrap/>
                  <w:vAlign w:val="center"/>
                  <w:hideMark/>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region</w:t>
                  </w:r>
                </w:p>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2</w:t>
                  </w:r>
                </w:p>
              </w:tc>
              <w:tc>
                <w:tcPr>
                  <w:tcW w:w="576" w:type="dxa"/>
                  <w:shd w:val="clear" w:color="auto" w:fill="D9D9D9" w:themeFill="background1" w:themeFillShade="D9"/>
                  <w:noWrap/>
                  <w:vAlign w:val="center"/>
                  <w:hideMark/>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region 3</w:t>
                  </w:r>
                </w:p>
              </w:tc>
              <w:tc>
                <w:tcPr>
                  <w:tcW w:w="576" w:type="dxa"/>
                  <w:shd w:val="clear" w:color="auto" w:fill="D9D9D9" w:themeFill="background1" w:themeFillShade="D9"/>
                  <w:vAlign w:val="center"/>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region 4</w:t>
                  </w:r>
                </w:p>
              </w:tc>
              <w:tc>
                <w:tcPr>
                  <w:tcW w:w="576" w:type="dxa"/>
                  <w:shd w:val="clear" w:color="auto" w:fill="D9D9D9" w:themeFill="background1" w:themeFillShade="D9"/>
                  <w:vAlign w:val="center"/>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region 5</w:t>
                  </w:r>
                </w:p>
              </w:tc>
              <w:tc>
                <w:tcPr>
                  <w:tcW w:w="576" w:type="dxa"/>
                  <w:shd w:val="clear" w:color="auto" w:fill="D9D9D9" w:themeFill="background1" w:themeFillShade="D9"/>
                  <w:vAlign w:val="center"/>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region 6</w:t>
                  </w:r>
                </w:p>
              </w:tc>
              <w:tc>
                <w:tcPr>
                  <w:tcW w:w="505" w:type="dxa"/>
                  <w:shd w:val="clear" w:color="auto" w:fill="D9D9D9" w:themeFill="background1" w:themeFillShade="D9"/>
                  <w:vAlign w:val="center"/>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Total</w:t>
                  </w:r>
                </w:p>
              </w:tc>
            </w:tr>
            <w:tr w:rsidR="00AD2B82" w:rsidRPr="00973100" w:rsidTr="00C34940">
              <w:trPr>
                <w:trHeight w:val="288"/>
              </w:trPr>
              <w:tc>
                <w:tcPr>
                  <w:tcW w:w="846" w:type="dxa"/>
                  <w:shd w:val="clear" w:color="auto" w:fill="D9D9D9" w:themeFill="background1" w:themeFillShade="D9"/>
                  <w:noWrap/>
                  <w:vAlign w:val="center"/>
                  <w:hideMark/>
                </w:tcPr>
                <w:p w:rsidR="00F7483F" w:rsidRPr="007876E9" w:rsidRDefault="00F7483F" w:rsidP="00C34940">
                  <w:pPr>
                    <w:keepNext/>
                    <w:suppressAutoHyphens w:val="0"/>
                    <w:spacing w:line="276" w:lineRule="auto"/>
                    <w:jc w:val="center"/>
                    <w:rPr>
                      <w:rFonts w:eastAsia="Times New Roman" w:cs="Times New Roman"/>
                      <w:b/>
                      <w:bCs/>
                      <w:sz w:val="16"/>
                      <w:szCs w:val="16"/>
                      <w:lang w:val="en-GB" w:eastAsia="pl-PL"/>
                    </w:rPr>
                  </w:pPr>
                  <w:r w:rsidRPr="007876E9">
                    <w:rPr>
                      <w:rFonts w:eastAsia="Times New Roman" w:cs="Times New Roman"/>
                      <w:b/>
                      <w:bCs/>
                      <w:sz w:val="16"/>
                      <w:szCs w:val="16"/>
                      <w:lang w:val="en-GB" w:eastAsia="pl-PL"/>
                    </w:rPr>
                    <w:t>Industry 1</w:t>
                  </w:r>
                </w:p>
              </w:tc>
              <w:tc>
                <w:tcPr>
                  <w:tcW w:w="619" w:type="dxa"/>
                  <w:shd w:val="clear" w:color="000000" w:fill="FFFFFF"/>
                  <w:noWrap/>
                  <w:vAlign w:val="center"/>
                </w:tcPr>
                <w:p w:rsidR="00F7483F" w:rsidRPr="007876E9" w:rsidRDefault="00F7483F" w:rsidP="00C34940">
                  <w:pPr>
                    <w:keepNext/>
                    <w:spacing w:line="276" w:lineRule="auto"/>
                    <w:jc w:val="center"/>
                    <w:rPr>
                      <w:rFonts w:cs="Times New Roman"/>
                      <w:sz w:val="18"/>
                      <w:szCs w:val="18"/>
                      <w:lang w:val="en-GB"/>
                    </w:rPr>
                  </w:pPr>
                  <w:r w:rsidRPr="007876E9">
                    <w:rPr>
                      <w:rFonts w:cs="Times New Roman"/>
                      <w:sz w:val="18"/>
                      <w:szCs w:val="18"/>
                      <w:lang w:val="en-GB"/>
                    </w:rPr>
                    <w:t>1</w:t>
                  </w:r>
                </w:p>
              </w:tc>
              <w:tc>
                <w:tcPr>
                  <w:tcW w:w="576" w:type="dxa"/>
                  <w:shd w:val="clear" w:color="000000" w:fill="FFFFFF"/>
                  <w:noWrap/>
                  <w:vAlign w:val="center"/>
                </w:tcPr>
                <w:p w:rsidR="00F7483F" w:rsidRPr="007876E9" w:rsidRDefault="00F7483F" w:rsidP="00C34940">
                  <w:pPr>
                    <w:keepNext/>
                    <w:spacing w:line="276" w:lineRule="auto"/>
                    <w:jc w:val="center"/>
                    <w:rPr>
                      <w:rFonts w:cs="Times New Roman"/>
                      <w:sz w:val="18"/>
                      <w:szCs w:val="18"/>
                      <w:lang w:val="en-GB"/>
                    </w:rPr>
                  </w:pPr>
                  <w:r w:rsidRPr="007876E9">
                    <w:rPr>
                      <w:rFonts w:cs="Times New Roman"/>
                      <w:sz w:val="18"/>
                      <w:szCs w:val="18"/>
                      <w:lang w:val="en-GB"/>
                    </w:rPr>
                    <w:t>11</w:t>
                  </w:r>
                </w:p>
              </w:tc>
              <w:tc>
                <w:tcPr>
                  <w:tcW w:w="576" w:type="dxa"/>
                  <w:shd w:val="clear" w:color="000000" w:fill="FFFFFF"/>
                  <w:noWrap/>
                  <w:vAlign w:val="center"/>
                </w:tcPr>
                <w:p w:rsidR="00F7483F" w:rsidRPr="007876E9" w:rsidRDefault="00F7483F" w:rsidP="00C34940">
                  <w:pPr>
                    <w:keepNext/>
                    <w:spacing w:line="276" w:lineRule="auto"/>
                    <w:jc w:val="center"/>
                    <w:rPr>
                      <w:rFonts w:cs="Times New Roman"/>
                      <w:sz w:val="18"/>
                      <w:szCs w:val="18"/>
                      <w:lang w:val="en-GB"/>
                    </w:rPr>
                  </w:pPr>
                  <w:r w:rsidRPr="007876E9">
                    <w:rPr>
                      <w:rFonts w:cs="Times New Roman"/>
                      <w:sz w:val="18"/>
                      <w:szCs w:val="18"/>
                      <w:lang w:val="en-GB"/>
                    </w:rPr>
                    <w:t>21</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70</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10</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6</w:t>
                  </w:r>
                </w:p>
              </w:tc>
              <w:tc>
                <w:tcPr>
                  <w:tcW w:w="505"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119</w:t>
                  </w:r>
                </w:p>
              </w:tc>
            </w:tr>
            <w:tr w:rsidR="00AD2B82" w:rsidRPr="00973100" w:rsidTr="00C34940">
              <w:trPr>
                <w:trHeight w:val="288"/>
              </w:trPr>
              <w:tc>
                <w:tcPr>
                  <w:tcW w:w="846" w:type="dxa"/>
                  <w:shd w:val="clear" w:color="auto" w:fill="D9D9D9" w:themeFill="background1" w:themeFillShade="D9"/>
                  <w:noWrap/>
                  <w:vAlign w:val="center"/>
                  <w:hideMark/>
                </w:tcPr>
                <w:p w:rsidR="00F7483F" w:rsidRPr="00973100" w:rsidRDefault="00F7483F" w:rsidP="00C34940">
                  <w:pPr>
                    <w:keepNext/>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619"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40</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24</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40</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5</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11</w:t>
                  </w:r>
                </w:p>
              </w:tc>
              <w:tc>
                <w:tcPr>
                  <w:tcW w:w="505"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121</w:t>
                  </w:r>
                </w:p>
              </w:tc>
            </w:tr>
            <w:tr w:rsidR="00AD2B82" w:rsidRPr="00973100" w:rsidTr="00C34940">
              <w:trPr>
                <w:trHeight w:val="288"/>
              </w:trPr>
              <w:tc>
                <w:tcPr>
                  <w:tcW w:w="846" w:type="dxa"/>
                  <w:shd w:val="clear" w:color="auto" w:fill="D9D9D9" w:themeFill="background1" w:themeFillShade="D9"/>
                  <w:noWrap/>
                  <w:vAlign w:val="center"/>
                  <w:hideMark/>
                </w:tcPr>
                <w:p w:rsidR="00F7483F" w:rsidRPr="00973100" w:rsidRDefault="00F7483F" w:rsidP="00C34940">
                  <w:pPr>
                    <w:keepNext/>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619"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5</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13</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21</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30</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35</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w:t>
                  </w:r>
                </w:p>
              </w:tc>
              <w:tc>
                <w:tcPr>
                  <w:tcW w:w="505"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105</w:t>
                  </w:r>
                </w:p>
              </w:tc>
            </w:tr>
            <w:tr w:rsidR="00AD2B82" w:rsidRPr="00973100" w:rsidTr="00C34940">
              <w:trPr>
                <w:trHeight w:val="288"/>
              </w:trPr>
              <w:tc>
                <w:tcPr>
                  <w:tcW w:w="846" w:type="dxa"/>
                  <w:shd w:val="clear" w:color="auto" w:fill="D9D9D9" w:themeFill="background1" w:themeFillShade="D9"/>
                  <w:noWrap/>
                  <w:vAlign w:val="center"/>
                  <w:hideMark/>
                </w:tcPr>
                <w:p w:rsidR="00F7483F" w:rsidRPr="00973100" w:rsidRDefault="00F7483F" w:rsidP="00C34940">
                  <w:pPr>
                    <w:keepNext/>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619"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9</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14</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14</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11</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3</w:t>
                  </w:r>
                </w:p>
              </w:tc>
              <w:tc>
                <w:tcPr>
                  <w:tcW w:w="576" w:type="dxa"/>
                  <w:shd w:val="clear" w:color="000000" w:fill="FFFFFF"/>
                  <w:vAlign w:val="center"/>
                </w:tcPr>
                <w:p w:rsidR="00F7483F" w:rsidRPr="00973100" w:rsidRDefault="00F7483F" w:rsidP="00C34940">
                  <w:pPr>
                    <w:keepNext/>
                    <w:spacing w:line="276" w:lineRule="auto"/>
                    <w:jc w:val="center"/>
                    <w:rPr>
                      <w:rFonts w:cs="Times New Roman"/>
                      <w:sz w:val="18"/>
                      <w:szCs w:val="18"/>
                    </w:rPr>
                  </w:pPr>
                  <w:r w:rsidRPr="00973100">
                    <w:rPr>
                      <w:rFonts w:cs="Times New Roman"/>
                      <w:sz w:val="18"/>
                      <w:szCs w:val="18"/>
                    </w:rPr>
                    <w:t>17</w:t>
                  </w:r>
                </w:p>
              </w:tc>
              <w:tc>
                <w:tcPr>
                  <w:tcW w:w="505"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68</w:t>
                  </w:r>
                </w:p>
              </w:tc>
            </w:tr>
            <w:tr w:rsidR="00AD2B82" w:rsidRPr="00973100" w:rsidTr="00C34940">
              <w:trPr>
                <w:trHeight w:val="300"/>
              </w:trPr>
              <w:tc>
                <w:tcPr>
                  <w:tcW w:w="846" w:type="dxa"/>
                  <w:shd w:val="clear" w:color="auto" w:fill="D9D9D9" w:themeFill="background1" w:themeFillShade="D9"/>
                  <w:noWrap/>
                  <w:vAlign w:val="center"/>
                  <w:hideMark/>
                </w:tcPr>
                <w:p w:rsidR="00F7483F" w:rsidRPr="00973100" w:rsidRDefault="00F7483F" w:rsidP="00C34940">
                  <w:pPr>
                    <w:keepNext/>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Total</w:t>
                  </w:r>
                </w:p>
              </w:tc>
              <w:tc>
                <w:tcPr>
                  <w:tcW w:w="619" w:type="dxa"/>
                  <w:shd w:val="clear" w:color="000000" w:fill="FFFFFF"/>
                  <w:noWrap/>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16</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78</w:t>
                  </w:r>
                </w:p>
              </w:tc>
              <w:tc>
                <w:tcPr>
                  <w:tcW w:w="576" w:type="dxa"/>
                  <w:shd w:val="clear" w:color="000000" w:fill="FFFFFF"/>
                  <w:noWrap/>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80</w:t>
                  </w:r>
                </w:p>
              </w:tc>
              <w:tc>
                <w:tcPr>
                  <w:tcW w:w="576"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151</w:t>
                  </w:r>
                </w:p>
              </w:tc>
              <w:tc>
                <w:tcPr>
                  <w:tcW w:w="576"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53</w:t>
                  </w:r>
                </w:p>
              </w:tc>
              <w:tc>
                <w:tcPr>
                  <w:tcW w:w="576"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35</w:t>
                  </w:r>
                </w:p>
              </w:tc>
              <w:tc>
                <w:tcPr>
                  <w:tcW w:w="505" w:type="dxa"/>
                  <w:shd w:val="clear" w:color="000000" w:fill="FFFFFF"/>
                  <w:vAlign w:val="center"/>
                </w:tcPr>
                <w:p w:rsidR="00F7483F" w:rsidRPr="00973100" w:rsidRDefault="00F7483F" w:rsidP="00C34940">
                  <w:pPr>
                    <w:keepNext/>
                    <w:spacing w:line="276" w:lineRule="auto"/>
                    <w:jc w:val="center"/>
                    <w:rPr>
                      <w:rFonts w:cs="Times New Roman"/>
                      <w:b/>
                      <w:sz w:val="16"/>
                      <w:szCs w:val="16"/>
                    </w:rPr>
                  </w:pPr>
                  <w:r w:rsidRPr="00973100">
                    <w:rPr>
                      <w:rFonts w:cs="Times New Roman"/>
                      <w:b/>
                      <w:sz w:val="16"/>
                      <w:szCs w:val="16"/>
                    </w:rPr>
                    <w:t>413</w:t>
                  </w:r>
                </w:p>
              </w:tc>
            </w:tr>
          </w:tbl>
          <w:p w:rsidR="00F7483F" w:rsidRPr="00973100" w:rsidRDefault="00F7483F" w:rsidP="00C34940">
            <w:pPr>
              <w:keepNext/>
              <w:spacing w:line="276" w:lineRule="auto"/>
              <w:rPr>
                <w:rFonts w:cs="Times New Roman"/>
                <w:b/>
                <w:sz w:val="20"/>
                <w:lang w:val="en-US"/>
              </w:rPr>
            </w:pPr>
          </w:p>
        </w:tc>
        <w:tc>
          <w:tcPr>
            <w:tcW w:w="4077" w:type="dxa"/>
          </w:tcPr>
          <w:p w:rsidR="00F7483F" w:rsidRPr="00973100" w:rsidRDefault="00F7483F" w:rsidP="00C34940">
            <w:pPr>
              <w:keepNext/>
              <w:spacing w:line="276" w:lineRule="auto"/>
              <w:rPr>
                <w:rFonts w:cs="Times New Roman"/>
                <w:b/>
                <w:sz w:val="20"/>
                <w:lang w:val="en-US"/>
              </w:rPr>
            </w:pPr>
            <w:r w:rsidRPr="00973100">
              <w:rPr>
                <w:rFonts w:cs="Times New Roman"/>
                <w:noProof/>
                <w:lang w:eastAsia="pl-PL"/>
              </w:rPr>
              <w:drawing>
                <wp:inline distT="0" distB="0" distL="0" distR="0">
                  <wp:extent cx="2317750" cy="2314770"/>
                  <wp:effectExtent l="0" t="0" r="6350" b="9525"/>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319698" cy="2316715"/>
                          </a:xfrm>
                          <a:prstGeom prst="rect">
                            <a:avLst/>
                          </a:prstGeom>
                        </pic:spPr>
                      </pic:pic>
                    </a:graphicData>
                  </a:graphic>
                </wp:inline>
              </w:drawing>
            </w:r>
          </w:p>
        </w:tc>
      </w:tr>
    </w:tbl>
    <w:p w:rsidR="006E493A" w:rsidRPr="00973100" w:rsidRDefault="00F7483F" w:rsidP="006E493A">
      <w:pPr>
        <w:keepNext/>
        <w:spacing w:line="276" w:lineRule="auto"/>
        <w:jc w:val="both"/>
        <w:rPr>
          <w:rFonts w:cs="Times New Roman"/>
          <w:lang w:val="en-US"/>
        </w:rPr>
      </w:pPr>
      <w:r w:rsidRPr="00973100">
        <w:rPr>
          <w:rFonts w:eastAsiaTheme="minorEastAsia" w:cs="Times New Roman"/>
          <w:i/>
          <w:sz w:val="20"/>
          <w:lang w:val="en-US"/>
        </w:rPr>
        <w:t>Source</w:t>
      </w:r>
      <w:r w:rsidRPr="00973100">
        <w:rPr>
          <w:rFonts w:eastAsiaTheme="minorEastAsia" w:cs="Times New Roman"/>
          <w:sz w:val="20"/>
          <w:lang w:val="en-US"/>
        </w:rPr>
        <w:t xml:space="preserve">: Own </w:t>
      </w:r>
      <w:r w:rsidRPr="00973100">
        <w:rPr>
          <w:rFonts w:cs="Times New Roman"/>
          <w:sz w:val="20"/>
          <w:szCs w:val="20"/>
          <w:lang w:val="en-US"/>
        </w:rPr>
        <w:t>concept</w:t>
      </w:r>
      <w:r w:rsidR="006E493A">
        <w:rPr>
          <w:rFonts w:cs="Times New Roman"/>
          <w:sz w:val="20"/>
          <w:szCs w:val="20"/>
          <w:lang w:val="en-US"/>
        </w:rPr>
        <w:tab/>
      </w:r>
      <w:r w:rsidR="006E493A">
        <w:rPr>
          <w:rFonts w:cs="Times New Roman"/>
          <w:sz w:val="20"/>
          <w:szCs w:val="20"/>
          <w:lang w:val="en-US"/>
        </w:rPr>
        <w:tab/>
      </w:r>
      <w:r w:rsidR="006E493A">
        <w:rPr>
          <w:rFonts w:cs="Times New Roman"/>
          <w:sz w:val="20"/>
          <w:szCs w:val="20"/>
          <w:lang w:val="en-US"/>
        </w:rPr>
        <w:tab/>
      </w:r>
      <w:r w:rsidR="006E493A">
        <w:rPr>
          <w:rFonts w:cs="Times New Roman"/>
          <w:sz w:val="20"/>
          <w:szCs w:val="20"/>
          <w:lang w:val="en-US"/>
        </w:rPr>
        <w:tab/>
      </w:r>
      <w:r w:rsidR="006E493A">
        <w:rPr>
          <w:rFonts w:cs="Times New Roman"/>
          <w:sz w:val="20"/>
          <w:szCs w:val="20"/>
          <w:lang w:val="en-US"/>
        </w:rPr>
        <w:tab/>
      </w:r>
      <w:r w:rsidR="006E493A">
        <w:rPr>
          <w:rFonts w:cs="Times New Roman"/>
          <w:sz w:val="20"/>
          <w:szCs w:val="20"/>
          <w:lang w:val="en-US"/>
        </w:rPr>
        <w:tab/>
      </w:r>
      <w:r w:rsidR="006E493A" w:rsidRPr="00973100">
        <w:rPr>
          <w:rFonts w:eastAsiaTheme="minorEastAsia" w:cs="Times New Roman"/>
          <w:i/>
          <w:sz w:val="20"/>
          <w:lang w:val="en-US"/>
        </w:rPr>
        <w:t>Source</w:t>
      </w:r>
      <w:r w:rsidR="006E493A" w:rsidRPr="00973100">
        <w:rPr>
          <w:rFonts w:eastAsiaTheme="minorEastAsia" w:cs="Times New Roman"/>
          <w:sz w:val="20"/>
          <w:lang w:val="en-US"/>
        </w:rPr>
        <w:t xml:space="preserve">: Own </w:t>
      </w:r>
      <w:r w:rsidR="006E493A">
        <w:rPr>
          <w:rFonts w:cs="Times New Roman"/>
          <w:sz w:val="20"/>
          <w:szCs w:val="20"/>
          <w:lang w:val="en-US"/>
        </w:rPr>
        <w:t>graphics</w:t>
      </w:r>
    </w:p>
    <w:p w:rsidR="00F7483F" w:rsidRPr="00973100" w:rsidRDefault="00F7483F" w:rsidP="00F7483F">
      <w:pPr>
        <w:spacing w:line="276" w:lineRule="auto"/>
        <w:rPr>
          <w:rFonts w:cs="Times New Roman"/>
          <w:b/>
          <w:lang w:val="en-US"/>
        </w:rPr>
      </w:pPr>
    </w:p>
    <w:p w:rsidR="00F7483F" w:rsidRPr="00973100" w:rsidRDefault="00F7483F" w:rsidP="00B502D3">
      <w:pPr>
        <w:keepNext/>
        <w:spacing w:line="276" w:lineRule="auto"/>
        <w:rPr>
          <w:rFonts w:cs="Times New Roman"/>
          <w:b/>
          <w:lang w:val="en-US"/>
        </w:rPr>
      </w:pPr>
      <w:r w:rsidRPr="00973100">
        <w:rPr>
          <w:rFonts w:cs="Times New Roman"/>
          <w:b/>
          <w:lang w:val="en-US"/>
        </w:rPr>
        <w:lastRenderedPageBreak/>
        <w:t xml:space="preserve">Table </w:t>
      </w:r>
      <w:r w:rsidR="007876E9">
        <w:rPr>
          <w:rFonts w:cs="Times New Roman"/>
          <w:b/>
          <w:lang w:val="en-US"/>
        </w:rPr>
        <w:t>2.4</w:t>
      </w:r>
      <w:r w:rsidRPr="00973100">
        <w:rPr>
          <w:rFonts w:cs="Times New Roman"/>
          <w:b/>
          <w:lang w:val="en-US"/>
        </w:rPr>
        <w:t>: Matrix of distances between regions and their areas</w:t>
      </w:r>
    </w:p>
    <w:tbl>
      <w:tblPr>
        <w:tblW w:w="7045" w:type="dxa"/>
        <w:jc w:val="center"/>
        <w:tblInd w:w="-270" w:type="dxa"/>
        <w:tblCellMar>
          <w:left w:w="70" w:type="dxa"/>
          <w:right w:w="70" w:type="dxa"/>
        </w:tblCellMar>
        <w:tblLook w:val="04A0" w:firstRow="1" w:lastRow="0" w:firstColumn="1" w:lastColumn="0" w:noHBand="0" w:noVBand="1"/>
      </w:tblPr>
      <w:tblGrid>
        <w:gridCol w:w="1285"/>
        <w:gridCol w:w="960"/>
        <w:gridCol w:w="960"/>
        <w:gridCol w:w="960"/>
        <w:gridCol w:w="960"/>
        <w:gridCol w:w="960"/>
        <w:gridCol w:w="960"/>
      </w:tblGrid>
      <w:tr w:rsidR="00AD2B82" w:rsidRPr="00973100" w:rsidTr="00C34940">
        <w:trPr>
          <w:trHeight w:val="288"/>
          <w:jc w:val="center"/>
        </w:trPr>
        <w:tc>
          <w:tcPr>
            <w:tcW w:w="1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sz w:val="18"/>
                <w:szCs w:val="18"/>
                <w:lang w:val="en-US" w:eastAsia="pl-PL"/>
              </w:rPr>
            </w:pP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88"/>
          <w:jc w:val="center"/>
        </w:trPr>
        <w:tc>
          <w:tcPr>
            <w:tcW w:w="128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r>
      <w:tr w:rsidR="00AD2B82" w:rsidRPr="00973100" w:rsidTr="00C34940">
        <w:trPr>
          <w:trHeight w:val="288"/>
          <w:jc w:val="center"/>
        </w:trPr>
        <w:tc>
          <w:tcPr>
            <w:tcW w:w="128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0.78</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r>
      <w:tr w:rsidR="00AD2B82" w:rsidRPr="00973100" w:rsidTr="00C34940">
        <w:trPr>
          <w:trHeight w:val="288"/>
          <w:jc w:val="center"/>
        </w:trPr>
        <w:tc>
          <w:tcPr>
            <w:tcW w:w="128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0.40</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0.85</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r>
      <w:tr w:rsidR="00AD2B82" w:rsidRPr="00973100" w:rsidTr="00C34940">
        <w:trPr>
          <w:trHeight w:val="288"/>
          <w:jc w:val="center"/>
        </w:trPr>
        <w:tc>
          <w:tcPr>
            <w:tcW w:w="128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0.54</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0.32</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r>
      <w:tr w:rsidR="00AD2B82" w:rsidRPr="00973100" w:rsidTr="00C34940">
        <w:trPr>
          <w:trHeight w:val="288"/>
          <w:jc w:val="center"/>
        </w:trPr>
        <w:tc>
          <w:tcPr>
            <w:tcW w:w="128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0.54</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0.29</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0.46</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r>
      <w:tr w:rsidR="00AD2B82" w:rsidRPr="00973100" w:rsidTr="00C34940">
        <w:trPr>
          <w:trHeight w:val="288"/>
          <w:jc w:val="center"/>
        </w:trPr>
        <w:tc>
          <w:tcPr>
            <w:tcW w:w="128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0.55</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0.86</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0.27</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r>
      <w:tr w:rsidR="00AD2B82" w:rsidRPr="00973100" w:rsidTr="00C34940">
        <w:trPr>
          <w:trHeight w:val="176"/>
          <w:jc w:val="center"/>
        </w:trPr>
        <w:tc>
          <w:tcPr>
            <w:tcW w:w="1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B502D3">
            <w:pPr>
              <w:keepNext/>
              <w:suppressAutoHyphens w:val="0"/>
              <w:spacing w:line="276" w:lineRule="auto"/>
              <w:jc w:val="center"/>
              <w:rPr>
                <w:rFonts w:eastAsia="Times New Roman" w:cs="Times New Roman"/>
                <w:sz w:val="18"/>
                <w:szCs w:val="18"/>
                <w:lang w:eastAsia="pl-PL"/>
              </w:rPr>
            </w:pPr>
          </w:p>
        </w:tc>
      </w:tr>
      <w:tr w:rsidR="00AD2B82" w:rsidRPr="00973100" w:rsidTr="00C34940">
        <w:trPr>
          <w:trHeight w:val="288"/>
          <w:jc w:val="center"/>
        </w:trPr>
        <w:tc>
          <w:tcPr>
            <w:tcW w:w="1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area (in units)</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0.182</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0.184</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0.132</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0.156</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0.123</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F7483F" w:rsidRPr="00973100" w:rsidRDefault="00F7483F" w:rsidP="00B502D3">
            <w:pPr>
              <w:keepNext/>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0.177</w:t>
            </w:r>
          </w:p>
        </w:tc>
      </w:tr>
    </w:tbl>
    <w:p w:rsidR="00F7483F" w:rsidRPr="00973100" w:rsidRDefault="00F7483F" w:rsidP="00B502D3">
      <w:pPr>
        <w:keepNext/>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Default="00F7483F" w:rsidP="00F7483F">
      <w:pPr>
        <w:spacing w:line="276" w:lineRule="auto"/>
        <w:rPr>
          <w:rFonts w:cs="Times New Roman"/>
          <w:b/>
          <w:lang w:val="en-US"/>
        </w:rPr>
      </w:pPr>
    </w:p>
    <w:p w:rsidR="00B502D3" w:rsidRPr="00973100" w:rsidRDefault="00B502D3"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r w:rsidRPr="00973100">
        <w:rPr>
          <w:rFonts w:cs="Times New Roman"/>
          <w:b/>
          <w:lang w:val="en-US"/>
        </w:rPr>
        <w:t xml:space="preserve">2.1 Cluster-based measures depending only on </w:t>
      </w:r>
      <w:r w:rsidRPr="00973100">
        <w:rPr>
          <w:rFonts w:cs="Times New Roman"/>
          <w:b/>
          <w:i/>
          <w:lang w:val="en-US"/>
        </w:rPr>
        <w:t>n x m</w:t>
      </w:r>
      <w:r w:rsidRPr="00973100">
        <w:rPr>
          <w:rFonts w:cs="Times New Roman"/>
          <w:b/>
          <w:lang w:val="en-US"/>
        </w:rPr>
        <w:t xml:space="preserve"> matrix</w:t>
      </w:r>
    </w:p>
    <w:p w:rsidR="00F7483F" w:rsidRPr="00973100" w:rsidRDefault="00F7483F" w:rsidP="00F7483F">
      <w:pPr>
        <w:spacing w:line="276" w:lineRule="auto"/>
        <w:rPr>
          <w:rFonts w:cs="Times New Roman"/>
          <w:b/>
          <w:lang w:val="en-US"/>
        </w:rPr>
      </w:pPr>
      <w:r w:rsidRPr="00973100">
        <w:rPr>
          <w:rFonts w:cs="Times New Roman"/>
          <w:b/>
          <w:lang w:val="en-US"/>
        </w:rPr>
        <w:t>2.1.1 Gini index</w:t>
      </w:r>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This oldest index of concentration was introduced by Gini in the early 20</w:t>
      </w:r>
      <w:r w:rsidRPr="00973100">
        <w:rPr>
          <w:rFonts w:cs="Times New Roman"/>
          <w:vertAlign w:val="superscript"/>
          <w:lang w:val="en-US"/>
        </w:rPr>
        <w:t>th</w:t>
      </w:r>
      <w:r w:rsidRPr="00973100">
        <w:rPr>
          <w:rFonts w:cs="Times New Roman"/>
          <w:lang w:val="en-US"/>
        </w:rPr>
        <w:t xml:space="preserve"> century (1909, 1936). There are at least two versions of Gini index: the sectoral concentration index  and the geographical concentration index. The first one, sectoral concentration index, takes as the subject of study the region (</w:t>
      </w:r>
      <w:r w:rsidRPr="00973100">
        <w:rPr>
          <w:rFonts w:cs="Times New Roman"/>
          <w:i/>
          <w:lang w:val="en-US"/>
        </w:rPr>
        <w:t>j</w:t>
      </w:r>
      <w:r w:rsidRPr="00973100">
        <w:rPr>
          <w:rFonts w:cs="Times New Roman"/>
          <w:lang w:val="en-US"/>
        </w:rPr>
        <w:t xml:space="preserve">) and analyses all </w:t>
      </w:r>
      <w:r w:rsidRPr="00973100">
        <w:rPr>
          <w:rFonts w:cs="Times New Roman"/>
          <w:i/>
          <w:lang w:val="en-US"/>
        </w:rPr>
        <w:t>i</w:t>
      </w:r>
      <w:r w:rsidRPr="00973100">
        <w:rPr>
          <w:rFonts w:cs="Times New Roman"/>
          <w:lang w:val="en-US"/>
        </w:rPr>
        <w:t xml:space="preserve"> sectors inside it, referring to the average sectoral structure in the whole economy. In terms of the technical analysis on the basis of the table </w:t>
      </w:r>
      <w:r w:rsidR="005A370F">
        <w:rPr>
          <w:rFonts w:cs="Times New Roman"/>
          <w:lang w:val="en-US"/>
        </w:rPr>
        <w:t>2.3</w:t>
      </w:r>
      <w:r w:rsidRPr="00973100">
        <w:rPr>
          <w:rFonts w:cs="Times New Roman"/>
          <w:lang w:val="en-US"/>
        </w:rPr>
        <w:t xml:space="preserve">, it is vertical analysis (in columns). The second, concentration index, operates oppositely, horizontally in rows. It analyses one </w:t>
      </w:r>
      <w:r w:rsidRPr="00973100">
        <w:rPr>
          <w:rFonts w:cs="Times New Roman"/>
          <w:i/>
          <w:lang w:val="en-US"/>
        </w:rPr>
        <w:t>i</w:t>
      </w:r>
      <w:r w:rsidRPr="00973100">
        <w:rPr>
          <w:rFonts w:cs="Times New Roman"/>
          <w:lang w:val="en-US"/>
        </w:rPr>
        <w:t xml:space="preserve"> sector in all </w:t>
      </w:r>
      <w:r w:rsidRPr="00973100">
        <w:rPr>
          <w:rFonts w:cs="Times New Roman"/>
          <w:i/>
          <w:lang w:val="en-US"/>
        </w:rPr>
        <w:t>j</w:t>
      </w:r>
      <w:r w:rsidRPr="00973100">
        <w:rPr>
          <w:rFonts w:cs="Times New Roman"/>
          <w:lang w:val="en-US"/>
        </w:rPr>
        <w:t xml:space="preserve"> regions, linking the sectoral inter-regional structure to the inter-regional structure of whole economy. </w:t>
      </w:r>
    </w:p>
    <w:p w:rsidR="00F7483F" w:rsidRPr="00973100" w:rsidRDefault="00F7483F" w:rsidP="00F7483F">
      <w:pPr>
        <w:spacing w:line="276" w:lineRule="auto"/>
        <w:ind w:firstLine="709"/>
        <w:rPr>
          <w:rFonts w:cs="Times New Roman"/>
          <w:lang w:val="en-US"/>
        </w:rPr>
      </w:pPr>
      <w:r w:rsidRPr="00973100">
        <w:rPr>
          <w:rFonts w:cs="Times New Roman"/>
          <w:lang w:val="en-US"/>
        </w:rPr>
        <w:t xml:space="preserve">Traditional Gini sectoral concentration index for the </w:t>
      </w:r>
      <w:r w:rsidRPr="00973100">
        <w:rPr>
          <w:rFonts w:cs="Times New Roman"/>
          <w:i/>
          <w:lang w:val="en-US"/>
        </w:rPr>
        <w:t>j</w:t>
      </w:r>
      <w:r w:rsidRPr="00973100">
        <w:rPr>
          <w:rFonts w:cs="Times New Roman"/>
          <w:lang w:val="en-US"/>
        </w:rPr>
        <w:t xml:space="preserve"> region is then as follows: </w:t>
      </w:r>
    </w:p>
    <w:p w:rsidR="00F7483F" w:rsidRPr="00973100" w:rsidRDefault="00F7483F" w:rsidP="00F7483F">
      <w:pPr>
        <w:spacing w:line="276" w:lineRule="auto"/>
        <w:rPr>
          <w:rFonts w:cs="Times New Roman"/>
          <w:lang w:val="en-US"/>
        </w:rPr>
      </w:pPr>
    </w:p>
    <w:p w:rsidR="00F7483F" w:rsidRPr="00973100" w:rsidRDefault="00A16448" w:rsidP="00F7483F">
      <w:pPr>
        <w:spacing w:line="276" w:lineRule="auto"/>
        <w:rPr>
          <w:rFonts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GINI</m:t>
              </m:r>
            </m:e>
            <m:sub>
              <m:r>
                <w:rPr>
                  <w:rFonts w:ascii="Cambria Math" w:hAnsi="Cambria Math" w:cs="Times New Roman"/>
                  <w:lang w:val="en-US"/>
                </w:rPr>
                <m:t>j</m:t>
              </m:r>
            </m:sub>
            <m:sup>
              <m:r>
                <w:rPr>
                  <w:rFonts w:ascii="Cambria Math" w:hAnsi="Cambria Math" w:cs="Times New Roman"/>
                  <w:lang w:val="en-US"/>
                </w:rPr>
                <m:t>s</m:t>
              </m:r>
            </m:sup>
          </m:sSubSup>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acc>
                <m:accPr>
                  <m:chr m:val="̅"/>
                  <m:ctrlPr>
                    <w:rPr>
                      <w:rFonts w:ascii="Cambria Math" w:hAnsi="Cambria Math" w:cs="Times New Roman"/>
                      <w:i/>
                      <w:lang w:val="en-US"/>
                    </w:rPr>
                  </m:ctrlPr>
                </m:accPr>
                <m:e>
                  <m:r>
                    <w:rPr>
                      <w:rFonts w:ascii="Cambria Math" w:hAnsi="Cambria Math" w:cs="Times New Roman"/>
                      <w:lang w:val="en-US"/>
                    </w:rPr>
                    <m:t>R</m:t>
                  </m:r>
                </m:e>
              </m:acc>
            </m:den>
          </m:f>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m:rPr>
                      <m:sty m:val="p"/>
                    </m:rPr>
                    <w:rPr>
                      <w:rFonts w:ascii="Cambria Math" w:hAnsi="Cambria Math" w:cs="Times New Roman"/>
                      <w:lang w:val="en-US"/>
                    </w:rPr>
                    <m:t>Λ</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R</m:t>
                  </m:r>
                </m:e>
              </m:acc>
              <m:r>
                <w:rPr>
                  <w:rFonts w:ascii="Cambria Math" w:hAnsi="Cambria Math" w:cs="Times New Roman"/>
                  <w:lang w:val="en-US"/>
                </w:rPr>
                <m:t>|</m:t>
              </m:r>
            </m:e>
          </m:nary>
        </m:oMath>
      </m:oMathPara>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xml:space="preserve">where n is number of industries, </w:t>
      </w:r>
      <m:oMath>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ij</m:t>
                </m:r>
              </m:sub>
              <m:sup>
                <m:r>
                  <w:rPr>
                    <w:rFonts w:ascii="Cambria Math" w:hAnsi="Cambria Math" w:cs="Times New Roman"/>
                    <w:lang w:val="en-US"/>
                  </w:rPr>
                  <m:t>s</m:t>
                </m:r>
              </m:sup>
            </m:sSubSup>
          </m:num>
          <m:den>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den>
        </m:f>
      </m:oMath>
      <w:r w:rsidRPr="00973100">
        <w:rPr>
          <w:rFonts w:eastAsiaTheme="minorEastAsia" w:cs="Times New Roman"/>
          <w:lang w:val="en-US"/>
        </w:rPr>
        <w:t xml:space="preserve"> is ratio of employment,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R</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den>
        </m:f>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i</m:t>
                </m:r>
              </m:sub>
            </m:sSub>
          </m:e>
        </m:nary>
      </m:oMath>
      <w:r w:rsidRPr="00973100">
        <w:rPr>
          <w:rFonts w:eastAsiaTheme="minorEastAsia" w:cs="Times New Roman"/>
          <w:lang w:val="en-US"/>
        </w:rPr>
        <w:t xml:space="preserve"> is the average of employment ratio (by industries), </w:t>
      </w:r>
      <m:oMath>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oMath>
      <w:r w:rsidRPr="00973100">
        <w:rPr>
          <w:rFonts w:eastAsiaTheme="minorEastAsia" w:cs="Times New Roman"/>
          <w:lang w:val="en-US"/>
        </w:rPr>
        <w:t xml:space="preserve"> is the rank of the industry’s position in descending order of R</w:t>
      </w:r>
      <w:r w:rsidRPr="00973100">
        <w:rPr>
          <w:rFonts w:eastAsiaTheme="minorEastAsia" w:cs="Times New Roman"/>
          <w:vertAlign w:val="subscript"/>
          <w:lang w:val="en-US"/>
        </w:rPr>
        <w:t>i</w:t>
      </w:r>
      <w:r w:rsidRPr="00973100">
        <w:rPr>
          <w:rFonts w:eastAsiaTheme="minorEastAsia"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ij</m:t>
            </m:r>
          </m:sub>
          <m:sup>
            <m:r>
              <w:rPr>
                <w:rFonts w:ascii="Cambria Math" w:eastAsiaTheme="minorEastAsia" w:hAnsi="Cambria Math" w:cs="Times New Roman"/>
                <w:lang w:val="en-US"/>
              </w:rPr>
              <m:t>s</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j</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region </w:t>
      </w:r>
      <w:r w:rsidRPr="00973100">
        <w:rPr>
          <w:rFonts w:eastAsiaTheme="minorEastAsia" w:cs="Times New Roman"/>
          <w:i/>
          <w:lang w:val="en-US"/>
        </w:rPr>
        <w:t>j</w:t>
      </w:r>
      <w:r w:rsidRPr="00973100">
        <w:rPr>
          <w:rFonts w:eastAsiaTheme="minorEastAsia" w:cs="Times New Roman"/>
          <w:lang w:val="en-US"/>
        </w:rPr>
        <w:t xml:space="preserve"> to total employment (all </w:t>
      </w:r>
      <w:r w:rsidRPr="00973100">
        <w:rPr>
          <w:rFonts w:eastAsiaTheme="minorEastAsia" w:cs="Times New Roman"/>
          <w:i/>
          <w:lang w:val="en-US"/>
        </w:rPr>
        <w:t>i</w:t>
      </w:r>
      <w:r w:rsidRPr="00973100">
        <w:rPr>
          <w:rFonts w:eastAsiaTheme="minorEastAsia" w:cs="Times New Roman"/>
          <w:lang w:val="en-US"/>
        </w:rPr>
        <w:t xml:space="preserve"> sectors) in the region j,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m:t>
                </m:r>
              </m:sub>
            </m:sSub>
          </m:num>
          <m:den>
            <m:r>
              <w:rPr>
                <w:rFonts w:ascii="Cambria Math" w:eastAsiaTheme="minorEastAsia" w:hAnsi="Cambria Math" w:cs="Times New Roman"/>
                <w:lang w:val="en-US"/>
              </w:rPr>
              <m:t>emp</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num>
          <m:den>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all </w:t>
      </w:r>
      <w:r w:rsidRPr="00973100">
        <w:rPr>
          <w:rFonts w:eastAsiaTheme="minorEastAsia" w:cs="Times New Roman"/>
          <w:i/>
          <w:lang w:val="en-US"/>
        </w:rPr>
        <w:t>j</w:t>
      </w:r>
      <w:r w:rsidRPr="00973100">
        <w:rPr>
          <w:rFonts w:eastAsiaTheme="minorEastAsia" w:cs="Times New Roman"/>
          <w:lang w:val="en-US"/>
        </w:rPr>
        <w:t xml:space="preserve"> regions to total employment (all </w:t>
      </w:r>
      <w:r w:rsidRPr="00973100">
        <w:rPr>
          <w:rFonts w:eastAsiaTheme="minorEastAsia" w:cs="Times New Roman"/>
          <w:i/>
          <w:lang w:val="en-US"/>
        </w:rPr>
        <w:t>i</w:t>
      </w:r>
      <w:r w:rsidRPr="00973100">
        <w:rPr>
          <w:rFonts w:eastAsiaTheme="minorEastAsia" w:cs="Times New Roman"/>
          <w:lang w:val="en-US"/>
        </w:rPr>
        <w:t xml:space="preserve"> sectors in all </w:t>
      </w:r>
      <w:r w:rsidRPr="00973100">
        <w:rPr>
          <w:rFonts w:eastAsiaTheme="minorEastAsia" w:cs="Times New Roman"/>
          <w:i/>
          <w:lang w:val="en-US"/>
        </w:rPr>
        <w:t>j</w:t>
      </w:r>
      <w:r w:rsidRPr="00973100">
        <w:rPr>
          <w:rFonts w:eastAsiaTheme="minorEastAsia" w:cs="Times New Roman"/>
          <w:lang w:val="en-US"/>
        </w:rPr>
        <w:t xml:space="preserve"> regions). This Gini index is formulated for single regions and all sectors, and the reference points are all sectors in all regions. Thus it measures the average under/over representation of sectors in a given region in comparison with the benchmark given by all regions (a kind of average regional structure). </w:t>
      </w:r>
    </w:p>
    <w:p w:rsidR="00F7483F" w:rsidRPr="00973100" w:rsidRDefault="00F7483F" w:rsidP="00F7483F">
      <w:pPr>
        <w:spacing w:line="276" w:lineRule="auto"/>
        <w:ind w:firstLine="709"/>
        <w:rPr>
          <w:rFonts w:cs="Times New Roman"/>
          <w:lang w:val="en-US"/>
        </w:rPr>
      </w:pPr>
      <w:r w:rsidRPr="00973100">
        <w:rPr>
          <w:rFonts w:eastAsiaTheme="minorEastAsia" w:cs="Times New Roman"/>
          <w:lang w:val="en-US"/>
        </w:rPr>
        <w:t xml:space="preserve">Oppositely, </w:t>
      </w:r>
      <w:r w:rsidRPr="00973100">
        <w:rPr>
          <w:rFonts w:cs="Times New Roman"/>
          <w:lang w:val="en-US"/>
        </w:rPr>
        <w:t xml:space="preserve">Gini “concentration” index for </w:t>
      </w:r>
      <w:r w:rsidRPr="00973100">
        <w:rPr>
          <w:rFonts w:cs="Times New Roman"/>
          <w:i/>
          <w:lang w:val="en-US"/>
        </w:rPr>
        <w:t>i</w:t>
      </w:r>
      <w:r w:rsidRPr="00973100">
        <w:rPr>
          <w:rFonts w:cs="Times New Roman"/>
          <w:lang w:val="en-US"/>
        </w:rPr>
        <w:t xml:space="preserve"> sector is then as follows: </w:t>
      </w:r>
    </w:p>
    <w:p w:rsidR="00F7483F" w:rsidRPr="00973100" w:rsidRDefault="00F7483F" w:rsidP="00F7483F">
      <w:pPr>
        <w:spacing w:line="276" w:lineRule="auto"/>
        <w:ind w:firstLine="709"/>
        <w:rPr>
          <w:rFonts w:cs="Times New Roman"/>
          <w:lang w:val="en-US"/>
        </w:rPr>
      </w:pPr>
    </w:p>
    <w:p w:rsidR="00F7483F" w:rsidRPr="00973100" w:rsidRDefault="00A16448" w:rsidP="00F7483F">
      <w:pPr>
        <w:spacing w:line="276" w:lineRule="auto"/>
        <w:ind w:firstLine="709"/>
        <w:rPr>
          <w:rFonts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GINI</m:t>
              </m:r>
            </m:e>
            <m:sub>
              <m:r>
                <w:rPr>
                  <w:rFonts w:ascii="Cambria Math" w:hAnsi="Cambria Math" w:cs="Times New Roman"/>
                  <w:lang w:val="en-US"/>
                </w:rPr>
                <m:t>i</m:t>
              </m:r>
            </m:sub>
            <m:sup>
              <m:r>
                <w:rPr>
                  <w:rFonts w:ascii="Cambria Math" w:hAnsi="Cambria Math" w:cs="Times New Roman"/>
                  <w:lang w:val="en-US"/>
                </w:rPr>
                <m:t>c</m:t>
              </m:r>
            </m:sup>
          </m:sSubSup>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2</m:t>
                  </m:r>
                </m:sup>
              </m:sSup>
              <m:acc>
                <m:accPr>
                  <m:chr m:val="̅"/>
                  <m:ctrlPr>
                    <w:rPr>
                      <w:rFonts w:ascii="Cambria Math" w:hAnsi="Cambria Math" w:cs="Times New Roman"/>
                      <w:i/>
                      <w:lang w:val="en-US"/>
                    </w:rPr>
                  </m:ctrlPr>
                </m:accPr>
                <m:e>
                  <m:r>
                    <w:rPr>
                      <w:rFonts w:ascii="Cambria Math" w:hAnsi="Cambria Math" w:cs="Times New Roman"/>
                      <w:lang w:val="en-US"/>
                    </w:rPr>
                    <m:t>C</m:t>
                  </m:r>
                </m:e>
              </m:acc>
            </m:den>
          </m:f>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m:rPr>
                      <m:sty m:val="p"/>
                    </m:rPr>
                    <w:rPr>
                      <w:rFonts w:ascii="Cambria Math" w:hAnsi="Cambria Math" w:cs="Times New Roman"/>
                      <w:lang w:val="en-US"/>
                    </w:rPr>
                    <m:t>Λ</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j</m:t>
                  </m:r>
                </m:sub>
              </m:sSub>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C</m:t>
                  </m:r>
                </m:e>
              </m:acc>
              <m:r>
                <w:rPr>
                  <w:rFonts w:ascii="Cambria Math" w:hAnsi="Cambria Math" w:cs="Times New Roman"/>
                  <w:lang w:val="en-US"/>
                </w:rPr>
                <m:t>|</m:t>
              </m:r>
            </m:e>
          </m:nary>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lastRenderedPageBreak/>
        <w:t xml:space="preserve">where m is number of regions,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ij</m:t>
                </m:r>
              </m:sub>
              <m:sup>
                <m:r>
                  <w:rPr>
                    <w:rFonts w:ascii="Cambria Math" w:hAnsi="Cambria Math" w:cs="Times New Roman"/>
                    <w:lang w:val="en-US"/>
                  </w:rPr>
                  <m:t>c</m:t>
                </m:r>
              </m:sup>
            </m:sSubSup>
          </m:num>
          <m:den>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den>
        </m:f>
      </m:oMath>
      <w:r w:rsidRPr="00973100">
        <w:rPr>
          <w:rFonts w:eastAsiaTheme="minorEastAsia" w:cs="Times New Roman"/>
          <w:lang w:val="en-US"/>
        </w:rPr>
        <w:t xml:space="preserve"> is ratio of employment,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C</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j=1</m:t>
            </m:r>
          </m:sub>
          <m:sup>
            <m:r>
              <w:rPr>
                <w:rFonts w:ascii="Cambria Math" w:eastAsiaTheme="minorEastAsia" w:hAnsi="Cambria Math" w:cs="Times New Roman"/>
                <w:lang w:val="en-US"/>
              </w:rPr>
              <m:t>m</m:t>
            </m:r>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j</m:t>
                </m:r>
              </m:sub>
            </m:sSub>
          </m:e>
        </m:nary>
      </m:oMath>
      <w:r w:rsidRPr="00973100">
        <w:rPr>
          <w:rFonts w:eastAsiaTheme="minorEastAsia" w:cs="Times New Roman"/>
          <w:lang w:val="en-US"/>
        </w:rPr>
        <w:t xml:space="preserve"> is the average of employment ratio (by regions), </w:t>
      </w:r>
      <m:oMath>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Λ</m:t>
            </m:r>
          </m:e>
          <m:sub>
            <m:r>
              <w:rPr>
                <w:rFonts w:ascii="Cambria Math" w:eastAsiaTheme="minorEastAsia" w:hAnsi="Cambria Math" w:cs="Times New Roman"/>
                <w:lang w:val="en-US"/>
              </w:rPr>
              <m:t>j</m:t>
            </m:r>
          </m:sub>
        </m:sSub>
      </m:oMath>
      <w:r w:rsidRPr="00973100">
        <w:rPr>
          <w:rFonts w:eastAsiaTheme="minorEastAsia" w:cs="Times New Roman"/>
          <w:lang w:val="en-US"/>
        </w:rPr>
        <w:t xml:space="preserve"> is the rank of the region’s position in descending order of C</w:t>
      </w:r>
      <w:r w:rsidRPr="00973100">
        <w:rPr>
          <w:rFonts w:eastAsiaTheme="minorEastAsia" w:cs="Times New Roman"/>
          <w:vertAlign w:val="subscript"/>
          <w:lang w:val="en-US"/>
        </w:rPr>
        <w:t>j</w:t>
      </w:r>
      <w:r w:rsidRPr="00973100">
        <w:rPr>
          <w:rFonts w:eastAsiaTheme="minorEastAsia"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ij</m:t>
            </m:r>
          </m:sub>
          <m:sup>
            <m:r>
              <w:rPr>
                <w:rFonts w:ascii="Cambria Math" w:eastAsiaTheme="minorEastAsia" w:hAnsi="Cambria Math" w:cs="Times New Roman"/>
                <w:lang w:val="en-US"/>
              </w:rPr>
              <m:t>c</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region </w:t>
      </w:r>
      <w:r w:rsidRPr="00973100">
        <w:rPr>
          <w:rFonts w:eastAsiaTheme="minorEastAsia" w:cs="Times New Roman"/>
          <w:i/>
          <w:lang w:val="en-US"/>
        </w:rPr>
        <w:t>j</w:t>
      </w:r>
      <w:r w:rsidRPr="00973100">
        <w:rPr>
          <w:rFonts w:eastAsiaTheme="minorEastAsia" w:cs="Times New Roman"/>
          <w:lang w:val="en-US"/>
        </w:rPr>
        <w:t xml:space="preserve"> to total employment (all </w:t>
      </w:r>
      <w:r w:rsidRPr="00973100">
        <w:rPr>
          <w:rFonts w:eastAsiaTheme="minorEastAsia" w:cs="Times New Roman"/>
          <w:i/>
          <w:lang w:val="en-US"/>
        </w:rPr>
        <w:t>j</w:t>
      </w:r>
      <w:r w:rsidRPr="00973100">
        <w:rPr>
          <w:rFonts w:eastAsiaTheme="minorEastAsia" w:cs="Times New Roman"/>
          <w:lang w:val="en-US"/>
        </w:rPr>
        <w:t xml:space="preserve"> regions) in sector </w:t>
      </w:r>
      <w:r w:rsidRPr="00973100">
        <w:rPr>
          <w:rFonts w:eastAsiaTheme="minorEastAsia" w:cs="Times New Roman"/>
          <w:i/>
          <w:lang w:val="en-US"/>
        </w:rPr>
        <w:t>i</w:t>
      </w:r>
      <w:r w:rsidRPr="00973100">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j</m:t>
                </m:r>
              </m:sub>
            </m:sSub>
          </m:num>
          <m:den>
            <m:r>
              <w:rPr>
                <w:rFonts w:ascii="Cambria Math" w:eastAsiaTheme="minorEastAsia" w:hAnsi="Cambria Math" w:cs="Times New Roman"/>
                <w:lang w:val="en-US"/>
              </w:rPr>
              <m:t>emp</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num>
          <m:den>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e>
            </m:nary>
          </m:den>
        </m:f>
      </m:oMath>
      <w:r w:rsidRPr="00973100">
        <w:rPr>
          <w:rFonts w:eastAsiaTheme="minorEastAsia" w:cs="Times New Roman"/>
          <w:lang w:val="en-US"/>
        </w:rPr>
        <w:t xml:space="preserve"> is the ratio of employment in region </w:t>
      </w:r>
      <w:r w:rsidRPr="00973100">
        <w:rPr>
          <w:rFonts w:eastAsiaTheme="minorEastAsia" w:cs="Times New Roman"/>
          <w:i/>
          <w:lang w:val="en-US"/>
        </w:rPr>
        <w:t>j</w:t>
      </w:r>
      <w:r w:rsidRPr="00973100">
        <w:rPr>
          <w:rFonts w:eastAsiaTheme="minorEastAsia" w:cs="Times New Roman"/>
          <w:lang w:val="en-US"/>
        </w:rPr>
        <w:t xml:space="preserve"> in all </w:t>
      </w:r>
      <w:r w:rsidRPr="00973100">
        <w:rPr>
          <w:rFonts w:eastAsiaTheme="minorEastAsia" w:cs="Times New Roman"/>
          <w:i/>
          <w:lang w:val="en-US"/>
        </w:rPr>
        <w:t>i</w:t>
      </w:r>
      <w:r w:rsidRPr="00973100">
        <w:rPr>
          <w:rFonts w:eastAsiaTheme="minorEastAsia" w:cs="Times New Roman"/>
          <w:lang w:val="en-US"/>
        </w:rPr>
        <w:t xml:space="preserve"> sectors to total employment (all </w:t>
      </w:r>
      <w:r w:rsidRPr="00973100">
        <w:rPr>
          <w:rFonts w:eastAsiaTheme="minorEastAsia" w:cs="Times New Roman"/>
          <w:i/>
          <w:lang w:val="en-US"/>
        </w:rPr>
        <w:t>i</w:t>
      </w:r>
      <w:r w:rsidRPr="00973100">
        <w:rPr>
          <w:rFonts w:eastAsiaTheme="minorEastAsia" w:cs="Times New Roman"/>
          <w:lang w:val="en-US"/>
        </w:rPr>
        <w:t xml:space="preserve"> sectors in all </w:t>
      </w:r>
      <w:r w:rsidRPr="00973100">
        <w:rPr>
          <w:rFonts w:eastAsiaTheme="minorEastAsia" w:cs="Times New Roman"/>
          <w:i/>
          <w:lang w:val="en-US"/>
        </w:rPr>
        <w:t>j</w:t>
      </w:r>
      <w:r w:rsidRPr="00973100">
        <w:rPr>
          <w:rFonts w:eastAsiaTheme="minorEastAsia" w:cs="Times New Roman"/>
          <w:lang w:val="en-US"/>
        </w:rPr>
        <w:t xml:space="preserve"> regions). This Gini index is formulated for single industries and all regions, and the reference point are all industries in one region. Thus it measures the average under/over representation of one sector in all regions in comparison with the benchmark given by all sectors in all regions (a kind of sectoral average structure). </w:t>
      </w: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Interpretation of the traditional Gini index is straightforward. It can take values from 0 to 1. Gini = 0 means uniform distribution of activity among sectors/regions, thus studied and benchmarked distributions are equal. Gini = 1 is in case of full concentration (whole sectoral employment in one region only / full employment of region in one sector only). The higher the value of the Gini index the less similarity between industries and regions. </w:t>
      </w:r>
    </w:p>
    <w:p w:rsidR="00F7483F" w:rsidRPr="00973100" w:rsidRDefault="00F7483F" w:rsidP="00F7483F">
      <w:pPr>
        <w:spacing w:line="276" w:lineRule="auto"/>
        <w:ind w:firstLine="708"/>
        <w:jc w:val="both"/>
        <w:rPr>
          <w:rFonts w:eastAsiaTheme="minorEastAsia" w:cs="Times New Roman"/>
          <w:lang w:val="en-US"/>
        </w:rPr>
      </w:pP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Apart from the traditional Gini index, there exists a </w:t>
      </w:r>
      <w:r w:rsidRPr="00973100">
        <w:rPr>
          <w:rFonts w:eastAsiaTheme="minorEastAsia" w:cs="Times New Roman"/>
          <w:b/>
          <w:lang w:val="en-US"/>
        </w:rPr>
        <w:t>locational Gini</w:t>
      </w:r>
      <w:r w:rsidRPr="00973100">
        <w:rPr>
          <w:rFonts w:eastAsiaTheme="minorEastAsia" w:cs="Times New Roman"/>
          <w:lang w:val="en-US"/>
        </w:rPr>
        <w:t xml:space="preserve"> index (Kim et al., 2000, Guillain &amp; Le Gallo, 2010). Its calculation is simpler than the in traditional Gini, and its values for concentration in </w:t>
      </w:r>
      <w:r w:rsidRPr="00973100">
        <w:rPr>
          <w:rFonts w:eastAsiaTheme="minorEastAsia" w:cs="Times New Roman"/>
          <w:i/>
          <w:lang w:val="en-US"/>
        </w:rPr>
        <w:t>n</w:t>
      </w:r>
      <w:r w:rsidRPr="00973100">
        <w:rPr>
          <w:rFonts w:eastAsiaTheme="minorEastAsia" w:cs="Times New Roman"/>
          <w:lang w:val="en-US"/>
        </w:rPr>
        <w:t xml:space="preserve"> sectors can be compared. It is expressed as follows: </w:t>
      </w:r>
    </w:p>
    <w:p w:rsidR="00F7483F" w:rsidRPr="00973100" w:rsidRDefault="00F7483F" w:rsidP="00F7483F">
      <w:pPr>
        <w:spacing w:line="276" w:lineRule="auto"/>
        <w:ind w:firstLine="708"/>
        <w:jc w:val="both"/>
        <w:rPr>
          <w:rFonts w:eastAsiaTheme="minorEastAsia" w:cs="Times New Roman"/>
          <w:lang w:val="en-US"/>
        </w:rPr>
      </w:pPr>
    </w:p>
    <w:p w:rsidR="00F7483F" w:rsidRPr="00973100" w:rsidRDefault="00A16448" w:rsidP="00F7483F">
      <w:pPr>
        <w:spacing w:line="276" w:lineRule="auto"/>
        <w:ind w:firstLine="708"/>
        <w:jc w:val="both"/>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Gloc</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m:rPr>
                  <m:sty m:val="p"/>
                </m:rPr>
                <w:rPr>
                  <w:rFonts w:ascii="Cambria Math" w:eastAsiaTheme="minorEastAsia" w:hAnsi="Cambria Math" w:cs="Times New Roman"/>
                  <w:lang w:val="en-US"/>
                </w:rPr>
                <m:t>Δ</m:t>
              </m:r>
            </m:num>
            <m:den>
              <m:r>
                <w:rPr>
                  <w:rFonts w:ascii="Cambria Math" w:eastAsiaTheme="minorEastAsia" w:hAnsi="Cambria Math" w:cs="Times New Roman"/>
                  <w:lang w:val="en-US"/>
                </w:rPr>
                <m:t>4</m:t>
              </m:r>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x</m:t>
                      </m:r>
                    </m:sub>
                  </m:sSub>
                </m:e>
              </m:acc>
            </m:den>
          </m:f>
        </m:oMath>
      </m:oMathPara>
    </w:p>
    <w:p w:rsidR="00F7483F" w:rsidRPr="00973100" w:rsidRDefault="00F7483F" w:rsidP="00F7483F">
      <w:pPr>
        <w:spacing w:line="276" w:lineRule="auto"/>
        <w:ind w:firstLine="708"/>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 xml:space="preserve">and </w:t>
      </w:r>
    </w:p>
    <w:p w:rsidR="00F7483F" w:rsidRPr="00973100" w:rsidRDefault="00F7483F" w:rsidP="00F7483F">
      <w:pPr>
        <w:spacing w:line="276" w:lineRule="auto"/>
        <w:jc w:val="both"/>
        <w:rPr>
          <w:rFonts w:eastAsiaTheme="minorEastAsia" w:cs="Times New Roman"/>
          <w:lang w:val="en-US"/>
        </w:rPr>
      </w:pPr>
      <m:oMathPara>
        <m:oMath>
          <m:r>
            <m:rPr>
              <m:sty m:val="p"/>
            </m:rPr>
            <w:rPr>
              <w:rFonts w:ascii="Cambria Math" w:eastAsiaTheme="minorEastAsia" w:hAnsi="Cambria Math" w:cs="Times New Roman"/>
              <w:lang w:val="en-US"/>
            </w:rPr>
            <m:t>Δ</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m(m-1)</m:t>
              </m:r>
            </m:den>
          </m:f>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j=1</m:t>
              </m:r>
            </m:sub>
            <m:sup>
              <m:r>
                <w:rPr>
                  <w:rFonts w:ascii="Cambria Math" w:eastAsiaTheme="minorEastAsia" w:hAnsi="Cambria Math" w:cs="Times New Roman"/>
                  <w:lang w:val="en-US"/>
                </w:rPr>
                <m:t>m</m:t>
              </m:r>
            </m:sup>
            <m:e>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m</m:t>
                  </m:r>
                </m:sup>
                <m:e>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Sub>
                  <m:r>
                    <w:rPr>
                      <w:rFonts w:ascii="Cambria Math" w:eastAsiaTheme="minorEastAsia" w:hAnsi="Cambria Math" w:cs="Times New Roman"/>
                      <w:lang w:val="en-US"/>
                    </w:rPr>
                    <m:t>|</m:t>
                  </m:r>
                </m:e>
              </m:nary>
            </m:e>
          </m:nary>
        </m:oMath>
      </m:oMathPara>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which is the total of matrix of absolute values of differences in share’s proportion for all pairs of regions, and</w:t>
      </w:r>
    </w:p>
    <w:p w:rsidR="00F7483F" w:rsidRPr="00973100" w:rsidRDefault="00F7483F" w:rsidP="00F7483F">
      <w:pPr>
        <w:spacing w:line="276" w:lineRule="auto"/>
        <w:jc w:val="both"/>
        <w:rPr>
          <w:rFonts w:eastAsiaTheme="minorEastAsia" w:cs="Times New Roman"/>
          <w:lang w:val="en-US"/>
        </w:rPr>
      </w:pPr>
    </w:p>
    <w:p w:rsidR="00F7483F" w:rsidRPr="00973100" w:rsidRDefault="00A16448" w:rsidP="00F7483F">
      <w:pPr>
        <w:spacing w:line="276" w:lineRule="auto"/>
        <w:jc w:val="both"/>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i(j)</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 xml:space="preserve">region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i</m:t>
                  </m:r>
                </m:e>
                <m:sup>
                  <m:r>
                    <w:rPr>
                      <w:rFonts w:ascii="Cambria Math" w:eastAsiaTheme="minorEastAsia" w:hAnsi="Cambria Math" w:cs="Times New Roman"/>
                      <w:lang w:val="en-US"/>
                    </w:rPr>
                    <m:t>'</m:t>
                  </m:r>
                </m:sup>
              </m:sSup>
              <m:r>
                <w:rPr>
                  <w:rFonts w:ascii="Cambria Math" w:eastAsiaTheme="minorEastAsia" w:hAnsi="Cambria Math" w:cs="Times New Roman"/>
                  <w:lang w:val="en-US"/>
                </w:rPr>
                <m:t xml:space="preserve">s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or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j</m:t>
                      </m:r>
                    </m:e>
                    <m:sup>
                      <m:r>
                        <w:rPr>
                          <w:rFonts w:ascii="Cambria Math" w:eastAsiaTheme="minorEastAsia" w:hAnsi="Cambria Math" w:cs="Times New Roman"/>
                          <w:lang w:val="en-US"/>
                        </w:rPr>
                        <m:t>'</m:t>
                      </m:r>
                    </m:sup>
                  </m:sSup>
                  <m:r>
                    <w:rPr>
                      <w:rFonts w:ascii="Cambria Math" w:eastAsiaTheme="minorEastAsia" w:hAnsi="Cambria Math" w:cs="Times New Roman"/>
                      <w:lang w:val="en-US"/>
                    </w:rPr>
                    <m:t>s</m:t>
                  </m:r>
                </m:e>
              </m:d>
              <m:r>
                <w:rPr>
                  <w:rFonts w:ascii="Cambria Math" w:eastAsiaTheme="minorEastAsia" w:hAnsi="Cambria Math" w:cs="Times New Roman"/>
                  <w:lang w:val="en-US"/>
                </w:rPr>
                <m:t xml:space="preserve"> share of activity in sector m</m:t>
              </m:r>
            </m:num>
            <m:den>
              <m:r>
                <w:rPr>
                  <w:rFonts w:ascii="Cambria Math" w:eastAsiaTheme="minorEastAsia" w:hAnsi="Cambria Math" w:cs="Times New Roman"/>
                  <w:lang w:val="en-US"/>
                </w:rPr>
                <m:t xml:space="preserve">region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i</m:t>
                  </m:r>
                </m:e>
                <m:sup>
                  <m:r>
                    <w:rPr>
                      <w:rFonts w:ascii="Cambria Math" w:eastAsiaTheme="minorEastAsia" w:hAnsi="Cambria Math" w:cs="Times New Roman"/>
                      <w:lang w:val="en-US"/>
                    </w:rPr>
                    <m:t>'</m:t>
                  </m:r>
                </m:sup>
              </m:sSup>
              <m:r>
                <w:rPr>
                  <w:rFonts w:ascii="Cambria Math" w:eastAsiaTheme="minorEastAsia" w:hAnsi="Cambria Math" w:cs="Times New Roman"/>
                  <w:lang w:val="en-US"/>
                </w:rPr>
                <m:t xml:space="preserve">s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or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j</m:t>
                      </m:r>
                    </m:e>
                    <m:sup>
                      <m:r>
                        <w:rPr>
                          <w:rFonts w:ascii="Cambria Math" w:eastAsiaTheme="minorEastAsia" w:hAnsi="Cambria Math" w:cs="Times New Roman"/>
                          <w:lang w:val="en-US"/>
                        </w:rPr>
                        <m:t>'</m:t>
                      </m:r>
                    </m:sup>
                  </m:sSup>
                  <m:r>
                    <w:rPr>
                      <w:rFonts w:ascii="Cambria Math" w:eastAsiaTheme="minorEastAsia" w:hAnsi="Cambria Math" w:cs="Times New Roman"/>
                      <w:lang w:val="en-US"/>
                    </w:rPr>
                    <m:t>s</m:t>
                  </m:r>
                </m:e>
              </m:d>
              <m:r>
                <w:rPr>
                  <w:rFonts w:ascii="Cambria Math" w:eastAsiaTheme="minorEastAsia" w:hAnsi="Cambria Math" w:cs="Times New Roman"/>
                  <w:lang w:val="en-US"/>
                </w:rPr>
                <m:t xml:space="preserve"> share of total activity</m:t>
              </m:r>
            </m:den>
          </m:f>
        </m:oMath>
      </m:oMathPara>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which is the proportion of shares: sector in region and region in country, and</w:t>
      </w:r>
    </w:p>
    <w:p w:rsidR="00F7483F" w:rsidRPr="00973100" w:rsidRDefault="00F7483F" w:rsidP="00F7483F">
      <w:pPr>
        <w:spacing w:line="276" w:lineRule="auto"/>
        <w:jc w:val="both"/>
        <w:rPr>
          <w:rFonts w:eastAsiaTheme="minorEastAsia" w:cs="Times New Roman"/>
          <w:lang w:val="en-US"/>
        </w:rPr>
      </w:pPr>
    </w:p>
    <w:p w:rsidR="00F7483F" w:rsidRPr="00973100" w:rsidRDefault="00A16448" w:rsidP="00F7483F">
      <w:pPr>
        <w:spacing w:line="276" w:lineRule="auto"/>
        <w:jc w:val="both"/>
        <w:rPr>
          <w:rFonts w:eastAsiaTheme="minorEastAsia" w:cs="Times New Roman"/>
          <w:lang w:val="en-US"/>
        </w:rPr>
      </w:pPr>
      <m:oMathPara>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x</m:t>
                  </m:r>
                </m:sub>
              </m:sSub>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j=1</m:t>
              </m:r>
            </m:sub>
            <m:sup>
              <m:r>
                <w:rPr>
                  <w:rFonts w:ascii="Cambria Math" w:eastAsiaTheme="minorEastAsia" w:hAnsi="Cambria Math" w:cs="Times New Roman"/>
                  <w:lang w:val="en-US"/>
                </w:rPr>
                <m:t>m</m:t>
              </m:r>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Sub>
            </m:e>
          </m:nary>
        </m:oMath>
      </m:oMathPara>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what is the average proportion x</w:t>
      </w:r>
      <w:r w:rsidRPr="00973100">
        <w:rPr>
          <w:rFonts w:eastAsiaTheme="minorEastAsia" w:cs="Times New Roman"/>
          <w:vertAlign w:val="subscript"/>
          <w:lang w:val="en-US"/>
        </w:rPr>
        <w:t xml:space="preserve">j, </w:t>
      </w:r>
      <w:r w:rsidRPr="00973100">
        <w:rPr>
          <w:rFonts w:eastAsiaTheme="minorEastAsia" w:cs="Times New Roman"/>
          <w:lang w:val="en-US"/>
        </w:rPr>
        <w:t xml:space="preserve">where </w:t>
      </w:r>
      <w:r w:rsidRPr="00973100">
        <w:rPr>
          <w:rFonts w:eastAsiaTheme="minorEastAsia" w:cs="Times New Roman"/>
          <w:i/>
          <w:lang w:val="en-US"/>
        </w:rPr>
        <w:t>i,j</w:t>
      </w:r>
      <w:r w:rsidRPr="00973100">
        <w:rPr>
          <w:rFonts w:eastAsiaTheme="minorEastAsia" w:cs="Times New Roman"/>
          <w:lang w:val="en-US"/>
        </w:rPr>
        <w:t xml:space="preserve"> are the subscripts of regions, </w:t>
      </w:r>
      <w:r w:rsidRPr="00973100">
        <w:rPr>
          <w:rFonts w:eastAsiaTheme="minorEastAsia" w:cs="Times New Roman"/>
          <w:i/>
          <w:lang w:val="en-US"/>
        </w:rPr>
        <w:t>m</w:t>
      </w:r>
      <w:r w:rsidRPr="00973100">
        <w:rPr>
          <w:rFonts w:eastAsiaTheme="minorEastAsia" w:cs="Times New Roman"/>
          <w:lang w:val="en-US"/>
        </w:rPr>
        <w:t xml:space="preserve"> is the number of regions, and </w:t>
      </w:r>
      <w:r w:rsidRPr="00973100">
        <w:rPr>
          <w:rFonts w:eastAsiaTheme="minorEastAsia" w:cs="Times New Roman"/>
          <w:i/>
          <w:lang w:val="en-US"/>
        </w:rPr>
        <w:t>n</w:t>
      </w:r>
      <w:r w:rsidRPr="00973100">
        <w:rPr>
          <w:rFonts w:eastAsiaTheme="minorEastAsia" w:cs="Times New Roman"/>
          <w:lang w:val="en-US"/>
        </w:rPr>
        <w:t xml:space="preserve"> is the number of sectors (industries). This index takes values from 0 to 0.5, and Gloc=0 is for equal distributions (between regions) of activity in the sector and whole </w:t>
      </w:r>
      <w:r w:rsidRPr="00973100">
        <w:rPr>
          <w:rFonts w:eastAsiaTheme="minorEastAsia" w:cs="Times New Roman"/>
          <w:lang w:val="en-US"/>
        </w:rPr>
        <w:lastRenderedPageBreak/>
        <w:t xml:space="preserve">economy, and Gloc=0.5 indicates extreme concentration of full activity in a single region only. </w:t>
      </w: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To operationalise the above formulas, we present traditional and locational Gini for data from Table </w:t>
      </w:r>
      <w:r w:rsidR="00857CAB">
        <w:rPr>
          <w:rFonts w:eastAsiaTheme="minorEastAsia" w:cs="Times New Roman"/>
          <w:lang w:val="en-US"/>
        </w:rPr>
        <w:t>2.3</w:t>
      </w:r>
      <w:r w:rsidRPr="00973100">
        <w:rPr>
          <w:rFonts w:eastAsiaTheme="minorEastAsia" w:cs="Times New Roman"/>
          <w:lang w:val="en-US"/>
        </w:rPr>
        <w:t xml:space="preserve">. </w:t>
      </w:r>
    </w:p>
    <w:p w:rsidR="00F7483F" w:rsidRPr="00973100" w:rsidRDefault="00F7483F" w:rsidP="00F7483F">
      <w:pPr>
        <w:spacing w:line="276" w:lineRule="auto"/>
        <w:ind w:firstLine="708"/>
        <w:jc w:val="both"/>
        <w:rPr>
          <w:rFonts w:eastAsiaTheme="minorEastAsia" w:cs="Times New Roman"/>
          <w:lang w:val="en-US"/>
        </w:rPr>
      </w:pPr>
    </w:p>
    <w:p w:rsidR="00F7483F" w:rsidRPr="00973100" w:rsidRDefault="00F7483F" w:rsidP="00F7483F">
      <w:pPr>
        <w:spacing w:line="276" w:lineRule="auto"/>
        <w:ind w:firstLine="708"/>
        <w:jc w:val="both"/>
        <w:rPr>
          <w:rFonts w:eastAsiaTheme="minorEastAsia" w:cs="Times New Roman"/>
          <w:lang w:val="en-US"/>
        </w:rPr>
      </w:pPr>
    </w:p>
    <w:p w:rsidR="00F7483F" w:rsidRPr="00973100" w:rsidRDefault="00F7483F" w:rsidP="00F7483F">
      <w:pPr>
        <w:spacing w:line="276" w:lineRule="auto"/>
        <w:ind w:firstLine="708"/>
        <w:jc w:val="both"/>
        <w:rPr>
          <w:rFonts w:eastAsiaTheme="minorEastAsia" w:cs="Times New Roman"/>
          <w:lang w:val="en-US"/>
        </w:rPr>
      </w:pPr>
    </w:p>
    <w:p w:rsidR="00F7483F" w:rsidRPr="00973100" w:rsidRDefault="00F7483F" w:rsidP="00F7483F">
      <w:pPr>
        <w:spacing w:line="276" w:lineRule="auto"/>
        <w:ind w:firstLine="708"/>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b/>
          <w:sz w:val="20"/>
          <w:lang w:val="en-US"/>
        </w:rPr>
        <w:sectPr w:rsidR="00F7483F" w:rsidRPr="00973100" w:rsidSect="00C638AB">
          <w:footerReference w:type="default" r:id="rId10"/>
          <w:pgSz w:w="11906" w:h="16838"/>
          <w:pgMar w:top="1417" w:right="1417" w:bottom="1417" w:left="1417" w:header="708" w:footer="708" w:gutter="0"/>
          <w:pgNumType w:start="47"/>
          <w:cols w:space="708"/>
          <w:docGrid w:linePitch="360"/>
        </w:sectPr>
      </w:pPr>
    </w:p>
    <w:p w:rsidR="00F7483F" w:rsidRPr="00973100" w:rsidRDefault="00F7483F" w:rsidP="00F7483F">
      <w:pPr>
        <w:spacing w:line="276" w:lineRule="auto"/>
        <w:jc w:val="both"/>
        <w:rPr>
          <w:rFonts w:eastAsiaTheme="minorEastAsia" w:cs="Times New Roman"/>
          <w:i/>
          <w:lang w:val="en-US"/>
        </w:rPr>
      </w:pPr>
      <w:r w:rsidRPr="00973100">
        <w:rPr>
          <w:rFonts w:eastAsiaTheme="minorEastAsia" w:cs="Times New Roman"/>
          <w:b/>
          <w:lang w:val="en-US"/>
        </w:rPr>
        <w:lastRenderedPageBreak/>
        <w:t xml:space="preserve">Table </w:t>
      </w:r>
      <w:r w:rsidR="00AF35DB" w:rsidRPr="00973100">
        <w:rPr>
          <w:rFonts w:eastAsiaTheme="minorEastAsia" w:cs="Times New Roman"/>
          <w:b/>
          <w:lang w:val="en-US"/>
        </w:rPr>
        <w:t>2</w:t>
      </w:r>
      <w:r w:rsidR="007876E9">
        <w:rPr>
          <w:rFonts w:eastAsiaTheme="minorEastAsia" w:cs="Times New Roman"/>
          <w:b/>
          <w:lang w:val="en-US"/>
        </w:rPr>
        <w:t>.5</w:t>
      </w:r>
      <w:r w:rsidRPr="00973100">
        <w:rPr>
          <w:rFonts w:eastAsiaTheme="minorEastAsia" w:cs="Times New Roman"/>
          <w:b/>
          <w:lang w:val="en-US"/>
        </w:rPr>
        <w:t xml:space="preserve">: Middle-steps for values of traditional Gini </w:t>
      </w:r>
      <w:r w:rsidRPr="00973100">
        <w:rPr>
          <w:rFonts w:eastAsiaTheme="minorEastAsia" w:cs="Times New Roman"/>
          <w:i/>
          <w:lang w:val="en-US"/>
        </w:rPr>
        <w:t>(for region 1 in rows and for industry 1 in columns)</w:t>
      </w:r>
    </w:p>
    <w:tbl>
      <w:tblPr>
        <w:tblW w:w="14131" w:type="dxa"/>
        <w:jc w:val="center"/>
        <w:tblInd w:w="-2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72"/>
        <w:gridCol w:w="992"/>
        <w:gridCol w:w="1134"/>
        <w:gridCol w:w="1134"/>
        <w:gridCol w:w="1134"/>
        <w:gridCol w:w="993"/>
        <w:gridCol w:w="992"/>
        <w:gridCol w:w="1417"/>
        <w:gridCol w:w="993"/>
        <w:gridCol w:w="992"/>
        <w:gridCol w:w="1417"/>
        <w:gridCol w:w="567"/>
        <w:gridCol w:w="1494"/>
      </w:tblGrid>
      <w:tr w:rsidR="00AD2B82" w:rsidRPr="00973100" w:rsidTr="00C34940">
        <w:trPr>
          <w:trHeight w:val="300"/>
          <w:jc w:val="center"/>
        </w:trPr>
        <w:tc>
          <w:tcPr>
            <w:tcW w:w="872" w:type="dxa"/>
            <w:shd w:val="clear" w:color="auto" w:fill="F2F2F2" w:themeFill="background1" w:themeFillShade="F2"/>
            <w:noWrap/>
            <w:vAlign w:val="center"/>
            <w:hideMark/>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Para>
              <m:oMath>
                <m:sSub>
                  <m:sSubPr>
                    <m:ctrlPr>
                      <w:rPr>
                        <w:rFonts w:ascii="Cambria Math" w:eastAsia="Times New Roman" w:hAnsi="Cambria Math" w:cs="Times New Roman"/>
                        <w:i/>
                        <w:sz w:val="16"/>
                        <w:szCs w:val="16"/>
                        <w:lang w:eastAsia="pl-PL"/>
                      </w:rPr>
                    </m:ctrlPr>
                  </m:sSubPr>
                  <m:e>
                    <m:r>
                      <w:rPr>
                        <w:rFonts w:ascii="Cambria Math" w:eastAsia="Times New Roman" w:hAnsi="Cambria Math" w:cs="Times New Roman"/>
                        <w:sz w:val="16"/>
                        <w:szCs w:val="16"/>
                        <w:lang w:eastAsia="pl-PL"/>
                      </w:rPr>
                      <m:t>emp</m:t>
                    </m:r>
                  </m:e>
                  <m:sub>
                    <m:r>
                      <w:rPr>
                        <w:rFonts w:ascii="Cambria Math" w:eastAsia="Times New Roman" w:hAnsi="Cambria Math" w:cs="Times New Roman"/>
                        <w:sz w:val="16"/>
                        <w:szCs w:val="16"/>
                        <w:lang w:eastAsia="pl-PL"/>
                      </w:rPr>
                      <m:t>i,j</m:t>
                    </m:r>
                  </m:sub>
                </m:sSub>
              </m:oMath>
            </m:oMathPara>
          </w:p>
        </w:tc>
        <w:tc>
          <w:tcPr>
            <w:tcW w:w="992"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1134"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2</w:t>
            </w:r>
          </w:p>
        </w:tc>
        <w:tc>
          <w:tcPr>
            <w:tcW w:w="1134"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1134" w:type="dxa"/>
            <w:shd w:val="clear" w:color="auto" w:fill="F2F2F2" w:themeFill="background1" w:themeFillShade="F2"/>
            <w:vAlign w:val="center"/>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993" w:type="dxa"/>
            <w:shd w:val="clear" w:color="auto" w:fill="F2F2F2" w:themeFill="background1" w:themeFillShade="F2"/>
            <w:vAlign w:val="center"/>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992" w:type="dxa"/>
            <w:shd w:val="clear" w:color="auto" w:fill="F2F2F2" w:themeFill="background1" w:themeFillShade="F2"/>
            <w:vAlign w:val="center"/>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c>
          <w:tcPr>
            <w:tcW w:w="1417"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Total</w:t>
            </w:r>
          </w:p>
        </w:tc>
        <w:tc>
          <w:tcPr>
            <w:tcW w:w="993"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Para>
              <m:oMath>
                <m:sSubSup>
                  <m:sSubSupPr>
                    <m:ctrlPr>
                      <w:rPr>
                        <w:rFonts w:ascii="Cambria Math" w:eastAsiaTheme="minorEastAsia" w:hAnsi="Cambria Math" w:cs="Times New Roman"/>
                        <w:b/>
                        <w:i/>
                        <w:sz w:val="16"/>
                        <w:szCs w:val="16"/>
                        <w:lang w:val="en-US"/>
                      </w:rPr>
                    </m:ctrlPr>
                  </m:sSubSupPr>
                  <m:e>
                    <m:r>
                      <m:rPr>
                        <m:sty m:val="bi"/>
                      </m:rPr>
                      <w:rPr>
                        <w:rFonts w:ascii="Cambria Math" w:eastAsiaTheme="minorEastAsia" w:hAnsi="Cambria Math" w:cs="Times New Roman"/>
                        <w:sz w:val="16"/>
                        <w:szCs w:val="16"/>
                        <w:lang w:val="en-US"/>
                      </w:rPr>
                      <m:t>s</m:t>
                    </m:r>
                  </m:e>
                  <m:sub>
                    <m:r>
                      <m:rPr>
                        <m:sty m:val="bi"/>
                      </m:rPr>
                      <w:rPr>
                        <w:rFonts w:ascii="Cambria Math" w:eastAsiaTheme="minorEastAsia" w:hAnsi="Cambria Math" w:cs="Times New Roman"/>
                        <w:sz w:val="16"/>
                        <w:szCs w:val="16"/>
                        <w:lang w:val="en-US"/>
                      </w:rPr>
                      <m:t>i,j=1</m:t>
                    </m:r>
                  </m:sub>
                  <m:sup>
                    <m:r>
                      <m:rPr>
                        <m:sty m:val="bi"/>
                      </m:rPr>
                      <w:rPr>
                        <w:rFonts w:ascii="Cambria Math" w:eastAsiaTheme="minorEastAsia" w:hAnsi="Cambria Math" w:cs="Times New Roman"/>
                        <w:sz w:val="16"/>
                        <w:szCs w:val="16"/>
                        <w:lang w:val="en-US"/>
                      </w:rPr>
                      <m:t>s</m:t>
                    </m:r>
                  </m:sup>
                </m:sSubSup>
              </m:oMath>
            </m:oMathPara>
          </w:p>
        </w:tc>
        <w:tc>
          <w:tcPr>
            <w:tcW w:w="992"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Para>
              <m:oMath>
                <m:sSub>
                  <m:sSubPr>
                    <m:ctrlPr>
                      <w:rPr>
                        <w:rFonts w:ascii="Cambria Math" w:eastAsiaTheme="minorEastAsia" w:hAnsi="Cambria Math" w:cs="Times New Roman"/>
                        <w:b/>
                        <w:i/>
                        <w:sz w:val="16"/>
                        <w:szCs w:val="16"/>
                        <w:lang w:val="en-US"/>
                      </w:rPr>
                    </m:ctrlPr>
                  </m:sSubPr>
                  <m:e>
                    <m:r>
                      <m:rPr>
                        <m:sty m:val="bi"/>
                      </m:rPr>
                      <w:rPr>
                        <w:rFonts w:ascii="Cambria Math" w:eastAsiaTheme="minorEastAsia" w:hAnsi="Cambria Math" w:cs="Times New Roman"/>
                        <w:sz w:val="16"/>
                        <w:szCs w:val="16"/>
                        <w:lang w:val="en-US"/>
                      </w:rPr>
                      <m:t>s</m:t>
                    </m:r>
                  </m:e>
                  <m:sub>
                    <m:r>
                      <m:rPr>
                        <m:sty m:val="bi"/>
                      </m:rPr>
                      <w:rPr>
                        <w:rFonts w:ascii="Cambria Math" w:eastAsiaTheme="minorEastAsia" w:hAnsi="Cambria Math" w:cs="Times New Roman"/>
                        <w:sz w:val="16"/>
                        <w:szCs w:val="16"/>
                        <w:lang w:val="en-US"/>
                      </w:rPr>
                      <m:t>i</m:t>
                    </m:r>
                  </m:sub>
                </m:sSub>
              </m:oMath>
            </m:oMathPara>
          </w:p>
        </w:tc>
        <w:tc>
          <w:tcPr>
            <w:tcW w:w="1417"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Para>
              <m:oMath>
                <m:sSub>
                  <m:sSubPr>
                    <m:ctrlPr>
                      <w:rPr>
                        <w:rFonts w:ascii="Cambria Math" w:hAnsi="Cambria Math" w:cs="Times New Roman"/>
                        <w:b/>
                        <w:i/>
                        <w:sz w:val="16"/>
                        <w:szCs w:val="16"/>
                        <w:lang w:val="en-US"/>
                      </w:rPr>
                    </m:ctrlPr>
                  </m:sSubPr>
                  <m:e>
                    <m:r>
                      <m:rPr>
                        <m:sty m:val="bi"/>
                      </m:rPr>
                      <w:rPr>
                        <w:rFonts w:ascii="Cambria Math" w:hAnsi="Cambria Math" w:cs="Times New Roman"/>
                        <w:sz w:val="16"/>
                        <w:szCs w:val="16"/>
                        <w:lang w:val="en-US"/>
                      </w:rPr>
                      <m:t>R</m:t>
                    </m:r>
                  </m:e>
                  <m:sub>
                    <m:r>
                      <m:rPr>
                        <m:sty m:val="bi"/>
                      </m:rPr>
                      <w:rPr>
                        <w:rFonts w:ascii="Cambria Math" w:hAnsi="Cambria Math" w:cs="Times New Roman"/>
                        <w:sz w:val="16"/>
                        <w:szCs w:val="16"/>
                        <w:lang w:val="en-US"/>
                      </w:rPr>
                      <m:t>i</m:t>
                    </m:r>
                  </m:sub>
                </m:sSub>
              </m:oMath>
            </m:oMathPara>
          </w:p>
        </w:tc>
        <w:tc>
          <w:tcPr>
            <w:tcW w:w="567"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Para>
              <m:oMath>
                <m:sSub>
                  <m:sSubPr>
                    <m:ctrlPr>
                      <w:rPr>
                        <w:rFonts w:ascii="Cambria Math" w:eastAsiaTheme="minorEastAsia" w:hAnsi="Cambria Math" w:cs="Times New Roman"/>
                        <w:b/>
                        <w:i/>
                        <w:sz w:val="16"/>
                        <w:szCs w:val="16"/>
                        <w:lang w:val="en-US"/>
                      </w:rPr>
                    </m:ctrlPr>
                  </m:sSubPr>
                  <m:e>
                    <m:r>
                      <m:rPr>
                        <m:sty m:val="b"/>
                      </m:rPr>
                      <w:rPr>
                        <w:rFonts w:ascii="Cambria Math" w:eastAsiaTheme="minorEastAsia" w:hAnsi="Cambria Math" w:cs="Times New Roman"/>
                        <w:sz w:val="16"/>
                        <w:szCs w:val="16"/>
                        <w:lang w:val="en-US"/>
                      </w:rPr>
                      <m:t>Λ</m:t>
                    </m:r>
                  </m:e>
                  <m:sub>
                    <m:r>
                      <m:rPr>
                        <m:sty m:val="bi"/>
                      </m:rPr>
                      <w:rPr>
                        <w:rFonts w:ascii="Cambria Math" w:eastAsiaTheme="minorEastAsia" w:hAnsi="Cambria Math" w:cs="Times New Roman"/>
                        <w:sz w:val="16"/>
                        <w:szCs w:val="16"/>
                        <w:lang w:val="en-US"/>
                      </w:rPr>
                      <m:t>i</m:t>
                    </m:r>
                  </m:sub>
                </m:sSub>
              </m:oMath>
            </m:oMathPara>
          </w:p>
        </w:tc>
        <w:tc>
          <w:tcPr>
            <w:tcW w:w="1494"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Para>
              <m:oMath>
                <m:sSub>
                  <m:sSubPr>
                    <m:ctrlPr>
                      <w:rPr>
                        <w:rFonts w:ascii="Cambria Math" w:eastAsiaTheme="minorEastAsia" w:hAnsi="Cambria Math" w:cs="Times New Roman"/>
                        <w:b/>
                        <w:sz w:val="16"/>
                        <w:szCs w:val="16"/>
                        <w:lang w:val="en-US"/>
                      </w:rPr>
                    </m:ctrlPr>
                  </m:sSubPr>
                  <m:e>
                    <m:r>
                      <m:rPr>
                        <m:sty m:val="b"/>
                      </m:rPr>
                      <w:rPr>
                        <w:rFonts w:ascii="Cambria Math" w:eastAsiaTheme="minorEastAsia" w:hAnsi="Cambria Math" w:cs="Times New Roman"/>
                        <w:sz w:val="16"/>
                        <w:szCs w:val="16"/>
                        <w:lang w:val="en-US"/>
                      </w:rPr>
                      <m:t>Λ</m:t>
                    </m:r>
                  </m:e>
                  <m:sub>
                    <m:r>
                      <m:rPr>
                        <m:sty m:val="b"/>
                      </m:rPr>
                      <w:rPr>
                        <w:rFonts w:ascii="Cambria Math" w:eastAsiaTheme="minorEastAsia" w:hAnsi="Cambria Math" w:cs="Times New Roman"/>
                        <w:sz w:val="16"/>
                        <w:szCs w:val="16"/>
                        <w:lang w:val="en-US"/>
                      </w:rPr>
                      <m:t>j</m:t>
                    </m:r>
                  </m:sub>
                </m:sSub>
                <m:r>
                  <m:rPr>
                    <m:sty m:val="b"/>
                  </m:rPr>
                  <w:rPr>
                    <w:rFonts w:ascii="Cambria Math" w:eastAsiaTheme="minorEastAsia" w:hAnsi="Cambria Math" w:cs="Times New Roman"/>
                    <w:sz w:val="16"/>
                    <w:szCs w:val="16"/>
                    <w:lang w:val="en-US"/>
                  </w:rPr>
                  <m:t>|</m:t>
                </m:r>
                <m:sSub>
                  <m:sSubPr>
                    <m:ctrlPr>
                      <w:rPr>
                        <w:rFonts w:ascii="Cambria Math" w:eastAsiaTheme="minorEastAsia" w:hAnsi="Cambria Math" w:cs="Times New Roman"/>
                        <w:b/>
                        <w:sz w:val="16"/>
                        <w:szCs w:val="16"/>
                        <w:lang w:val="en-US"/>
                      </w:rPr>
                    </m:ctrlPr>
                  </m:sSubPr>
                  <m:e>
                    <m:r>
                      <m:rPr>
                        <m:sty m:val="b"/>
                      </m:rPr>
                      <w:rPr>
                        <w:rFonts w:ascii="Cambria Math" w:eastAsiaTheme="minorEastAsia" w:hAnsi="Cambria Math" w:cs="Times New Roman"/>
                        <w:sz w:val="16"/>
                        <w:szCs w:val="16"/>
                        <w:lang w:val="en-US"/>
                      </w:rPr>
                      <m:t>R</m:t>
                    </m:r>
                  </m:e>
                  <m:sub>
                    <m:r>
                      <m:rPr>
                        <m:sty m:val="b"/>
                      </m:rPr>
                      <w:rPr>
                        <w:rFonts w:ascii="Cambria Math" w:eastAsiaTheme="minorEastAsia" w:hAnsi="Cambria Math" w:cs="Times New Roman"/>
                        <w:sz w:val="16"/>
                        <w:szCs w:val="16"/>
                        <w:lang w:val="en-US"/>
                      </w:rPr>
                      <m:t>j</m:t>
                    </m:r>
                  </m:sub>
                </m:sSub>
                <m:r>
                  <m:rPr>
                    <m:sty m:val="b"/>
                  </m:rPr>
                  <w:rPr>
                    <w:rFonts w:ascii="Cambria Math" w:eastAsiaTheme="minorEastAsia" w:hAnsi="Cambria Math" w:cs="Times New Roman"/>
                    <w:sz w:val="16"/>
                    <w:szCs w:val="16"/>
                    <w:lang w:val="en-US"/>
                  </w:rPr>
                  <m:t>-</m:t>
                </m:r>
                <m:acc>
                  <m:accPr>
                    <m:chr m:val="̅"/>
                    <m:ctrlPr>
                      <w:rPr>
                        <w:rFonts w:ascii="Cambria Math" w:eastAsiaTheme="minorEastAsia" w:hAnsi="Cambria Math" w:cs="Times New Roman"/>
                        <w:b/>
                        <w:sz w:val="16"/>
                        <w:szCs w:val="16"/>
                        <w:lang w:val="en-US"/>
                      </w:rPr>
                    </m:ctrlPr>
                  </m:accPr>
                  <m:e>
                    <m:r>
                      <m:rPr>
                        <m:sty m:val="b"/>
                      </m:rPr>
                      <w:rPr>
                        <w:rFonts w:ascii="Cambria Math" w:eastAsiaTheme="minorEastAsia" w:hAnsi="Cambria Math" w:cs="Times New Roman"/>
                        <w:sz w:val="16"/>
                        <w:szCs w:val="16"/>
                        <w:lang w:val="en-US"/>
                      </w:rPr>
                      <m:t>R</m:t>
                    </m:r>
                  </m:e>
                </m:acc>
                <m:r>
                  <m:rPr>
                    <m:sty m:val="b"/>
                  </m:rPr>
                  <w:rPr>
                    <w:rFonts w:ascii="Cambria Math" w:eastAsiaTheme="minorEastAsia" w:hAnsi="Cambria Math" w:cs="Times New Roman"/>
                    <w:sz w:val="16"/>
                    <w:szCs w:val="16"/>
                    <w:lang w:val="en-US"/>
                  </w:rPr>
                  <m:t>|</m:t>
                </m:r>
              </m:oMath>
            </m:oMathPara>
          </w:p>
        </w:tc>
      </w:tr>
      <w:tr w:rsidR="00AD2B82" w:rsidRPr="00973100" w:rsidTr="00C34940">
        <w:trPr>
          <w:trHeight w:val="288"/>
          <w:jc w:val="center"/>
        </w:trPr>
        <w:tc>
          <w:tcPr>
            <w:tcW w:w="872"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992"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1</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11</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21</w:t>
            </w:r>
          </w:p>
        </w:tc>
        <w:tc>
          <w:tcPr>
            <w:tcW w:w="1134"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70</w:t>
            </w:r>
          </w:p>
        </w:tc>
        <w:tc>
          <w:tcPr>
            <w:tcW w:w="993"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10</w:t>
            </w:r>
          </w:p>
        </w:tc>
        <w:tc>
          <w:tcPr>
            <w:tcW w:w="992"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6</w:t>
            </w:r>
          </w:p>
        </w:tc>
        <w:tc>
          <w:tcPr>
            <w:tcW w:w="1417"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rPr>
            </w:pPr>
            <w:r w:rsidRPr="00973100">
              <w:rPr>
                <w:rFonts w:cs="Times New Roman"/>
                <w:b/>
                <w:sz w:val="16"/>
                <w:szCs w:val="16"/>
              </w:rPr>
              <w:t>119</w:t>
            </w:r>
          </w:p>
        </w:tc>
        <w:tc>
          <w:tcPr>
            <w:tcW w:w="993"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s</w:t>
            </w:r>
            <w:r w:rsidRPr="00973100">
              <w:rPr>
                <w:rFonts w:eastAsia="Times New Roman" w:cs="Times New Roman"/>
                <w:bCs/>
                <w:sz w:val="16"/>
                <w:szCs w:val="16"/>
                <w:vertAlign w:val="superscript"/>
                <w:lang w:eastAsia="pl-PL"/>
              </w:rPr>
              <w:t>s</w:t>
            </w:r>
            <w:r w:rsidRPr="00973100">
              <w:rPr>
                <w:rFonts w:eastAsia="Times New Roman" w:cs="Times New Roman"/>
                <w:bCs/>
                <w:sz w:val="16"/>
                <w:szCs w:val="16"/>
                <w:vertAlign w:val="subscript"/>
                <w:lang w:eastAsia="pl-PL"/>
              </w:rPr>
              <w:t>1,1</w:t>
            </w:r>
            <w:r w:rsidRPr="00973100">
              <w:rPr>
                <w:rFonts w:eastAsia="Times New Roman" w:cs="Times New Roman"/>
                <w:bCs/>
                <w:sz w:val="16"/>
                <w:szCs w:val="16"/>
                <w:lang w:eastAsia="pl-PL"/>
              </w:rPr>
              <w:t>=1/16</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=0.06</w:t>
            </w:r>
          </w:p>
        </w:tc>
        <w:tc>
          <w:tcPr>
            <w:tcW w:w="992"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s</w:t>
            </w:r>
            <w:r w:rsidRPr="00973100">
              <w:rPr>
                <w:rFonts w:eastAsia="Times New Roman" w:cs="Times New Roman"/>
                <w:bCs/>
                <w:sz w:val="16"/>
                <w:szCs w:val="16"/>
                <w:vertAlign w:val="subscript"/>
                <w:lang w:eastAsia="pl-PL"/>
              </w:rPr>
              <w:t>1</w:t>
            </w:r>
            <w:r w:rsidRPr="00973100">
              <w:rPr>
                <w:rFonts w:eastAsia="Times New Roman" w:cs="Times New Roman"/>
                <w:bCs/>
                <w:sz w:val="16"/>
                <w:szCs w:val="16"/>
                <w:lang w:eastAsia="pl-PL"/>
              </w:rPr>
              <w:t>=119/413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=0.29</w:t>
            </w:r>
          </w:p>
        </w:tc>
        <w:tc>
          <w:tcPr>
            <w:tcW w:w="141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R</w:t>
            </w:r>
            <w:r w:rsidRPr="00973100">
              <w:rPr>
                <w:rFonts w:eastAsia="Times New Roman" w:cs="Times New Roman"/>
                <w:bCs/>
                <w:sz w:val="16"/>
                <w:szCs w:val="16"/>
                <w:vertAlign w:val="subscript"/>
                <w:lang w:val="en-US" w:eastAsia="pl-PL"/>
              </w:rPr>
              <w:t>1</w:t>
            </w:r>
            <w:r w:rsidRPr="00973100">
              <w:rPr>
                <w:rFonts w:eastAsia="Times New Roman" w:cs="Times New Roman"/>
                <w:bCs/>
                <w:sz w:val="16"/>
                <w:szCs w:val="16"/>
                <w:lang w:val="en-US" w:eastAsia="pl-PL"/>
              </w:rPr>
              <w:t>=0.06/0.29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=0.22</w:t>
            </w:r>
          </w:p>
        </w:tc>
        <w:tc>
          <w:tcPr>
            <w:tcW w:w="56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3</w:t>
            </w:r>
          </w:p>
        </w:tc>
        <w:tc>
          <w:tcPr>
            <w:tcW w:w="1494"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|0.22-1.27|</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=3.16</w:t>
            </w:r>
          </w:p>
        </w:tc>
      </w:tr>
      <w:tr w:rsidR="00AD2B82" w:rsidRPr="00973100" w:rsidTr="00C34940">
        <w:trPr>
          <w:trHeight w:val="288"/>
          <w:jc w:val="center"/>
        </w:trPr>
        <w:tc>
          <w:tcPr>
            <w:tcW w:w="872"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Industry 2</w:t>
            </w:r>
          </w:p>
        </w:tc>
        <w:tc>
          <w:tcPr>
            <w:tcW w:w="992"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1</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40</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24</w:t>
            </w:r>
          </w:p>
        </w:tc>
        <w:tc>
          <w:tcPr>
            <w:tcW w:w="1134"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40</w:t>
            </w:r>
          </w:p>
        </w:tc>
        <w:tc>
          <w:tcPr>
            <w:tcW w:w="993"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5</w:t>
            </w:r>
          </w:p>
        </w:tc>
        <w:tc>
          <w:tcPr>
            <w:tcW w:w="992"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11</w:t>
            </w:r>
          </w:p>
        </w:tc>
        <w:tc>
          <w:tcPr>
            <w:tcW w:w="1417"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121</w:t>
            </w:r>
          </w:p>
        </w:tc>
        <w:tc>
          <w:tcPr>
            <w:tcW w:w="993"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s</w:t>
            </w:r>
            <w:r w:rsidRPr="00973100">
              <w:rPr>
                <w:rFonts w:eastAsia="Times New Roman" w:cs="Times New Roman"/>
                <w:bCs/>
                <w:sz w:val="16"/>
                <w:szCs w:val="16"/>
                <w:vertAlign w:val="superscript"/>
                <w:lang w:val="en-US" w:eastAsia="pl-PL"/>
              </w:rPr>
              <w:t>s</w:t>
            </w:r>
            <w:r w:rsidRPr="00973100">
              <w:rPr>
                <w:rFonts w:eastAsia="Times New Roman" w:cs="Times New Roman"/>
                <w:bCs/>
                <w:sz w:val="16"/>
                <w:szCs w:val="16"/>
                <w:vertAlign w:val="subscript"/>
                <w:lang w:val="en-US" w:eastAsia="pl-PL"/>
              </w:rPr>
              <w:t>2,1</w:t>
            </w:r>
            <w:r w:rsidRPr="00973100">
              <w:rPr>
                <w:rFonts w:eastAsia="Times New Roman" w:cs="Times New Roman"/>
                <w:bCs/>
                <w:sz w:val="16"/>
                <w:szCs w:val="16"/>
                <w:lang w:val="en-US" w:eastAsia="pl-PL"/>
              </w:rPr>
              <w:t>=1/16</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=0.06</w:t>
            </w:r>
          </w:p>
        </w:tc>
        <w:tc>
          <w:tcPr>
            <w:tcW w:w="992"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s</w:t>
            </w:r>
            <w:r w:rsidRPr="00973100">
              <w:rPr>
                <w:rFonts w:eastAsia="Times New Roman" w:cs="Times New Roman"/>
                <w:bCs/>
                <w:sz w:val="16"/>
                <w:szCs w:val="16"/>
                <w:vertAlign w:val="subscript"/>
                <w:lang w:val="en-US" w:eastAsia="pl-PL"/>
              </w:rPr>
              <w:t>2</w:t>
            </w:r>
            <w:r w:rsidRPr="00973100">
              <w:rPr>
                <w:rFonts w:eastAsia="Times New Roman" w:cs="Times New Roman"/>
                <w:bCs/>
                <w:sz w:val="16"/>
                <w:szCs w:val="16"/>
                <w:lang w:val="en-US" w:eastAsia="pl-PL"/>
              </w:rPr>
              <w:t>=121/413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=0.29</w:t>
            </w:r>
          </w:p>
        </w:tc>
        <w:tc>
          <w:tcPr>
            <w:tcW w:w="141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R</w:t>
            </w:r>
            <w:r w:rsidRPr="00973100">
              <w:rPr>
                <w:rFonts w:eastAsia="Times New Roman" w:cs="Times New Roman"/>
                <w:bCs/>
                <w:sz w:val="16"/>
                <w:szCs w:val="16"/>
                <w:vertAlign w:val="subscript"/>
                <w:lang w:val="en-US" w:eastAsia="pl-PL"/>
              </w:rPr>
              <w:t>2</w:t>
            </w:r>
            <w:r w:rsidRPr="00973100">
              <w:rPr>
                <w:rFonts w:eastAsia="Times New Roman" w:cs="Times New Roman"/>
                <w:bCs/>
                <w:sz w:val="16"/>
                <w:szCs w:val="16"/>
                <w:lang w:val="en-US" w:eastAsia="pl-PL"/>
              </w:rPr>
              <w:t>=0.06/0.29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=0.21</w:t>
            </w:r>
          </w:p>
        </w:tc>
        <w:tc>
          <w:tcPr>
            <w:tcW w:w="56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4</w:t>
            </w:r>
          </w:p>
        </w:tc>
        <w:tc>
          <w:tcPr>
            <w:tcW w:w="1494"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|0.21-1.27|</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4</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=4.22</w:t>
            </w:r>
          </w:p>
        </w:tc>
      </w:tr>
      <w:tr w:rsidR="00AD2B82" w:rsidRPr="00973100" w:rsidTr="00C34940">
        <w:trPr>
          <w:trHeight w:val="288"/>
          <w:jc w:val="center"/>
        </w:trPr>
        <w:tc>
          <w:tcPr>
            <w:tcW w:w="872"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Industry 3</w:t>
            </w:r>
          </w:p>
        </w:tc>
        <w:tc>
          <w:tcPr>
            <w:tcW w:w="992"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5</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13</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21</w:t>
            </w:r>
          </w:p>
        </w:tc>
        <w:tc>
          <w:tcPr>
            <w:tcW w:w="1134"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30</w:t>
            </w:r>
          </w:p>
        </w:tc>
        <w:tc>
          <w:tcPr>
            <w:tcW w:w="993"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35</w:t>
            </w:r>
          </w:p>
        </w:tc>
        <w:tc>
          <w:tcPr>
            <w:tcW w:w="992"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lang w:val="en-US"/>
              </w:rPr>
            </w:pPr>
            <w:r w:rsidRPr="00973100">
              <w:rPr>
                <w:rFonts w:cs="Times New Roman"/>
                <w:sz w:val="16"/>
                <w:szCs w:val="16"/>
                <w:lang w:val="en-US"/>
              </w:rPr>
              <w:t>1</w:t>
            </w:r>
          </w:p>
        </w:tc>
        <w:tc>
          <w:tcPr>
            <w:tcW w:w="1417"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105</w:t>
            </w:r>
          </w:p>
        </w:tc>
        <w:tc>
          <w:tcPr>
            <w:tcW w:w="993"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s</w:t>
            </w:r>
            <w:r w:rsidRPr="00973100">
              <w:rPr>
                <w:rFonts w:eastAsia="Times New Roman" w:cs="Times New Roman"/>
                <w:bCs/>
                <w:sz w:val="16"/>
                <w:szCs w:val="16"/>
                <w:vertAlign w:val="superscript"/>
                <w:lang w:val="en-US" w:eastAsia="pl-PL"/>
              </w:rPr>
              <w:t>s</w:t>
            </w:r>
            <w:r w:rsidRPr="00973100">
              <w:rPr>
                <w:rFonts w:eastAsia="Times New Roman" w:cs="Times New Roman"/>
                <w:bCs/>
                <w:sz w:val="16"/>
                <w:szCs w:val="16"/>
                <w:vertAlign w:val="subscript"/>
                <w:lang w:val="en-US" w:eastAsia="pl-PL"/>
              </w:rPr>
              <w:t>3,1</w:t>
            </w:r>
            <w:r w:rsidRPr="00973100">
              <w:rPr>
                <w:rFonts w:eastAsia="Times New Roman" w:cs="Times New Roman"/>
                <w:bCs/>
                <w:sz w:val="16"/>
                <w:szCs w:val="16"/>
                <w:lang w:val="en-US" w:eastAsia="pl-PL"/>
              </w:rPr>
              <w:t>=5/16</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=0.31</w:t>
            </w:r>
          </w:p>
        </w:tc>
        <w:tc>
          <w:tcPr>
            <w:tcW w:w="992"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s</w:t>
            </w:r>
            <w:r w:rsidRPr="00973100">
              <w:rPr>
                <w:rFonts w:eastAsia="Times New Roman" w:cs="Times New Roman"/>
                <w:bCs/>
                <w:sz w:val="16"/>
                <w:szCs w:val="16"/>
                <w:vertAlign w:val="subscript"/>
                <w:lang w:val="en-US" w:eastAsia="pl-PL"/>
              </w:rPr>
              <w:t>3</w:t>
            </w:r>
            <w:r w:rsidRPr="00973100">
              <w:rPr>
                <w:rFonts w:eastAsia="Times New Roman" w:cs="Times New Roman"/>
                <w:bCs/>
                <w:sz w:val="16"/>
                <w:szCs w:val="16"/>
                <w:lang w:val="en-US" w:eastAsia="pl-PL"/>
              </w:rPr>
              <w:t>=105/413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=0.25</w:t>
            </w:r>
          </w:p>
        </w:tc>
        <w:tc>
          <w:tcPr>
            <w:tcW w:w="141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R</w:t>
            </w:r>
            <w:r w:rsidRPr="00973100">
              <w:rPr>
                <w:rFonts w:eastAsia="Times New Roman" w:cs="Times New Roman"/>
                <w:bCs/>
                <w:sz w:val="16"/>
                <w:szCs w:val="16"/>
                <w:vertAlign w:val="subscript"/>
                <w:lang w:val="en-US" w:eastAsia="pl-PL"/>
              </w:rPr>
              <w:t>3</w:t>
            </w:r>
            <w:r w:rsidRPr="00973100">
              <w:rPr>
                <w:rFonts w:eastAsia="Times New Roman" w:cs="Times New Roman"/>
                <w:bCs/>
                <w:sz w:val="16"/>
                <w:szCs w:val="16"/>
                <w:lang w:val="en-US" w:eastAsia="pl-PL"/>
              </w:rPr>
              <w:t>=0.31/0.25</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=1.23</w:t>
            </w:r>
          </w:p>
        </w:tc>
        <w:tc>
          <w:tcPr>
            <w:tcW w:w="56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2</w:t>
            </w:r>
          </w:p>
        </w:tc>
        <w:tc>
          <w:tcPr>
            <w:tcW w:w="1494"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|1.23-1.27|</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2</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=0.08</w:t>
            </w:r>
          </w:p>
        </w:tc>
      </w:tr>
      <w:tr w:rsidR="00AD2B82" w:rsidRPr="00973100" w:rsidTr="00C34940">
        <w:trPr>
          <w:trHeight w:val="288"/>
          <w:jc w:val="center"/>
        </w:trPr>
        <w:tc>
          <w:tcPr>
            <w:tcW w:w="872"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Industry 4</w:t>
            </w:r>
          </w:p>
        </w:tc>
        <w:tc>
          <w:tcPr>
            <w:tcW w:w="992"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9</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14</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14</w:t>
            </w:r>
          </w:p>
        </w:tc>
        <w:tc>
          <w:tcPr>
            <w:tcW w:w="1134"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11</w:t>
            </w:r>
          </w:p>
        </w:tc>
        <w:tc>
          <w:tcPr>
            <w:tcW w:w="993"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3</w:t>
            </w:r>
          </w:p>
        </w:tc>
        <w:tc>
          <w:tcPr>
            <w:tcW w:w="992" w:type="dxa"/>
            <w:shd w:val="clear" w:color="auto" w:fill="F2F2F2" w:themeFill="background1" w:themeFillShade="F2"/>
            <w:vAlign w:val="center"/>
          </w:tcPr>
          <w:p w:rsidR="00F7483F" w:rsidRPr="00973100" w:rsidRDefault="00F7483F" w:rsidP="00C34940">
            <w:pPr>
              <w:spacing w:line="276" w:lineRule="auto"/>
              <w:jc w:val="center"/>
              <w:rPr>
                <w:rFonts w:cs="Times New Roman"/>
                <w:sz w:val="16"/>
                <w:szCs w:val="16"/>
              </w:rPr>
            </w:pPr>
            <w:r w:rsidRPr="00973100">
              <w:rPr>
                <w:rFonts w:cs="Times New Roman"/>
                <w:sz w:val="16"/>
                <w:szCs w:val="16"/>
              </w:rPr>
              <w:t>17</w:t>
            </w:r>
          </w:p>
        </w:tc>
        <w:tc>
          <w:tcPr>
            <w:tcW w:w="1417"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rPr>
            </w:pPr>
            <w:r w:rsidRPr="00973100">
              <w:rPr>
                <w:rFonts w:cs="Times New Roman"/>
                <w:b/>
                <w:sz w:val="16"/>
                <w:szCs w:val="16"/>
              </w:rPr>
              <w:t>68</w:t>
            </w:r>
          </w:p>
        </w:tc>
        <w:tc>
          <w:tcPr>
            <w:tcW w:w="993"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s</w:t>
            </w:r>
            <w:r w:rsidRPr="00973100">
              <w:rPr>
                <w:rFonts w:eastAsia="Times New Roman" w:cs="Times New Roman"/>
                <w:bCs/>
                <w:sz w:val="16"/>
                <w:szCs w:val="16"/>
                <w:vertAlign w:val="superscript"/>
                <w:lang w:val="en-US" w:eastAsia="pl-PL"/>
              </w:rPr>
              <w:t>s</w:t>
            </w:r>
            <w:r w:rsidRPr="00973100">
              <w:rPr>
                <w:rFonts w:eastAsia="Times New Roman" w:cs="Times New Roman"/>
                <w:bCs/>
                <w:sz w:val="16"/>
                <w:szCs w:val="16"/>
                <w:vertAlign w:val="subscript"/>
                <w:lang w:val="en-US" w:eastAsia="pl-PL"/>
              </w:rPr>
              <w:t>4,1</w:t>
            </w:r>
            <w:r w:rsidRPr="00973100">
              <w:rPr>
                <w:rFonts w:eastAsia="Times New Roman" w:cs="Times New Roman"/>
                <w:bCs/>
                <w:sz w:val="16"/>
                <w:szCs w:val="16"/>
                <w:lang w:val="en-US" w:eastAsia="pl-PL"/>
              </w:rPr>
              <w:t>=9/16</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=0.56</w:t>
            </w:r>
          </w:p>
        </w:tc>
        <w:tc>
          <w:tcPr>
            <w:tcW w:w="992"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s</w:t>
            </w:r>
            <w:r w:rsidRPr="00973100">
              <w:rPr>
                <w:rFonts w:eastAsia="Times New Roman" w:cs="Times New Roman"/>
                <w:bCs/>
                <w:sz w:val="16"/>
                <w:szCs w:val="16"/>
                <w:vertAlign w:val="subscript"/>
                <w:lang w:val="en-US" w:eastAsia="pl-PL"/>
              </w:rPr>
              <w:t>4</w:t>
            </w:r>
            <w:r w:rsidRPr="00973100">
              <w:rPr>
                <w:rFonts w:eastAsia="Times New Roman" w:cs="Times New Roman"/>
                <w:bCs/>
                <w:sz w:val="16"/>
                <w:szCs w:val="16"/>
                <w:lang w:val="en-US" w:eastAsia="pl-PL"/>
              </w:rPr>
              <w:t>=68/413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=0.16</w:t>
            </w:r>
          </w:p>
        </w:tc>
        <w:tc>
          <w:tcPr>
            <w:tcW w:w="141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R</w:t>
            </w:r>
            <w:r w:rsidRPr="00973100">
              <w:rPr>
                <w:rFonts w:eastAsia="Times New Roman" w:cs="Times New Roman"/>
                <w:bCs/>
                <w:sz w:val="16"/>
                <w:szCs w:val="16"/>
                <w:vertAlign w:val="subscript"/>
                <w:lang w:val="en-US" w:eastAsia="pl-PL"/>
              </w:rPr>
              <w:t>4</w:t>
            </w:r>
            <w:r w:rsidRPr="00973100">
              <w:rPr>
                <w:rFonts w:eastAsia="Times New Roman" w:cs="Times New Roman"/>
                <w:bCs/>
                <w:sz w:val="16"/>
                <w:szCs w:val="16"/>
                <w:lang w:val="en-US" w:eastAsia="pl-PL"/>
              </w:rPr>
              <w:t>=0.56/0.16</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=3.42</w:t>
            </w:r>
          </w:p>
        </w:tc>
        <w:tc>
          <w:tcPr>
            <w:tcW w:w="56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1</w:t>
            </w:r>
          </w:p>
        </w:tc>
        <w:tc>
          <w:tcPr>
            <w:tcW w:w="1494"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|3.42-1.27|</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1</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=2.15</w:t>
            </w:r>
          </w:p>
        </w:tc>
      </w:tr>
      <w:tr w:rsidR="00AD2B82" w:rsidRPr="00973100" w:rsidTr="00C34940">
        <w:trPr>
          <w:trHeight w:val="300"/>
          <w:jc w:val="center"/>
        </w:trPr>
        <w:tc>
          <w:tcPr>
            <w:tcW w:w="872" w:type="dxa"/>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Total</w:t>
            </w:r>
          </w:p>
        </w:tc>
        <w:tc>
          <w:tcPr>
            <w:tcW w:w="992"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16</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78</w:t>
            </w:r>
          </w:p>
        </w:tc>
        <w:tc>
          <w:tcPr>
            <w:tcW w:w="1134"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80</w:t>
            </w:r>
          </w:p>
        </w:tc>
        <w:tc>
          <w:tcPr>
            <w:tcW w:w="1134" w:type="dxa"/>
            <w:shd w:val="clear" w:color="auto" w:fill="F2F2F2" w:themeFill="background1" w:themeFillShade="F2"/>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151</w:t>
            </w:r>
          </w:p>
        </w:tc>
        <w:tc>
          <w:tcPr>
            <w:tcW w:w="993" w:type="dxa"/>
            <w:shd w:val="clear" w:color="auto" w:fill="F2F2F2" w:themeFill="background1" w:themeFillShade="F2"/>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53</w:t>
            </w:r>
          </w:p>
        </w:tc>
        <w:tc>
          <w:tcPr>
            <w:tcW w:w="992" w:type="dxa"/>
            <w:shd w:val="clear" w:color="auto" w:fill="F2F2F2" w:themeFill="background1" w:themeFillShade="F2"/>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35</w:t>
            </w:r>
          </w:p>
        </w:tc>
        <w:tc>
          <w:tcPr>
            <w:tcW w:w="1417" w:type="dxa"/>
            <w:shd w:val="clear" w:color="auto" w:fill="F2F2F2" w:themeFill="background1" w:themeFillShade="F2"/>
            <w:noWrap/>
            <w:vAlign w:val="center"/>
          </w:tcPr>
          <w:p w:rsidR="00F7483F" w:rsidRPr="00973100" w:rsidRDefault="00F7483F" w:rsidP="00C34940">
            <w:pPr>
              <w:spacing w:line="276" w:lineRule="auto"/>
              <w:jc w:val="center"/>
              <w:rPr>
                <w:rFonts w:cs="Times New Roman"/>
                <w:b/>
                <w:sz w:val="16"/>
                <w:szCs w:val="16"/>
                <w:lang w:val="en-US"/>
              </w:rPr>
            </w:pPr>
            <w:r w:rsidRPr="00973100">
              <w:rPr>
                <w:rFonts w:cs="Times New Roman"/>
                <w:b/>
                <w:sz w:val="16"/>
                <w:szCs w:val="16"/>
                <w:lang w:val="en-US"/>
              </w:rPr>
              <w:t>413</w:t>
            </w:r>
          </w:p>
        </w:tc>
        <w:tc>
          <w:tcPr>
            <w:tcW w:w="993"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Cs/>
                <w:sz w:val="16"/>
                <w:szCs w:val="16"/>
                <w:lang w:val="en-US" w:eastAsia="pl-PL"/>
              </w:rPr>
            </w:pPr>
            <m:oMath>
              <m:nary>
                <m:naryPr>
                  <m:chr m:val="∑"/>
                  <m:limLoc m:val="undOvr"/>
                  <m:subHide m:val="1"/>
                  <m:supHide m:val="1"/>
                  <m:ctrlPr>
                    <w:rPr>
                      <w:rFonts w:ascii="Cambria Math" w:eastAsia="Times New Roman" w:hAnsi="Cambria Math" w:cs="Times New Roman"/>
                      <w:bCs/>
                      <w:sz w:val="16"/>
                      <w:szCs w:val="16"/>
                      <w:lang w:val="en-US" w:eastAsia="pl-PL"/>
                    </w:rPr>
                  </m:ctrlPr>
                </m:naryPr>
                <m:sub/>
                <m:sup/>
                <m:e>
                  <m:sSubSup>
                    <m:sSubSupPr>
                      <m:ctrlPr>
                        <w:rPr>
                          <w:rFonts w:ascii="Cambria Math" w:eastAsia="Times New Roman" w:hAnsi="Cambria Math" w:cs="Times New Roman"/>
                          <w:bCs/>
                          <w:sz w:val="16"/>
                          <w:szCs w:val="16"/>
                          <w:lang w:val="en-US" w:eastAsia="pl-PL"/>
                        </w:rPr>
                      </m:ctrlPr>
                    </m:sSubSupPr>
                    <m:e>
                      <m:r>
                        <m:rPr>
                          <m:sty m:val="p"/>
                        </m:rPr>
                        <w:rPr>
                          <w:rFonts w:ascii="Cambria Math" w:eastAsia="Times New Roman" w:hAnsi="Cambria Math" w:cs="Times New Roman"/>
                          <w:sz w:val="16"/>
                          <w:szCs w:val="16"/>
                          <w:lang w:val="en-US" w:eastAsia="pl-PL"/>
                        </w:rPr>
                        <m:t>s</m:t>
                      </m:r>
                    </m:e>
                    <m:sub>
                      <m:r>
                        <m:rPr>
                          <m:sty m:val="p"/>
                        </m:rPr>
                        <w:rPr>
                          <w:rFonts w:ascii="Cambria Math" w:eastAsia="Times New Roman" w:hAnsi="Cambria Math" w:cs="Times New Roman"/>
                          <w:sz w:val="16"/>
                          <w:szCs w:val="16"/>
                          <w:lang w:val="en-US" w:eastAsia="pl-PL"/>
                        </w:rPr>
                        <m:t>i,j=1</m:t>
                      </m:r>
                    </m:sub>
                    <m:sup>
                      <m:r>
                        <w:rPr>
                          <w:rFonts w:ascii="Cambria Math" w:eastAsia="Times New Roman" w:hAnsi="Cambria Math" w:cs="Times New Roman"/>
                          <w:sz w:val="16"/>
                          <w:szCs w:val="16"/>
                          <w:lang w:val="en-US" w:eastAsia="pl-PL"/>
                        </w:rPr>
                        <m:t>s</m:t>
                      </m:r>
                    </m:sup>
                  </m:sSubSup>
                </m:e>
              </m:nary>
            </m:oMath>
            <w:r w:rsidR="00F7483F" w:rsidRPr="00973100">
              <w:rPr>
                <w:rFonts w:eastAsia="Times New Roman" w:cs="Times New Roman"/>
                <w:bCs/>
                <w:sz w:val="16"/>
                <w:szCs w:val="16"/>
                <w:lang w:val="en-US" w:eastAsia="pl-PL"/>
              </w:rPr>
              <w:t>=1</w:t>
            </w:r>
          </w:p>
        </w:tc>
        <w:tc>
          <w:tcPr>
            <w:tcW w:w="992"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Cs/>
                <w:sz w:val="16"/>
                <w:szCs w:val="16"/>
                <w:lang w:val="en-US" w:eastAsia="pl-PL"/>
              </w:rPr>
            </w:pPr>
            <m:oMath>
              <m:nary>
                <m:naryPr>
                  <m:chr m:val="∑"/>
                  <m:limLoc m:val="undOvr"/>
                  <m:subHide m:val="1"/>
                  <m:supHide m:val="1"/>
                  <m:ctrlPr>
                    <w:rPr>
                      <w:rFonts w:ascii="Cambria Math" w:eastAsia="Times New Roman" w:hAnsi="Cambria Math" w:cs="Times New Roman"/>
                      <w:bCs/>
                      <w:sz w:val="16"/>
                      <w:szCs w:val="16"/>
                      <w:lang w:val="en-US" w:eastAsia="pl-PL"/>
                    </w:rPr>
                  </m:ctrlPr>
                </m:naryPr>
                <m:sub/>
                <m:sup/>
                <m:e>
                  <m:sSub>
                    <m:sSubPr>
                      <m:ctrlPr>
                        <w:rPr>
                          <w:rFonts w:ascii="Cambria Math" w:eastAsia="Times New Roman" w:hAnsi="Cambria Math" w:cs="Times New Roman"/>
                          <w:bCs/>
                          <w:i/>
                          <w:sz w:val="16"/>
                          <w:szCs w:val="16"/>
                          <w:lang w:val="en-US" w:eastAsia="pl-PL"/>
                        </w:rPr>
                      </m:ctrlPr>
                    </m:sSubPr>
                    <m:e>
                      <m:r>
                        <w:rPr>
                          <w:rFonts w:ascii="Cambria Math" w:eastAsia="Times New Roman" w:hAnsi="Cambria Math" w:cs="Times New Roman"/>
                          <w:sz w:val="16"/>
                          <w:szCs w:val="16"/>
                          <w:lang w:val="en-US" w:eastAsia="pl-PL"/>
                        </w:rPr>
                        <m:t>s</m:t>
                      </m:r>
                    </m:e>
                    <m:sub>
                      <m:r>
                        <w:rPr>
                          <w:rFonts w:ascii="Cambria Math" w:eastAsia="Times New Roman" w:hAnsi="Cambria Math" w:cs="Times New Roman"/>
                          <w:sz w:val="16"/>
                          <w:szCs w:val="16"/>
                          <w:lang w:val="en-US" w:eastAsia="pl-PL"/>
                        </w:rPr>
                        <m:t>i</m:t>
                      </m:r>
                    </m:sub>
                  </m:sSub>
                </m:e>
              </m:nary>
            </m:oMath>
            <w:r w:rsidR="00F7483F" w:rsidRPr="00973100">
              <w:rPr>
                <w:rFonts w:eastAsia="Times New Roman" w:cs="Times New Roman"/>
                <w:bCs/>
                <w:sz w:val="16"/>
                <w:szCs w:val="16"/>
                <w:lang w:val="en-US" w:eastAsia="pl-PL"/>
              </w:rPr>
              <w:t>=1</w:t>
            </w:r>
          </w:p>
        </w:tc>
        <w:tc>
          <w:tcPr>
            <w:tcW w:w="1417"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Cs/>
                <w:sz w:val="16"/>
                <w:szCs w:val="16"/>
                <w:lang w:val="en-US" w:eastAsia="pl-PL"/>
              </w:rPr>
            </w:pPr>
            <m:oMath>
              <m:acc>
                <m:accPr>
                  <m:chr m:val="̅"/>
                  <m:ctrlPr>
                    <w:rPr>
                      <w:rFonts w:ascii="Cambria Math" w:eastAsiaTheme="minorEastAsia" w:hAnsi="Cambria Math" w:cs="Times New Roman"/>
                      <w:i/>
                      <w:sz w:val="16"/>
                      <w:szCs w:val="16"/>
                      <w:lang w:val="en-US"/>
                    </w:rPr>
                  </m:ctrlPr>
                </m:accPr>
                <m:e>
                  <m:r>
                    <w:rPr>
                      <w:rFonts w:ascii="Cambria Math" w:eastAsiaTheme="minorEastAsia" w:hAnsi="Cambria Math" w:cs="Times New Roman"/>
                      <w:sz w:val="16"/>
                      <w:szCs w:val="16"/>
                      <w:lang w:val="en-US"/>
                    </w:rPr>
                    <m:t>R</m:t>
                  </m:r>
                </m:e>
              </m:acc>
            </m:oMath>
            <w:r w:rsidR="00F7483F" w:rsidRPr="00973100">
              <w:rPr>
                <w:rFonts w:eastAsia="Times New Roman" w:cs="Times New Roman"/>
                <w:sz w:val="16"/>
                <w:szCs w:val="16"/>
                <w:lang w:val="en-US"/>
              </w:rPr>
              <w:t>=(0.22+0.21+ 1.23+3.42)/4=1.27</w:t>
            </w:r>
          </w:p>
        </w:tc>
        <w:tc>
          <w:tcPr>
            <w:tcW w:w="567"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w:t>
            </w:r>
          </w:p>
        </w:tc>
        <w:tc>
          <w:tcPr>
            <w:tcW w:w="1494"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bCs/>
                <w:sz w:val="16"/>
                <w:szCs w:val="16"/>
                <w:lang w:val="en-US" w:eastAsia="pl-PL"/>
              </w:rPr>
            </w:pPr>
            <m:oMath>
              <m:nary>
                <m:naryPr>
                  <m:chr m:val="∑"/>
                  <m:limLoc m:val="undOvr"/>
                  <m:subHide m:val="1"/>
                  <m:supHide m:val="1"/>
                  <m:ctrlPr>
                    <w:rPr>
                      <w:rFonts w:ascii="Cambria Math" w:eastAsia="Times New Roman" w:hAnsi="Cambria Math" w:cs="Times New Roman"/>
                      <w:bCs/>
                      <w:i/>
                      <w:sz w:val="16"/>
                      <w:szCs w:val="16"/>
                      <w:lang w:val="en-US" w:eastAsia="pl-PL"/>
                    </w:rPr>
                  </m:ctrlPr>
                </m:naryPr>
                <m:sub/>
                <m:sup/>
                <m:e>
                  <m:sSub>
                    <m:sSubPr>
                      <m:ctrlPr>
                        <w:rPr>
                          <w:rFonts w:ascii="Cambria Math" w:eastAsia="Times New Roman" w:hAnsi="Cambria Math" w:cs="Times New Roman"/>
                          <w:bCs/>
                          <w:i/>
                          <w:sz w:val="16"/>
                          <w:szCs w:val="16"/>
                          <w:lang w:val="en-US" w:eastAsia="pl-PL"/>
                        </w:rPr>
                      </m:ctrlPr>
                    </m:sSubPr>
                    <m:e>
                      <m:r>
                        <m:rPr>
                          <m:sty m:val="p"/>
                        </m:rPr>
                        <w:rPr>
                          <w:rFonts w:ascii="Cambria Math" w:eastAsia="Times New Roman" w:hAnsi="Cambria Math" w:cs="Times New Roman"/>
                          <w:sz w:val="16"/>
                          <w:szCs w:val="16"/>
                          <w:lang w:val="en-US" w:eastAsia="pl-PL"/>
                        </w:rPr>
                        <m:t>Λ</m:t>
                      </m:r>
                    </m:e>
                    <m:sub>
                      <m:r>
                        <w:rPr>
                          <w:rFonts w:ascii="Cambria Math" w:eastAsia="Times New Roman" w:hAnsi="Cambria Math" w:cs="Times New Roman"/>
                          <w:sz w:val="16"/>
                          <w:szCs w:val="16"/>
                          <w:lang w:val="en-US" w:eastAsia="pl-PL"/>
                        </w:rPr>
                        <m:t>j</m:t>
                      </m:r>
                    </m:sub>
                  </m:sSub>
                  <m:r>
                    <w:rPr>
                      <w:rFonts w:ascii="Cambria Math" w:eastAsia="Times New Roman" w:hAnsi="Cambria Math" w:cs="Times New Roman"/>
                      <w:sz w:val="16"/>
                      <w:szCs w:val="16"/>
                      <w:lang w:val="en-US" w:eastAsia="pl-PL"/>
                    </w:rPr>
                    <m:t>|</m:t>
                  </m:r>
                  <m:sSub>
                    <m:sSubPr>
                      <m:ctrlPr>
                        <w:rPr>
                          <w:rFonts w:ascii="Cambria Math" w:eastAsia="Times New Roman" w:hAnsi="Cambria Math" w:cs="Times New Roman"/>
                          <w:bCs/>
                          <w:i/>
                          <w:sz w:val="16"/>
                          <w:szCs w:val="16"/>
                          <w:lang w:val="en-US" w:eastAsia="pl-PL"/>
                        </w:rPr>
                      </m:ctrlPr>
                    </m:sSubPr>
                    <m:e>
                      <m:r>
                        <w:rPr>
                          <w:rFonts w:ascii="Cambria Math" w:eastAsia="Times New Roman" w:hAnsi="Cambria Math" w:cs="Times New Roman"/>
                          <w:sz w:val="16"/>
                          <w:szCs w:val="16"/>
                          <w:lang w:val="en-US" w:eastAsia="pl-PL"/>
                        </w:rPr>
                        <m:t>R</m:t>
                      </m:r>
                    </m:e>
                    <m:sub>
                      <m:r>
                        <w:rPr>
                          <w:rFonts w:ascii="Cambria Math" w:eastAsia="Times New Roman" w:hAnsi="Cambria Math" w:cs="Times New Roman"/>
                          <w:sz w:val="16"/>
                          <w:szCs w:val="16"/>
                          <w:lang w:val="en-US" w:eastAsia="pl-PL"/>
                        </w:rPr>
                        <m:t>j</m:t>
                      </m:r>
                    </m:sub>
                  </m:sSub>
                  <m:r>
                    <w:rPr>
                      <w:rFonts w:ascii="Cambria Math" w:eastAsia="Times New Roman" w:hAnsi="Cambria Math" w:cs="Times New Roman"/>
                      <w:sz w:val="16"/>
                      <w:szCs w:val="16"/>
                      <w:lang w:val="en-US" w:eastAsia="pl-PL"/>
                    </w:rPr>
                    <m:t>-</m:t>
                  </m:r>
                  <m:acc>
                    <m:accPr>
                      <m:chr m:val="̅"/>
                      <m:ctrlPr>
                        <w:rPr>
                          <w:rFonts w:ascii="Cambria Math" w:eastAsia="Times New Roman" w:hAnsi="Cambria Math" w:cs="Times New Roman"/>
                          <w:bCs/>
                          <w:i/>
                          <w:sz w:val="16"/>
                          <w:szCs w:val="16"/>
                          <w:lang w:val="en-US" w:eastAsia="pl-PL"/>
                        </w:rPr>
                      </m:ctrlPr>
                    </m:accPr>
                    <m:e>
                      <m:r>
                        <w:rPr>
                          <w:rFonts w:ascii="Cambria Math" w:eastAsia="Times New Roman" w:hAnsi="Cambria Math" w:cs="Times New Roman"/>
                          <w:sz w:val="16"/>
                          <w:szCs w:val="16"/>
                          <w:lang w:val="en-US" w:eastAsia="pl-PL"/>
                        </w:rPr>
                        <m:t>R</m:t>
                      </m:r>
                    </m:e>
                  </m:acc>
                  <m:r>
                    <w:rPr>
                      <w:rFonts w:ascii="Cambria Math" w:eastAsia="Times New Roman" w:hAnsi="Cambria Math" w:cs="Times New Roman"/>
                      <w:sz w:val="16"/>
                      <w:szCs w:val="16"/>
                      <w:lang w:val="en-US" w:eastAsia="pl-PL"/>
                    </w:rPr>
                    <m:t>|</m:t>
                  </m:r>
                </m:e>
              </m:nary>
            </m:oMath>
            <w:r w:rsidR="00F7483F" w:rsidRPr="00973100">
              <w:rPr>
                <w:rFonts w:eastAsia="Times New Roman" w:cs="Times New Roman"/>
                <w:bCs/>
                <w:sz w:val="16"/>
                <w:szCs w:val="16"/>
                <w:lang w:val="en-US" w:eastAsia="pl-PL"/>
              </w:rPr>
              <w:t>=</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(3.16+4.22+0.08+</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+2.15)=9.61</w:t>
            </w:r>
          </w:p>
        </w:tc>
      </w:tr>
      <w:tr w:rsidR="00AD2B82" w:rsidRPr="007765B9" w:rsidTr="00C34940">
        <w:trPr>
          <w:trHeight w:val="300"/>
          <w:jc w:val="center"/>
        </w:trPr>
        <w:tc>
          <w:tcPr>
            <w:tcW w:w="872"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b/>
                <w:bCs/>
                <w:sz w:val="16"/>
                <w:szCs w:val="16"/>
                <w:lang w:val="en-US" w:eastAsia="pl-PL"/>
              </w:rPr>
            </w:pPr>
            <m:oMathPara>
              <m:oMath>
                <m:sSubSup>
                  <m:sSubSupPr>
                    <m:ctrlPr>
                      <w:rPr>
                        <w:rFonts w:ascii="Cambria Math" w:eastAsiaTheme="minorEastAsia" w:hAnsi="Cambria Math" w:cs="Times New Roman"/>
                        <w:b/>
                        <w:i/>
                        <w:sz w:val="16"/>
                        <w:szCs w:val="16"/>
                        <w:lang w:val="en-US"/>
                      </w:rPr>
                    </m:ctrlPr>
                  </m:sSubSupPr>
                  <m:e>
                    <m:r>
                      <m:rPr>
                        <m:sty m:val="bi"/>
                      </m:rPr>
                      <w:rPr>
                        <w:rFonts w:ascii="Cambria Math" w:eastAsiaTheme="minorEastAsia" w:hAnsi="Cambria Math" w:cs="Times New Roman"/>
                        <w:sz w:val="16"/>
                        <w:szCs w:val="16"/>
                        <w:lang w:val="en-US"/>
                      </w:rPr>
                      <m:t>s</m:t>
                    </m:r>
                  </m:e>
                  <m:sub>
                    <m:r>
                      <m:rPr>
                        <m:sty m:val="bi"/>
                      </m:rPr>
                      <w:rPr>
                        <w:rFonts w:ascii="Cambria Math" w:eastAsiaTheme="minorEastAsia" w:hAnsi="Cambria Math" w:cs="Times New Roman"/>
                        <w:sz w:val="16"/>
                        <w:szCs w:val="16"/>
                        <w:lang w:val="en-US"/>
                      </w:rPr>
                      <m:t>i=1,j</m:t>
                    </m:r>
                  </m:sub>
                  <m:sup>
                    <m:r>
                      <m:rPr>
                        <m:sty m:val="bi"/>
                      </m:rPr>
                      <w:rPr>
                        <w:rFonts w:ascii="Cambria Math" w:eastAsiaTheme="minorEastAsia" w:hAnsi="Cambria Math" w:cs="Times New Roman"/>
                        <w:sz w:val="16"/>
                        <w:szCs w:val="16"/>
                        <w:lang w:val="en-US"/>
                      </w:rPr>
                      <m:t>c</m:t>
                    </m:r>
                  </m:sup>
                </m:sSubSup>
              </m:oMath>
            </m:oMathPara>
          </w:p>
        </w:tc>
        <w:tc>
          <w:tcPr>
            <w:tcW w:w="992"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Sup>
                <m:sSubSupPr>
                  <m:ctrlPr>
                    <w:rPr>
                      <w:rFonts w:ascii="Cambria Math" w:eastAsiaTheme="minorEastAsia" w:hAnsi="Cambria Math" w:cs="Times New Roman"/>
                      <w:i/>
                      <w:sz w:val="16"/>
                      <w:szCs w:val="16"/>
                      <w:lang w:val="en-US"/>
                    </w:rPr>
                  </m:ctrlPr>
                </m:sSubSup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1,1</m:t>
                  </m:r>
                </m:sub>
                <m:sup>
                  <m:r>
                    <w:rPr>
                      <w:rFonts w:ascii="Cambria Math" w:eastAsiaTheme="minorEastAsia" w:hAnsi="Cambria Math" w:cs="Times New Roman"/>
                      <w:sz w:val="16"/>
                      <w:szCs w:val="16"/>
                      <w:lang w:val="en-US"/>
                    </w:rPr>
                    <m:t>c</m:t>
                  </m:r>
                </m:sup>
              </m:sSubSup>
            </m:oMath>
            <w:r w:rsidR="00F7483F" w:rsidRPr="00973100">
              <w:rPr>
                <w:rFonts w:eastAsia="Times New Roman" w:cs="Times New Roman"/>
                <w:sz w:val="16"/>
                <w:szCs w:val="16"/>
                <w:lang w:val="en-US"/>
              </w:rPr>
              <w:t>=1/119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=0.01</w:t>
            </w:r>
          </w:p>
        </w:tc>
        <w:tc>
          <w:tcPr>
            <w:tcW w:w="1134"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Sup>
                <m:sSubSupPr>
                  <m:ctrlPr>
                    <w:rPr>
                      <w:rFonts w:ascii="Cambria Math" w:eastAsiaTheme="minorEastAsia" w:hAnsi="Cambria Math" w:cs="Times New Roman"/>
                      <w:i/>
                      <w:sz w:val="16"/>
                      <w:szCs w:val="16"/>
                      <w:lang w:val="en-US"/>
                    </w:rPr>
                  </m:ctrlPr>
                </m:sSubSup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1,2</m:t>
                  </m:r>
                </m:sub>
                <m:sup>
                  <m:r>
                    <w:rPr>
                      <w:rFonts w:ascii="Cambria Math" w:eastAsiaTheme="minorEastAsia" w:hAnsi="Cambria Math" w:cs="Times New Roman"/>
                      <w:sz w:val="16"/>
                      <w:szCs w:val="16"/>
                      <w:lang w:val="en-US"/>
                    </w:rPr>
                    <m:t>c</m:t>
                  </m:r>
                </m:sup>
              </m:sSubSup>
            </m:oMath>
            <w:r w:rsidR="00F7483F" w:rsidRPr="00973100">
              <w:rPr>
                <w:rFonts w:eastAsia="Times New Roman" w:cs="Times New Roman"/>
                <w:sz w:val="16"/>
                <w:szCs w:val="16"/>
                <w:lang w:val="en-US"/>
              </w:rPr>
              <w:t>=11/119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=0.09</w:t>
            </w:r>
          </w:p>
        </w:tc>
        <w:tc>
          <w:tcPr>
            <w:tcW w:w="1134"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Sup>
                <m:sSubSupPr>
                  <m:ctrlPr>
                    <w:rPr>
                      <w:rFonts w:ascii="Cambria Math" w:eastAsiaTheme="minorEastAsia" w:hAnsi="Cambria Math" w:cs="Times New Roman"/>
                      <w:i/>
                      <w:sz w:val="16"/>
                      <w:szCs w:val="16"/>
                      <w:lang w:val="en-US"/>
                    </w:rPr>
                  </m:ctrlPr>
                </m:sSubSup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1,3</m:t>
                  </m:r>
                </m:sub>
                <m:sup>
                  <m:r>
                    <w:rPr>
                      <w:rFonts w:ascii="Cambria Math" w:eastAsiaTheme="minorEastAsia" w:hAnsi="Cambria Math" w:cs="Times New Roman"/>
                      <w:sz w:val="16"/>
                      <w:szCs w:val="16"/>
                      <w:lang w:val="en-US"/>
                    </w:rPr>
                    <m:t>c</m:t>
                  </m:r>
                </m:sup>
              </m:sSubSup>
            </m:oMath>
            <w:r w:rsidR="00F7483F" w:rsidRPr="00973100">
              <w:rPr>
                <w:rFonts w:eastAsia="Times New Roman" w:cs="Times New Roman"/>
                <w:sz w:val="16"/>
                <w:szCs w:val="16"/>
                <w:lang w:val="en-US"/>
              </w:rPr>
              <w:t>=21/119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=0.18</w:t>
            </w:r>
          </w:p>
        </w:tc>
        <w:tc>
          <w:tcPr>
            <w:tcW w:w="1134"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Sup>
                <m:sSubSupPr>
                  <m:ctrlPr>
                    <w:rPr>
                      <w:rFonts w:ascii="Cambria Math" w:eastAsiaTheme="minorEastAsia" w:hAnsi="Cambria Math" w:cs="Times New Roman"/>
                      <w:i/>
                      <w:sz w:val="16"/>
                      <w:szCs w:val="16"/>
                      <w:lang w:val="en-US"/>
                    </w:rPr>
                  </m:ctrlPr>
                </m:sSubSup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1,4</m:t>
                  </m:r>
                </m:sub>
                <m:sup>
                  <m:r>
                    <w:rPr>
                      <w:rFonts w:ascii="Cambria Math" w:eastAsiaTheme="minorEastAsia" w:hAnsi="Cambria Math" w:cs="Times New Roman"/>
                      <w:sz w:val="16"/>
                      <w:szCs w:val="16"/>
                      <w:lang w:val="en-US"/>
                    </w:rPr>
                    <m:t>c</m:t>
                  </m:r>
                </m:sup>
              </m:sSubSup>
            </m:oMath>
            <w:r w:rsidR="00F7483F" w:rsidRPr="00973100">
              <w:rPr>
                <w:rFonts w:eastAsia="Times New Roman" w:cs="Times New Roman"/>
                <w:sz w:val="16"/>
                <w:szCs w:val="16"/>
                <w:lang w:val="en-US"/>
              </w:rPr>
              <w:t>=70/119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=0.59</w:t>
            </w:r>
          </w:p>
        </w:tc>
        <w:tc>
          <w:tcPr>
            <w:tcW w:w="993"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Sup>
                <m:sSubSupPr>
                  <m:ctrlPr>
                    <w:rPr>
                      <w:rFonts w:ascii="Cambria Math" w:eastAsiaTheme="minorEastAsia" w:hAnsi="Cambria Math" w:cs="Times New Roman"/>
                      <w:i/>
                      <w:sz w:val="16"/>
                      <w:szCs w:val="16"/>
                      <w:lang w:val="en-US"/>
                    </w:rPr>
                  </m:ctrlPr>
                </m:sSubSup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1,5</m:t>
                  </m:r>
                </m:sub>
                <m:sup>
                  <m:r>
                    <w:rPr>
                      <w:rFonts w:ascii="Cambria Math" w:eastAsiaTheme="minorEastAsia" w:hAnsi="Cambria Math" w:cs="Times New Roman"/>
                      <w:sz w:val="16"/>
                      <w:szCs w:val="16"/>
                      <w:lang w:val="en-US"/>
                    </w:rPr>
                    <m:t>c</m:t>
                  </m:r>
                </m:sup>
              </m:sSubSup>
            </m:oMath>
            <w:r w:rsidR="00F7483F" w:rsidRPr="00973100">
              <w:rPr>
                <w:rFonts w:eastAsia="Times New Roman" w:cs="Times New Roman"/>
                <w:sz w:val="16"/>
                <w:szCs w:val="16"/>
                <w:lang w:val="en-US"/>
              </w:rPr>
              <w:t>=10/119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=0.08</w:t>
            </w:r>
          </w:p>
        </w:tc>
        <w:tc>
          <w:tcPr>
            <w:tcW w:w="992"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Sup>
                <m:sSubSupPr>
                  <m:ctrlPr>
                    <w:rPr>
                      <w:rFonts w:ascii="Cambria Math" w:eastAsiaTheme="minorEastAsia" w:hAnsi="Cambria Math" w:cs="Times New Roman"/>
                      <w:i/>
                      <w:sz w:val="16"/>
                      <w:szCs w:val="16"/>
                      <w:lang w:val="en-US"/>
                    </w:rPr>
                  </m:ctrlPr>
                </m:sSubSup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1,6</m:t>
                  </m:r>
                </m:sub>
                <m:sup>
                  <m:r>
                    <w:rPr>
                      <w:rFonts w:ascii="Cambria Math" w:eastAsiaTheme="minorEastAsia" w:hAnsi="Cambria Math" w:cs="Times New Roman"/>
                      <w:sz w:val="16"/>
                      <w:szCs w:val="16"/>
                      <w:lang w:val="en-US"/>
                    </w:rPr>
                    <m:t>c</m:t>
                  </m:r>
                </m:sup>
              </m:sSubSup>
            </m:oMath>
            <w:r w:rsidR="00F7483F" w:rsidRPr="00973100">
              <w:rPr>
                <w:rFonts w:eastAsia="Times New Roman" w:cs="Times New Roman"/>
                <w:sz w:val="16"/>
                <w:szCs w:val="16"/>
                <w:lang w:val="en-US"/>
              </w:rPr>
              <w:t>=6/119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=0.05</w:t>
            </w:r>
          </w:p>
        </w:tc>
        <w:tc>
          <w:tcPr>
            <w:tcW w:w="1417"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bCs/>
                <w:sz w:val="16"/>
                <w:szCs w:val="16"/>
                <w:lang w:val="en-US" w:eastAsia="pl-PL"/>
              </w:rPr>
            </w:pPr>
            <m:oMath>
              <m:nary>
                <m:naryPr>
                  <m:chr m:val="∑"/>
                  <m:limLoc m:val="undOvr"/>
                  <m:subHide m:val="1"/>
                  <m:supHide m:val="1"/>
                  <m:ctrlPr>
                    <w:rPr>
                      <w:rFonts w:ascii="Cambria Math" w:eastAsia="Times New Roman" w:hAnsi="Cambria Math" w:cs="Times New Roman"/>
                      <w:bCs/>
                      <w:sz w:val="16"/>
                      <w:szCs w:val="16"/>
                      <w:lang w:val="en-US" w:eastAsia="pl-PL"/>
                    </w:rPr>
                  </m:ctrlPr>
                </m:naryPr>
                <m:sub/>
                <m:sup/>
                <m:e>
                  <m:sSubSup>
                    <m:sSubSupPr>
                      <m:ctrlPr>
                        <w:rPr>
                          <w:rFonts w:ascii="Cambria Math" w:eastAsia="Times New Roman" w:hAnsi="Cambria Math" w:cs="Times New Roman"/>
                          <w:bCs/>
                          <w:sz w:val="16"/>
                          <w:szCs w:val="16"/>
                          <w:lang w:val="en-US" w:eastAsia="pl-PL"/>
                        </w:rPr>
                      </m:ctrlPr>
                    </m:sSubSupPr>
                    <m:e>
                      <m:r>
                        <m:rPr>
                          <m:sty m:val="p"/>
                        </m:rPr>
                        <w:rPr>
                          <w:rFonts w:ascii="Cambria Math" w:eastAsia="Times New Roman" w:hAnsi="Cambria Math" w:cs="Times New Roman"/>
                          <w:sz w:val="16"/>
                          <w:szCs w:val="16"/>
                          <w:lang w:val="en-US" w:eastAsia="pl-PL"/>
                        </w:rPr>
                        <m:t>s</m:t>
                      </m:r>
                    </m:e>
                    <m:sub>
                      <m:r>
                        <m:rPr>
                          <m:sty m:val="p"/>
                        </m:rPr>
                        <w:rPr>
                          <w:rFonts w:ascii="Cambria Math" w:eastAsia="Times New Roman" w:hAnsi="Cambria Math" w:cs="Times New Roman"/>
                          <w:sz w:val="16"/>
                          <w:szCs w:val="16"/>
                          <w:lang w:val="en-US" w:eastAsia="pl-PL"/>
                        </w:rPr>
                        <m:t>i=1,j</m:t>
                      </m:r>
                    </m:sub>
                    <m:sup>
                      <m:r>
                        <m:rPr>
                          <m:sty m:val="p"/>
                        </m:rPr>
                        <w:rPr>
                          <w:rFonts w:ascii="Cambria Math" w:eastAsia="Times New Roman" w:hAnsi="Cambria Math" w:cs="Times New Roman"/>
                          <w:sz w:val="16"/>
                          <w:szCs w:val="16"/>
                          <w:lang w:val="en-US" w:eastAsia="pl-PL"/>
                        </w:rPr>
                        <m:t>c</m:t>
                      </m:r>
                    </m:sup>
                  </m:sSubSup>
                </m:e>
              </m:nary>
            </m:oMath>
            <w:r w:rsidR="00F7483F" w:rsidRPr="00973100">
              <w:rPr>
                <w:rFonts w:eastAsia="Times New Roman" w:cs="Times New Roman"/>
                <w:bCs/>
                <w:sz w:val="16"/>
                <w:szCs w:val="16"/>
                <w:lang w:val="en-US" w:eastAsia="pl-PL"/>
              </w:rPr>
              <w:t>=1</w:t>
            </w:r>
          </w:p>
        </w:tc>
        <w:tc>
          <w:tcPr>
            <w:tcW w:w="5463" w:type="dxa"/>
            <w:gridSpan w:val="5"/>
            <w:vMerge w:val="restart"/>
            <w:shd w:val="clear" w:color="000000" w:fill="FFFFFF"/>
            <w:vAlign w:val="center"/>
          </w:tcPr>
          <w:p w:rsidR="00F7483F" w:rsidRPr="00973100" w:rsidRDefault="00F7483F" w:rsidP="00C34940">
            <w:pPr>
              <w:spacing w:line="276" w:lineRule="auto"/>
              <w:jc w:val="both"/>
              <w:rPr>
                <w:rFonts w:eastAsiaTheme="minorEastAsia" w:cs="Times New Roman"/>
                <w:lang w:val="en-US"/>
              </w:rPr>
            </w:pPr>
          </w:p>
          <w:p w:rsidR="00F7483F" w:rsidRPr="00973100" w:rsidRDefault="00A16448" w:rsidP="00C34940">
            <w:pPr>
              <w:spacing w:line="276" w:lineRule="auto"/>
              <w:jc w:val="center"/>
              <w:rPr>
                <w:rFonts w:eastAsiaTheme="minorEastAsia" w:cs="Times New Roman"/>
                <w:lang w:val="en-US"/>
              </w:rPr>
            </w:pPr>
            <m:oMath>
              <m:sSubSup>
                <m:sSubSupPr>
                  <m:ctrlPr>
                    <w:rPr>
                      <w:rFonts w:ascii="Cambria Math" w:hAnsi="Cambria Math" w:cs="Times New Roman"/>
                      <w:i/>
                      <w:sz w:val="22"/>
                      <w:szCs w:val="22"/>
                      <w:lang w:val="en-US"/>
                    </w:rPr>
                  </m:ctrlPr>
                </m:sSubSupPr>
                <m:e>
                  <m:r>
                    <w:rPr>
                      <w:rFonts w:ascii="Cambria Math" w:hAnsi="Cambria Math" w:cs="Times New Roman"/>
                      <w:sz w:val="22"/>
                      <w:szCs w:val="22"/>
                      <w:lang w:val="en-US"/>
                    </w:rPr>
                    <m:t>GINI</m:t>
                  </m:r>
                </m:e>
                <m:sub>
                  <m:r>
                    <w:rPr>
                      <w:rFonts w:ascii="Cambria Math" w:hAnsi="Cambria Math" w:cs="Times New Roman"/>
                      <w:sz w:val="22"/>
                      <w:szCs w:val="22"/>
                      <w:lang w:val="en-US"/>
                    </w:rPr>
                    <m:t>region1</m:t>
                  </m:r>
                </m:sub>
                <m:sup>
                  <m:r>
                    <w:rPr>
                      <w:rFonts w:ascii="Cambria Math" w:hAnsi="Cambria Math" w:cs="Times New Roman"/>
                      <w:sz w:val="22"/>
                      <w:szCs w:val="22"/>
                      <w:lang w:val="en-US"/>
                    </w:rPr>
                    <m:t>specialization</m:t>
                  </m:r>
                </m:sup>
              </m:sSubSup>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9.61 ∙2</m:t>
                  </m:r>
                </m:num>
                <m:den>
                  <m:sSup>
                    <m:sSupPr>
                      <m:ctrlPr>
                        <w:rPr>
                          <w:rFonts w:ascii="Cambria Math" w:hAnsi="Cambria Math" w:cs="Times New Roman"/>
                          <w:i/>
                          <w:sz w:val="22"/>
                          <w:szCs w:val="22"/>
                          <w:lang w:val="en-US"/>
                        </w:rPr>
                      </m:ctrlPr>
                    </m:sSupPr>
                    <m:e>
                      <m:r>
                        <w:rPr>
                          <w:rFonts w:ascii="Cambria Math" w:hAnsi="Cambria Math" w:cs="Times New Roman"/>
                          <w:sz w:val="22"/>
                          <w:szCs w:val="22"/>
                          <w:lang w:val="en-US"/>
                        </w:rPr>
                        <m:t>4</m:t>
                      </m:r>
                    </m:e>
                    <m:sup>
                      <m:r>
                        <w:rPr>
                          <w:rFonts w:ascii="Cambria Math" w:hAnsi="Cambria Math" w:cs="Times New Roman"/>
                          <w:sz w:val="22"/>
                          <w:szCs w:val="22"/>
                          <w:lang w:val="en-US"/>
                        </w:rPr>
                        <m:t>2</m:t>
                      </m:r>
                    </m:sup>
                  </m:sSup>
                  <m:r>
                    <w:rPr>
                      <w:rFonts w:ascii="Cambria Math" w:hAnsi="Cambria Math" w:cs="Times New Roman"/>
                      <w:sz w:val="22"/>
                      <w:szCs w:val="22"/>
                      <w:lang w:val="en-US"/>
                    </w:rPr>
                    <m:t>∙1.27</m:t>
                  </m:r>
                </m:den>
              </m:f>
            </m:oMath>
            <w:r w:rsidR="00F7483F" w:rsidRPr="00973100">
              <w:rPr>
                <w:rFonts w:eastAsiaTheme="minorEastAsia" w:cs="Times New Roman"/>
                <w:sz w:val="22"/>
                <w:szCs w:val="22"/>
                <w:lang w:val="en-US"/>
              </w:rPr>
              <w:t xml:space="preserve"> = 0.95</w:t>
            </w:r>
          </w:p>
          <w:p w:rsidR="00F7483F" w:rsidRPr="00973100" w:rsidRDefault="00F7483F" w:rsidP="00C34940">
            <w:pPr>
              <w:spacing w:line="276" w:lineRule="auto"/>
              <w:jc w:val="center"/>
              <w:rPr>
                <w:rFonts w:cs="Times New Roman"/>
                <w:lang w:val="en-US"/>
              </w:rPr>
            </w:pPr>
          </w:p>
          <w:p w:rsidR="00F7483F" w:rsidRPr="00973100" w:rsidRDefault="00A16448" w:rsidP="00C34940">
            <w:pPr>
              <w:spacing w:line="276" w:lineRule="auto"/>
              <w:jc w:val="center"/>
              <w:rPr>
                <w:rFonts w:cs="Times New Roman"/>
                <w:sz w:val="18"/>
                <w:szCs w:val="18"/>
                <w:lang w:val="en-US"/>
              </w:rPr>
            </w:pPr>
            <m:oMath>
              <m:sSubSup>
                <m:sSubSupPr>
                  <m:ctrlPr>
                    <w:rPr>
                      <w:rFonts w:ascii="Cambria Math" w:hAnsi="Cambria Math" w:cs="Times New Roman"/>
                      <w:i/>
                      <w:sz w:val="22"/>
                      <w:szCs w:val="22"/>
                      <w:lang w:val="en-US"/>
                    </w:rPr>
                  </m:ctrlPr>
                </m:sSubSupPr>
                <m:e>
                  <m:r>
                    <w:rPr>
                      <w:rFonts w:ascii="Cambria Math" w:hAnsi="Cambria Math" w:cs="Times New Roman"/>
                      <w:sz w:val="22"/>
                      <w:szCs w:val="22"/>
                      <w:lang w:val="en-US"/>
                    </w:rPr>
                    <m:t>GINI</m:t>
                  </m:r>
                </m:e>
                <m:sub>
                  <m:r>
                    <w:rPr>
                      <w:rFonts w:ascii="Cambria Math" w:hAnsi="Cambria Math" w:cs="Times New Roman"/>
                      <w:sz w:val="22"/>
                      <w:szCs w:val="22"/>
                      <w:lang w:val="en-US"/>
                    </w:rPr>
                    <m:t>industry1</m:t>
                  </m:r>
                </m:sub>
                <m:sup>
                  <m:r>
                    <w:rPr>
                      <w:rFonts w:ascii="Cambria Math" w:hAnsi="Cambria Math" w:cs="Times New Roman"/>
                      <w:sz w:val="22"/>
                      <w:szCs w:val="22"/>
                      <w:lang w:val="en-US"/>
                    </w:rPr>
                    <m:t>concentration</m:t>
                  </m:r>
                </m:sup>
              </m:sSubSup>
              <m:r>
                <w:rPr>
                  <w:rFonts w:ascii="Cambria Math" w:hAnsi="Cambria Math" w:cs="Times New Roman"/>
                  <w:sz w:val="22"/>
                  <w:szCs w:val="22"/>
                  <w:lang w:val="en-US"/>
                </w:rPr>
                <m:t>=</m:t>
              </m:r>
              <m:f>
                <m:fPr>
                  <m:ctrlPr>
                    <w:rPr>
                      <w:rFonts w:ascii="Cambria Math" w:hAnsi="Cambria Math" w:cs="Times New Roman"/>
                      <w:i/>
                      <w:sz w:val="22"/>
                      <w:szCs w:val="22"/>
                      <w:lang w:val="en-US"/>
                    </w:rPr>
                  </m:ctrlPr>
                </m:fPr>
                <m:num>
                  <m:r>
                    <w:rPr>
                      <w:rFonts w:ascii="Cambria Math" w:hAnsi="Cambria Math" w:cs="Times New Roman"/>
                      <w:sz w:val="22"/>
                      <w:szCs w:val="22"/>
                      <w:lang w:val="en-US"/>
                    </w:rPr>
                    <m:t>6.53 ∙ 2</m:t>
                  </m:r>
                </m:num>
                <m:den>
                  <m:sSup>
                    <m:sSupPr>
                      <m:ctrlPr>
                        <w:rPr>
                          <w:rFonts w:ascii="Cambria Math" w:hAnsi="Cambria Math" w:cs="Times New Roman"/>
                          <w:i/>
                          <w:sz w:val="22"/>
                          <w:szCs w:val="22"/>
                          <w:lang w:val="en-US"/>
                        </w:rPr>
                      </m:ctrlPr>
                    </m:sSupPr>
                    <m:e>
                      <m:r>
                        <w:rPr>
                          <w:rFonts w:ascii="Cambria Math" w:hAnsi="Cambria Math" w:cs="Times New Roman"/>
                          <w:sz w:val="22"/>
                          <w:szCs w:val="22"/>
                          <w:lang w:val="en-US"/>
                        </w:rPr>
                        <m:t>6</m:t>
                      </m:r>
                    </m:e>
                    <m:sup>
                      <m:r>
                        <w:rPr>
                          <w:rFonts w:ascii="Cambria Math" w:hAnsi="Cambria Math" w:cs="Times New Roman"/>
                          <w:sz w:val="22"/>
                          <w:szCs w:val="22"/>
                          <w:lang w:val="en-US"/>
                        </w:rPr>
                        <m:t>2</m:t>
                      </m:r>
                    </m:sup>
                  </m:sSup>
                  <m:r>
                    <w:rPr>
                      <w:rFonts w:ascii="Cambria Math" w:hAnsi="Cambria Math" w:cs="Times New Roman"/>
                      <w:sz w:val="22"/>
                      <w:szCs w:val="22"/>
                      <w:lang w:val="en-US"/>
                    </w:rPr>
                    <m:t>∙0.75</m:t>
                  </m:r>
                </m:den>
              </m:f>
            </m:oMath>
            <w:r w:rsidR="00F7483F" w:rsidRPr="00973100">
              <w:rPr>
                <w:rFonts w:eastAsiaTheme="minorEastAsia" w:cs="Times New Roman"/>
                <w:sz w:val="22"/>
                <w:szCs w:val="22"/>
                <w:lang w:val="en-US"/>
              </w:rPr>
              <w:t xml:space="preserve"> = 0.49</w:t>
            </w:r>
          </w:p>
          <w:p w:rsidR="00F7483F" w:rsidRPr="00973100" w:rsidRDefault="00F7483F" w:rsidP="00C34940">
            <w:pPr>
              <w:spacing w:line="276" w:lineRule="auto"/>
              <w:rPr>
                <w:rFonts w:cs="Times New Roman"/>
                <w:lang w:val="en-US"/>
              </w:rPr>
            </w:pPr>
          </w:p>
          <w:p w:rsidR="00F7483F" w:rsidRPr="00973100" w:rsidRDefault="00F7483F" w:rsidP="00C34940">
            <w:pPr>
              <w:suppressAutoHyphens w:val="0"/>
              <w:spacing w:line="276" w:lineRule="auto"/>
              <w:jc w:val="center"/>
              <w:rPr>
                <w:rFonts w:eastAsia="Times New Roman" w:cs="Times New Roman"/>
                <w:sz w:val="16"/>
                <w:szCs w:val="16"/>
                <w:lang w:val="en-US"/>
              </w:rPr>
            </w:pPr>
          </w:p>
        </w:tc>
      </w:tr>
      <w:tr w:rsidR="00AD2B82" w:rsidRPr="00973100" w:rsidTr="00C34940">
        <w:trPr>
          <w:trHeight w:val="300"/>
          <w:jc w:val="center"/>
        </w:trPr>
        <w:tc>
          <w:tcPr>
            <w:tcW w:w="872"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b/>
                <w:bCs/>
                <w:sz w:val="16"/>
                <w:szCs w:val="16"/>
                <w:lang w:val="en-US" w:eastAsia="pl-PL"/>
              </w:rPr>
            </w:pPr>
            <m:oMathPara>
              <m:oMath>
                <m:sSub>
                  <m:sSubPr>
                    <m:ctrlPr>
                      <w:rPr>
                        <w:rFonts w:ascii="Cambria Math" w:eastAsiaTheme="minorEastAsia" w:hAnsi="Cambria Math" w:cs="Times New Roman"/>
                        <w:b/>
                        <w:i/>
                        <w:sz w:val="16"/>
                        <w:szCs w:val="16"/>
                        <w:lang w:val="en-US"/>
                      </w:rPr>
                    </m:ctrlPr>
                  </m:sSubPr>
                  <m:e>
                    <m:r>
                      <m:rPr>
                        <m:sty m:val="bi"/>
                      </m:rPr>
                      <w:rPr>
                        <w:rFonts w:ascii="Cambria Math" w:eastAsiaTheme="minorEastAsia" w:hAnsi="Cambria Math" w:cs="Times New Roman"/>
                        <w:sz w:val="16"/>
                        <w:szCs w:val="16"/>
                        <w:lang w:val="en-US"/>
                      </w:rPr>
                      <m:t>s</m:t>
                    </m:r>
                  </m:e>
                  <m:sub>
                    <m:r>
                      <m:rPr>
                        <m:sty m:val="bi"/>
                      </m:rPr>
                      <w:rPr>
                        <w:rFonts w:ascii="Cambria Math" w:eastAsiaTheme="minorEastAsia" w:hAnsi="Cambria Math" w:cs="Times New Roman"/>
                        <w:sz w:val="16"/>
                        <w:szCs w:val="16"/>
                        <w:lang w:val="en-US"/>
                      </w:rPr>
                      <m:t>j</m:t>
                    </m:r>
                  </m:sub>
                </m:sSub>
              </m:oMath>
            </m:oMathPara>
          </w:p>
        </w:tc>
        <w:tc>
          <w:tcPr>
            <w:tcW w:w="992"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
                <m:sSubPr>
                  <m:ctrlPr>
                    <w:rPr>
                      <w:rFonts w:ascii="Cambria Math" w:eastAsiaTheme="minorEastAsia" w:hAnsi="Cambria Math" w:cs="Times New Roman"/>
                      <w:i/>
                      <w:sz w:val="16"/>
                      <w:szCs w:val="16"/>
                      <w:lang w:val="en-US"/>
                    </w:rPr>
                  </m:ctrlPr>
                </m:sSub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1</m:t>
                  </m:r>
                </m:sub>
              </m:sSub>
            </m:oMath>
            <w:r w:rsidR="00F7483F" w:rsidRPr="00973100">
              <w:rPr>
                <w:rFonts w:eastAsia="Times New Roman" w:cs="Times New Roman"/>
                <w:sz w:val="16"/>
                <w:szCs w:val="16"/>
                <w:lang w:val="en-US"/>
              </w:rPr>
              <w:t>=16/413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=0.04</w:t>
            </w:r>
          </w:p>
        </w:tc>
        <w:tc>
          <w:tcPr>
            <w:tcW w:w="1134"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
                <m:sSubPr>
                  <m:ctrlPr>
                    <w:rPr>
                      <w:rFonts w:ascii="Cambria Math" w:eastAsiaTheme="minorEastAsia" w:hAnsi="Cambria Math" w:cs="Times New Roman"/>
                      <w:i/>
                      <w:sz w:val="16"/>
                      <w:szCs w:val="16"/>
                      <w:lang w:val="en-US"/>
                    </w:rPr>
                  </m:ctrlPr>
                </m:sSub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2</m:t>
                  </m:r>
                </m:sub>
              </m:sSub>
            </m:oMath>
            <w:r w:rsidR="00F7483F" w:rsidRPr="00973100">
              <w:rPr>
                <w:rFonts w:eastAsia="Times New Roman" w:cs="Times New Roman"/>
                <w:sz w:val="16"/>
                <w:szCs w:val="16"/>
                <w:lang w:val="en-US"/>
              </w:rPr>
              <w:t>=78/413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=0.19</w:t>
            </w:r>
          </w:p>
        </w:tc>
        <w:tc>
          <w:tcPr>
            <w:tcW w:w="1134"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
                <m:sSubPr>
                  <m:ctrlPr>
                    <w:rPr>
                      <w:rFonts w:ascii="Cambria Math" w:eastAsiaTheme="minorEastAsia" w:hAnsi="Cambria Math" w:cs="Times New Roman"/>
                      <w:i/>
                      <w:sz w:val="16"/>
                      <w:szCs w:val="16"/>
                      <w:lang w:val="en-US"/>
                    </w:rPr>
                  </m:ctrlPr>
                </m:sSub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3</m:t>
                  </m:r>
                </m:sub>
              </m:sSub>
            </m:oMath>
            <w:r w:rsidR="00F7483F" w:rsidRPr="00973100">
              <w:rPr>
                <w:rFonts w:eastAsia="Times New Roman" w:cs="Times New Roman"/>
                <w:sz w:val="16"/>
                <w:szCs w:val="16"/>
                <w:lang w:val="en-US"/>
              </w:rPr>
              <w:t>=80/413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=0.19</w:t>
            </w:r>
          </w:p>
        </w:tc>
        <w:tc>
          <w:tcPr>
            <w:tcW w:w="1134"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
                <m:sSubPr>
                  <m:ctrlPr>
                    <w:rPr>
                      <w:rFonts w:ascii="Cambria Math" w:eastAsiaTheme="minorEastAsia" w:hAnsi="Cambria Math" w:cs="Times New Roman"/>
                      <w:i/>
                      <w:sz w:val="16"/>
                      <w:szCs w:val="16"/>
                      <w:lang w:val="en-US"/>
                    </w:rPr>
                  </m:ctrlPr>
                </m:sSub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4</m:t>
                  </m:r>
                </m:sub>
              </m:sSub>
            </m:oMath>
            <w:r w:rsidR="00F7483F" w:rsidRPr="00973100">
              <w:rPr>
                <w:rFonts w:eastAsia="Times New Roman" w:cs="Times New Roman"/>
                <w:sz w:val="16"/>
                <w:szCs w:val="16"/>
                <w:lang w:val="en-US"/>
              </w:rPr>
              <w:t>=151/413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=0.37</w:t>
            </w:r>
          </w:p>
        </w:tc>
        <w:tc>
          <w:tcPr>
            <w:tcW w:w="993"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
                <m:sSubPr>
                  <m:ctrlPr>
                    <w:rPr>
                      <w:rFonts w:ascii="Cambria Math" w:eastAsiaTheme="minorEastAsia" w:hAnsi="Cambria Math" w:cs="Times New Roman"/>
                      <w:i/>
                      <w:sz w:val="16"/>
                      <w:szCs w:val="16"/>
                      <w:lang w:val="en-US"/>
                    </w:rPr>
                  </m:ctrlPr>
                </m:sSub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5</m:t>
                  </m:r>
                </m:sub>
              </m:sSub>
            </m:oMath>
            <w:r w:rsidR="00F7483F" w:rsidRPr="00973100">
              <w:rPr>
                <w:rFonts w:eastAsia="Times New Roman" w:cs="Times New Roman"/>
                <w:sz w:val="16"/>
                <w:szCs w:val="16"/>
                <w:lang w:val="en-US"/>
              </w:rPr>
              <w:t>=53/413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=0.13</w:t>
            </w:r>
          </w:p>
        </w:tc>
        <w:tc>
          <w:tcPr>
            <w:tcW w:w="992" w:type="dxa"/>
            <w:shd w:val="clear" w:color="000000" w:fill="FFFFFF"/>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sSub>
                <m:sSubPr>
                  <m:ctrlPr>
                    <w:rPr>
                      <w:rFonts w:ascii="Cambria Math" w:eastAsiaTheme="minorEastAsia" w:hAnsi="Cambria Math" w:cs="Times New Roman"/>
                      <w:i/>
                      <w:sz w:val="16"/>
                      <w:szCs w:val="16"/>
                      <w:lang w:val="en-US"/>
                    </w:rPr>
                  </m:ctrlPr>
                </m:sSubPr>
                <m:e>
                  <m:r>
                    <w:rPr>
                      <w:rFonts w:ascii="Cambria Math" w:eastAsiaTheme="minorEastAsia" w:hAnsi="Cambria Math" w:cs="Times New Roman"/>
                      <w:sz w:val="16"/>
                      <w:szCs w:val="16"/>
                      <w:lang w:val="en-US"/>
                    </w:rPr>
                    <m:t>s</m:t>
                  </m:r>
                </m:e>
                <m:sub>
                  <m:r>
                    <w:rPr>
                      <w:rFonts w:ascii="Cambria Math" w:eastAsiaTheme="minorEastAsia" w:hAnsi="Cambria Math" w:cs="Times New Roman"/>
                      <w:sz w:val="16"/>
                      <w:szCs w:val="16"/>
                      <w:lang w:val="en-US"/>
                    </w:rPr>
                    <m:t>6</m:t>
                  </m:r>
                </m:sub>
              </m:sSub>
            </m:oMath>
            <w:r w:rsidR="00F7483F" w:rsidRPr="00973100">
              <w:rPr>
                <w:rFonts w:eastAsia="Times New Roman" w:cs="Times New Roman"/>
                <w:sz w:val="16"/>
                <w:szCs w:val="16"/>
                <w:lang w:val="en-US"/>
              </w:rPr>
              <w:t>=35/413</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sz w:val="16"/>
                <w:szCs w:val="16"/>
                <w:lang w:val="en-US"/>
              </w:rPr>
              <w:t>=0.08</w:t>
            </w:r>
          </w:p>
        </w:tc>
        <w:tc>
          <w:tcPr>
            <w:tcW w:w="1417"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bCs/>
                <w:sz w:val="16"/>
                <w:szCs w:val="16"/>
                <w:lang w:val="en-US" w:eastAsia="pl-PL"/>
              </w:rPr>
            </w:pPr>
            <m:oMath>
              <m:nary>
                <m:naryPr>
                  <m:chr m:val="∑"/>
                  <m:limLoc m:val="undOvr"/>
                  <m:subHide m:val="1"/>
                  <m:supHide m:val="1"/>
                  <m:ctrlPr>
                    <w:rPr>
                      <w:rFonts w:ascii="Cambria Math" w:eastAsia="Times New Roman" w:hAnsi="Cambria Math" w:cs="Times New Roman"/>
                      <w:bCs/>
                      <w:sz w:val="16"/>
                      <w:szCs w:val="16"/>
                      <w:lang w:val="en-US" w:eastAsia="pl-PL"/>
                    </w:rPr>
                  </m:ctrlPr>
                </m:naryPr>
                <m:sub/>
                <m:sup/>
                <m:e>
                  <m:sSub>
                    <m:sSubPr>
                      <m:ctrlPr>
                        <w:rPr>
                          <w:rFonts w:ascii="Cambria Math" w:eastAsia="Times New Roman" w:hAnsi="Cambria Math" w:cs="Times New Roman"/>
                          <w:bCs/>
                          <w:i/>
                          <w:sz w:val="16"/>
                          <w:szCs w:val="16"/>
                          <w:lang w:val="en-US" w:eastAsia="pl-PL"/>
                        </w:rPr>
                      </m:ctrlPr>
                    </m:sSubPr>
                    <m:e>
                      <m:r>
                        <w:rPr>
                          <w:rFonts w:ascii="Cambria Math" w:eastAsia="Times New Roman" w:hAnsi="Cambria Math" w:cs="Times New Roman"/>
                          <w:sz w:val="16"/>
                          <w:szCs w:val="16"/>
                          <w:lang w:val="en-US" w:eastAsia="pl-PL"/>
                        </w:rPr>
                        <m:t>s</m:t>
                      </m:r>
                    </m:e>
                    <m:sub>
                      <m:r>
                        <w:rPr>
                          <w:rFonts w:ascii="Cambria Math" w:eastAsia="Times New Roman" w:hAnsi="Cambria Math" w:cs="Times New Roman"/>
                          <w:sz w:val="16"/>
                          <w:szCs w:val="16"/>
                          <w:lang w:val="en-US" w:eastAsia="pl-PL"/>
                        </w:rPr>
                        <m:t>j</m:t>
                      </m:r>
                    </m:sub>
                  </m:sSub>
                </m:e>
              </m:nary>
            </m:oMath>
            <w:r w:rsidR="00F7483F" w:rsidRPr="00973100">
              <w:rPr>
                <w:rFonts w:eastAsia="Times New Roman" w:cs="Times New Roman"/>
                <w:bCs/>
                <w:sz w:val="16"/>
                <w:szCs w:val="16"/>
                <w:lang w:val="en-US" w:eastAsia="pl-PL"/>
              </w:rPr>
              <w:t>=1</w:t>
            </w:r>
          </w:p>
        </w:tc>
        <w:tc>
          <w:tcPr>
            <w:tcW w:w="5463" w:type="dxa"/>
            <w:gridSpan w:val="5"/>
            <w:vMerge/>
            <w:shd w:val="clear" w:color="000000" w:fill="FFFFFF"/>
            <w:vAlign w:val="center"/>
          </w:tcPr>
          <w:p w:rsidR="00F7483F" w:rsidRPr="00973100" w:rsidRDefault="00F7483F" w:rsidP="00C34940">
            <w:pPr>
              <w:suppressAutoHyphens w:val="0"/>
              <w:spacing w:line="276" w:lineRule="auto"/>
              <w:jc w:val="center"/>
              <w:rPr>
                <w:rFonts w:eastAsia="Times New Roman" w:cs="Times New Roman"/>
                <w:sz w:val="16"/>
                <w:szCs w:val="16"/>
                <w:lang w:val="en-US"/>
              </w:rPr>
            </w:pPr>
          </w:p>
        </w:tc>
      </w:tr>
      <w:tr w:rsidR="00AD2B82" w:rsidRPr="00973100" w:rsidTr="00C34940">
        <w:trPr>
          <w:trHeight w:val="300"/>
          <w:jc w:val="center"/>
        </w:trPr>
        <w:tc>
          <w:tcPr>
            <w:tcW w:w="872"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b/>
                <w:bCs/>
                <w:sz w:val="16"/>
                <w:szCs w:val="16"/>
                <w:lang w:val="en-US" w:eastAsia="pl-PL"/>
              </w:rPr>
            </w:pPr>
            <m:oMathPara>
              <m:oMath>
                <m:sSub>
                  <m:sSubPr>
                    <m:ctrlPr>
                      <w:rPr>
                        <w:rFonts w:ascii="Cambria Math" w:hAnsi="Cambria Math" w:cs="Times New Roman"/>
                        <w:b/>
                        <w:i/>
                        <w:sz w:val="16"/>
                        <w:szCs w:val="16"/>
                        <w:lang w:val="en-US"/>
                      </w:rPr>
                    </m:ctrlPr>
                  </m:sSubPr>
                  <m:e>
                    <m:r>
                      <m:rPr>
                        <m:sty m:val="bi"/>
                      </m:rPr>
                      <w:rPr>
                        <w:rFonts w:ascii="Cambria Math" w:hAnsi="Cambria Math" w:cs="Times New Roman"/>
                        <w:sz w:val="16"/>
                        <w:szCs w:val="16"/>
                        <w:lang w:val="en-US"/>
                      </w:rPr>
                      <m:t>C</m:t>
                    </m:r>
                  </m:e>
                  <m:sub>
                    <m:r>
                      <m:rPr>
                        <m:sty m:val="bi"/>
                      </m:rPr>
                      <w:rPr>
                        <w:rFonts w:ascii="Cambria Math" w:hAnsi="Cambria Math" w:cs="Times New Roman"/>
                        <w:sz w:val="16"/>
                        <w:szCs w:val="16"/>
                        <w:lang w:val="en-US"/>
                      </w:rPr>
                      <m:t>j</m:t>
                    </m:r>
                  </m:sub>
                </m:sSub>
              </m:oMath>
            </m:oMathPara>
          </w:p>
        </w:tc>
        <w:tc>
          <w:tcPr>
            <w:tcW w:w="992"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C</w:t>
            </w:r>
            <w:r w:rsidRPr="00973100">
              <w:rPr>
                <w:rFonts w:eastAsia="Times New Roman" w:cs="Times New Roman"/>
                <w:bCs/>
                <w:sz w:val="16"/>
                <w:szCs w:val="16"/>
                <w:vertAlign w:val="subscript"/>
                <w:lang w:val="en-US" w:eastAsia="pl-PL"/>
              </w:rPr>
              <w:t>1</w:t>
            </w:r>
            <w:r w:rsidRPr="00973100">
              <w:rPr>
                <w:rFonts w:eastAsia="Times New Roman" w:cs="Times New Roman"/>
                <w:bCs/>
                <w:sz w:val="16"/>
                <w:szCs w:val="16"/>
                <w:lang w:val="en-US" w:eastAsia="pl-PL"/>
              </w:rPr>
              <w:t>=0.01/0.04</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=0.22</w:t>
            </w:r>
          </w:p>
        </w:tc>
        <w:tc>
          <w:tcPr>
            <w:tcW w:w="1134"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C</w:t>
            </w:r>
            <w:r w:rsidRPr="00973100">
              <w:rPr>
                <w:rFonts w:eastAsia="Times New Roman" w:cs="Times New Roman"/>
                <w:bCs/>
                <w:sz w:val="16"/>
                <w:szCs w:val="16"/>
                <w:vertAlign w:val="subscript"/>
                <w:lang w:val="en-US" w:eastAsia="pl-PL"/>
              </w:rPr>
              <w:t>2</w:t>
            </w:r>
            <w:r w:rsidRPr="00973100">
              <w:rPr>
                <w:rFonts w:eastAsia="Times New Roman" w:cs="Times New Roman"/>
                <w:bCs/>
                <w:sz w:val="16"/>
                <w:szCs w:val="16"/>
                <w:lang w:val="en-US" w:eastAsia="pl-PL"/>
              </w:rPr>
              <w:t>=0.09/0.19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=0.49</w:t>
            </w:r>
          </w:p>
        </w:tc>
        <w:tc>
          <w:tcPr>
            <w:tcW w:w="1134"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C</w:t>
            </w:r>
            <w:r w:rsidRPr="00973100">
              <w:rPr>
                <w:rFonts w:eastAsia="Times New Roman" w:cs="Times New Roman"/>
                <w:bCs/>
                <w:sz w:val="16"/>
                <w:szCs w:val="16"/>
                <w:vertAlign w:val="subscript"/>
                <w:lang w:val="en-US" w:eastAsia="pl-PL"/>
              </w:rPr>
              <w:t>3</w:t>
            </w:r>
            <w:r w:rsidRPr="00973100">
              <w:rPr>
                <w:rFonts w:eastAsia="Times New Roman" w:cs="Times New Roman"/>
                <w:bCs/>
                <w:sz w:val="16"/>
                <w:szCs w:val="16"/>
                <w:lang w:val="en-US" w:eastAsia="pl-PL"/>
              </w:rPr>
              <w:t>=0.18/0.19</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=0.91</w:t>
            </w:r>
          </w:p>
        </w:tc>
        <w:tc>
          <w:tcPr>
            <w:tcW w:w="1134"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C</w:t>
            </w:r>
            <w:r w:rsidRPr="00973100">
              <w:rPr>
                <w:rFonts w:eastAsia="Times New Roman" w:cs="Times New Roman"/>
                <w:bCs/>
                <w:sz w:val="16"/>
                <w:szCs w:val="16"/>
                <w:vertAlign w:val="subscript"/>
                <w:lang w:val="en-US" w:eastAsia="pl-PL"/>
              </w:rPr>
              <w:t>4</w:t>
            </w:r>
            <w:r w:rsidRPr="00973100">
              <w:rPr>
                <w:rFonts w:eastAsia="Times New Roman" w:cs="Times New Roman"/>
                <w:bCs/>
                <w:sz w:val="16"/>
                <w:szCs w:val="16"/>
                <w:lang w:val="en-US" w:eastAsia="pl-PL"/>
              </w:rPr>
              <w:t>=0.59/0.37</w:t>
            </w:r>
          </w:p>
          <w:p w:rsidR="00F7483F" w:rsidRPr="00973100" w:rsidRDefault="00F7483F" w:rsidP="00C34940">
            <w:pPr>
              <w:suppressAutoHyphens w:val="0"/>
              <w:spacing w:line="276" w:lineRule="auto"/>
              <w:jc w:val="center"/>
              <w:rPr>
                <w:rFonts w:eastAsia="Calibri" w:cs="Times New Roman"/>
                <w:i/>
                <w:sz w:val="16"/>
                <w:szCs w:val="16"/>
                <w:lang w:val="en-US"/>
              </w:rPr>
            </w:pPr>
            <w:r w:rsidRPr="00973100">
              <w:rPr>
                <w:rFonts w:eastAsia="Times New Roman" w:cs="Times New Roman"/>
                <w:bCs/>
                <w:sz w:val="16"/>
                <w:szCs w:val="16"/>
                <w:lang w:val="en-US" w:eastAsia="pl-PL"/>
              </w:rPr>
              <w:t>=1.61</w:t>
            </w:r>
          </w:p>
        </w:tc>
        <w:tc>
          <w:tcPr>
            <w:tcW w:w="993"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C</w:t>
            </w:r>
            <w:r w:rsidRPr="00973100">
              <w:rPr>
                <w:rFonts w:eastAsia="Times New Roman" w:cs="Times New Roman"/>
                <w:bCs/>
                <w:sz w:val="16"/>
                <w:szCs w:val="16"/>
                <w:vertAlign w:val="subscript"/>
                <w:lang w:val="en-US" w:eastAsia="pl-PL"/>
              </w:rPr>
              <w:t>5</w:t>
            </w:r>
            <w:r w:rsidRPr="00973100">
              <w:rPr>
                <w:rFonts w:eastAsia="Times New Roman" w:cs="Times New Roman"/>
                <w:bCs/>
                <w:sz w:val="16"/>
                <w:szCs w:val="16"/>
                <w:lang w:val="en-US" w:eastAsia="pl-PL"/>
              </w:rPr>
              <w:t>=0.08/0.13</w:t>
            </w:r>
          </w:p>
          <w:p w:rsidR="00F7483F" w:rsidRPr="00973100" w:rsidRDefault="00F7483F" w:rsidP="00C34940">
            <w:pPr>
              <w:suppressAutoHyphens w:val="0"/>
              <w:spacing w:line="276" w:lineRule="auto"/>
              <w:jc w:val="center"/>
              <w:rPr>
                <w:rFonts w:eastAsia="Calibri" w:cs="Times New Roman"/>
                <w:i/>
                <w:sz w:val="16"/>
                <w:szCs w:val="16"/>
                <w:lang w:val="en-US"/>
              </w:rPr>
            </w:pPr>
            <w:r w:rsidRPr="00973100">
              <w:rPr>
                <w:rFonts w:eastAsia="Times New Roman" w:cs="Times New Roman"/>
                <w:bCs/>
                <w:sz w:val="16"/>
                <w:szCs w:val="16"/>
                <w:lang w:val="en-US" w:eastAsia="pl-PL"/>
              </w:rPr>
              <w:t>=0.65</w:t>
            </w:r>
          </w:p>
        </w:tc>
        <w:tc>
          <w:tcPr>
            <w:tcW w:w="992"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C</w:t>
            </w:r>
            <w:r w:rsidRPr="00973100">
              <w:rPr>
                <w:rFonts w:eastAsia="Times New Roman" w:cs="Times New Roman"/>
                <w:bCs/>
                <w:sz w:val="16"/>
                <w:szCs w:val="16"/>
                <w:vertAlign w:val="subscript"/>
                <w:lang w:val="en-US" w:eastAsia="pl-PL"/>
              </w:rPr>
              <w:t>6</w:t>
            </w:r>
            <w:r w:rsidRPr="00973100">
              <w:rPr>
                <w:rFonts w:eastAsia="Times New Roman" w:cs="Times New Roman"/>
                <w:bCs/>
                <w:sz w:val="16"/>
                <w:szCs w:val="16"/>
                <w:lang w:val="en-US" w:eastAsia="pl-PL"/>
              </w:rPr>
              <w:t>=0.05/0.08</w:t>
            </w:r>
          </w:p>
          <w:p w:rsidR="00F7483F" w:rsidRPr="00973100" w:rsidRDefault="00F7483F" w:rsidP="00C34940">
            <w:pPr>
              <w:suppressAutoHyphens w:val="0"/>
              <w:spacing w:line="276" w:lineRule="auto"/>
              <w:jc w:val="center"/>
              <w:rPr>
                <w:rFonts w:eastAsia="Calibri" w:cs="Times New Roman"/>
                <w:i/>
                <w:sz w:val="16"/>
                <w:szCs w:val="16"/>
                <w:lang w:val="en-US"/>
              </w:rPr>
            </w:pPr>
            <w:r w:rsidRPr="00973100">
              <w:rPr>
                <w:rFonts w:eastAsia="Times New Roman" w:cs="Times New Roman"/>
                <w:bCs/>
                <w:sz w:val="16"/>
                <w:szCs w:val="16"/>
                <w:lang w:val="en-US" w:eastAsia="pl-PL"/>
              </w:rPr>
              <w:t>=0.59</w:t>
            </w:r>
          </w:p>
        </w:tc>
        <w:tc>
          <w:tcPr>
            <w:tcW w:w="1417"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acc>
                <m:accPr>
                  <m:chr m:val="̅"/>
                  <m:ctrlPr>
                    <w:rPr>
                      <w:rFonts w:ascii="Cambria Math" w:eastAsiaTheme="minorEastAsia" w:hAnsi="Cambria Math" w:cs="Times New Roman"/>
                      <w:sz w:val="16"/>
                      <w:szCs w:val="16"/>
                      <w:lang w:val="en-US"/>
                    </w:rPr>
                  </m:ctrlPr>
                </m:accPr>
                <m:e>
                  <m:r>
                    <m:rPr>
                      <m:sty m:val="p"/>
                    </m:rPr>
                    <w:rPr>
                      <w:rFonts w:ascii="Cambria Math" w:eastAsiaTheme="minorEastAsia" w:hAnsi="Cambria Math" w:cs="Times New Roman"/>
                      <w:sz w:val="16"/>
                      <w:szCs w:val="16"/>
                      <w:lang w:val="en-US"/>
                    </w:rPr>
                    <m:t>C</m:t>
                  </m:r>
                </m:e>
              </m:acc>
            </m:oMath>
            <w:r w:rsidR="00F7483F" w:rsidRPr="00973100">
              <w:rPr>
                <w:rFonts w:eastAsia="Times New Roman" w:cs="Times New Roman"/>
                <w:sz w:val="16"/>
                <w:szCs w:val="16"/>
                <w:lang w:val="en-US"/>
              </w:rPr>
              <w:t>=(0.22+0.49+</w:t>
            </w:r>
          </w:p>
          <w:p w:rsidR="00F7483F" w:rsidRPr="00973100" w:rsidRDefault="00F7483F" w:rsidP="00C34940">
            <w:pPr>
              <w:suppressAutoHyphens w:val="0"/>
              <w:spacing w:line="276" w:lineRule="auto"/>
              <w:jc w:val="center"/>
              <w:rPr>
                <w:rFonts w:eastAsia="Times New Roman" w:cs="Times New Roman"/>
                <w:sz w:val="16"/>
                <w:szCs w:val="16"/>
                <w:lang w:val="en-US"/>
              </w:rPr>
            </w:pPr>
            <w:r w:rsidRPr="00973100">
              <w:rPr>
                <w:rFonts w:eastAsia="Times New Roman" w:cs="Times New Roman"/>
                <w:sz w:val="16"/>
                <w:szCs w:val="16"/>
                <w:lang w:val="en-US"/>
              </w:rPr>
              <w:t>+0.91+1.61+0.65+0.59)/6=0.75</w:t>
            </w:r>
          </w:p>
        </w:tc>
        <w:tc>
          <w:tcPr>
            <w:tcW w:w="5463" w:type="dxa"/>
            <w:gridSpan w:val="5"/>
            <w:vMerge/>
            <w:shd w:val="clear" w:color="000000" w:fill="FFFFFF"/>
            <w:vAlign w:val="center"/>
          </w:tcPr>
          <w:p w:rsidR="00F7483F" w:rsidRPr="00973100" w:rsidRDefault="00F7483F" w:rsidP="00C34940">
            <w:pPr>
              <w:suppressAutoHyphens w:val="0"/>
              <w:spacing w:line="276" w:lineRule="auto"/>
              <w:jc w:val="center"/>
              <w:rPr>
                <w:rFonts w:eastAsia="Times New Roman" w:cs="Times New Roman"/>
                <w:sz w:val="16"/>
                <w:szCs w:val="16"/>
                <w:lang w:val="en-US"/>
              </w:rPr>
            </w:pPr>
          </w:p>
        </w:tc>
      </w:tr>
      <w:tr w:rsidR="00AD2B82" w:rsidRPr="00973100" w:rsidTr="00C34940">
        <w:trPr>
          <w:trHeight w:val="300"/>
          <w:jc w:val="center"/>
        </w:trPr>
        <w:tc>
          <w:tcPr>
            <w:tcW w:w="872"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b/>
                <w:bCs/>
                <w:sz w:val="16"/>
                <w:szCs w:val="16"/>
                <w:lang w:val="en-US" w:eastAsia="pl-PL"/>
              </w:rPr>
            </w:pPr>
            <m:oMathPara>
              <m:oMath>
                <m:sSub>
                  <m:sSubPr>
                    <m:ctrlPr>
                      <w:rPr>
                        <w:rFonts w:ascii="Cambria Math" w:eastAsiaTheme="minorEastAsia" w:hAnsi="Cambria Math" w:cs="Times New Roman"/>
                        <w:b/>
                        <w:i/>
                        <w:sz w:val="16"/>
                        <w:szCs w:val="16"/>
                        <w:lang w:val="en-US"/>
                      </w:rPr>
                    </m:ctrlPr>
                  </m:sSubPr>
                  <m:e>
                    <m:r>
                      <m:rPr>
                        <m:sty m:val="b"/>
                      </m:rPr>
                      <w:rPr>
                        <w:rFonts w:ascii="Cambria Math" w:eastAsiaTheme="minorEastAsia" w:hAnsi="Cambria Math" w:cs="Times New Roman"/>
                        <w:sz w:val="16"/>
                        <w:szCs w:val="16"/>
                        <w:lang w:val="en-US"/>
                      </w:rPr>
                      <m:t>Λ</m:t>
                    </m:r>
                  </m:e>
                  <m:sub>
                    <m:r>
                      <m:rPr>
                        <m:sty m:val="bi"/>
                      </m:rPr>
                      <w:rPr>
                        <w:rFonts w:ascii="Cambria Math" w:eastAsiaTheme="minorEastAsia" w:hAnsi="Cambria Math" w:cs="Times New Roman"/>
                        <w:sz w:val="16"/>
                        <w:szCs w:val="16"/>
                        <w:lang w:val="en-US"/>
                      </w:rPr>
                      <m:t>j</m:t>
                    </m:r>
                  </m:sub>
                </m:sSub>
              </m:oMath>
            </m:oMathPara>
          </w:p>
        </w:tc>
        <w:tc>
          <w:tcPr>
            <w:tcW w:w="992"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6</w:t>
            </w:r>
          </w:p>
        </w:tc>
        <w:tc>
          <w:tcPr>
            <w:tcW w:w="1134"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5</w:t>
            </w:r>
          </w:p>
        </w:tc>
        <w:tc>
          <w:tcPr>
            <w:tcW w:w="1134"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2</w:t>
            </w:r>
          </w:p>
        </w:tc>
        <w:tc>
          <w:tcPr>
            <w:tcW w:w="1134"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1</w:t>
            </w:r>
          </w:p>
        </w:tc>
        <w:tc>
          <w:tcPr>
            <w:tcW w:w="993"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3</w:t>
            </w:r>
          </w:p>
        </w:tc>
        <w:tc>
          <w:tcPr>
            <w:tcW w:w="992"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4</w:t>
            </w:r>
          </w:p>
        </w:tc>
        <w:tc>
          <w:tcPr>
            <w:tcW w:w="1417"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w:t>
            </w:r>
          </w:p>
        </w:tc>
        <w:tc>
          <w:tcPr>
            <w:tcW w:w="5463" w:type="dxa"/>
            <w:gridSpan w:val="5"/>
            <w:vMerge/>
            <w:shd w:val="clear" w:color="000000" w:fill="FFFFFF"/>
            <w:vAlign w:val="center"/>
          </w:tcPr>
          <w:p w:rsidR="00F7483F" w:rsidRPr="00973100" w:rsidRDefault="00F7483F" w:rsidP="00C34940">
            <w:pPr>
              <w:suppressAutoHyphens w:val="0"/>
              <w:spacing w:line="276" w:lineRule="auto"/>
              <w:jc w:val="center"/>
              <w:rPr>
                <w:rFonts w:eastAsia="Times New Roman" w:cs="Times New Roman"/>
                <w:sz w:val="16"/>
                <w:szCs w:val="16"/>
                <w:lang w:val="en-US"/>
              </w:rPr>
            </w:pPr>
          </w:p>
        </w:tc>
      </w:tr>
      <w:tr w:rsidR="00AD2B82" w:rsidRPr="00973100" w:rsidTr="00C34940">
        <w:trPr>
          <w:trHeight w:val="300"/>
          <w:jc w:val="center"/>
        </w:trPr>
        <w:tc>
          <w:tcPr>
            <w:tcW w:w="872"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b/>
                <w:bCs/>
                <w:sz w:val="16"/>
                <w:szCs w:val="16"/>
                <w:lang w:val="en-US" w:eastAsia="pl-PL"/>
              </w:rPr>
            </w:pPr>
            <m:oMathPara>
              <m:oMath>
                <m:sSub>
                  <m:sSubPr>
                    <m:ctrlPr>
                      <w:rPr>
                        <w:rFonts w:ascii="Cambria Math" w:eastAsiaTheme="minorEastAsia" w:hAnsi="Cambria Math" w:cs="Times New Roman"/>
                        <w:b/>
                        <w:sz w:val="16"/>
                        <w:szCs w:val="16"/>
                        <w:lang w:val="en-US"/>
                      </w:rPr>
                    </m:ctrlPr>
                  </m:sSubPr>
                  <m:e>
                    <m:r>
                      <m:rPr>
                        <m:sty m:val="b"/>
                      </m:rPr>
                      <w:rPr>
                        <w:rFonts w:ascii="Cambria Math" w:eastAsiaTheme="minorEastAsia" w:hAnsi="Cambria Math" w:cs="Times New Roman"/>
                        <w:sz w:val="16"/>
                        <w:szCs w:val="16"/>
                        <w:lang w:val="en-US"/>
                      </w:rPr>
                      <m:t>Λ</m:t>
                    </m:r>
                  </m:e>
                  <m:sub>
                    <m:r>
                      <m:rPr>
                        <m:sty m:val="b"/>
                      </m:rPr>
                      <w:rPr>
                        <w:rFonts w:ascii="Cambria Math" w:eastAsiaTheme="minorEastAsia" w:hAnsi="Cambria Math" w:cs="Times New Roman"/>
                        <w:sz w:val="16"/>
                        <w:szCs w:val="16"/>
                        <w:lang w:val="en-US"/>
                      </w:rPr>
                      <m:t>j</m:t>
                    </m:r>
                  </m:sub>
                </m:sSub>
                <m:r>
                  <m:rPr>
                    <m:sty m:val="b"/>
                  </m:rPr>
                  <w:rPr>
                    <w:rFonts w:ascii="Cambria Math" w:eastAsiaTheme="minorEastAsia" w:hAnsi="Cambria Math" w:cs="Times New Roman"/>
                    <w:sz w:val="16"/>
                    <w:szCs w:val="16"/>
                    <w:lang w:val="en-US"/>
                  </w:rPr>
                  <m:t>|</m:t>
                </m:r>
                <m:sSub>
                  <m:sSubPr>
                    <m:ctrlPr>
                      <w:rPr>
                        <w:rFonts w:ascii="Cambria Math" w:eastAsiaTheme="minorEastAsia" w:hAnsi="Cambria Math" w:cs="Times New Roman"/>
                        <w:b/>
                        <w:sz w:val="16"/>
                        <w:szCs w:val="16"/>
                        <w:lang w:val="en-US"/>
                      </w:rPr>
                    </m:ctrlPr>
                  </m:sSubPr>
                  <m:e>
                    <m:r>
                      <m:rPr>
                        <m:sty m:val="b"/>
                      </m:rPr>
                      <w:rPr>
                        <w:rFonts w:ascii="Cambria Math" w:eastAsiaTheme="minorEastAsia" w:hAnsi="Cambria Math" w:cs="Times New Roman"/>
                        <w:sz w:val="16"/>
                        <w:szCs w:val="16"/>
                        <w:lang w:val="en-US"/>
                      </w:rPr>
                      <m:t>C</m:t>
                    </m:r>
                  </m:e>
                  <m:sub>
                    <m:r>
                      <m:rPr>
                        <m:sty m:val="b"/>
                      </m:rPr>
                      <w:rPr>
                        <w:rFonts w:ascii="Cambria Math" w:eastAsiaTheme="minorEastAsia" w:hAnsi="Cambria Math" w:cs="Times New Roman"/>
                        <w:sz w:val="16"/>
                        <w:szCs w:val="16"/>
                        <w:lang w:val="en-US"/>
                      </w:rPr>
                      <m:t>j</m:t>
                    </m:r>
                  </m:sub>
                </m:sSub>
                <m:r>
                  <m:rPr>
                    <m:sty m:val="b"/>
                  </m:rPr>
                  <w:rPr>
                    <w:rFonts w:ascii="Cambria Math" w:eastAsiaTheme="minorEastAsia" w:hAnsi="Cambria Math" w:cs="Times New Roman"/>
                    <w:sz w:val="16"/>
                    <w:szCs w:val="16"/>
                    <w:lang w:val="en-US"/>
                  </w:rPr>
                  <m:t>-</m:t>
                </m:r>
                <m:acc>
                  <m:accPr>
                    <m:chr m:val="̅"/>
                    <m:ctrlPr>
                      <w:rPr>
                        <w:rFonts w:ascii="Cambria Math" w:eastAsiaTheme="minorEastAsia" w:hAnsi="Cambria Math" w:cs="Times New Roman"/>
                        <w:b/>
                        <w:sz w:val="16"/>
                        <w:szCs w:val="16"/>
                        <w:lang w:val="en-US"/>
                      </w:rPr>
                    </m:ctrlPr>
                  </m:accPr>
                  <m:e>
                    <m:r>
                      <m:rPr>
                        <m:sty m:val="b"/>
                      </m:rPr>
                      <w:rPr>
                        <w:rFonts w:ascii="Cambria Math" w:eastAsiaTheme="minorEastAsia" w:hAnsi="Cambria Math" w:cs="Times New Roman"/>
                        <w:sz w:val="16"/>
                        <w:szCs w:val="16"/>
                        <w:lang w:val="en-US"/>
                      </w:rPr>
                      <m:t>C</m:t>
                    </m:r>
                  </m:e>
                </m:acc>
                <m:r>
                  <m:rPr>
                    <m:sty m:val="b"/>
                  </m:rPr>
                  <w:rPr>
                    <w:rFonts w:ascii="Cambria Math" w:eastAsiaTheme="minorEastAsia" w:hAnsi="Cambria Math" w:cs="Times New Roman"/>
                    <w:sz w:val="16"/>
                    <w:szCs w:val="16"/>
                    <w:lang w:val="en-US"/>
                  </w:rPr>
                  <m:t>|</m:t>
                </m:r>
              </m:oMath>
            </m:oMathPara>
          </w:p>
        </w:tc>
        <w:tc>
          <w:tcPr>
            <w:tcW w:w="992"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|0.22-0.75|</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6</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=3.17</w:t>
            </w:r>
          </w:p>
        </w:tc>
        <w:tc>
          <w:tcPr>
            <w:tcW w:w="1134"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|0.49-0.75|</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5</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=1.28</w:t>
            </w:r>
          </w:p>
        </w:tc>
        <w:tc>
          <w:tcPr>
            <w:tcW w:w="1134" w:type="dxa"/>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|0.91-0.75|</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2</w:t>
            </w:r>
          </w:p>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=0.33</w:t>
            </w:r>
          </w:p>
        </w:tc>
        <w:tc>
          <w:tcPr>
            <w:tcW w:w="1134"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Times New Roman" w:cs="Times New Roman"/>
                <w:bCs/>
                <w:sz w:val="16"/>
                <w:szCs w:val="16"/>
                <w:lang w:val="en-US" w:eastAsia="pl-PL"/>
              </w:rPr>
              <w:t>|1.61-0.75|</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1</w:t>
            </w:r>
          </w:p>
          <w:p w:rsidR="00F7483F" w:rsidRPr="00973100" w:rsidRDefault="00F7483F" w:rsidP="00C34940">
            <w:pPr>
              <w:suppressAutoHyphens w:val="0"/>
              <w:spacing w:line="276" w:lineRule="auto"/>
              <w:jc w:val="center"/>
              <w:rPr>
                <w:rFonts w:eastAsia="Calibri" w:cs="Times New Roman"/>
                <w:sz w:val="16"/>
                <w:szCs w:val="16"/>
                <w:lang w:val="en-US"/>
              </w:rPr>
            </w:pPr>
            <w:r w:rsidRPr="00973100">
              <w:rPr>
                <w:rFonts w:eastAsia="Times New Roman" w:cs="Times New Roman"/>
                <w:bCs/>
                <w:sz w:val="16"/>
                <w:szCs w:val="16"/>
                <w:lang w:val="en-US" w:eastAsia="pl-PL"/>
              </w:rPr>
              <w:t>=0.86</w:t>
            </w:r>
          </w:p>
        </w:tc>
        <w:tc>
          <w:tcPr>
            <w:tcW w:w="993"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Calibri" w:cs="Times New Roman"/>
                <w:sz w:val="16"/>
                <w:szCs w:val="16"/>
                <w:lang w:val="en-US"/>
              </w:rPr>
              <w:t>|0.65-0.75|</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3</w:t>
            </w:r>
          </w:p>
          <w:p w:rsidR="00F7483F" w:rsidRPr="00973100" w:rsidRDefault="00F7483F" w:rsidP="00C34940">
            <w:pPr>
              <w:suppressAutoHyphens w:val="0"/>
              <w:spacing w:line="276" w:lineRule="auto"/>
              <w:jc w:val="center"/>
              <w:rPr>
                <w:rFonts w:eastAsia="Calibri" w:cs="Times New Roman"/>
                <w:sz w:val="16"/>
                <w:szCs w:val="16"/>
                <w:lang w:val="en-US"/>
              </w:rPr>
            </w:pPr>
            <w:r w:rsidRPr="00973100">
              <w:rPr>
                <w:rFonts w:eastAsia="Times New Roman" w:cs="Times New Roman"/>
                <w:bCs/>
                <w:sz w:val="16"/>
                <w:szCs w:val="16"/>
                <w:lang w:val="en-US" w:eastAsia="pl-PL"/>
              </w:rPr>
              <w:t>=0.27</w:t>
            </w:r>
          </w:p>
        </w:tc>
        <w:tc>
          <w:tcPr>
            <w:tcW w:w="992" w:type="dxa"/>
            <w:shd w:val="clear" w:color="000000" w:fill="FFFFFF"/>
            <w:vAlign w:val="center"/>
          </w:tcPr>
          <w:p w:rsidR="00F7483F" w:rsidRPr="00973100" w:rsidRDefault="00F7483F" w:rsidP="00C34940">
            <w:pPr>
              <w:suppressAutoHyphens w:val="0"/>
              <w:spacing w:line="276" w:lineRule="auto"/>
              <w:jc w:val="center"/>
              <w:rPr>
                <w:rFonts w:eastAsia="Times New Roman" w:cs="Times New Roman"/>
                <w:bCs/>
                <w:sz w:val="16"/>
                <w:szCs w:val="16"/>
                <w:lang w:val="en-US" w:eastAsia="pl-PL"/>
              </w:rPr>
            </w:pPr>
            <w:r w:rsidRPr="00973100">
              <w:rPr>
                <w:rFonts w:eastAsia="Calibri" w:cs="Times New Roman"/>
                <w:sz w:val="16"/>
                <w:szCs w:val="16"/>
                <w:lang w:val="en-US"/>
              </w:rPr>
              <w:t>|0.59-0.75|</w:t>
            </w:r>
            <w:r w:rsidRPr="00973100">
              <w:rPr>
                <w:rFonts w:eastAsia="Times New Roman" w:cs="Times New Roman"/>
                <w:bCs/>
                <w:sz w:val="16"/>
                <w:szCs w:val="16"/>
                <w:lang w:val="en-US" w:eastAsia="pl-PL"/>
              </w:rPr>
              <w:sym w:font="Symbol" w:char="F0D7"/>
            </w:r>
            <w:r w:rsidRPr="00973100">
              <w:rPr>
                <w:rFonts w:eastAsia="Times New Roman" w:cs="Times New Roman"/>
                <w:bCs/>
                <w:sz w:val="16"/>
                <w:szCs w:val="16"/>
                <w:lang w:val="en-US" w:eastAsia="pl-PL"/>
              </w:rPr>
              <w:t>4</w:t>
            </w:r>
          </w:p>
          <w:p w:rsidR="00F7483F" w:rsidRPr="00973100" w:rsidRDefault="00F7483F" w:rsidP="00C34940">
            <w:pPr>
              <w:suppressAutoHyphens w:val="0"/>
              <w:spacing w:line="276" w:lineRule="auto"/>
              <w:jc w:val="center"/>
              <w:rPr>
                <w:rFonts w:eastAsia="Calibri" w:cs="Times New Roman"/>
                <w:sz w:val="16"/>
                <w:szCs w:val="16"/>
                <w:lang w:val="en-US"/>
              </w:rPr>
            </w:pPr>
            <w:r w:rsidRPr="00973100">
              <w:rPr>
                <w:rFonts w:eastAsia="Times New Roman" w:cs="Times New Roman"/>
                <w:bCs/>
                <w:sz w:val="16"/>
                <w:szCs w:val="16"/>
                <w:lang w:val="en-US" w:eastAsia="pl-PL"/>
              </w:rPr>
              <w:t>=0.60</w:t>
            </w:r>
          </w:p>
        </w:tc>
        <w:tc>
          <w:tcPr>
            <w:tcW w:w="1417" w:type="dxa"/>
            <w:shd w:val="clear" w:color="000000" w:fill="FFFFFF"/>
            <w:noWrap/>
            <w:vAlign w:val="center"/>
          </w:tcPr>
          <w:p w:rsidR="00F7483F" w:rsidRPr="00973100" w:rsidRDefault="00A16448" w:rsidP="00C34940">
            <w:pPr>
              <w:suppressAutoHyphens w:val="0"/>
              <w:spacing w:line="276" w:lineRule="auto"/>
              <w:jc w:val="center"/>
              <w:rPr>
                <w:rFonts w:eastAsia="Times New Roman" w:cs="Times New Roman"/>
                <w:sz w:val="16"/>
                <w:szCs w:val="16"/>
                <w:lang w:val="en-US"/>
              </w:rPr>
            </w:pPr>
            <m:oMath>
              <m:nary>
                <m:naryPr>
                  <m:chr m:val="∑"/>
                  <m:limLoc m:val="undOvr"/>
                  <m:subHide m:val="1"/>
                  <m:supHide m:val="1"/>
                  <m:ctrlPr>
                    <w:rPr>
                      <w:rFonts w:ascii="Cambria Math" w:eastAsiaTheme="minorEastAsia" w:hAnsi="Cambria Math" w:cs="Times New Roman"/>
                      <w:sz w:val="16"/>
                      <w:szCs w:val="16"/>
                      <w:lang w:val="en-US"/>
                    </w:rPr>
                  </m:ctrlPr>
                </m:naryPr>
                <m:sub/>
                <m:sup/>
                <m:e>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Λ</m:t>
                      </m:r>
                    </m:e>
                    <m:sub>
                      <m:r>
                        <m:rPr>
                          <m:sty m:val="p"/>
                        </m:rPr>
                        <w:rPr>
                          <w:rFonts w:ascii="Cambria Math" w:eastAsiaTheme="minorEastAsia" w:hAnsi="Cambria Math" w:cs="Times New Roman"/>
                          <w:sz w:val="16"/>
                          <w:szCs w:val="16"/>
                          <w:lang w:val="en-US"/>
                        </w:rPr>
                        <m:t>j</m:t>
                      </m:r>
                    </m:sub>
                  </m:sSub>
                </m:e>
              </m:nary>
              <m:r>
                <m:rPr>
                  <m:sty m:val="p"/>
                </m:rPr>
                <w:rPr>
                  <w:rFonts w:ascii="Cambria Math" w:eastAsiaTheme="minorEastAsia" w:hAnsi="Cambria Math" w:cs="Times New Roman"/>
                  <w:sz w:val="16"/>
                  <w:szCs w:val="16"/>
                  <w:lang w:val="en-US"/>
                </w:rPr>
                <m:t>|</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C</m:t>
                  </m:r>
                </m:e>
                <m:sub>
                  <m:r>
                    <m:rPr>
                      <m:sty m:val="p"/>
                    </m:rPr>
                    <w:rPr>
                      <w:rFonts w:ascii="Cambria Math" w:eastAsiaTheme="minorEastAsia" w:hAnsi="Cambria Math" w:cs="Times New Roman"/>
                      <w:sz w:val="16"/>
                      <w:szCs w:val="16"/>
                      <w:lang w:val="en-US"/>
                    </w:rPr>
                    <m:t>j</m:t>
                  </m:r>
                </m:sub>
              </m:sSub>
              <m:r>
                <m:rPr>
                  <m:sty m:val="p"/>
                </m:rPr>
                <w:rPr>
                  <w:rFonts w:ascii="Cambria Math" w:eastAsiaTheme="minorEastAsia" w:hAnsi="Cambria Math" w:cs="Times New Roman"/>
                  <w:sz w:val="16"/>
                  <w:szCs w:val="16"/>
                  <w:lang w:val="en-US"/>
                </w:rPr>
                <m:t>-</m:t>
              </m:r>
              <m:acc>
                <m:accPr>
                  <m:chr m:val="̅"/>
                  <m:ctrlPr>
                    <w:rPr>
                      <w:rFonts w:ascii="Cambria Math" w:eastAsiaTheme="minorEastAsia" w:hAnsi="Cambria Math" w:cs="Times New Roman"/>
                      <w:sz w:val="16"/>
                      <w:szCs w:val="16"/>
                      <w:lang w:val="en-US"/>
                    </w:rPr>
                  </m:ctrlPr>
                </m:accPr>
                <m:e>
                  <m:r>
                    <m:rPr>
                      <m:sty m:val="p"/>
                    </m:rPr>
                    <w:rPr>
                      <w:rFonts w:ascii="Cambria Math" w:eastAsiaTheme="minorEastAsia" w:hAnsi="Cambria Math" w:cs="Times New Roman"/>
                      <w:sz w:val="16"/>
                      <w:szCs w:val="16"/>
                      <w:lang w:val="en-US"/>
                    </w:rPr>
                    <m:t>C</m:t>
                  </m:r>
                </m:e>
              </m:acc>
              <m:r>
                <m:rPr>
                  <m:sty m:val="p"/>
                </m:rPr>
                <w:rPr>
                  <w:rFonts w:ascii="Cambria Math" w:eastAsiaTheme="minorEastAsia" w:hAnsi="Cambria Math" w:cs="Times New Roman"/>
                  <w:sz w:val="16"/>
                  <w:szCs w:val="16"/>
                  <w:lang w:val="en-US"/>
                </w:rPr>
                <m:t>|</m:t>
              </m:r>
            </m:oMath>
            <w:r w:rsidR="00F7483F" w:rsidRPr="00973100">
              <w:rPr>
                <w:rFonts w:eastAsia="Times New Roman" w:cs="Times New Roman"/>
                <w:sz w:val="16"/>
                <w:szCs w:val="16"/>
                <w:lang w:val="en-US"/>
              </w:rPr>
              <w:t>=</w:t>
            </w:r>
          </w:p>
          <w:p w:rsidR="00F7483F" w:rsidRPr="00973100" w:rsidRDefault="00F7483F" w:rsidP="00C34940">
            <w:pPr>
              <w:suppressAutoHyphens w:val="0"/>
              <w:spacing w:line="276" w:lineRule="auto"/>
              <w:jc w:val="center"/>
              <w:rPr>
                <w:rFonts w:eastAsia="Times New Roman" w:cs="Times New Roman"/>
                <w:sz w:val="16"/>
                <w:szCs w:val="16"/>
                <w:lang w:val="en-US"/>
              </w:rPr>
            </w:pPr>
            <w:r w:rsidRPr="00973100">
              <w:rPr>
                <w:rFonts w:eastAsia="Times New Roman" w:cs="Times New Roman"/>
                <w:sz w:val="16"/>
                <w:szCs w:val="16"/>
                <w:lang w:val="en-US"/>
              </w:rPr>
              <w:t>(3.17+1.28+0.33+</w:t>
            </w:r>
          </w:p>
          <w:p w:rsidR="00F7483F" w:rsidRPr="00973100" w:rsidRDefault="00F7483F" w:rsidP="00C34940">
            <w:pPr>
              <w:suppressAutoHyphens w:val="0"/>
              <w:spacing w:line="276" w:lineRule="auto"/>
              <w:jc w:val="center"/>
              <w:rPr>
                <w:rFonts w:eastAsia="Times New Roman" w:cs="Times New Roman"/>
                <w:sz w:val="16"/>
                <w:szCs w:val="16"/>
                <w:lang w:val="en-US"/>
              </w:rPr>
            </w:pPr>
            <w:r w:rsidRPr="00973100">
              <w:rPr>
                <w:rFonts w:eastAsia="Times New Roman" w:cs="Times New Roman"/>
                <w:sz w:val="16"/>
                <w:szCs w:val="16"/>
                <w:lang w:val="en-US"/>
              </w:rPr>
              <w:t>0.86+0.27+0.60)=</w:t>
            </w:r>
          </w:p>
          <w:p w:rsidR="00F7483F" w:rsidRPr="00973100" w:rsidRDefault="00F7483F" w:rsidP="00C34940">
            <w:pPr>
              <w:suppressAutoHyphens w:val="0"/>
              <w:spacing w:line="276" w:lineRule="auto"/>
              <w:jc w:val="center"/>
              <w:rPr>
                <w:rFonts w:eastAsia="Times New Roman" w:cs="Times New Roman"/>
                <w:sz w:val="16"/>
                <w:szCs w:val="16"/>
                <w:lang w:val="en-US"/>
              </w:rPr>
            </w:pPr>
            <w:r w:rsidRPr="00973100">
              <w:rPr>
                <w:rFonts w:eastAsia="Times New Roman" w:cs="Times New Roman"/>
                <w:sz w:val="16"/>
                <w:szCs w:val="16"/>
                <w:lang w:val="en-US"/>
              </w:rPr>
              <w:t>=6.53</w:t>
            </w:r>
          </w:p>
        </w:tc>
        <w:tc>
          <w:tcPr>
            <w:tcW w:w="5463" w:type="dxa"/>
            <w:gridSpan w:val="5"/>
            <w:vMerge/>
            <w:shd w:val="clear" w:color="000000" w:fill="FFFFFF"/>
            <w:vAlign w:val="center"/>
          </w:tcPr>
          <w:p w:rsidR="00F7483F" w:rsidRPr="00973100" w:rsidRDefault="00F7483F" w:rsidP="00C34940">
            <w:pPr>
              <w:suppressAutoHyphens w:val="0"/>
              <w:spacing w:line="276" w:lineRule="auto"/>
              <w:jc w:val="center"/>
              <w:rPr>
                <w:rFonts w:eastAsia="Times New Roman" w:cs="Times New Roman"/>
                <w:sz w:val="16"/>
                <w:szCs w:val="16"/>
                <w:lang w:val="en-US"/>
              </w:rPr>
            </w:pP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rPr>
          <w:rFonts w:cs="Times New Roman"/>
          <w:lang w:val="en-US"/>
        </w:rPr>
        <w:sectPr w:rsidR="00F7483F" w:rsidRPr="00973100" w:rsidSect="00C34940">
          <w:pgSz w:w="16838" w:h="11906" w:orient="landscape"/>
          <w:pgMar w:top="1417" w:right="1417" w:bottom="1417" w:left="1417" w:header="708" w:footer="708" w:gutter="0"/>
          <w:cols w:space="708"/>
          <w:docGrid w:linePitch="360"/>
        </w:sectPr>
      </w:pPr>
    </w:p>
    <w:p w:rsidR="00F7483F" w:rsidRPr="00973100" w:rsidRDefault="00F7483F" w:rsidP="00F7483F">
      <w:pPr>
        <w:spacing w:line="276" w:lineRule="auto"/>
        <w:jc w:val="both"/>
        <w:rPr>
          <w:rFonts w:cs="Times New Roman"/>
          <w:lang w:val="en-US"/>
        </w:rPr>
      </w:pPr>
      <w:r w:rsidRPr="00973100">
        <w:rPr>
          <w:rFonts w:eastAsiaTheme="minorEastAsia" w:cs="Times New Roman"/>
          <w:b/>
          <w:lang w:val="en-US"/>
        </w:rPr>
        <w:lastRenderedPageBreak/>
        <w:t xml:space="preserve">Table </w:t>
      </w:r>
      <w:r w:rsidR="00857CAB">
        <w:rPr>
          <w:rFonts w:eastAsiaTheme="minorEastAsia" w:cs="Times New Roman"/>
          <w:b/>
          <w:lang w:val="en-US"/>
        </w:rPr>
        <w:t>2.6</w:t>
      </w:r>
      <w:r w:rsidRPr="00973100">
        <w:rPr>
          <w:rFonts w:eastAsiaTheme="minorEastAsia" w:cs="Times New Roman"/>
          <w:b/>
          <w:lang w:val="en-US"/>
        </w:rPr>
        <w:t>: Middle-steps for values of locational Gini</w:t>
      </w:r>
    </w:p>
    <w:tbl>
      <w:tblPr>
        <w:tblW w:w="9087" w:type="dxa"/>
        <w:tblInd w:w="55" w:type="dxa"/>
        <w:tblLayout w:type="fixed"/>
        <w:tblCellMar>
          <w:left w:w="70" w:type="dxa"/>
          <w:right w:w="70" w:type="dxa"/>
        </w:tblCellMar>
        <w:tblLook w:val="04A0" w:firstRow="1" w:lastRow="0" w:firstColumn="1" w:lastColumn="0" w:noHBand="0" w:noVBand="1"/>
      </w:tblPr>
      <w:tblGrid>
        <w:gridCol w:w="866"/>
        <w:gridCol w:w="1370"/>
        <w:gridCol w:w="1370"/>
        <w:gridCol w:w="1370"/>
        <w:gridCol w:w="1370"/>
        <w:gridCol w:w="1324"/>
        <w:gridCol w:w="1417"/>
      </w:tblGrid>
      <w:tr w:rsidR="00AD2B82" w:rsidRPr="00857CAB" w:rsidTr="00C34940">
        <w:trPr>
          <w:trHeight w:val="240"/>
        </w:trPr>
        <w:tc>
          <w:tcPr>
            <w:tcW w:w="86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x</w:t>
            </w:r>
          </w:p>
        </w:tc>
        <w:tc>
          <w:tcPr>
            <w:tcW w:w="13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region 1</w:t>
            </w:r>
          </w:p>
        </w:tc>
        <w:tc>
          <w:tcPr>
            <w:tcW w:w="13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region 2</w:t>
            </w:r>
          </w:p>
        </w:tc>
        <w:tc>
          <w:tcPr>
            <w:tcW w:w="13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region 3</w:t>
            </w:r>
          </w:p>
        </w:tc>
        <w:tc>
          <w:tcPr>
            <w:tcW w:w="1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region 4</w:t>
            </w:r>
          </w:p>
        </w:tc>
        <w:tc>
          <w:tcPr>
            <w:tcW w:w="13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region 5</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region 6</w:t>
            </w:r>
          </w:p>
        </w:tc>
      </w:tr>
      <w:tr w:rsidR="00AD2B82" w:rsidRPr="00857CAB" w:rsidTr="00C34940">
        <w:trPr>
          <w:trHeight w:val="240"/>
        </w:trPr>
        <w:tc>
          <w:tcPr>
            <w:tcW w:w="86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857CAB" w:rsidRDefault="00F7483F" w:rsidP="00C34940">
            <w:pPr>
              <w:suppressAutoHyphens w:val="0"/>
              <w:spacing w:line="276" w:lineRule="auto"/>
              <w:rPr>
                <w:rFonts w:eastAsia="Times New Roman" w:cs="Times New Roman"/>
                <w:b/>
                <w:bCs/>
                <w:sz w:val="16"/>
                <w:szCs w:val="16"/>
                <w:lang w:val="en-GB" w:eastAsia="pl-PL"/>
              </w:rPr>
            </w:pPr>
          </w:p>
        </w:tc>
        <w:tc>
          <w:tcPr>
            <w:tcW w:w="137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857CAB" w:rsidRDefault="00F7483F" w:rsidP="00C34940">
            <w:pPr>
              <w:suppressAutoHyphens w:val="0"/>
              <w:spacing w:line="276" w:lineRule="auto"/>
              <w:rPr>
                <w:rFonts w:eastAsia="Times New Roman" w:cs="Times New Roman"/>
                <w:b/>
                <w:bCs/>
                <w:sz w:val="16"/>
                <w:szCs w:val="16"/>
                <w:lang w:val="en-GB" w:eastAsia="pl-PL"/>
              </w:rPr>
            </w:pPr>
          </w:p>
        </w:tc>
        <w:tc>
          <w:tcPr>
            <w:tcW w:w="137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857CAB" w:rsidRDefault="00F7483F" w:rsidP="00C34940">
            <w:pPr>
              <w:suppressAutoHyphens w:val="0"/>
              <w:spacing w:line="276" w:lineRule="auto"/>
              <w:rPr>
                <w:rFonts w:eastAsia="Times New Roman" w:cs="Times New Roman"/>
                <w:b/>
                <w:bCs/>
                <w:sz w:val="16"/>
                <w:szCs w:val="16"/>
                <w:lang w:val="en-GB" w:eastAsia="pl-PL"/>
              </w:rPr>
            </w:pPr>
          </w:p>
        </w:tc>
        <w:tc>
          <w:tcPr>
            <w:tcW w:w="13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857CAB" w:rsidRDefault="00F7483F" w:rsidP="00C34940">
            <w:pPr>
              <w:suppressAutoHyphens w:val="0"/>
              <w:spacing w:line="276" w:lineRule="auto"/>
              <w:rPr>
                <w:rFonts w:eastAsia="Times New Roman" w:cs="Times New Roman"/>
                <w:b/>
                <w:bCs/>
                <w:sz w:val="16"/>
                <w:szCs w:val="16"/>
                <w:lang w:val="en-GB" w:eastAsia="pl-PL"/>
              </w:rPr>
            </w:pPr>
          </w:p>
        </w:tc>
        <w:tc>
          <w:tcPr>
            <w:tcW w:w="13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857CAB" w:rsidRDefault="00F7483F" w:rsidP="00C34940">
            <w:pPr>
              <w:suppressAutoHyphens w:val="0"/>
              <w:spacing w:line="276" w:lineRule="auto"/>
              <w:rPr>
                <w:rFonts w:eastAsia="Times New Roman" w:cs="Times New Roman"/>
                <w:b/>
                <w:bCs/>
                <w:sz w:val="16"/>
                <w:szCs w:val="16"/>
                <w:lang w:val="en-GB" w:eastAsia="pl-PL"/>
              </w:rPr>
            </w:pPr>
          </w:p>
        </w:tc>
        <w:tc>
          <w:tcPr>
            <w:tcW w:w="132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857CAB" w:rsidRDefault="00F7483F" w:rsidP="00C34940">
            <w:pPr>
              <w:suppressAutoHyphens w:val="0"/>
              <w:spacing w:line="276" w:lineRule="auto"/>
              <w:rPr>
                <w:rFonts w:eastAsia="Times New Roman" w:cs="Times New Roman"/>
                <w:b/>
                <w:bCs/>
                <w:sz w:val="16"/>
                <w:szCs w:val="16"/>
                <w:lang w:val="en-GB" w:eastAsia="pl-PL"/>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857CAB" w:rsidRDefault="00F7483F" w:rsidP="00C34940">
            <w:pPr>
              <w:suppressAutoHyphens w:val="0"/>
              <w:spacing w:line="276" w:lineRule="auto"/>
              <w:rPr>
                <w:rFonts w:eastAsia="Times New Roman" w:cs="Times New Roman"/>
                <w:b/>
                <w:bCs/>
                <w:sz w:val="16"/>
                <w:szCs w:val="16"/>
                <w:lang w:val="en-GB" w:eastAsia="pl-PL"/>
              </w:rPr>
            </w:pP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b/>
                <w:bCs/>
                <w:sz w:val="16"/>
                <w:szCs w:val="16"/>
                <w:lang w:val="en-GB" w:eastAsia="pl-PL"/>
              </w:rPr>
            </w:pPr>
            <w:r w:rsidRPr="00857CAB">
              <w:rPr>
                <w:rFonts w:eastAsia="Times New Roman" w:cs="Times New Roman"/>
                <w:b/>
                <w:bCs/>
                <w:sz w:val="16"/>
                <w:szCs w:val="16"/>
                <w:lang w:val="en-GB" w:eastAsia="pl-PL"/>
              </w:rPr>
              <w:t>Industry 1</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sz w:val="16"/>
                <w:szCs w:val="16"/>
                <w:lang w:val="en-GB" w:eastAsia="pl-PL"/>
              </w:rPr>
            </w:pPr>
            <w:r w:rsidRPr="00857CAB">
              <w:rPr>
                <w:rFonts w:eastAsia="Times New Roman" w:cs="Times New Roman"/>
                <w:sz w:val="16"/>
                <w:szCs w:val="16"/>
                <w:lang w:val="en-GB" w:eastAsia="pl-PL"/>
              </w:rPr>
              <w:t>(1/16)/(16/413)</w:t>
            </w:r>
          </w:p>
          <w:p w:rsidR="00F7483F" w:rsidRPr="00857CAB" w:rsidRDefault="00F7483F" w:rsidP="00C34940">
            <w:pPr>
              <w:suppressAutoHyphens w:val="0"/>
              <w:spacing w:line="276" w:lineRule="auto"/>
              <w:jc w:val="center"/>
              <w:rPr>
                <w:rFonts w:eastAsia="Times New Roman" w:cs="Times New Roman"/>
                <w:sz w:val="16"/>
                <w:szCs w:val="16"/>
                <w:lang w:val="en-GB" w:eastAsia="pl-PL"/>
              </w:rPr>
            </w:pPr>
            <w:r w:rsidRPr="00857CAB">
              <w:rPr>
                <w:rFonts w:eastAsia="Times New Roman" w:cs="Times New Roman"/>
                <w:sz w:val="16"/>
                <w:szCs w:val="16"/>
                <w:lang w:val="en-GB" w:eastAsia="pl-PL"/>
              </w:rPr>
              <w:t>=1.61</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sz w:val="16"/>
                <w:szCs w:val="16"/>
                <w:lang w:val="en-GB" w:eastAsia="pl-PL"/>
              </w:rPr>
            </w:pPr>
            <w:r w:rsidRPr="00857CAB">
              <w:rPr>
                <w:rFonts w:eastAsia="Times New Roman" w:cs="Times New Roman"/>
                <w:sz w:val="16"/>
                <w:szCs w:val="16"/>
                <w:lang w:val="en-GB" w:eastAsia="pl-PL"/>
              </w:rPr>
              <w:t>(11/78)/(78/413)</w:t>
            </w:r>
          </w:p>
          <w:p w:rsidR="00F7483F" w:rsidRPr="00857CAB" w:rsidRDefault="00F7483F" w:rsidP="00C34940">
            <w:pPr>
              <w:suppressAutoHyphens w:val="0"/>
              <w:spacing w:line="276" w:lineRule="auto"/>
              <w:jc w:val="center"/>
              <w:rPr>
                <w:rFonts w:eastAsia="Times New Roman" w:cs="Times New Roman"/>
                <w:sz w:val="16"/>
                <w:szCs w:val="16"/>
                <w:lang w:val="en-GB" w:eastAsia="pl-PL"/>
              </w:rPr>
            </w:pPr>
            <w:r w:rsidRPr="00857CAB">
              <w:rPr>
                <w:rFonts w:eastAsia="Times New Roman" w:cs="Times New Roman"/>
                <w:sz w:val="16"/>
                <w:szCs w:val="16"/>
                <w:lang w:val="en-GB" w:eastAsia="pl-PL"/>
              </w:rPr>
              <w:t>=0.75</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857CAB">
              <w:rPr>
                <w:rFonts w:eastAsia="Times New Roman" w:cs="Times New Roman"/>
                <w:sz w:val="16"/>
                <w:szCs w:val="16"/>
                <w:lang w:val="en-GB" w:eastAsia="pl-PL"/>
              </w:rPr>
              <w:t>(21/80)</w:t>
            </w:r>
            <w:r w:rsidRPr="00973100">
              <w:rPr>
                <w:rFonts w:eastAsia="Times New Roman" w:cs="Times New Roman"/>
                <w:sz w:val="16"/>
                <w:szCs w:val="16"/>
                <w:lang w:eastAsia="pl-PL"/>
              </w:rPr>
              <w:t>/(80/413)=1.36</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(70/151)/(151/413)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=1.27</w:t>
            </w:r>
          </w:p>
        </w:tc>
        <w:tc>
          <w:tcPr>
            <w:tcW w:w="132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(10/53)/(53/413)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=1.47</w:t>
            </w:r>
          </w:p>
        </w:tc>
        <w:tc>
          <w:tcPr>
            <w:tcW w:w="14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(6/35)/(35/413)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=2.02</w:t>
            </w: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(1/16)/(16/413)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=1.61</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(40/78)/(78/413)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=2.72</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(24/80)/(80/413)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=1.55</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(40/151)/(151/413)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=0.72</w:t>
            </w:r>
          </w:p>
        </w:tc>
        <w:tc>
          <w:tcPr>
            <w:tcW w:w="132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(5/53)/(53/413)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=0.74</w:t>
            </w:r>
          </w:p>
        </w:tc>
        <w:tc>
          <w:tcPr>
            <w:tcW w:w="14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(11/35)/(35/413)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=3.71</w:t>
            </w: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(5/16)/(16/413)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=8.07</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(13/78)/(78/413)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=0.88</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(21/80)/(80/413)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=1.36</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(30/151)/(151/413)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=0.54</w:t>
            </w:r>
          </w:p>
        </w:tc>
        <w:tc>
          <w:tcPr>
            <w:tcW w:w="132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(35/53)/(53/413)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=5.15</w:t>
            </w:r>
          </w:p>
        </w:tc>
        <w:tc>
          <w:tcPr>
            <w:tcW w:w="14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(1/35)/(35/413)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=0.34</w:t>
            </w: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(9/16)/(16/413)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=14.52</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(14/78)/(78/413)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=0.95</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(14/80)/(80/413)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=0.90</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(11/151)/(151/413)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=0.20</w:t>
            </w:r>
          </w:p>
        </w:tc>
        <w:tc>
          <w:tcPr>
            <w:tcW w:w="132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(3/53)/(53/413)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=0.44</w:t>
            </w:r>
          </w:p>
        </w:tc>
        <w:tc>
          <w:tcPr>
            <w:tcW w:w="14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(17/35)/(35/413)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=5.73</w:t>
            </w:r>
          </w:p>
        </w:tc>
      </w:tr>
    </w:tbl>
    <w:p w:rsidR="00F7483F" w:rsidRPr="00973100" w:rsidRDefault="00F7483F" w:rsidP="00F7483F">
      <w:pPr>
        <w:spacing w:line="276" w:lineRule="auto"/>
        <w:jc w:val="both"/>
        <w:rPr>
          <w:rFonts w:cs="Times New Roman"/>
          <w:lang w:val="en-US"/>
        </w:rPr>
      </w:pPr>
    </w:p>
    <w:tbl>
      <w:tblPr>
        <w:tblW w:w="9087" w:type="dxa"/>
        <w:tblInd w:w="55" w:type="dxa"/>
        <w:tblLayout w:type="fixed"/>
        <w:tblCellMar>
          <w:left w:w="70" w:type="dxa"/>
          <w:right w:w="70" w:type="dxa"/>
        </w:tblCellMar>
        <w:tblLook w:val="04A0" w:firstRow="1" w:lastRow="0" w:firstColumn="1" w:lastColumn="0" w:noHBand="0" w:noVBand="1"/>
      </w:tblPr>
      <w:tblGrid>
        <w:gridCol w:w="582"/>
        <w:gridCol w:w="851"/>
        <w:gridCol w:w="1275"/>
        <w:gridCol w:w="1276"/>
        <w:gridCol w:w="1276"/>
        <w:gridCol w:w="1275"/>
        <w:gridCol w:w="1276"/>
        <w:gridCol w:w="1276"/>
      </w:tblGrid>
      <w:tr w:rsidR="00AD2B82" w:rsidRPr="00973100" w:rsidTr="00C34940">
        <w:trPr>
          <w:trHeight w:val="240"/>
        </w:trPr>
        <w:tc>
          <w:tcPr>
            <w:tcW w:w="143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i/>
                <w:sz w:val="18"/>
                <w:szCs w:val="18"/>
                <w:lang w:val="en-US" w:eastAsia="pl-PL"/>
              </w:rPr>
            </w:pPr>
            <w:r w:rsidRPr="00973100">
              <w:rPr>
                <w:rFonts w:eastAsia="Times New Roman" w:cs="Times New Roman"/>
                <w:b/>
                <w:bCs/>
                <w:i/>
                <w:sz w:val="18"/>
                <w:szCs w:val="18"/>
                <w:lang w:val="en-US" w:eastAsia="pl-PL"/>
              </w:rPr>
              <w:t>for industry 1</w:t>
            </w:r>
          </w:p>
          <w:p w:rsidR="00F7483F" w:rsidRPr="00973100" w:rsidRDefault="00A16448" w:rsidP="00C34940">
            <w:pPr>
              <w:suppressAutoHyphens w:val="0"/>
              <w:spacing w:line="276" w:lineRule="auto"/>
              <w:jc w:val="center"/>
              <w:rPr>
                <w:rFonts w:eastAsia="Times New Roman" w:cs="Times New Roman"/>
                <w:bCs/>
                <w:i/>
                <w:sz w:val="18"/>
                <w:szCs w:val="18"/>
                <w:lang w:val="en-US" w:eastAsia="pl-PL"/>
              </w:rPr>
            </w:pPr>
            <m:oMath>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|x</m:t>
                  </m:r>
                </m:e>
                <m:sub>
                  <m:r>
                    <w:rPr>
                      <w:rFonts w:ascii="Cambria Math" w:eastAsiaTheme="minorEastAsia" w:hAnsi="Cambria Math" w:cs="Times New Roman"/>
                      <w:sz w:val="18"/>
                      <w:szCs w:val="18"/>
                      <w:lang w:val="en-US"/>
                    </w:rPr>
                    <m:t>i</m:t>
                  </m:r>
                </m:sub>
              </m:sSub>
              <m:r>
                <w:rPr>
                  <w:rFonts w:ascii="Cambria Math" w:eastAsiaTheme="minorEastAsia" w:hAnsi="Cambria Math" w:cs="Times New Roman"/>
                  <w:sz w:val="18"/>
                  <w:szCs w:val="18"/>
                  <w:lang w:val="en-US"/>
                </w:rPr>
                <m:t>-</m:t>
              </m:r>
              <m:sSub>
                <m:sSubPr>
                  <m:ctrlPr>
                    <w:rPr>
                      <w:rFonts w:ascii="Cambria Math" w:eastAsiaTheme="minorEastAsia" w:hAnsi="Cambria Math" w:cs="Times New Roman"/>
                      <w:i/>
                      <w:sz w:val="18"/>
                      <w:szCs w:val="18"/>
                      <w:lang w:val="en-US"/>
                    </w:rPr>
                  </m:ctrlPr>
                </m:sSubPr>
                <m:e>
                  <m:r>
                    <w:rPr>
                      <w:rFonts w:ascii="Cambria Math" w:eastAsiaTheme="minorEastAsia" w:hAnsi="Cambria Math" w:cs="Times New Roman"/>
                      <w:sz w:val="18"/>
                      <w:szCs w:val="18"/>
                      <w:lang w:val="en-US"/>
                    </w:rPr>
                    <m:t>x</m:t>
                  </m:r>
                </m:e>
                <m:sub>
                  <m:r>
                    <w:rPr>
                      <w:rFonts w:ascii="Cambria Math" w:eastAsiaTheme="minorEastAsia" w:hAnsi="Cambria Math" w:cs="Times New Roman"/>
                      <w:sz w:val="18"/>
                      <w:szCs w:val="18"/>
                      <w:lang w:val="en-US"/>
                    </w:rPr>
                    <m:t>j</m:t>
                  </m:r>
                </m:sub>
              </m:sSub>
            </m:oMath>
            <w:r w:rsidR="00F7483F" w:rsidRPr="00973100">
              <w:rPr>
                <w:rFonts w:eastAsia="Times New Roman" w:cs="Times New Roman"/>
                <w:b/>
                <w:i/>
                <w:sz w:val="18"/>
                <w:szCs w:val="18"/>
                <w:lang w:val="en-US"/>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w:t>
            </w:r>
          </w:p>
        </w:tc>
      </w:tr>
      <w:tr w:rsidR="00AD2B82" w:rsidRPr="00973100" w:rsidTr="00C34940">
        <w:trPr>
          <w:trHeight w:val="240"/>
        </w:trPr>
        <w:tc>
          <w:tcPr>
            <w:tcW w:w="1433" w:type="dxa"/>
            <w:gridSpan w:val="2"/>
            <w:vMerge/>
            <w:tcBorders>
              <w:top w:val="single" w:sz="4" w:space="0" w:color="auto"/>
              <w:left w:val="single" w:sz="4" w:space="0" w:color="auto"/>
              <w:bottom w:val="single" w:sz="4" w:space="0" w:color="auto"/>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27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276"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276"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275"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276"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276"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4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w:t>
            </w:r>
          </w:p>
        </w:tc>
        <w:tc>
          <w:tcPr>
            <w:tcW w:w="851"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|1.61-1.61|=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0.867</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|1.61-1.36|=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0.258</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|1.61-1.27|=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0.345</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|1.61-1.47|=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0.143</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|1.61-2.02|=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0.410</w:t>
            </w:r>
          </w:p>
        </w:tc>
      </w:tr>
      <w:tr w:rsidR="00AD2B82" w:rsidRPr="00973100" w:rsidTr="00C34940">
        <w:trPr>
          <w:trHeight w:val="24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w:t>
            </w:r>
          </w:p>
        </w:tc>
        <w:tc>
          <w:tcPr>
            <w:tcW w:w="851"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|0.75-1.61|=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0.867</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|0.75-1.36|=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0.608</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|0.75-1.27|=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0.521</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|0.75-1.47|=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0.724</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|0.75-2.02|=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1.276</w:t>
            </w:r>
          </w:p>
        </w:tc>
      </w:tr>
      <w:tr w:rsidR="00AD2B82" w:rsidRPr="00973100" w:rsidTr="00C34940">
        <w:trPr>
          <w:trHeight w:val="24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w:t>
            </w:r>
          </w:p>
        </w:tc>
        <w:tc>
          <w:tcPr>
            <w:tcW w:w="851"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|1.36-1.61|=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0.258</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0.608</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|1.36-1.36|=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|1.36-1.27|=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0.087</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|1.36-1.47|=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0.115</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|1.36-2.02|=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0.668</w:t>
            </w:r>
          </w:p>
        </w:tc>
      </w:tr>
      <w:tr w:rsidR="00AD2B82" w:rsidRPr="00973100" w:rsidTr="00C34940">
        <w:trPr>
          <w:trHeight w:val="24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w:t>
            </w:r>
          </w:p>
        </w:tc>
        <w:tc>
          <w:tcPr>
            <w:tcW w:w="851"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|1.27-1.61|=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0.345</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0.521</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|1.27-1.36|=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0.087</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|1.27-1.27|=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|1.27-1.47|=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0.202</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|1.27-2.02|=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0.755</w:t>
            </w:r>
          </w:p>
        </w:tc>
      </w:tr>
      <w:tr w:rsidR="00AD2B82" w:rsidRPr="00973100" w:rsidTr="00C34940">
        <w:trPr>
          <w:trHeight w:val="24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w:t>
            </w:r>
          </w:p>
        </w:tc>
        <w:tc>
          <w:tcPr>
            <w:tcW w:w="851"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|1.47-1.61|=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0.143</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0.724</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|1.47-1.36|=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0.115</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|1.47-1.27|=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0.202</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|1.47-1.47|=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|1.47-2.02|=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0.553</w:t>
            </w:r>
          </w:p>
        </w:tc>
      </w:tr>
      <w:tr w:rsidR="00AD2B82" w:rsidRPr="00973100" w:rsidTr="00C34940">
        <w:trPr>
          <w:trHeight w:val="24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w:t>
            </w:r>
          </w:p>
        </w:tc>
        <w:tc>
          <w:tcPr>
            <w:tcW w:w="851"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|2.02-1.61|=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0.410</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1.276</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|2.02-1.36|=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0.668</w:t>
            </w:r>
          </w:p>
        </w:tc>
        <w:tc>
          <w:tcPr>
            <w:tcW w:w="127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|2.02-1.27|=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0.755</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|2.02-1.47|=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0.553</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|2.02-2.02|=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r>
    </w:tbl>
    <w:p w:rsidR="00F7483F" w:rsidRPr="00973100" w:rsidRDefault="00F7483F" w:rsidP="00F7483F">
      <w:pPr>
        <w:spacing w:line="276" w:lineRule="auto"/>
        <w:jc w:val="both"/>
        <w:rPr>
          <w:rFonts w:cs="Times New Roman"/>
          <w:lang w:val="en-US"/>
        </w:rPr>
      </w:pPr>
    </w:p>
    <w:tbl>
      <w:tblPr>
        <w:tblW w:w="7953" w:type="dxa"/>
        <w:tblInd w:w="55" w:type="dxa"/>
        <w:tblCellMar>
          <w:left w:w="70" w:type="dxa"/>
          <w:right w:w="70" w:type="dxa"/>
        </w:tblCellMar>
        <w:tblLook w:val="04A0" w:firstRow="1" w:lastRow="0" w:firstColumn="1" w:lastColumn="0" w:noHBand="0" w:noVBand="1"/>
      </w:tblPr>
      <w:tblGrid>
        <w:gridCol w:w="2364"/>
        <w:gridCol w:w="5589"/>
      </w:tblGrid>
      <w:tr w:rsidR="00AD2B82" w:rsidRPr="00973100" w:rsidTr="00C34940">
        <w:trPr>
          <w:trHeight w:val="240"/>
        </w:trPr>
        <w:tc>
          <w:tcPr>
            <w:tcW w:w="2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Total of </w:t>
            </w:r>
            <m:oMath>
              <m:sSub>
                <m:sSubPr>
                  <m:ctrlPr>
                    <w:rPr>
                      <w:rFonts w:ascii="Cambria Math" w:eastAsiaTheme="minorEastAsia" w:hAnsi="Cambria Math" w:cs="Times New Roman"/>
                      <w:b/>
                      <w:i/>
                      <w:sz w:val="18"/>
                      <w:szCs w:val="18"/>
                      <w:lang w:val="en-US"/>
                    </w:rPr>
                  </m:ctrlPr>
                </m:sSubPr>
                <m:e>
                  <m:r>
                    <m:rPr>
                      <m:sty m:val="bi"/>
                    </m:rPr>
                    <w:rPr>
                      <w:rFonts w:ascii="Cambria Math" w:eastAsiaTheme="minorEastAsia" w:hAnsi="Cambria Math" w:cs="Times New Roman"/>
                      <w:sz w:val="18"/>
                      <w:szCs w:val="18"/>
                      <w:lang w:val="en-US"/>
                    </w:rPr>
                    <m:t>|x</m:t>
                  </m:r>
                </m:e>
                <m:sub>
                  <m:r>
                    <m:rPr>
                      <m:sty m:val="bi"/>
                    </m:rPr>
                    <w:rPr>
                      <w:rFonts w:ascii="Cambria Math" w:eastAsiaTheme="minorEastAsia" w:hAnsi="Cambria Math" w:cs="Times New Roman"/>
                      <w:sz w:val="18"/>
                      <w:szCs w:val="18"/>
                      <w:lang w:val="en-US"/>
                    </w:rPr>
                    <m:t>i</m:t>
                  </m:r>
                </m:sub>
              </m:sSub>
              <m:r>
                <m:rPr>
                  <m:sty m:val="bi"/>
                </m:rPr>
                <w:rPr>
                  <w:rFonts w:ascii="Cambria Math" w:eastAsiaTheme="minorEastAsia" w:hAnsi="Cambria Math" w:cs="Times New Roman"/>
                  <w:sz w:val="18"/>
                  <w:szCs w:val="18"/>
                  <w:lang w:val="en-US"/>
                </w:rPr>
                <m:t>-</m:t>
              </m:r>
              <m:sSub>
                <m:sSubPr>
                  <m:ctrlPr>
                    <w:rPr>
                      <w:rFonts w:ascii="Cambria Math" w:eastAsiaTheme="minorEastAsia" w:hAnsi="Cambria Math" w:cs="Times New Roman"/>
                      <w:b/>
                      <w:i/>
                      <w:sz w:val="18"/>
                      <w:szCs w:val="18"/>
                      <w:lang w:val="en-US"/>
                    </w:rPr>
                  </m:ctrlPr>
                </m:sSubPr>
                <m:e>
                  <m:r>
                    <m:rPr>
                      <m:sty m:val="bi"/>
                    </m:rPr>
                    <w:rPr>
                      <w:rFonts w:ascii="Cambria Math" w:eastAsiaTheme="minorEastAsia" w:hAnsi="Cambria Math" w:cs="Times New Roman"/>
                      <w:sz w:val="18"/>
                      <w:szCs w:val="18"/>
                      <w:lang w:val="en-US"/>
                    </w:rPr>
                    <m:t>x</m:t>
                  </m:r>
                </m:e>
                <m:sub>
                  <m:r>
                    <m:rPr>
                      <m:sty m:val="bi"/>
                    </m:rPr>
                    <w:rPr>
                      <w:rFonts w:ascii="Cambria Math" w:eastAsiaTheme="minorEastAsia" w:hAnsi="Cambria Math" w:cs="Times New Roman"/>
                      <w:sz w:val="18"/>
                      <w:szCs w:val="18"/>
                      <w:lang w:val="en-US"/>
                    </w:rPr>
                    <m:t>j</m:t>
                  </m:r>
                </m:sub>
              </m:sSub>
            </m:oMath>
            <w:r w:rsidRPr="00973100">
              <w:rPr>
                <w:rFonts w:eastAsia="Times New Roman" w:cs="Times New Roman"/>
                <w:b/>
                <w:i/>
                <w:sz w:val="18"/>
                <w:szCs w:val="18"/>
                <w:lang w:val="en-US"/>
              </w:rPr>
              <w:t>|</w:t>
            </w:r>
          </w:p>
        </w:tc>
        <w:tc>
          <w:tcPr>
            <w:tcW w:w="5589" w:type="dxa"/>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0+0.867+0.258+0.345+0.143+0.410+0.867+0+0.608+0.521+0.724+1.276+</w:t>
            </w:r>
          </w:p>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0.258+0.608+0+0.087+0.115+0.668+0.345+0.521+0.087+0+0.202+0.755+</w:t>
            </w:r>
          </w:p>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0.143+0.724+0.115+0.202+0+0.553+0.410+1.276+0.668+0.755+0.553+0=</w:t>
            </w:r>
          </w:p>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=15.064</w:t>
            </w:r>
          </w:p>
        </w:tc>
      </w:tr>
      <w:tr w:rsidR="00AD2B82" w:rsidRPr="00973100" w:rsidTr="00C34940">
        <w:trPr>
          <w:trHeight w:val="240"/>
        </w:trPr>
        <w:tc>
          <w:tcPr>
            <w:tcW w:w="2364"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m(m-1)</w:t>
            </w:r>
          </w:p>
        </w:tc>
        <w:tc>
          <w:tcPr>
            <w:tcW w:w="5589"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(6-1)=</w:t>
            </w:r>
          </w:p>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=30</w:t>
            </w:r>
          </w:p>
        </w:tc>
      </w:tr>
      <w:tr w:rsidR="00AD2B82" w:rsidRPr="00973100" w:rsidTr="00C34940">
        <w:trPr>
          <w:trHeight w:val="240"/>
        </w:trPr>
        <w:tc>
          <w:tcPr>
            <w:tcW w:w="2364"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A16448" w:rsidP="00C34940">
            <w:pPr>
              <w:suppressAutoHyphens w:val="0"/>
              <w:spacing w:line="276" w:lineRule="auto"/>
              <w:jc w:val="center"/>
              <w:rPr>
                <w:rFonts w:eastAsia="Times New Roman" w:cs="Times New Roman"/>
                <w:b/>
                <w:bCs/>
                <w:sz w:val="18"/>
                <w:szCs w:val="18"/>
                <w:lang w:eastAsia="pl-PL"/>
              </w:rPr>
            </w:pPr>
            <m:oMathPara>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x</m:t>
                        </m:r>
                      </m:sub>
                    </m:sSub>
                  </m:e>
                </m:acc>
              </m:oMath>
            </m:oMathPara>
          </w:p>
        </w:tc>
        <w:tc>
          <w:tcPr>
            <w:tcW w:w="5589"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(1.61+0.75+1.36+1.27+1.47+2.02)/6=</w:t>
            </w:r>
          </w:p>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=1.413</w:t>
            </w:r>
          </w:p>
        </w:tc>
      </w:tr>
      <w:tr w:rsidR="00AD2B82" w:rsidRPr="00973100" w:rsidTr="00C34940">
        <w:trPr>
          <w:trHeight w:val="240"/>
        </w:trPr>
        <w:tc>
          <w:tcPr>
            <w:tcW w:w="2364"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G</w:t>
            </w:r>
          </w:p>
        </w:tc>
        <w:tc>
          <w:tcPr>
            <w:tcW w:w="5589"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(15.064/30)/(4*1.413)=</w:t>
            </w:r>
          </w:p>
          <w:p w:rsidR="00F7483F" w:rsidRPr="00973100" w:rsidRDefault="00F7483F" w:rsidP="00C34940">
            <w:pPr>
              <w:suppressAutoHyphens w:val="0"/>
              <w:spacing w:line="276" w:lineRule="auto"/>
              <w:jc w:val="right"/>
              <w:rPr>
                <w:rFonts w:eastAsia="Times New Roman" w:cs="Times New Roman"/>
                <w:sz w:val="18"/>
                <w:szCs w:val="18"/>
                <w:lang w:eastAsia="pl-PL"/>
              </w:rPr>
            </w:pPr>
            <w:r w:rsidRPr="00973100">
              <w:rPr>
                <w:rFonts w:eastAsia="Times New Roman" w:cs="Times New Roman"/>
                <w:sz w:val="18"/>
                <w:szCs w:val="18"/>
                <w:lang w:eastAsia="pl-PL"/>
              </w:rPr>
              <w:t>=0.089</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Interpretation is as follows: </w:t>
      </w:r>
    </w:p>
    <w:p w:rsidR="00F7483F" w:rsidRPr="00973100" w:rsidRDefault="00F7483F" w:rsidP="00F7483F">
      <w:pPr>
        <w:spacing w:line="276" w:lineRule="auto"/>
        <w:jc w:val="both"/>
        <w:rPr>
          <w:rFonts w:cs="Times New Roman"/>
          <w:lang w:val="en-US"/>
        </w:rPr>
      </w:pPr>
      <w:r w:rsidRPr="00973100">
        <w:rPr>
          <w:rFonts w:cs="Times New Roman"/>
          <w:lang w:val="en-US"/>
        </w:rPr>
        <w:t xml:space="preserve">- The traditional Gini index of sectoral concentration for region 1 (G=0.95) shows that overrepresentation of a single sector in this region (compared with benchmark sectoral distribution for whole economy) is strong and the region does “specialise” in one of the sectors (industry 4).  </w:t>
      </w:r>
    </w:p>
    <w:p w:rsidR="00F7483F" w:rsidRPr="00973100" w:rsidRDefault="00F7483F" w:rsidP="00F7483F">
      <w:pPr>
        <w:spacing w:line="276" w:lineRule="auto"/>
        <w:jc w:val="both"/>
        <w:rPr>
          <w:rFonts w:cs="Times New Roman"/>
          <w:lang w:val="en-US"/>
        </w:rPr>
      </w:pPr>
      <w:r w:rsidRPr="00973100">
        <w:rPr>
          <w:rFonts w:cs="Times New Roman"/>
          <w:lang w:val="en-US"/>
        </w:rPr>
        <w:t>- The traditional Gini index of concentration for industry 1 (G=0.49) proves that employment in this sector is rather less than equally distributed over regions and some of the regions slightly concentrate the employment in sector 1. As one can see, the G</w:t>
      </w:r>
      <w:r w:rsidR="006064BE" w:rsidRPr="00973100">
        <w:rPr>
          <w:rFonts w:cs="Times New Roman"/>
          <w:lang w:val="en-US"/>
        </w:rPr>
        <w:t>ini</w:t>
      </w:r>
      <w:r w:rsidRPr="00973100">
        <w:rPr>
          <w:rFonts w:cs="Times New Roman"/>
          <w:lang w:val="en-US"/>
        </w:rPr>
        <w:t xml:space="preserve"> result are the aggregated indices for a given sector or region. For n sectors and m regions one gets </w:t>
      </w:r>
      <w:r w:rsidRPr="00973100">
        <w:rPr>
          <w:rFonts w:cs="Times New Roman"/>
          <w:i/>
          <w:lang w:val="en-US"/>
        </w:rPr>
        <w:t>n+m</w:t>
      </w:r>
      <w:r w:rsidRPr="00973100">
        <w:rPr>
          <w:rFonts w:cs="Times New Roman"/>
          <w:lang w:val="en-US"/>
        </w:rPr>
        <w:t xml:space="preserve"> results. </w:t>
      </w: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Location Gini for industry 1 G</w:t>
      </w:r>
      <w:r w:rsidRPr="00973100">
        <w:rPr>
          <w:rFonts w:cs="Times New Roman"/>
          <w:vertAlign w:val="subscript"/>
          <w:lang w:val="en-US"/>
        </w:rPr>
        <w:t>loc,1</w:t>
      </w:r>
      <w:r w:rsidRPr="00973100">
        <w:rPr>
          <w:rFonts w:cs="Times New Roman"/>
          <w:lang w:val="en-US"/>
        </w:rPr>
        <w:t xml:space="preserve">=0,089 is closer to the lower border (G=0), which means that the distribution of activity in sector 1 is more diversified among regions.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lastRenderedPageBreak/>
        <w:t xml:space="preserve">It was commonly used in many studies as in e.g. Malmberg &amp; Maskell (1997) etc. There are also modifications – an example can be the method of decomposing Gini as a disproportionality measure to flexibly measure sectoral and geographical concentration (usually called specialisation) (Bickenbach &amp; Bode, 2008). </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p>
    <w:p w:rsidR="00F7483F" w:rsidRPr="00973100" w:rsidRDefault="00F7483F" w:rsidP="007564C7">
      <w:pPr>
        <w:pStyle w:val="Akapitzlist"/>
        <w:numPr>
          <w:ilvl w:val="2"/>
          <w:numId w:val="6"/>
        </w:numPr>
        <w:spacing w:after="0"/>
        <w:rPr>
          <w:rFonts w:ascii="Times New Roman" w:hAnsi="Times New Roman"/>
          <w:b/>
          <w:sz w:val="24"/>
          <w:szCs w:val="24"/>
          <w:lang w:val="en-US"/>
        </w:rPr>
      </w:pPr>
      <w:r w:rsidRPr="00973100">
        <w:rPr>
          <w:rFonts w:ascii="Times New Roman" w:hAnsi="Times New Roman"/>
          <w:b/>
          <w:sz w:val="24"/>
          <w:szCs w:val="24"/>
          <w:lang w:val="en-US"/>
        </w:rPr>
        <w:t xml:space="preserve">Location Quotient (Hoover-Balassa coefficient) </w:t>
      </w:r>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One of the most popular and simplest measures to calculate is the Location Quotient (LQ), called also </w:t>
      </w:r>
      <w:r w:rsidRPr="00973100">
        <w:rPr>
          <w:rFonts w:cs="Times New Roman"/>
          <w:i/>
          <w:lang w:val="en-US"/>
        </w:rPr>
        <w:t>Hoover-Balassa coefficient</w:t>
      </w:r>
      <w:r w:rsidRPr="00973100">
        <w:rPr>
          <w:rFonts w:cs="Times New Roman"/>
          <w:lang w:val="en-US"/>
        </w:rPr>
        <w:t xml:space="preserve"> or </w:t>
      </w:r>
      <w:r w:rsidRPr="00973100">
        <w:rPr>
          <w:rFonts w:cs="Times New Roman"/>
          <w:i/>
          <w:lang w:val="en-US"/>
        </w:rPr>
        <w:t>specialisation index</w:t>
      </w:r>
      <w:r w:rsidRPr="00973100">
        <w:rPr>
          <w:rFonts w:cs="Times New Roman"/>
          <w:lang w:val="en-US"/>
        </w:rPr>
        <w:t xml:space="preserve">, introduced by Hoover (1936). It is the measure of relative regional employment, comparing the distributions of employment by industry, having as the reference area all regions together (country). It is calculated as the relation of local sectoral employment to regional sectoral employment, with the formula: </w:t>
      </w:r>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jc w:val="both"/>
        <w:rPr>
          <w:rFonts w:cs="Times New Roman"/>
          <w:lang w:val="en-US"/>
        </w:rPr>
      </w:pPr>
      <m:oMathPara>
        <m:oMath>
          <m:r>
            <w:rPr>
              <w:rFonts w:ascii="Cambria Math" w:hAnsi="Cambria Math" w:cs="Times New Roman"/>
              <w:lang w:val="en-US"/>
            </w:rPr>
            <m:t>LQ=</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ij</m:t>
                  </m:r>
                </m:sub>
                <m:sup>
                  <m:r>
                    <w:rPr>
                      <w:rFonts w:ascii="Cambria Math" w:hAnsi="Cambria Math" w:cs="Times New Roman"/>
                      <w:lang w:val="en-US"/>
                    </w:rPr>
                    <m:t>s</m:t>
                  </m:r>
                </m:sup>
              </m:sSubSup>
            </m:num>
            <m:den>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den>
          </m:f>
          <m:r>
            <w:rPr>
              <w:rFonts w:ascii="Cambria Math" w:hAnsi="Cambria Math" w:cs="Times New Roman"/>
              <w:lang w:val="en-US"/>
            </w:rPr>
            <m:t>=</m:t>
          </m:r>
          <m:f>
            <m:fPr>
              <m:ctrlPr>
                <w:rPr>
                  <w:rFonts w:ascii="Cambria Math" w:hAnsi="Cambria Math" w:cs="Times New Roman"/>
                  <w:i/>
                  <w:lang w:val="en-US"/>
                </w:rPr>
              </m:ctrlPr>
            </m:fPr>
            <m:num>
              <m:f>
                <m:fPr>
                  <m:type m:val="skw"/>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num>
                <m:den>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den>
              </m:f>
            </m:num>
            <m:den>
              <m:f>
                <m:fPr>
                  <m:type m:val="skw"/>
                  <m:ctrlPr>
                    <w:rPr>
                      <w:rFonts w:ascii="Cambria Math" w:hAnsi="Cambria Math" w:cs="Times New Roman"/>
                      <w:i/>
                      <w:lang w:val="en-US"/>
                    </w:rPr>
                  </m:ctrlPr>
                </m:fPr>
                <m:num>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num>
                <m:den>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e>
                  </m:nary>
                </m:den>
              </m:f>
            </m:den>
          </m:f>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xml:space="preserve">where the counter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ij</m:t>
            </m:r>
          </m:sub>
          <m:sup>
            <m:r>
              <w:rPr>
                <w:rFonts w:ascii="Cambria Math" w:eastAsiaTheme="minorEastAsia" w:hAnsi="Cambria Math" w:cs="Times New Roman"/>
                <w:lang w:val="en-US"/>
              </w:rPr>
              <m:t>s</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j</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region </w:t>
      </w:r>
      <w:r w:rsidRPr="00973100">
        <w:rPr>
          <w:rFonts w:eastAsiaTheme="minorEastAsia" w:cs="Times New Roman"/>
          <w:i/>
          <w:lang w:val="en-US"/>
        </w:rPr>
        <w:t>j</w:t>
      </w:r>
      <w:r w:rsidRPr="00973100">
        <w:rPr>
          <w:rFonts w:eastAsiaTheme="minorEastAsia" w:cs="Times New Roman"/>
          <w:lang w:val="en-US"/>
        </w:rPr>
        <w:t xml:space="preserve"> to total employment (all </w:t>
      </w:r>
      <w:r w:rsidRPr="00973100">
        <w:rPr>
          <w:rFonts w:eastAsiaTheme="minorEastAsia" w:cs="Times New Roman"/>
          <w:i/>
          <w:lang w:val="en-US"/>
        </w:rPr>
        <w:t>i</w:t>
      </w:r>
      <w:r w:rsidRPr="00973100">
        <w:rPr>
          <w:rFonts w:eastAsiaTheme="minorEastAsia" w:cs="Times New Roman"/>
          <w:lang w:val="en-US"/>
        </w:rPr>
        <w:t xml:space="preserve"> sectors) in region j, and denominator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m:t>
                </m:r>
              </m:sub>
            </m:sSub>
          </m:num>
          <m:den>
            <m:r>
              <w:rPr>
                <w:rFonts w:ascii="Cambria Math" w:eastAsiaTheme="minorEastAsia" w:hAnsi="Cambria Math" w:cs="Times New Roman"/>
                <w:lang w:val="en-US"/>
              </w:rPr>
              <m:t>emp</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num>
          <m:den>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all </w:t>
      </w:r>
      <w:r w:rsidRPr="00973100">
        <w:rPr>
          <w:rFonts w:eastAsiaTheme="minorEastAsia" w:cs="Times New Roman"/>
          <w:i/>
          <w:lang w:val="en-US"/>
        </w:rPr>
        <w:t>j</w:t>
      </w:r>
      <w:r w:rsidRPr="00973100">
        <w:rPr>
          <w:rFonts w:eastAsiaTheme="minorEastAsia" w:cs="Times New Roman"/>
          <w:lang w:val="en-US"/>
        </w:rPr>
        <w:t xml:space="preserve"> regions to total employment (all </w:t>
      </w:r>
      <w:r w:rsidRPr="00973100">
        <w:rPr>
          <w:rFonts w:eastAsiaTheme="minorEastAsia" w:cs="Times New Roman"/>
          <w:i/>
          <w:lang w:val="en-US"/>
        </w:rPr>
        <w:t>i</w:t>
      </w:r>
      <w:r w:rsidRPr="00973100">
        <w:rPr>
          <w:rFonts w:eastAsiaTheme="minorEastAsia" w:cs="Times New Roman"/>
          <w:lang w:val="en-US"/>
        </w:rPr>
        <w:t xml:space="preserve"> sectors in all </w:t>
      </w:r>
      <w:r w:rsidRPr="00973100">
        <w:rPr>
          <w:rFonts w:eastAsiaTheme="minorEastAsia" w:cs="Times New Roman"/>
          <w:i/>
          <w:lang w:val="en-US"/>
        </w:rPr>
        <w:t>j</w:t>
      </w:r>
      <w:r w:rsidRPr="00973100">
        <w:rPr>
          <w:rFonts w:eastAsiaTheme="minorEastAsia" w:cs="Times New Roman"/>
          <w:lang w:val="en-US"/>
        </w:rPr>
        <w:t xml:space="preserve"> regions). Its construction is similar to Gini’s index components. Sectoral LQ’s summed up are often called a measure of </w:t>
      </w:r>
      <w:r w:rsidRPr="00973100">
        <w:rPr>
          <w:rFonts w:eastAsiaTheme="minorEastAsia" w:cs="Times New Roman"/>
          <w:i/>
          <w:lang w:val="en-US"/>
        </w:rPr>
        <w:t>specialisation</w:t>
      </w:r>
      <w:r w:rsidRPr="00973100">
        <w:rPr>
          <w:rFonts w:eastAsiaTheme="minorEastAsia" w:cs="Times New Roman"/>
          <w:lang w:val="en-US"/>
        </w:rPr>
        <w:t xml:space="preserve">, even if they measure sectoral concentration only. </w:t>
      </w:r>
    </w:p>
    <w:p w:rsidR="00F7483F" w:rsidRPr="00973100" w:rsidRDefault="00F7483F" w:rsidP="00F7483F">
      <w:pPr>
        <w:spacing w:line="276" w:lineRule="auto"/>
        <w:ind w:firstLine="709"/>
        <w:jc w:val="both"/>
        <w:rPr>
          <w:rFonts w:eastAsiaTheme="minorEastAsia" w:cs="Times New Roman"/>
          <w:lang w:val="en-US"/>
        </w:rPr>
      </w:pPr>
      <w:r w:rsidRPr="00973100">
        <w:rPr>
          <w:rFonts w:eastAsiaTheme="minorEastAsia" w:cs="Times New Roman"/>
          <w:lang w:val="en-US"/>
        </w:rPr>
        <w:t xml:space="preserve">To operationalise the above formula, we present LQ for data from Table </w:t>
      </w:r>
      <w:r w:rsidR="00B01FEC">
        <w:rPr>
          <w:rFonts w:eastAsiaTheme="minorEastAsia" w:cs="Times New Roman"/>
          <w:lang w:val="en-US"/>
        </w:rPr>
        <w:t>2.3</w:t>
      </w:r>
      <w:r w:rsidRPr="00973100">
        <w:rPr>
          <w:rFonts w:eastAsiaTheme="minorEastAsia" w:cs="Times New Roman"/>
          <w:lang w:val="en-US"/>
        </w:rPr>
        <w:t xml:space="preserve">. </w:t>
      </w:r>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b/>
          <w:szCs w:val="22"/>
          <w:lang w:val="en-US"/>
        </w:rPr>
      </w:pPr>
      <w:r w:rsidRPr="00973100">
        <w:rPr>
          <w:rFonts w:eastAsiaTheme="minorEastAsia" w:cs="Times New Roman"/>
          <w:b/>
          <w:szCs w:val="22"/>
          <w:lang w:val="en-US"/>
        </w:rPr>
        <w:t xml:space="preserve">Table </w:t>
      </w:r>
      <w:r w:rsidR="00857CAB">
        <w:rPr>
          <w:rFonts w:eastAsiaTheme="minorEastAsia" w:cs="Times New Roman"/>
          <w:b/>
          <w:szCs w:val="22"/>
          <w:lang w:val="en-US"/>
        </w:rPr>
        <w:t>2.7</w:t>
      </w:r>
      <w:r w:rsidRPr="00973100">
        <w:rPr>
          <w:rFonts w:eastAsiaTheme="minorEastAsia" w:cs="Times New Roman"/>
          <w:b/>
          <w:szCs w:val="22"/>
          <w:lang w:val="en-US"/>
        </w:rPr>
        <w:t xml:space="preserve">: Regional-sectoral LQ indices </w:t>
      </w:r>
    </w:p>
    <w:tbl>
      <w:tblPr>
        <w:tblW w:w="9072" w:type="dxa"/>
        <w:tblInd w:w="70" w:type="dxa"/>
        <w:tblLayout w:type="fixed"/>
        <w:tblCellMar>
          <w:left w:w="70" w:type="dxa"/>
          <w:right w:w="70" w:type="dxa"/>
        </w:tblCellMar>
        <w:tblLook w:val="04A0" w:firstRow="1" w:lastRow="0" w:firstColumn="1" w:lastColumn="0" w:noHBand="0" w:noVBand="1"/>
      </w:tblPr>
      <w:tblGrid>
        <w:gridCol w:w="993"/>
        <w:gridCol w:w="1346"/>
        <w:gridCol w:w="1347"/>
        <w:gridCol w:w="1346"/>
        <w:gridCol w:w="1347"/>
        <w:gridCol w:w="1346"/>
        <w:gridCol w:w="1347"/>
      </w:tblGrid>
      <w:tr w:rsidR="00AD2B82" w:rsidRPr="00857CAB" w:rsidTr="00C34940">
        <w:trPr>
          <w:trHeight w:val="464"/>
        </w:trPr>
        <w:tc>
          <w:tcPr>
            <w:tcW w:w="993"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i/>
                <w:sz w:val="18"/>
                <w:szCs w:val="18"/>
                <w:vertAlign w:val="subscript"/>
                <w:lang w:val="en-GB" w:eastAsia="pl-PL"/>
              </w:rPr>
            </w:pPr>
            <w:r w:rsidRPr="00857CAB">
              <w:rPr>
                <w:rFonts w:eastAsia="Times New Roman" w:cs="Times New Roman"/>
                <w:i/>
                <w:sz w:val="18"/>
                <w:szCs w:val="18"/>
                <w:lang w:val="en-GB" w:eastAsia="pl-PL"/>
              </w:rPr>
              <w:t>emp</w:t>
            </w:r>
            <w:r w:rsidRPr="00857CAB">
              <w:rPr>
                <w:rFonts w:eastAsia="Times New Roman" w:cs="Times New Roman"/>
                <w:i/>
                <w:sz w:val="18"/>
                <w:szCs w:val="18"/>
                <w:lang w:val="en-GB" w:eastAsia="pl-PL"/>
              </w:rPr>
              <w:softHyphen/>
            </w:r>
            <w:r w:rsidRPr="00857CAB">
              <w:rPr>
                <w:rFonts w:eastAsia="Times New Roman" w:cs="Times New Roman"/>
                <w:i/>
                <w:sz w:val="18"/>
                <w:szCs w:val="18"/>
                <w:vertAlign w:val="subscript"/>
                <w:lang w:val="en-GB" w:eastAsia="pl-PL"/>
              </w:rPr>
              <w:t>i.j</w:t>
            </w:r>
          </w:p>
          <w:p w:rsidR="00F7483F" w:rsidRPr="00857CAB" w:rsidRDefault="00F7483F" w:rsidP="00C34940">
            <w:pPr>
              <w:suppressAutoHyphens w:val="0"/>
              <w:spacing w:line="276" w:lineRule="auto"/>
              <w:jc w:val="center"/>
              <w:rPr>
                <w:rFonts w:eastAsia="Times New Roman" w:cs="Times New Roman"/>
                <w:sz w:val="18"/>
                <w:szCs w:val="18"/>
                <w:lang w:val="en-GB" w:eastAsia="pl-PL"/>
              </w:rPr>
            </w:pPr>
          </w:p>
        </w:tc>
        <w:tc>
          <w:tcPr>
            <w:tcW w:w="1346"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r w:rsidRPr="00857CAB">
              <w:rPr>
                <w:rFonts w:eastAsia="Times New Roman" w:cs="Times New Roman"/>
                <w:b/>
                <w:bCs/>
                <w:sz w:val="18"/>
                <w:szCs w:val="18"/>
                <w:lang w:val="en-GB" w:eastAsia="pl-PL"/>
              </w:rPr>
              <w:t>region 1</w:t>
            </w:r>
          </w:p>
        </w:tc>
        <w:tc>
          <w:tcPr>
            <w:tcW w:w="1347"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r w:rsidRPr="00857CAB">
              <w:rPr>
                <w:rFonts w:eastAsia="Times New Roman" w:cs="Times New Roman"/>
                <w:b/>
                <w:bCs/>
                <w:sz w:val="18"/>
                <w:szCs w:val="18"/>
                <w:lang w:val="en-GB" w:eastAsia="pl-PL"/>
              </w:rPr>
              <w:t>region 2</w:t>
            </w:r>
          </w:p>
        </w:tc>
        <w:tc>
          <w:tcPr>
            <w:tcW w:w="134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r w:rsidRPr="00857CAB">
              <w:rPr>
                <w:rFonts w:eastAsia="Times New Roman" w:cs="Times New Roman"/>
                <w:b/>
                <w:bCs/>
                <w:sz w:val="18"/>
                <w:szCs w:val="18"/>
                <w:lang w:val="en-GB" w:eastAsia="pl-PL"/>
              </w:rPr>
              <w:t>region 3</w:t>
            </w:r>
          </w:p>
        </w:tc>
        <w:tc>
          <w:tcPr>
            <w:tcW w:w="134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r w:rsidRPr="00857CAB">
              <w:rPr>
                <w:rFonts w:eastAsia="Times New Roman" w:cs="Times New Roman"/>
                <w:b/>
                <w:bCs/>
                <w:sz w:val="18"/>
                <w:szCs w:val="18"/>
                <w:lang w:val="en-GB" w:eastAsia="pl-PL"/>
              </w:rPr>
              <w:t>region 4</w:t>
            </w:r>
          </w:p>
        </w:tc>
        <w:tc>
          <w:tcPr>
            <w:tcW w:w="134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r w:rsidRPr="00857CAB">
              <w:rPr>
                <w:rFonts w:eastAsia="Times New Roman" w:cs="Times New Roman"/>
                <w:b/>
                <w:bCs/>
                <w:sz w:val="18"/>
                <w:szCs w:val="18"/>
                <w:lang w:val="en-GB" w:eastAsia="pl-PL"/>
              </w:rPr>
              <w:t>region 5</w:t>
            </w:r>
          </w:p>
        </w:tc>
        <w:tc>
          <w:tcPr>
            <w:tcW w:w="134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r w:rsidRPr="00857CAB">
              <w:rPr>
                <w:rFonts w:eastAsia="Times New Roman" w:cs="Times New Roman"/>
                <w:b/>
                <w:bCs/>
                <w:sz w:val="18"/>
                <w:szCs w:val="18"/>
                <w:lang w:val="en-GB" w:eastAsia="pl-PL"/>
              </w:rPr>
              <w:t>region 6</w:t>
            </w:r>
          </w:p>
        </w:tc>
      </w:tr>
      <w:tr w:rsidR="00AD2B82" w:rsidRPr="00857CAB" w:rsidTr="00C34940">
        <w:trPr>
          <w:trHeight w:val="288"/>
        </w:trPr>
        <w:tc>
          <w:tcPr>
            <w:tcW w:w="993" w:type="dxa"/>
            <w:vMerge/>
            <w:tcBorders>
              <w:top w:val="single" w:sz="4" w:space="0" w:color="auto"/>
              <w:left w:val="single" w:sz="4" w:space="0" w:color="auto"/>
              <w:bottom w:val="single" w:sz="4" w:space="0" w:color="auto"/>
              <w:right w:val="nil"/>
            </w:tcBorders>
            <w:vAlign w:val="center"/>
            <w:hideMark/>
          </w:tcPr>
          <w:p w:rsidR="00F7483F" w:rsidRPr="00857CAB" w:rsidRDefault="00F7483F" w:rsidP="00C34940">
            <w:pPr>
              <w:suppressAutoHyphens w:val="0"/>
              <w:spacing w:line="276" w:lineRule="auto"/>
              <w:jc w:val="center"/>
              <w:rPr>
                <w:rFonts w:eastAsia="Times New Roman" w:cs="Times New Roman"/>
                <w:sz w:val="18"/>
                <w:szCs w:val="18"/>
                <w:lang w:val="en-GB" w:eastAsia="pl-PL"/>
              </w:rPr>
            </w:pPr>
          </w:p>
        </w:tc>
        <w:tc>
          <w:tcPr>
            <w:tcW w:w="1346" w:type="dxa"/>
            <w:vMerge/>
            <w:tcBorders>
              <w:top w:val="single" w:sz="4" w:space="0" w:color="auto"/>
              <w:left w:val="single" w:sz="4" w:space="0" w:color="auto"/>
              <w:bottom w:val="single" w:sz="4" w:space="0" w:color="000000"/>
              <w:right w:val="single" w:sz="4" w:space="0" w:color="auto"/>
            </w:tcBorders>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p>
        </w:tc>
        <w:tc>
          <w:tcPr>
            <w:tcW w:w="1347" w:type="dxa"/>
            <w:vMerge/>
            <w:tcBorders>
              <w:top w:val="single" w:sz="4" w:space="0" w:color="auto"/>
              <w:left w:val="single" w:sz="4" w:space="0" w:color="auto"/>
              <w:bottom w:val="single" w:sz="4" w:space="0" w:color="000000"/>
              <w:right w:val="single" w:sz="4" w:space="0" w:color="auto"/>
            </w:tcBorders>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p>
        </w:tc>
        <w:tc>
          <w:tcPr>
            <w:tcW w:w="1346" w:type="dxa"/>
            <w:vMerge/>
            <w:tcBorders>
              <w:top w:val="single" w:sz="4" w:space="0" w:color="auto"/>
              <w:left w:val="single" w:sz="4" w:space="0" w:color="auto"/>
              <w:bottom w:val="single" w:sz="4" w:space="0" w:color="auto"/>
              <w:right w:val="single" w:sz="4" w:space="0" w:color="auto"/>
            </w:tcBorders>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p>
        </w:tc>
        <w:tc>
          <w:tcPr>
            <w:tcW w:w="1347" w:type="dxa"/>
            <w:vMerge/>
            <w:tcBorders>
              <w:top w:val="single" w:sz="4" w:space="0" w:color="auto"/>
              <w:left w:val="single" w:sz="4" w:space="0" w:color="auto"/>
              <w:bottom w:val="single" w:sz="4" w:space="0" w:color="auto"/>
              <w:right w:val="single" w:sz="4" w:space="0" w:color="auto"/>
            </w:tcBorders>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p>
        </w:tc>
        <w:tc>
          <w:tcPr>
            <w:tcW w:w="1346" w:type="dxa"/>
            <w:vMerge/>
            <w:tcBorders>
              <w:top w:val="single" w:sz="4" w:space="0" w:color="auto"/>
              <w:left w:val="single" w:sz="4" w:space="0" w:color="auto"/>
              <w:bottom w:val="single" w:sz="4" w:space="0" w:color="auto"/>
              <w:right w:val="single" w:sz="4" w:space="0" w:color="auto"/>
            </w:tcBorders>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p>
        </w:tc>
        <w:tc>
          <w:tcPr>
            <w:tcW w:w="1347" w:type="dxa"/>
            <w:vMerge/>
            <w:tcBorders>
              <w:top w:val="single" w:sz="4" w:space="0" w:color="auto"/>
              <w:left w:val="single" w:sz="4" w:space="0" w:color="auto"/>
              <w:bottom w:val="single" w:sz="4" w:space="0" w:color="auto"/>
              <w:right w:val="single" w:sz="4" w:space="0" w:color="auto"/>
            </w:tcBorders>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p>
        </w:tc>
      </w:tr>
      <w:tr w:rsidR="00AD2B82" w:rsidRPr="00973100" w:rsidTr="00C34940">
        <w:trPr>
          <w:trHeight w:val="288"/>
        </w:trPr>
        <w:tc>
          <w:tcPr>
            <w:tcW w:w="9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857CAB" w:rsidRDefault="00F7483F" w:rsidP="00C34940">
            <w:pPr>
              <w:suppressAutoHyphens w:val="0"/>
              <w:spacing w:line="276" w:lineRule="auto"/>
              <w:jc w:val="center"/>
              <w:rPr>
                <w:rFonts w:eastAsia="Times New Roman" w:cs="Times New Roman"/>
                <w:b/>
                <w:bCs/>
                <w:sz w:val="18"/>
                <w:szCs w:val="18"/>
                <w:lang w:val="en-GB" w:eastAsia="pl-PL"/>
              </w:rPr>
            </w:pPr>
            <w:r w:rsidRPr="00857CAB">
              <w:rPr>
                <w:rFonts w:eastAsia="Times New Roman" w:cs="Times New Roman"/>
                <w:b/>
                <w:bCs/>
                <w:sz w:val="18"/>
                <w:szCs w:val="18"/>
                <w:lang w:val="en-GB" w:eastAsia="pl-PL"/>
              </w:rPr>
              <w:t>Industry 1</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sz w:val="18"/>
                <w:szCs w:val="18"/>
                <w:lang w:val="en-GB" w:eastAsia="pl-PL"/>
              </w:rPr>
            </w:pPr>
            <w:r w:rsidRPr="00857CAB">
              <w:rPr>
                <w:rFonts w:eastAsia="Times New Roman" w:cs="Times New Roman"/>
                <w:sz w:val="18"/>
                <w:szCs w:val="18"/>
                <w:lang w:val="en-GB" w:eastAsia="pl-PL"/>
              </w:rPr>
              <w:t>(1/16)/</w:t>
            </w:r>
          </w:p>
          <w:p w:rsidR="00F7483F" w:rsidRPr="00857CAB" w:rsidRDefault="00F7483F" w:rsidP="00C34940">
            <w:pPr>
              <w:suppressAutoHyphens w:val="0"/>
              <w:spacing w:line="276" w:lineRule="auto"/>
              <w:jc w:val="center"/>
              <w:rPr>
                <w:rFonts w:eastAsia="Times New Roman" w:cs="Times New Roman"/>
                <w:sz w:val="18"/>
                <w:szCs w:val="18"/>
                <w:lang w:val="en-GB" w:eastAsia="pl-PL"/>
              </w:rPr>
            </w:pPr>
            <w:r w:rsidRPr="00857CAB">
              <w:rPr>
                <w:rFonts w:eastAsia="Times New Roman" w:cs="Times New Roman"/>
                <w:sz w:val="18"/>
                <w:szCs w:val="18"/>
                <w:lang w:val="en-GB" w:eastAsia="pl-PL"/>
              </w:rPr>
              <w:t xml:space="preserve">(119/413) </w:t>
            </w:r>
          </w:p>
          <w:p w:rsidR="00F7483F" w:rsidRPr="00857CAB" w:rsidRDefault="00F7483F" w:rsidP="00C34940">
            <w:pPr>
              <w:suppressAutoHyphens w:val="0"/>
              <w:spacing w:line="276" w:lineRule="auto"/>
              <w:jc w:val="center"/>
              <w:rPr>
                <w:rFonts w:eastAsia="Times New Roman" w:cs="Times New Roman"/>
                <w:sz w:val="18"/>
                <w:szCs w:val="18"/>
                <w:lang w:val="en-GB" w:eastAsia="pl-PL"/>
              </w:rPr>
            </w:pPr>
            <w:r w:rsidRPr="00857CAB">
              <w:rPr>
                <w:rFonts w:eastAsia="Times New Roman" w:cs="Times New Roman"/>
                <w:sz w:val="18"/>
                <w:szCs w:val="18"/>
                <w:lang w:val="en-GB" w:eastAsia="pl-PL"/>
              </w:rPr>
              <w:t>= 0.22</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857CAB" w:rsidRDefault="00F7483F" w:rsidP="00C34940">
            <w:pPr>
              <w:suppressAutoHyphens w:val="0"/>
              <w:spacing w:line="276" w:lineRule="auto"/>
              <w:jc w:val="center"/>
              <w:rPr>
                <w:rFonts w:eastAsia="Times New Roman" w:cs="Times New Roman"/>
                <w:sz w:val="18"/>
                <w:szCs w:val="18"/>
                <w:lang w:val="en-GB" w:eastAsia="pl-PL"/>
              </w:rPr>
            </w:pPr>
            <w:r w:rsidRPr="00857CAB">
              <w:rPr>
                <w:rFonts w:eastAsia="Times New Roman" w:cs="Times New Roman"/>
                <w:sz w:val="18"/>
                <w:szCs w:val="18"/>
                <w:lang w:val="en-GB" w:eastAsia="pl-PL"/>
              </w:rPr>
              <w:t>(11/78)/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857CAB">
              <w:rPr>
                <w:rFonts w:eastAsia="Times New Roman" w:cs="Times New Roman"/>
                <w:sz w:val="18"/>
                <w:szCs w:val="18"/>
                <w:lang w:val="en-GB" w:eastAsia="pl-PL"/>
              </w:rPr>
              <w:t>(119/413</w:t>
            </w:r>
            <w:r w:rsidRPr="00973100">
              <w:rPr>
                <w:rFonts w:eastAsia="Times New Roman" w:cs="Times New Roman"/>
                <w:sz w:val="18"/>
                <w:szCs w:val="18"/>
                <w:lang w:eastAsia="pl-PL"/>
              </w:rPr>
              <w:t xml:space="preserve">)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0.49</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(119/413)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0.91</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(119/413)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1.61</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(119/413)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0.65</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0.59</w:t>
            </w:r>
          </w:p>
        </w:tc>
      </w:tr>
      <w:tr w:rsidR="00AD2B82" w:rsidRPr="00973100" w:rsidTr="00C34940">
        <w:trPr>
          <w:trHeight w:val="288"/>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(121/413)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0.21</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(121/413)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1.75</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(121/413)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1.02</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(121/413)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0.90</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(121/413)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0.32</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(121/413)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1.07</w:t>
            </w:r>
          </w:p>
        </w:tc>
      </w:tr>
      <w:tr w:rsidR="00AD2B82" w:rsidRPr="00973100" w:rsidTr="00C34940">
        <w:trPr>
          <w:trHeight w:val="288"/>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(105/413)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1.23</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(105/413)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0.66</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(105/413)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1.03</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(105/413)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0.78</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(105/413)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2.60</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(105/413)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0.11</w:t>
            </w:r>
          </w:p>
        </w:tc>
      </w:tr>
      <w:tr w:rsidR="00AD2B82" w:rsidRPr="00973100" w:rsidTr="00C34940">
        <w:trPr>
          <w:trHeight w:val="288"/>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(68/413)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3.42</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(68/413)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1.09</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(68/413)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1.06</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(68/413)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0.44</w:t>
            </w:r>
          </w:p>
        </w:tc>
        <w:tc>
          <w:tcPr>
            <w:tcW w:w="13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(68/413)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0.34</w:t>
            </w:r>
          </w:p>
        </w:tc>
        <w:tc>
          <w:tcPr>
            <w:tcW w:w="134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(68/413) </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2.95</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lastRenderedPageBreak/>
        <w:t>The example values for given regions and industries were calculated as follows:</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jc w:val="both"/>
        <w:rPr>
          <w:rFonts w:eastAsiaTheme="minorEastAsia" w:cs="Times New Roman"/>
          <w:i/>
          <w:sz w:val="20"/>
          <w:szCs w:val="20"/>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LQ</m:t>
              </m:r>
            </m:e>
            <m:sub>
              <m:r>
                <w:rPr>
                  <w:rFonts w:ascii="Cambria Math" w:hAnsi="Cambria Math" w:cs="Times New Roman"/>
                  <w:sz w:val="20"/>
                  <w:szCs w:val="20"/>
                  <w:lang w:val="en-US"/>
                </w:rPr>
                <m:t>region1, industry1</m:t>
              </m:r>
            </m:sub>
          </m:sSub>
          <m:r>
            <w:rPr>
              <w:rFonts w:ascii="Cambria Math" w:hAnsi="Cambria Math" w:cs="Times New Roman"/>
              <w:sz w:val="20"/>
              <w:szCs w:val="20"/>
            </w:rPr>
            <m:t>=</m:t>
          </m:r>
          <m:f>
            <m:fPr>
              <m:ctrlPr>
                <w:rPr>
                  <w:rFonts w:ascii="Cambria Math" w:hAnsi="Cambria Math" w:cs="Times New Roman"/>
                  <w:i/>
                  <w:sz w:val="20"/>
                  <w:szCs w:val="20"/>
                </w:rPr>
              </m:ctrlPr>
            </m:fPr>
            <m:num>
              <m:f>
                <m:fPr>
                  <m:type m:val="skw"/>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16</m:t>
                  </m:r>
                </m:den>
              </m:f>
            </m:num>
            <m:den>
              <m:f>
                <m:fPr>
                  <m:type m:val="skw"/>
                  <m:ctrlPr>
                    <w:rPr>
                      <w:rFonts w:ascii="Cambria Math" w:hAnsi="Cambria Math" w:cs="Times New Roman"/>
                      <w:i/>
                      <w:sz w:val="20"/>
                      <w:szCs w:val="20"/>
                    </w:rPr>
                  </m:ctrlPr>
                </m:fPr>
                <m:num>
                  <m:r>
                    <w:rPr>
                      <w:rFonts w:ascii="Cambria Math" w:hAnsi="Cambria Math" w:cs="Times New Roman"/>
                      <w:sz w:val="20"/>
                      <w:szCs w:val="20"/>
                    </w:rPr>
                    <m:t>119</m:t>
                  </m:r>
                </m:num>
                <m:den>
                  <m:r>
                    <w:rPr>
                      <w:rFonts w:ascii="Cambria Math" w:hAnsi="Cambria Math" w:cs="Times New Roman"/>
                      <w:sz w:val="20"/>
                      <w:szCs w:val="20"/>
                    </w:rPr>
                    <m:t>413</m:t>
                  </m:r>
                </m:den>
              </m:f>
            </m:den>
          </m:f>
          <m:r>
            <w:rPr>
              <w:rFonts w:ascii="Cambria Math" w:hAnsi="Cambria Math" w:cs="Times New Roman"/>
              <w:sz w:val="20"/>
              <w:szCs w:val="20"/>
            </w:rPr>
            <m:t>=0.22</m:t>
          </m:r>
        </m:oMath>
      </m:oMathPara>
    </w:p>
    <w:p w:rsidR="00F7483F" w:rsidRPr="00973100" w:rsidRDefault="00F7483F" w:rsidP="00F7483F">
      <w:pPr>
        <w:spacing w:line="276" w:lineRule="auto"/>
        <w:jc w:val="both"/>
        <w:rPr>
          <w:rFonts w:eastAsiaTheme="minorEastAsia" w:cs="Times New Roman"/>
          <w:i/>
          <w:sz w:val="20"/>
          <w:szCs w:val="20"/>
        </w:rPr>
      </w:pPr>
    </w:p>
    <w:p w:rsidR="00F7483F" w:rsidRPr="00973100" w:rsidRDefault="00A16448" w:rsidP="00F7483F">
      <w:pPr>
        <w:spacing w:line="276" w:lineRule="auto"/>
        <w:jc w:val="both"/>
        <w:rPr>
          <w:rFonts w:cs="Times New Roman"/>
          <w:i/>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LQ</m:t>
              </m:r>
            </m:e>
            <m:sub>
              <m:r>
                <w:rPr>
                  <w:rFonts w:ascii="Cambria Math" w:hAnsi="Cambria Math" w:cs="Times New Roman"/>
                  <w:sz w:val="20"/>
                  <w:szCs w:val="20"/>
                </w:rPr>
                <m:t>region5, industry3</m:t>
              </m:r>
            </m:sub>
          </m:sSub>
          <m:r>
            <w:rPr>
              <w:rFonts w:ascii="Cambria Math" w:hAnsi="Cambria Math" w:cs="Times New Roman"/>
              <w:sz w:val="20"/>
              <w:szCs w:val="20"/>
            </w:rPr>
            <m:t>=</m:t>
          </m:r>
          <m:f>
            <m:fPr>
              <m:ctrlPr>
                <w:rPr>
                  <w:rFonts w:ascii="Cambria Math" w:hAnsi="Cambria Math" w:cs="Times New Roman"/>
                  <w:i/>
                  <w:sz w:val="20"/>
                  <w:szCs w:val="20"/>
                </w:rPr>
              </m:ctrlPr>
            </m:fPr>
            <m:num>
              <m:f>
                <m:fPr>
                  <m:type m:val="skw"/>
                  <m:ctrlPr>
                    <w:rPr>
                      <w:rFonts w:ascii="Cambria Math" w:hAnsi="Cambria Math" w:cs="Times New Roman"/>
                      <w:i/>
                      <w:sz w:val="20"/>
                      <w:szCs w:val="20"/>
                    </w:rPr>
                  </m:ctrlPr>
                </m:fPr>
                <m:num>
                  <m:r>
                    <w:rPr>
                      <w:rFonts w:ascii="Cambria Math" w:hAnsi="Cambria Math" w:cs="Times New Roman"/>
                      <w:sz w:val="20"/>
                      <w:szCs w:val="20"/>
                    </w:rPr>
                    <m:t>35</m:t>
                  </m:r>
                </m:num>
                <m:den>
                  <m:r>
                    <w:rPr>
                      <w:rFonts w:ascii="Cambria Math" w:hAnsi="Cambria Math" w:cs="Times New Roman"/>
                      <w:sz w:val="20"/>
                      <w:szCs w:val="20"/>
                    </w:rPr>
                    <m:t>53</m:t>
                  </m:r>
                </m:den>
              </m:f>
            </m:num>
            <m:den>
              <m:f>
                <m:fPr>
                  <m:type m:val="skw"/>
                  <m:ctrlPr>
                    <w:rPr>
                      <w:rFonts w:ascii="Cambria Math" w:hAnsi="Cambria Math" w:cs="Times New Roman"/>
                      <w:i/>
                      <w:sz w:val="20"/>
                      <w:szCs w:val="20"/>
                    </w:rPr>
                  </m:ctrlPr>
                </m:fPr>
                <m:num>
                  <m:r>
                    <w:rPr>
                      <w:rFonts w:ascii="Cambria Math" w:hAnsi="Cambria Math" w:cs="Times New Roman"/>
                      <w:sz w:val="20"/>
                      <w:szCs w:val="20"/>
                    </w:rPr>
                    <m:t>105</m:t>
                  </m:r>
                </m:num>
                <m:den>
                  <m:r>
                    <w:rPr>
                      <w:rFonts w:ascii="Cambria Math" w:hAnsi="Cambria Math" w:cs="Times New Roman"/>
                      <w:sz w:val="20"/>
                      <w:szCs w:val="20"/>
                    </w:rPr>
                    <m:t>413</m:t>
                  </m:r>
                </m:den>
              </m:f>
            </m:den>
          </m:f>
          <m:r>
            <w:rPr>
              <w:rFonts w:ascii="Cambria Math" w:hAnsi="Cambria Math" w:cs="Times New Roman"/>
              <w:sz w:val="20"/>
              <w:szCs w:val="20"/>
            </w:rPr>
            <m:t>=2.60</m:t>
          </m:r>
        </m:oMath>
      </m:oMathPara>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As one can see, LQ result are the individual separate values for each “cell” – region and industry. For n sectors and m regions one gets </w:t>
      </w:r>
      <w:r w:rsidRPr="00973100">
        <w:rPr>
          <w:rFonts w:cs="Times New Roman"/>
          <w:i/>
          <w:lang w:val="en-US"/>
        </w:rPr>
        <w:t>n</w:t>
      </w:r>
      <w:r w:rsidRPr="00973100">
        <w:rPr>
          <w:rFonts w:cs="Times New Roman"/>
          <w:i/>
          <w:lang w:val="en-US"/>
        </w:rPr>
        <w:sym w:font="Symbol" w:char="F0D7"/>
      </w:r>
      <w:r w:rsidRPr="00973100">
        <w:rPr>
          <w:rFonts w:cs="Times New Roman"/>
          <w:i/>
          <w:lang w:val="en-US"/>
        </w:rPr>
        <w:t>m</w:t>
      </w:r>
      <w:r w:rsidRPr="00973100">
        <w:rPr>
          <w:rFonts w:cs="Times New Roman"/>
          <w:lang w:val="en-US"/>
        </w:rPr>
        <w:t xml:space="preserve"> results. LQ</w:t>
      </w:r>
      <w:r w:rsidRPr="00973100">
        <w:rPr>
          <w:rFonts w:cs="Times New Roman"/>
          <w:vertAlign w:val="subscript"/>
          <w:lang w:val="en-US"/>
        </w:rPr>
        <w:t>region1, industry1</w:t>
      </w:r>
      <w:r w:rsidRPr="00973100">
        <w:rPr>
          <w:rFonts w:cs="Times New Roman"/>
          <w:lang w:val="en-US"/>
        </w:rPr>
        <w:t>=0.22 means a strong underrepresentation of branch 1 in employment of a given region (1). Oppositely, LQ</w:t>
      </w:r>
      <w:r w:rsidRPr="00973100">
        <w:rPr>
          <w:rFonts w:cs="Times New Roman"/>
          <w:vertAlign w:val="subscript"/>
          <w:lang w:val="en-US"/>
        </w:rPr>
        <w:t>region5, industry3</w:t>
      </w:r>
      <w:r w:rsidRPr="00973100">
        <w:rPr>
          <w:rFonts w:cs="Times New Roman"/>
          <w:lang w:val="en-US"/>
        </w:rPr>
        <w:t xml:space="preserve">=2.60 indicates the strong concentration of employment in industry 3 in region 5. From absolute values one can see it is the region with domination of this sector, both from a sectoral perspective (among all regions), as well as an inside-regional perspective (among all sectors).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 basic idea for LQ was a part of bigger concept, mainly the </w:t>
      </w:r>
      <w:r w:rsidRPr="00973100">
        <w:rPr>
          <w:rFonts w:cs="Times New Roman"/>
          <w:b/>
          <w:lang w:val="en-US"/>
        </w:rPr>
        <w:t>Economic base analysis</w:t>
      </w:r>
      <w:r w:rsidRPr="00973100">
        <w:rPr>
          <w:rFonts w:cs="Times New Roman"/>
          <w:lang w:val="en-US"/>
        </w:rPr>
        <w:t xml:space="preserve"> (Haig, 1928). There, the economy is divided into two categories: </w:t>
      </w:r>
      <w:r w:rsidRPr="00973100">
        <w:rPr>
          <w:rFonts w:cs="Times New Roman"/>
          <w:i/>
          <w:lang w:val="en-US"/>
        </w:rPr>
        <w:t>basic</w:t>
      </w:r>
      <w:r w:rsidRPr="00973100">
        <w:rPr>
          <w:rFonts w:cs="Times New Roman"/>
          <w:lang w:val="en-US"/>
        </w:rPr>
        <w:t xml:space="preserve">, the activity which build the wealth of a region by exporting, and </w:t>
      </w:r>
      <w:r w:rsidRPr="00973100">
        <w:rPr>
          <w:rFonts w:cs="Times New Roman"/>
          <w:i/>
          <w:lang w:val="en-US"/>
        </w:rPr>
        <w:t>nonbasic</w:t>
      </w:r>
      <w:r w:rsidRPr="00973100">
        <w:rPr>
          <w:rFonts w:cs="Times New Roman"/>
          <w:lang w:val="en-US"/>
        </w:rPr>
        <w:t xml:space="preserve">, which supports the basic activity (mainly service). LQ can indicate if the given economic activity is basic or non-basic. Basic local activity is one above the national / regional average. LQ can be calculated on trade data, but if not available on employment data. Thus, the overrepresentation (dominance) of employment in a given sector or section is thought of as a factor which opens the economy for trade. In traditional interpretation, this sectoral concentration of employment is interpreted as the excessive supply over evenly and uniformly distributed demand, thus the region is an exporter then. The rule of thumb is that when LQ&gt;1.25, the region can be classified as a potential exporter. Sectors with LQ&lt;1 are potential importers. This is built, however, on comparative advantage theory, and is weakness is in too simplified conditions. This trade approach was widely criticised. The main reasons for the critique are the sensitivity to data aggregation (by industries and regions) and global linkages in production and consumption. The technical issue is in the production of intermediate goods, which when produced and used locally to real export production are “invisible” for the LQ in determining the export potential.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Because of the critique, the location quotient is currently used rather as a measure of local industry composition. This is often associated with specialisation, which, as we show in previous chapters, is also not right. Interpretation of the overrepresentation of employment should be also done with care. Values slightly above or under 1 can result from data statistical effect. Thus many researchers suggest defining a higher threshold for the cut-off point for significant concentration of activity. This approach is to indicate strengths and weaknesses of the regions, and it can also help with branding regions, when looking for their main activities. In this approach, the problems appear when analysing very small territorial units, here treated as autonomous economy. Outliers that cause high a LQ in a given industry do not really represent the competitive concentration. A single big company, making the LQ high, may not be enough to become an engine for development strategy.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lastRenderedPageBreak/>
        <w:t xml:space="preserve">The second issue is to analyse jointly the value of LQ and trends in employment. The two-dimensional approach, with employment growth and LQ on the axes, can help classify the regions as follows: </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i/>
          <w:sz w:val="24"/>
          <w:szCs w:val="24"/>
          <w:lang w:val="en-US"/>
        </w:rPr>
        <w:t>low employment growth and low LQ</w:t>
      </w:r>
      <w:r w:rsidRPr="00973100">
        <w:rPr>
          <w:rFonts w:ascii="Times New Roman" w:hAnsi="Times New Roman"/>
          <w:sz w:val="24"/>
          <w:szCs w:val="24"/>
          <w:lang w:val="en-US"/>
        </w:rPr>
        <w:t xml:space="preserve"> – regions with poor potential in a given industry, least-promising goals for strategic development policy. </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i/>
          <w:sz w:val="24"/>
          <w:szCs w:val="24"/>
          <w:lang w:val="en-US"/>
        </w:rPr>
        <w:t xml:space="preserve">low employment growth and high LQ – </w:t>
      </w:r>
      <w:r w:rsidRPr="00973100">
        <w:rPr>
          <w:rFonts w:ascii="Times New Roman" w:hAnsi="Times New Roman"/>
          <w:sz w:val="24"/>
          <w:szCs w:val="24"/>
          <w:lang w:val="en-US"/>
        </w:rPr>
        <w:t xml:space="preserve">possible target of policy to support important elements of local economy. </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i/>
          <w:sz w:val="24"/>
          <w:szCs w:val="24"/>
          <w:lang w:val="en-US"/>
        </w:rPr>
        <w:t>high employment growth and low LQ</w:t>
      </w:r>
      <w:r w:rsidRPr="00973100">
        <w:rPr>
          <w:rFonts w:ascii="Times New Roman" w:hAnsi="Times New Roman"/>
          <w:sz w:val="24"/>
          <w:szCs w:val="24"/>
          <w:lang w:val="en-US"/>
        </w:rPr>
        <w:t xml:space="preserve"> – high potential sectors for local economies</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i/>
          <w:sz w:val="24"/>
          <w:szCs w:val="24"/>
          <w:lang w:val="en-US"/>
        </w:rPr>
        <w:t>high employment growth and high LQ</w:t>
      </w:r>
      <w:r w:rsidRPr="00973100">
        <w:rPr>
          <w:rFonts w:ascii="Times New Roman" w:hAnsi="Times New Roman"/>
          <w:sz w:val="24"/>
          <w:szCs w:val="24"/>
          <w:lang w:val="en-US"/>
        </w:rPr>
        <w:t xml:space="preserve"> – most successful regional economy drivers</w:t>
      </w:r>
    </w:p>
    <w:p w:rsidR="00F7483F" w:rsidRPr="00973100" w:rsidRDefault="00F7483F" w:rsidP="00F7483F">
      <w:pPr>
        <w:spacing w:line="276" w:lineRule="auto"/>
        <w:jc w:val="both"/>
        <w:rPr>
          <w:rFonts w:cs="Times New Roman"/>
          <w:lang w:val="en-US"/>
        </w:rPr>
      </w:pPr>
      <w:r w:rsidRPr="00973100">
        <w:rPr>
          <w:rFonts w:cs="Times New Roman"/>
          <w:lang w:val="en-US"/>
        </w:rPr>
        <w:t xml:space="preserve">The location quotient also has its application in employment trends forecasting. Comparing LQ over time one can easily find the tendencies in a given sector in a given region, relativised with overall tendencies in employment, both sectoral and general. This easy tool is very helpful to policy analysts, but also quite dangerous when used blindly.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It is worth underlining that in fact LQ assumes a uniform distribution of sectoral economic activity, at least in aggregated data, with reference to a given sector. It does not look inside the region and spatial distribution of this activity. It also does not assume that some sectors should be concentrated geographically, in a single region only.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A discussion on the interpretation of the characteristics of this index can be found in a book by Kuroiwa (2012). Following Benedictis and Tamberi (2004), one can note that an increase in the index is possible because of a drop in sectoral share in the overall economy or an increase in the sectoral share in the regional economy. Their second recommendation is to use the LQ together with other methods like input-output values. LQ is also often analysed because of its statistical properties. Guimar</w:t>
      </w:r>
      <w:r w:rsidR="007F55E0" w:rsidRPr="00973100">
        <w:rPr>
          <w:rFonts w:cs="Times New Roman"/>
          <w:lang w:val="en-US"/>
        </w:rPr>
        <w:t>a</w:t>
      </w:r>
      <w:r w:rsidRPr="00973100">
        <w:rPr>
          <w:rFonts w:cs="Times New Roman"/>
          <w:lang w:val="en-US"/>
        </w:rPr>
        <w:t xml:space="preserve">es et al. (2009) construct the dartboard test for LQ and Billings &amp; Johnson (2012) test its statistical properties and accuracy of test for LQ. It is commonly used in many studies. The applications of the LQ index can be found in e.g. Raj Sharma (2008). </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r w:rsidRPr="00973100">
        <w:rPr>
          <w:rFonts w:cs="Times New Roman"/>
          <w:b/>
          <w:lang w:val="en-US"/>
        </w:rPr>
        <w:t>2.1.</w:t>
      </w:r>
      <w:r w:rsidR="00C34940" w:rsidRPr="00973100">
        <w:rPr>
          <w:rFonts w:cs="Times New Roman"/>
          <w:b/>
          <w:lang w:val="en-US"/>
        </w:rPr>
        <w:t>3</w:t>
      </w:r>
      <w:r w:rsidRPr="00973100">
        <w:rPr>
          <w:rFonts w:cs="Times New Roman"/>
          <w:b/>
          <w:lang w:val="en-US"/>
        </w:rPr>
        <w:t xml:space="preserve"> Hachman index of economic diversification</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Location Quotient is the main component of the Hachman index of economic diversity. It is the inverse total of sectoral LQs, weighted with the share of regional-sectoral employment. It is expressed as follows: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m:oMathPara>
        <m:oMath>
          <m:r>
            <w:rPr>
              <w:rFonts w:ascii="Cambria Math" w:hAnsi="Cambria Math" w:cs="Times New Roman"/>
              <w:lang w:val="en-US"/>
            </w:rPr>
            <m:t>HI=</m:t>
          </m:r>
          <m:f>
            <m:fPr>
              <m:ctrlPr>
                <w:rPr>
                  <w:rFonts w:ascii="Cambria Math" w:hAnsi="Cambria Math" w:cs="Times New Roman"/>
                  <w:i/>
                  <w:lang w:val="en-US"/>
                </w:rPr>
              </m:ctrlPr>
            </m:fPr>
            <m:num>
              <m:r>
                <w:rPr>
                  <w:rFonts w:ascii="Cambria Math" w:hAnsi="Cambria Math" w:cs="Times New Roman"/>
                  <w:lang w:val="en-US"/>
                </w:rPr>
                <m:t>1</m:t>
              </m:r>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ij</m:t>
                          </m:r>
                        </m:sub>
                        <m:sup>
                          <m:r>
                            <w:rPr>
                              <w:rFonts w:ascii="Cambria Math" w:hAnsi="Cambria Math" w:cs="Times New Roman"/>
                              <w:lang w:val="en-US"/>
                            </w:rPr>
                            <m:t>s</m:t>
                          </m:r>
                        </m:sup>
                      </m:sSubSup>
                    </m:num>
                    <m:den>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den>
                  </m:f>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ij</m:t>
                      </m:r>
                    </m:sub>
                    <m:sup>
                      <m:r>
                        <w:rPr>
                          <w:rFonts w:ascii="Cambria Math" w:hAnsi="Cambria Math" w:cs="Times New Roman"/>
                          <w:lang w:val="en-US"/>
                        </w:rPr>
                        <m:t>s</m:t>
                      </m:r>
                    </m:sup>
                  </m:sSubSup>
                  <m:r>
                    <w:rPr>
                      <w:rFonts w:ascii="Cambria Math" w:hAnsi="Cambria Math" w:cs="Times New Roman"/>
                      <w:lang w:val="en-US"/>
                    </w:rPr>
                    <m:t>]</m:t>
                  </m:r>
                </m:e>
              </m:nary>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[LQ∙</m:t>
                  </m:r>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ij</m:t>
                      </m:r>
                    </m:sub>
                    <m:sup>
                      <m:r>
                        <w:rPr>
                          <w:rFonts w:ascii="Cambria Math" w:hAnsi="Cambria Math" w:cs="Times New Roman"/>
                          <w:lang w:val="en-US"/>
                        </w:rPr>
                        <m:t>s</m:t>
                      </m:r>
                    </m:sup>
                  </m:sSubSup>
                  <m:r>
                    <w:rPr>
                      <w:rFonts w:ascii="Cambria Math" w:hAnsi="Cambria Math" w:cs="Times New Roman"/>
                      <w:lang w:val="en-US"/>
                    </w:rPr>
                    <m:t>]</m:t>
                  </m:r>
                </m:e>
              </m:nary>
            </m:den>
          </m:f>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xml:space="preserve">where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ij</m:t>
            </m:r>
          </m:sub>
          <m:sup>
            <m:r>
              <w:rPr>
                <w:rFonts w:ascii="Cambria Math" w:eastAsiaTheme="minorEastAsia" w:hAnsi="Cambria Math" w:cs="Times New Roman"/>
                <w:lang w:val="en-US"/>
              </w:rPr>
              <m:t>s</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j</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region </w:t>
      </w:r>
      <w:r w:rsidRPr="00973100">
        <w:rPr>
          <w:rFonts w:eastAsiaTheme="minorEastAsia" w:cs="Times New Roman"/>
          <w:i/>
          <w:lang w:val="en-US"/>
        </w:rPr>
        <w:t>j</w:t>
      </w:r>
      <w:r w:rsidRPr="00973100">
        <w:rPr>
          <w:rFonts w:eastAsiaTheme="minorEastAsia" w:cs="Times New Roman"/>
          <w:lang w:val="en-US"/>
        </w:rPr>
        <w:t xml:space="preserve"> to total employment (all </w:t>
      </w:r>
      <w:r w:rsidRPr="00973100">
        <w:rPr>
          <w:rFonts w:eastAsiaTheme="minorEastAsia" w:cs="Times New Roman"/>
          <w:i/>
          <w:lang w:val="en-US"/>
        </w:rPr>
        <w:t>i</w:t>
      </w:r>
      <w:r w:rsidRPr="00973100">
        <w:rPr>
          <w:rFonts w:eastAsiaTheme="minorEastAsia" w:cs="Times New Roman"/>
          <w:lang w:val="en-US"/>
        </w:rPr>
        <w:t xml:space="preserve"> sectors) in the region </w:t>
      </w:r>
      <w:r w:rsidRPr="00973100">
        <w:rPr>
          <w:rFonts w:eastAsiaTheme="minorEastAsia" w:cs="Times New Roman"/>
          <w:i/>
          <w:lang w:val="en-US"/>
        </w:rPr>
        <w:t>j</w:t>
      </w:r>
      <w:r w:rsidRPr="00973100">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m:t>
                </m:r>
              </m:sub>
            </m:sSub>
          </m:num>
          <m:den>
            <m:r>
              <w:rPr>
                <w:rFonts w:ascii="Cambria Math" w:eastAsiaTheme="minorEastAsia" w:hAnsi="Cambria Math" w:cs="Times New Roman"/>
                <w:lang w:val="en-US"/>
              </w:rPr>
              <m:t>emp</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num>
          <m:den>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all </w:t>
      </w:r>
      <w:r w:rsidRPr="00973100">
        <w:rPr>
          <w:rFonts w:eastAsiaTheme="minorEastAsia" w:cs="Times New Roman"/>
          <w:i/>
          <w:lang w:val="en-US"/>
        </w:rPr>
        <w:t>j</w:t>
      </w:r>
      <w:r w:rsidRPr="00973100">
        <w:rPr>
          <w:rFonts w:eastAsiaTheme="minorEastAsia" w:cs="Times New Roman"/>
          <w:lang w:val="en-US"/>
        </w:rPr>
        <w:t xml:space="preserve"> regions to total employment (all </w:t>
      </w:r>
      <w:r w:rsidRPr="00973100">
        <w:rPr>
          <w:rFonts w:eastAsiaTheme="minorEastAsia" w:cs="Times New Roman"/>
          <w:i/>
          <w:lang w:val="en-US"/>
        </w:rPr>
        <w:t>i</w:t>
      </w:r>
      <w:r w:rsidRPr="00973100">
        <w:rPr>
          <w:rFonts w:eastAsiaTheme="minorEastAsia" w:cs="Times New Roman"/>
          <w:lang w:val="en-US"/>
        </w:rPr>
        <w:t xml:space="preserve"> sectors in all </w:t>
      </w:r>
      <w:r w:rsidRPr="00973100">
        <w:rPr>
          <w:rFonts w:eastAsiaTheme="minorEastAsia" w:cs="Times New Roman"/>
          <w:i/>
          <w:lang w:val="en-US"/>
        </w:rPr>
        <w:t>j</w:t>
      </w:r>
      <w:r w:rsidRPr="00973100">
        <w:rPr>
          <w:rFonts w:eastAsiaTheme="minorEastAsia" w:cs="Times New Roman"/>
          <w:lang w:val="en-US"/>
        </w:rPr>
        <w:t xml:space="preserve"> regions). It is the measure of similarity of regional and national industrial structures. It is limited between 0 (when the </w:t>
      </w:r>
      <w:r w:rsidRPr="00973100">
        <w:rPr>
          <w:rFonts w:eastAsiaTheme="minorEastAsia" w:cs="Times New Roman"/>
          <w:lang w:val="en-US"/>
        </w:rPr>
        <w:lastRenderedPageBreak/>
        <w:t xml:space="preserve">region has a completely different structure than the country) and 1 (for exactly the same industrial structure on a regional and national level). </w:t>
      </w:r>
    </w:p>
    <w:p w:rsidR="00F7483F" w:rsidRPr="00973100" w:rsidRDefault="00F7483F" w:rsidP="00F7483F">
      <w:pPr>
        <w:spacing w:line="276" w:lineRule="auto"/>
        <w:ind w:firstLine="709"/>
        <w:jc w:val="both"/>
        <w:rPr>
          <w:rFonts w:eastAsiaTheme="minorEastAsia" w:cs="Times New Roman"/>
          <w:lang w:val="en-US"/>
        </w:rPr>
      </w:pPr>
      <w:r w:rsidRPr="00973100">
        <w:rPr>
          <w:rFonts w:eastAsiaTheme="minorEastAsia" w:cs="Times New Roman"/>
          <w:lang w:val="en-US"/>
        </w:rPr>
        <w:t xml:space="preserve">To operationalize the above formula, we present the Hachman Index we base on the regional – sectoral LQ for data from Table </w:t>
      </w:r>
      <w:r w:rsidR="000074C3">
        <w:rPr>
          <w:rFonts w:eastAsiaTheme="minorEastAsia" w:cs="Times New Roman"/>
          <w:lang w:val="en-US"/>
        </w:rPr>
        <w:t>2.3</w:t>
      </w:r>
      <w:r w:rsidRPr="00973100">
        <w:rPr>
          <w:rFonts w:eastAsiaTheme="minorEastAsia" w:cs="Times New Roman"/>
          <w:lang w:val="en-US"/>
        </w:rPr>
        <w:t xml:space="preserve">.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sz w:val="28"/>
          <w:lang w:val="en-US"/>
        </w:rPr>
      </w:pPr>
      <w:r w:rsidRPr="00973100">
        <w:rPr>
          <w:rFonts w:eastAsiaTheme="minorEastAsia" w:cs="Times New Roman"/>
          <w:b/>
          <w:szCs w:val="22"/>
          <w:lang w:val="en-US"/>
        </w:rPr>
        <w:t xml:space="preserve">Table </w:t>
      </w:r>
      <w:r w:rsidR="00857CAB">
        <w:rPr>
          <w:rFonts w:eastAsiaTheme="minorEastAsia" w:cs="Times New Roman"/>
          <w:b/>
          <w:szCs w:val="22"/>
          <w:lang w:val="en-US"/>
        </w:rPr>
        <w:t>2.8</w:t>
      </w:r>
      <w:r w:rsidRPr="00973100">
        <w:rPr>
          <w:rFonts w:eastAsiaTheme="minorEastAsia" w:cs="Times New Roman"/>
          <w:b/>
          <w:szCs w:val="22"/>
          <w:lang w:val="en-US"/>
        </w:rPr>
        <w:t>: Hachman index on the basis of LQ and shares of industry in region</w:t>
      </w:r>
    </w:p>
    <w:tbl>
      <w:tblPr>
        <w:tblW w:w="9087" w:type="dxa"/>
        <w:tblInd w:w="55" w:type="dxa"/>
        <w:tblLayout w:type="fixed"/>
        <w:tblCellMar>
          <w:left w:w="70" w:type="dxa"/>
          <w:right w:w="70" w:type="dxa"/>
        </w:tblCellMar>
        <w:tblLook w:val="04A0" w:firstRow="1" w:lastRow="0" w:firstColumn="1" w:lastColumn="0" w:noHBand="0" w:noVBand="1"/>
      </w:tblPr>
      <w:tblGrid>
        <w:gridCol w:w="974"/>
        <w:gridCol w:w="1352"/>
        <w:gridCol w:w="1352"/>
        <w:gridCol w:w="1352"/>
        <w:gridCol w:w="1352"/>
        <w:gridCol w:w="1352"/>
        <w:gridCol w:w="1353"/>
      </w:tblGrid>
      <w:tr w:rsidR="00AD2B82" w:rsidRPr="00973100" w:rsidTr="00C34940">
        <w:trPr>
          <w:trHeight w:val="264"/>
        </w:trPr>
        <w:tc>
          <w:tcPr>
            <w:tcW w:w="974"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w:t>
            </w:r>
          </w:p>
        </w:tc>
        <w:tc>
          <w:tcPr>
            <w:tcW w:w="1352"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352"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35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35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35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35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64"/>
        </w:trPr>
        <w:tc>
          <w:tcPr>
            <w:tcW w:w="974" w:type="dxa"/>
            <w:vMerge/>
            <w:tcBorders>
              <w:top w:val="single" w:sz="4" w:space="0" w:color="auto"/>
              <w:left w:val="single" w:sz="4" w:space="0" w:color="auto"/>
              <w:bottom w:val="single" w:sz="4" w:space="0" w:color="auto"/>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52" w:type="dxa"/>
            <w:vMerge/>
            <w:tcBorders>
              <w:top w:val="single" w:sz="4" w:space="0" w:color="auto"/>
              <w:left w:val="single" w:sz="4" w:space="0" w:color="auto"/>
              <w:bottom w:val="single" w:sz="4" w:space="0" w:color="000000"/>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52" w:type="dxa"/>
            <w:vMerge/>
            <w:tcBorders>
              <w:top w:val="single" w:sz="4" w:space="0" w:color="auto"/>
              <w:left w:val="single" w:sz="4" w:space="0" w:color="auto"/>
              <w:bottom w:val="single" w:sz="4" w:space="0" w:color="000000"/>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52" w:type="dxa"/>
            <w:vMerge/>
            <w:tcBorders>
              <w:top w:val="single" w:sz="4" w:space="0" w:color="auto"/>
              <w:left w:val="single" w:sz="4" w:space="0" w:color="auto"/>
              <w:bottom w:val="single" w:sz="4" w:space="0" w:color="auto"/>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52" w:type="dxa"/>
            <w:vMerge/>
            <w:tcBorders>
              <w:top w:val="single" w:sz="4" w:space="0" w:color="auto"/>
              <w:left w:val="single" w:sz="4" w:space="0" w:color="auto"/>
              <w:bottom w:val="single" w:sz="4" w:space="0" w:color="auto"/>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52" w:type="dxa"/>
            <w:vMerge/>
            <w:tcBorders>
              <w:top w:val="single" w:sz="4" w:space="0" w:color="auto"/>
              <w:left w:val="single" w:sz="4" w:space="0" w:color="auto"/>
              <w:bottom w:val="single" w:sz="4" w:space="0" w:color="auto"/>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53" w:type="dxa"/>
            <w:vMerge/>
            <w:tcBorders>
              <w:top w:val="single" w:sz="4" w:space="0" w:color="auto"/>
              <w:left w:val="single" w:sz="4" w:space="0" w:color="auto"/>
              <w:bottom w:val="single" w:sz="4" w:space="0" w:color="auto"/>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r>
      <w:tr w:rsidR="00AD2B82" w:rsidRPr="00973100" w:rsidTr="00C34940">
        <w:trPr>
          <w:trHeight w:val="264"/>
        </w:trPr>
        <w:tc>
          <w:tcPr>
            <w:tcW w:w="974"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…=0.24</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…=0.75</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…=0.12</w:t>
            </w:r>
          </w:p>
        </w:tc>
        <w:tc>
          <w:tcPr>
            <w:tcW w:w="1353"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…=0.10</w:t>
            </w:r>
          </w:p>
        </w:tc>
      </w:tr>
      <w:tr w:rsidR="00AD2B82" w:rsidRPr="00973100" w:rsidTr="00C34940">
        <w:trPr>
          <w:trHeight w:val="264"/>
        </w:trPr>
        <w:tc>
          <w:tcPr>
            <w:tcW w:w="974"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=0.90</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…=0.24</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1353"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…=0.34</w:t>
            </w:r>
          </w:p>
        </w:tc>
      </w:tr>
      <w:tr w:rsidR="00AD2B82" w:rsidRPr="00973100" w:rsidTr="00C34940">
        <w:trPr>
          <w:trHeight w:val="264"/>
        </w:trPr>
        <w:tc>
          <w:tcPr>
            <w:tcW w:w="974"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1.23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=0.38</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…=0.27</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…=0.16</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…=1.72</w:t>
            </w:r>
          </w:p>
        </w:tc>
        <w:tc>
          <w:tcPr>
            <w:tcW w:w="1353"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r>
      <w:tr w:rsidR="00AD2B82" w:rsidRPr="00973100" w:rsidTr="00C34940">
        <w:trPr>
          <w:trHeight w:val="264"/>
        </w:trPr>
        <w:tc>
          <w:tcPr>
            <w:tcW w:w="974"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3.42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=1.92</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=0.20</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w:t>
            </w:r>
          </w:p>
        </w:tc>
        <w:tc>
          <w:tcPr>
            <w:tcW w:w="1353"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…=1.43</w:t>
            </w:r>
          </w:p>
        </w:tc>
      </w:tr>
      <w:tr w:rsidR="00AD2B82" w:rsidRPr="00973100" w:rsidTr="00C34940">
        <w:trPr>
          <w:trHeight w:val="264"/>
        </w:trPr>
        <w:tc>
          <w:tcPr>
            <w:tcW w:w="974"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0.01+0.01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+0.38+1.92=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=2.33</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0.07+0.90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+0.11+0.20=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=1.27</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…=1.003</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…=1.17</w:t>
            </w:r>
          </w:p>
        </w:tc>
        <w:tc>
          <w:tcPr>
            <w:tcW w:w="1352"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…=1.89</w:t>
            </w:r>
          </w:p>
        </w:tc>
        <w:tc>
          <w:tcPr>
            <w:tcW w:w="1353"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…=1.88</w:t>
            </w:r>
          </w:p>
        </w:tc>
      </w:tr>
      <w:tr w:rsidR="00AD2B82" w:rsidRPr="00973100" w:rsidTr="00C34940">
        <w:trPr>
          <w:trHeight w:val="264"/>
        </w:trPr>
        <w:tc>
          <w:tcPr>
            <w:tcW w:w="974"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Hachman index</w:t>
            </w:r>
          </w:p>
        </w:tc>
        <w:tc>
          <w:tcPr>
            <w:tcW w:w="135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1/2.33=0.429</w:t>
            </w:r>
          </w:p>
        </w:tc>
        <w:tc>
          <w:tcPr>
            <w:tcW w:w="135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1/1.27=0.786</w:t>
            </w:r>
          </w:p>
        </w:tc>
        <w:tc>
          <w:tcPr>
            <w:tcW w:w="135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1/1.00=0.997</w:t>
            </w:r>
          </w:p>
        </w:tc>
        <w:tc>
          <w:tcPr>
            <w:tcW w:w="135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1/1.17=0.853</w:t>
            </w:r>
          </w:p>
        </w:tc>
        <w:tc>
          <w:tcPr>
            <w:tcW w:w="135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1/189=0.529</w:t>
            </w:r>
          </w:p>
        </w:tc>
        <w:tc>
          <w:tcPr>
            <w:tcW w:w="135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1/1.88=0.533</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C34940">
      <w:pPr>
        <w:spacing w:line="276" w:lineRule="auto"/>
        <w:ind w:firstLine="708"/>
        <w:jc w:val="both"/>
        <w:rPr>
          <w:rFonts w:cs="Times New Roman"/>
          <w:lang w:val="en-US"/>
        </w:rPr>
      </w:pPr>
      <w:r w:rsidRPr="00973100">
        <w:rPr>
          <w:rFonts w:cs="Times New Roman"/>
          <w:lang w:val="en-US"/>
        </w:rPr>
        <w:t xml:space="preserve">From these results one can see that region 3 has almost the same economic structure as the country (all 6 regions on average), as the HI is almost 1 (HI=0,997). The least similar is region 1 (the Hachman index is the lowest, HI=0,429). </w:t>
      </w:r>
    </w:p>
    <w:p w:rsidR="00F7483F" w:rsidRPr="00973100" w:rsidRDefault="00F7483F" w:rsidP="00C34940">
      <w:pPr>
        <w:spacing w:line="276" w:lineRule="auto"/>
        <w:ind w:firstLine="708"/>
        <w:jc w:val="both"/>
        <w:rPr>
          <w:rFonts w:cs="Times New Roman"/>
          <w:lang w:val="en-US"/>
        </w:rPr>
      </w:pPr>
      <w:r w:rsidRPr="00973100">
        <w:rPr>
          <w:rFonts w:cs="Times New Roman"/>
          <w:lang w:val="en-US"/>
        </w:rPr>
        <w:t xml:space="preserve">An application of the Hachman index can be found in e.g. Raj Sharma (2008), Shuai (2013) as well the OCED Territorial Reviews. </w:t>
      </w:r>
    </w:p>
    <w:p w:rsidR="00F7483F" w:rsidRPr="00973100" w:rsidRDefault="00F7483F" w:rsidP="00C34940">
      <w:pPr>
        <w:spacing w:line="276" w:lineRule="auto"/>
        <w:jc w:val="both"/>
        <w:rPr>
          <w:rFonts w:cs="Times New Roman"/>
          <w:lang w:val="en-US"/>
        </w:rPr>
      </w:pPr>
    </w:p>
    <w:p w:rsidR="00F7483F" w:rsidRPr="00973100" w:rsidRDefault="00F7483F" w:rsidP="00C34940">
      <w:pPr>
        <w:spacing w:line="276" w:lineRule="auto"/>
        <w:rPr>
          <w:rFonts w:cs="Times New Roman"/>
          <w:b/>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rPr>
        <w:t>Ogive index</w:t>
      </w:r>
    </w:p>
    <w:p w:rsidR="00F7483F" w:rsidRPr="00973100" w:rsidRDefault="00F7483F" w:rsidP="00C34940">
      <w:pPr>
        <w:spacing w:line="276" w:lineRule="auto"/>
        <w:ind w:firstLine="709"/>
        <w:jc w:val="both"/>
        <w:rPr>
          <w:rFonts w:cs="Times New Roman"/>
          <w:lang w:val="en-US"/>
        </w:rPr>
      </w:pPr>
    </w:p>
    <w:p w:rsidR="00F7483F" w:rsidRPr="00973100" w:rsidRDefault="00F7483F" w:rsidP="00C34940">
      <w:pPr>
        <w:spacing w:line="276" w:lineRule="auto"/>
        <w:ind w:firstLine="709"/>
        <w:jc w:val="both"/>
        <w:rPr>
          <w:rFonts w:cs="Times New Roman"/>
          <w:lang w:val="en-US"/>
        </w:rPr>
      </w:pPr>
      <w:r w:rsidRPr="00973100">
        <w:rPr>
          <w:rFonts w:cs="Times New Roman"/>
          <w:lang w:val="en-US"/>
        </w:rPr>
        <w:t xml:space="preserve">The Ogive index was introduced by Tress (1938) to measure industrial diversity. It is mainly a measure of export structure, but it is sometimes applied to the regional production structure. It is based on the uniform (equal) distribution of export shares treated as a benchmark, and it captures the deviations from it. In the regional version, the equal distribution of activity (employment) is a benchmark. The formula for the regional Ogive index is expressed as follow: </w:t>
      </w:r>
    </w:p>
    <w:p w:rsidR="00F7483F" w:rsidRPr="00973100" w:rsidRDefault="00F7483F" w:rsidP="00F7483F">
      <w:pPr>
        <w:spacing w:line="276" w:lineRule="auto"/>
        <w:rPr>
          <w:rFonts w:cs="Times New Roman"/>
          <w:lang w:val="en-US"/>
        </w:rPr>
      </w:pPr>
    </w:p>
    <w:tbl>
      <w:tblPr>
        <w:tblStyle w:val="Tabela-Siatk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82"/>
      </w:tblGrid>
      <w:tr w:rsidR="00AD2B82" w:rsidRPr="00973100" w:rsidTr="00C34940">
        <w:tc>
          <w:tcPr>
            <w:tcW w:w="8222" w:type="dxa"/>
          </w:tcPr>
          <w:p w:rsidR="00F7483F" w:rsidRPr="00973100" w:rsidRDefault="00F7483F" w:rsidP="00C34940">
            <w:pPr>
              <w:spacing w:line="276" w:lineRule="auto"/>
              <w:rPr>
                <w:rFonts w:cs="Times New Roman"/>
                <w:lang w:val="en-US"/>
              </w:rPr>
            </w:pPr>
            <m:oMathPara>
              <m:oMath>
                <m:r>
                  <w:rPr>
                    <w:rFonts w:ascii="Cambria Math" w:hAnsi="Cambria Math" w:cs="Times New Roman"/>
                    <w:lang w:val="en-US"/>
                  </w:rPr>
                  <m:t>Ogive=</m:t>
                </m:r>
                <m:nary>
                  <m:naryPr>
                    <m:chr m:val="∑"/>
                    <m:limLoc m:val="subSup"/>
                    <m:ctrlPr>
                      <w:rPr>
                        <w:rFonts w:ascii="Cambria Math" w:hAnsi="Cambria Math" w:cs="Times New Roman"/>
                        <w:i/>
                        <w:lang w:val="en-US"/>
                      </w:rPr>
                    </m:ctrlPr>
                  </m:naryPr>
                  <m:sub>
                    <m:r>
                      <w:rPr>
                        <w:rFonts w:ascii="Cambria Math" w:hAnsi="Cambria Math" w:cs="Times New Roman"/>
                        <w:lang w:val="en-US"/>
                      </w:rPr>
                      <m:t>i=1,j</m:t>
                    </m:r>
                  </m:sub>
                  <m:sup>
                    <m:r>
                      <w:rPr>
                        <w:rFonts w:ascii="Cambria Math" w:hAnsi="Cambria Math" w:cs="Times New Roman"/>
                        <w:lang w:val="en-US"/>
                      </w:rPr>
                      <m:t>n</m:t>
                    </m:r>
                  </m:sup>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num>
                              <m:den>
                                <m:nary>
                                  <m:naryPr>
                                    <m:chr m:val="∑"/>
                                    <m:limLoc m:val="subSup"/>
                                    <m:supHide m:val="1"/>
                                    <m:ctrlPr>
                                      <w:rPr>
                                        <w:rFonts w:ascii="Cambria Math" w:hAnsi="Cambria Math" w:cs="Times New Roman"/>
                                        <w:i/>
                                        <w:lang w:val="en-US"/>
                                      </w:rPr>
                                    </m:ctrlPr>
                                  </m:naryPr>
                                  <m:sub>
                                    <m:r>
                                      <w:rPr>
                                        <w:rFonts w:ascii="Cambria Math" w:hAnsi="Cambria Math" w:cs="Times New Roman"/>
                                        <w:lang w:val="en-US"/>
                                      </w:rPr>
                                      <m:t>i</m:t>
                                    </m:r>
                                  </m:sub>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 xml:space="preserve"> )</m:t>
                            </m:r>
                          </m:e>
                          <m:sup>
                            <m:r>
                              <w:rPr>
                                <w:rFonts w:ascii="Cambria Math" w:hAnsi="Cambria Math" w:cs="Times New Roman"/>
                                <w:lang w:val="en-US"/>
                              </w:rPr>
                              <m:t>2</m:t>
                            </m:r>
                          </m:sup>
                        </m:sSup>
                      </m:num>
                      <m:den>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den>
                    </m:f>
                  </m:e>
                </m:nary>
              </m:oMath>
            </m:oMathPara>
          </w:p>
        </w:tc>
        <w:tc>
          <w:tcPr>
            <w:tcW w:w="882" w:type="dxa"/>
            <w:vAlign w:val="center"/>
          </w:tcPr>
          <w:p w:rsidR="00F7483F" w:rsidRPr="00973100" w:rsidRDefault="00F7483F" w:rsidP="00C34940">
            <w:pPr>
              <w:spacing w:line="276" w:lineRule="auto"/>
              <w:jc w:val="center"/>
              <w:rPr>
                <w:rFonts w:cs="Times New Roman"/>
                <w:lang w:val="en-US"/>
              </w:rPr>
            </w:pPr>
            <w:r w:rsidRPr="00973100">
              <w:rPr>
                <w:rFonts w:cs="Times New Roman"/>
                <w:lang w:val="en-US"/>
              </w:rPr>
              <w:t>(4)</w:t>
            </w:r>
          </w:p>
        </w:tc>
      </w:tr>
    </w:tbl>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xml:space="preserve">where </w:t>
      </w:r>
      <m:oMath>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den>
        </m:f>
      </m:oMath>
      <w:r w:rsidRPr="00973100">
        <w:rPr>
          <w:rFonts w:eastAsiaTheme="minorEastAsia" w:cs="Times New Roman"/>
          <w:lang w:val="en-US"/>
        </w:rPr>
        <w:t xml:space="preserve"> is the ratio of employment in sector </w:t>
      </w:r>
      <w:r w:rsidRPr="00973100">
        <w:rPr>
          <w:rFonts w:eastAsiaTheme="minorEastAsia" w:cs="Times New Roman"/>
          <w:i/>
          <w:lang w:val="en-US"/>
        </w:rPr>
        <w:t>i</w:t>
      </w:r>
      <w:r w:rsidRPr="00973100">
        <w:rPr>
          <w:rFonts w:eastAsiaTheme="minorEastAsia" w:cs="Times New Roman"/>
          <w:lang w:val="en-US"/>
        </w:rPr>
        <w:t xml:space="preserve"> in region </w:t>
      </w:r>
      <w:r w:rsidRPr="00973100">
        <w:rPr>
          <w:rFonts w:eastAsiaTheme="minorEastAsia" w:cs="Times New Roman"/>
          <w:i/>
          <w:lang w:val="en-US"/>
        </w:rPr>
        <w:t>j</w:t>
      </w:r>
      <w:r w:rsidRPr="00973100">
        <w:rPr>
          <w:rFonts w:eastAsiaTheme="minorEastAsia" w:cs="Times New Roman"/>
          <w:lang w:val="en-US"/>
        </w:rPr>
        <w:t xml:space="preserve"> to total employment (all </w:t>
      </w:r>
      <w:r w:rsidRPr="00973100">
        <w:rPr>
          <w:rFonts w:eastAsiaTheme="minorEastAsia" w:cs="Times New Roman"/>
          <w:i/>
          <w:lang w:val="en-US"/>
        </w:rPr>
        <w:t>i</w:t>
      </w:r>
      <w:r w:rsidRPr="00973100">
        <w:rPr>
          <w:rFonts w:eastAsiaTheme="minorEastAsia" w:cs="Times New Roman"/>
          <w:lang w:val="en-US"/>
        </w:rPr>
        <w:t xml:space="preserve"> sectors) in region </w:t>
      </w:r>
      <w:r w:rsidRPr="00973100">
        <w:rPr>
          <w:rFonts w:eastAsiaTheme="minorEastAsia" w:cs="Times New Roman"/>
          <w:i/>
          <w:lang w:val="en-US"/>
        </w:rPr>
        <w:t>j</w:t>
      </w:r>
      <w:r w:rsidRPr="00973100">
        <w:rPr>
          <w:rFonts w:eastAsiaTheme="minorEastAsia" w:cs="Times New Roman"/>
          <w:lang w:val="en-US"/>
        </w:rPr>
        <w:t xml:space="preserve"> (empirical share of employment in given sector), and </w:t>
      </w:r>
      <m:oMath>
        <m:f>
          <m:fPr>
            <m:type m:val="skw"/>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den>
        </m:f>
      </m:oMath>
      <w:r w:rsidRPr="00973100">
        <w:rPr>
          <w:rFonts w:eastAsiaTheme="minorEastAsia" w:cs="Times New Roman"/>
          <w:lang w:val="en-US"/>
        </w:rPr>
        <w:t xml:space="preserve"> is the ideal share of employment in a given industry, resulting from equal distribution. Values of the Ogive </w:t>
      </w:r>
      <w:r w:rsidRPr="00973100">
        <w:rPr>
          <w:rFonts w:eastAsiaTheme="minorEastAsia" w:cs="Times New Roman"/>
          <w:lang w:val="en-US"/>
        </w:rPr>
        <w:lastRenderedPageBreak/>
        <w:t xml:space="preserve">index are for the whole region, and define diversification or sectoral concentration of activity in the region analysed. When employment shares among sectors are equal, the ogive index is 0, which is interpreted as perfect diversity. The more diversified (different, unequal) values, the higher the Ogive measure. </w:t>
      </w:r>
    </w:p>
    <w:p w:rsidR="00F7483F" w:rsidRPr="00973100" w:rsidRDefault="00F7483F" w:rsidP="00F7483F">
      <w:pPr>
        <w:spacing w:line="276" w:lineRule="auto"/>
        <w:ind w:firstLine="709"/>
        <w:jc w:val="both"/>
        <w:rPr>
          <w:rFonts w:eastAsiaTheme="minorEastAsia" w:cs="Times New Roman"/>
          <w:lang w:val="en-US"/>
        </w:rPr>
      </w:pPr>
      <w:r w:rsidRPr="00973100">
        <w:rPr>
          <w:rFonts w:eastAsiaTheme="minorEastAsia" w:cs="Times New Roman"/>
          <w:lang w:val="en-US"/>
        </w:rPr>
        <w:t xml:space="preserve">To operationalise the above formula, we present the Ogive index for data from Table </w:t>
      </w:r>
      <w:r w:rsidR="000074C3">
        <w:rPr>
          <w:rFonts w:eastAsiaTheme="minorEastAsia" w:cs="Times New Roman"/>
          <w:lang w:val="en-US"/>
        </w:rPr>
        <w:t>2.3</w:t>
      </w:r>
      <w:r w:rsidRPr="00973100">
        <w:rPr>
          <w:rFonts w:eastAsiaTheme="minorEastAsia" w:cs="Times New Roman"/>
          <w:lang w:val="en-US"/>
        </w:rPr>
        <w:t>.</w:t>
      </w:r>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b/>
          <w:lang w:val="en-US"/>
        </w:rPr>
      </w:pPr>
      <w:r w:rsidRPr="00973100">
        <w:rPr>
          <w:rFonts w:eastAsiaTheme="minorEastAsia" w:cs="Times New Roman"/>
          <w:b/>
          <w:lang w:val="en-US"/>
        </w:rPr>
        <w:t xml:space="preserve">Table </w:t>
      </w:r>
      <w:r w:rsidR="000074C3">
        <w:rPr>
          <w:rFonts w:eastAsiaTheme="minorEastAsia" w:cs="Times New Roman"/>
          <w:b/>
          <w:lang w:val="en-US"/>
        </w:rPr>
        <w:t>2.9</w:t>
      </w:r>
      <w:r w:rsidRPr="00973100">
        <w:rPr>
          <w:rFonts w:eastAsiaTheme="minorEastAsia" w:cs="Times New Roman"/>
          <w:b/>
          <w:lang w:val="en-US"/>
        </w:rPr>
        <w:t>: Components of the Ogive index</w:t>
      </w:r>
    </w:p>
    <w:tbl>
      <w:tblPr>
        <w:tblW w:w="9072" w:type="dxa"/>
        <w:tblInd w:w="70" w:type="dxa"/>
        <w:shd w:val="clear" w:color="auto" w:fill="FFFFFF" w:themeFill="background1"/>
        <w:tblLayout w:type="fixed"/>
        <w:tblCellMar>
          <w:left w:w="70" w:type="dxa"/>
          <w:right w:w="70" w:type="dxa"/>
        </w:tblCellMar>
        <w:tblLook w:val="04A0" w:firstRow="1" w:lastRow="0" w:firstColumn="1" w:lastColumn="0" w:noHBand="0" w:noVBand="1"/>
      </w:tblPr>
      <w:tblGrid>
        <w:gridCol w:w="851"/>
        <w:gridCol w:w="1276"/>
        <w:gridCol w:w="1417"/>
        <w:gridCol w:w="1418"/>
        <w:gridCol w:w="1417"/>
        <w:gridCol w:w="1322"/>
        <w:gridCol w:w="1371"/>
      </w:tblGrid>
      <w:tr w:rsidR="00AD2B82" w:rsidRPr="00973100" w:rsidTr="00C34940">
        <w:trPr>
          <w:trHeight w:val="464"/>
        </w:trPr>
        <w:tc>
          <w:tcPr>
            <w:tcW w:w="851" w:type="dxa"/>
            <w:vMerge w:val="restart"/>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i/>
                <w:sz w:val="18"/>
                <w:szCs w:val="18"/>
                <w:vertAlign w:val="subscript"/>
                <w:lang w:eastAsia="pl-PL"/>
              </w:rPr>
            </w:pPr>
            <w:r w:rsidRPr="00973100">
              <w:rPr>
                <w:rFonts w:eastAsia="Times New Roman" w:cs="Times New Roman"/>
                <w:i/>
                <w:sz w:val="18"/>
                <w:szCs w:val="18"/>
                <w:lang w:eastAsia="pl-PL"/>
              </w:rPr>
              <w:t>emp</w:t>
            </w:r>
            <w:r w:rsidRPr="00973100">
              <w:rPr>
                <w:rFonts w:eastAsia="Times New Roman" w:cs="Times New Roman"/>
                <w:i/>
                <w:sz w:val="18"/>
                <w:szCs w:val="18"/>
                <w:lang w:eastAsia="pl-PL"/>
              </w:rPr>
              <w:softHyphen/>
            </w:r>
            <w:r w:rsidRPr="00973100">
              <w:rPr>
                <w:rFonts w:eastAsia="Times New Roman" w:cs="Times New Roman"/>
                <w:i/>
                <w:sz w:val="18"/>
                <w:szCs w:val="18"/>
                <w:vertAlign w:val="subscript"/>
                <w:lang w:eastAsia="pl-PL"/>
              </w:rPr>
              <w:t>i.j</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32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37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38"/>
        </w:trPr>
        <w:tc>
          <w:tcPr>
            <w:tcW w:w="851" w:type="dxa"/>
            <w:vMerge/>
            <w:tcBorders>
              <w:top w:val="single" w:sz="4" w:space="0" w:color="auto"/>
              <w:left w:val="single" w:sz="4" w:space="0" w:color="auto"/>
              <w:bottom w:val="single" w:sz="4" w:space="0" w:color="auto"/>
              <w:right w:val="nil"/>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7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1417"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141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141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132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137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r>
      <w:tr w:rsidR="00AD2B82" w:rsidRPr="00973100" w:rsidTr="00C34940">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276"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((1/16)-(1/4))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=0.14</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((11/78)-(1/4))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=0.05</w:t>
            </w:r>
          </w:p>
        </w:tc>
        <w:tc>
          <w:tcPr>
            <w:tcW w:w="1418"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((21/80)-(1/4))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=0.00</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((70/151)-(1/4))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=0.18</w:t>
            </w:r>
          </w:p>
        </w:tc>
        <w:tc>
          <w:tcPr>
            <w:tcW w:w="1322"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((10/53)-(1/4))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=0.02</w:t>
            </w:r>
          </w:p>
        </w:tc>
        <w:tc>
          <w:tcPr>
            <w:tcW w:w="1371"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((6/35)-(1/4))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=0.02</w:t>
            </w:r>
          </w:p>
        </w:tc>
      </w:tr>
      <w:tr w:rsidR="00AD2B82" w:rsidRPr="00973100" w:rsidTr="00C34940">
        <w:trPr>
          <w:trHeight w:val="288"/>
        </w:trPr>
        <w:tc>
          <w:tcPr>
            <w:tcW w:w="85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276"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((1/16)-(1/4))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=0.14</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((40/78)-(1/4))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=0.28</w:t>
            </w:r>
          </w:p>
        </w:tc>
        <w:tc>
          <w:tcPr>
            <w:tcW w:w="1418"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((24/80)-(1/4))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=0.01</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((40/151)-(1/4))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=0.00</w:t>
            </w:r>
          </w:p>
        </w:tc>
        <w:tc>
          <w:tcPr>
            <w:tcW w:w="1322"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((5/53)-(1/4))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=0.10</w:t>
            </w:r>
          </w:p>
        </w:tc>
        <w:tc>
          <w:tcPr>
            <w:tcW w:w="1371"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((11/35)-(1/4))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=0.02</w:t>
            </w:r>
          </w:p>
        </w:tc>
      </w:tr>
      <w:tr w:rsidR="00AD2B82" w:rsidRPr="00973100" w:rsidTr="00C34940">
        <w:trPr>
          <w:trHeight w:val="288"/>
        </w:trPr>
        <w:tc>
          <w:tcPr>
            <w:tcW w:w="85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276"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((5/16)-(1/4))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=0.02</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((13/78)-(1/4))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=0.03</w:t>
            </w:r>
          </w:p>
        </w:tc>
        <w:tc>
          <w:tcPr>
            <w:tcW w:w="1418"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((21/80)-(1/4))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=0.00</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((30/151)-(1/4))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=0.01</w:t>
            </w:r>
          </w:p>
        </w:tc>
        <w:tc>
          <w:tcPr>
            <w:tcW w:w="1322"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((35/53)-(1/4))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=0.67</w:t>
            </w:r>
          </w:p>
        </w:tc>
        <w:tc>
          <w:tcPr>
            <w:tcW w:w="1371"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((1/35)-(1/4))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=0.20</w:t>
            </w:r>
          </w:p>
        </w:tc>
      </w:tr>
      <w:tr w:rsidR="00AD2B82" w:rsidRPr="00973100" w:rsidTr="00C34940">
        <w:trPr>
          <w:trHeight w:val="288"/>
        </w:trPr>
        <w:tc>
          <w:tcPr>
            <w:tcW w:w="85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276"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((9/16)-(1/4))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=0.39</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((14/78)-(1/4))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=0.02</w:t>
            </w:r>
          </w:p>
        </w:tc>
        <w:tc>
          <w:tcPr>
            <w:tcW w:w="1418"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((14/80)-(1/4))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=0.02</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((11/151)-(1/4))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=0.13</w:t>
            </w:r>
          </w:p>
        </w:tc>
        <w:tc>
          <w:tcPr>
            <w:tcW w:w="1322"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((3/53)-(1/4))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=0.15</w:t>
            </w:r>
          </w:p>
        </w:tc>
        <w:tc>
          <w:tcPr>
            <w:tcW w:w="1371"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sz w:val="18"/>
                <w:szCs w:val="18"/>
              </w:rPr>
            </w:pPr>
            <w:r w:rsidRPr="00973100">
              <w:rPr>
                <w:rFonts w:cs="Times New Roman"/>
                <w:sz w:val="18"/>
                <w:szCs w:val="18"/>
              </w:rPr>
              <w:t>((17/35)-(1/4))</w:t>
            </w:r>
            <w:r w:rsidRPr="00973100">
              <w:rPr>
                <w:rFonts w:cs="Times New Roman"/>
                <w:sz w:val="18"/>
                <w:szCs w:val="18"/>
                <w:vertAlign w:val="superscript"/>
              </w:rPr>
              <w:t>2</w:t>
            </w:r>
            <w:r w:rsidRPr="00973100">
              <w:rPr>
                <w:rFonts w:cs="Times New Roman"/>
                <w:sz w:val="18"/>
                <w:szCs w:val="18"/>
              </w:rPr>
              <w:t>/</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(1/4)=</w:t>
            </w:r>
          </w:p>
          <w:p w:rsidR="00F7483F" w:rsidRPr="00973100" w:rsidRDefault="00F7483F" w:rsidP="00C34940">
            <w:pPr>
              <w:spacing w:line="276" w:lineRule="auto"/>
              <w:jc w:val="center"/>
              <w:rPr>
                <w:rFonts w:cs="Times New Roman"/>
                <w:sz w:val="18"/>
                <w:szCs w:val="18"/>
              </w:rPr>
            </w:pPr>
            <w:r w:rsidRPr="00973100">
              <w:rPr>
                <w:rFonts w:cs="Times New Roman"/>
                <w:sz w:val="18"/>
                <w:szCs w:val="18"/>
              </w:rPr>
              <w:t>=0.22</w:t>
            </w:r>
          </w:p>
        </w:tc>
      </w:tr>
      <w:tr w:rsidR="00AD2B82" w:rsidRPr="00973100" w:rsidTr="00C34940">
        <w:trPr>
          <w:trHeight w:val="288"/>
        </w:trPr>
        <w:tc>
          <w:tcPr>
            <w:tcW w:w="85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276"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0.14+0.14+</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0.02+0.39=</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=0.69</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0.05+0.28+</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0.03+0.02=</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=0.37</w:t>
            </w:r>
          </w:p>
        </w:tc>
        <w:tc>
          <w:tcPr>
            <w:tcW w:w="1418"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0.00+0.01+</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0.00+0.02=</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=0.03</w:t>
            </w:r>
          </w:p>
        </w:tc>
        <w:tc>
          <w:tcPr>
            <w:tcW w:w="1417"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0.18+0.00+</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0.01+0.13=</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=0.32</w:t>
            </w:r>
          </w:p>
        </w:tc>
        <w:tc>
          <w:tcPr>
            <w:tcW w:w="1322"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0.02+0.10+</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0.67+0.15=</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=0.94</w:t>
            </w:r>
          </w:p>
        </w:tc>
        <w:tc>
          <w:tcPr>
            <w:tcW w:w="1371" w:type="dxa"/>
            <w:tcBorders>
              <w:top w:val="nil"/>
              <w:left w:val="nil"/>
              <w:bottom w:val="single" w:sz="4" w:space="0" w:color="auto"/>
              <w:right w:val="single" w:sz="4" w:space="0" w:color="auto"/>
            </w:tcBorders>
            <w:shd w:val="clear" w:color="auto" w:fill="FFFFFF" w:themeFill="background1"/>
            <w:noWrap/>
            <w:vAlign w:val="center"/>
          </w:tcPr>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0.02+0.02+</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0.20+0.22=</w:t>
            </w:r>
          </w:p>
          <w:p w:rsidR="00F7483F" w:rsidRPr="00973100" w:rsidRDefault="00F7483F" w:rsidP="00C34940">
            <w:pPr>
              <w:spacing w:line="276" w:lineRule="auto"/>
              <w:jc w:val="center"/>
              <w:rPr>
                <w:rFonts w:cs="Times New Roman"/>
                <w:b/>
                <w:sz w:val="18"/>
                <w:szCs w:val="18"/>
              </w:rPr>
            </w:pPr>
            <w:r w:rsidRPr="00973100">
              <w:rPr>
                <w:rFonts w:cs="Times New Roman"/>
                <w:b/>
                <w:sz w:val="18"/>
                <w:szCs w:val="18"/>
              </w:rPr>
              <w:t>=0.46</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lang w:val="en-US"/>
        </w:rPr>
      </w:pPr>
      <w:r w:rsidRPr="00973100">
        <w:rPr>
          <w:rFonts w:cs="Times New Roman"/>
          <w:lang w:val="en-US"/>
        </w:rPr>
        <w:t xml:space="preserve">The Ogive index for region 1 (with 4 sectors) is as follows: </w:t>
      </w:r>
    </w:p>
    <w:p w:rsidR="00F7483F" w:rsidRPr="00973100" w:rsidRDefault="00F7483F" w:rsidP="00F7483F">
      <w:pPr>
        <w:spacing w:line="276" w:lineRule="auto"/>
        <w:rPr>
          <w:rFonts w:cs="Times New Roman"/>
          <w:lang w:val="en-US"/>
        </w:rPr>
      </w:pPr>
    </w:p>
    <w:p w:rsidR="00F7483F" w:rsidRPr="00973100" w:rsidRDefault="00A16448" w:rsidP="00F7483F">
      <w:pPr>
        <w:spacing w:line="276" w:lineRule="auto"/>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Ogive</m:t>
              </m:r>
            </m:e>
            <m:sub>
              <m:r>
                <w:rPr>
                  <w:rFonts w:ascii="Cambria Math" w:hAnsi="Cambria Math" w:cs="Times New Roman"/>
                  <w:sz w:val="20"/>
                  <w:szCs w:val="20"/>
                  <w:lang w:val="en-US"/>
                </w:rPr>
                <m:t>region1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p>
                <m:sSupPr>
                  <m:ctrlPr>
                    <w:rPr>
                      <w:rFonts w:ascii="Cambria Math" w:hAnsi="Cambria Math" w:cs="Times New Roman"/>
                      <w:i/>
                      <w:sz w:val="20"/>
                      <w:szCs w:val="20"/>
                      <w:lang w:val="en-US"/>
                    </w:rPr>
                  </m:ctrlPr>
                </m:sSup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16</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4</m:t>
                      </m:r>
                    </m:den>
                  </m:f>
                  <m:r>
                    <w:rPr>
                      <w:rFonts w:ascii="Cambria Math" w:hAnsi="Cambria Math" w:cs="Times New Roman"/>
                      <w:sz w:val="20"/>
                      <w:szCs w:val="20"/>
                      <w:lang w:val="en-US"/>
                    </w:rPr>
                    <m:t xml:space="preserve"> )</m:t>
                  </m:r>
                </m:e>
                <m:sup>
                  <m:r>
                    <w:rPr>
                      <w:rFonts w:ascii="Cambria Math" w:hAnsi="Cambria Math" w:cs="Times New Roman"/>
                      <w:sz w:val="20"/>
                      <w:szCs w:val="20"/>
                      <w:lang w:val="en-US"/>
                    </w:rPr>
                    <m:t>2</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16</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4</m:t>
                      </m:r>
                    </m:den>
                  </m:f>
                  <m:r>
                    <w:rPr>
                      <w:rFonts w:ascii="Cambria Math" w:hAnsi="Cambria Math" w:cs="Times New Roman"/>
                      <w:sz w:val="20"/>
                      <w:szCs w:val="20"/>
                      <w:lang w:val="en-US"/>
                    </w:rPr>
                    <m:t>)</m:t>
                  </m:r>
                </m:e>
                <m:sup>
                  <m:r>
                    <w:rPr>
                      <w:rFonts w:ascii="Cambria Math" w:hAnsi="Cambria Math" w:cs="Times New Roman"/>
                      <w:sz w:val="20"/>
                      <w:szCs w:val="20"/>
                      <w:lang w:val="en-US"/>
                    </w:rPr>
                    <m:t>2</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5</m:t>
                      </m:r>
                    </m:num>
                    <m:den>
                      <m:r>
                        <w:rPr>
                          <w:rFonts w:ascii="Cambria Math" w:hAnsi="Cambria Math" w:cs="Times New Roman"/>
                          <w:sz w:val="20"/>
                          <w:szCs w:val="20"/>
                          <w:lang w:val="en-US"/>
                        </w:rPr>
                        <m:t>16</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4</m:t>
                      </m:r>
                    </m:den>
                  </m:f>
                  <m:r>
                    <w:rPr>
                      <w:rFonts w:ascii="Cambria Math" w:hAnsi="Cambria Math" w:cs="Times New Roman"/>
                      <w:sz w:val="20"/>
                      <w:szCs w:val="20"/>
                      <w:lang w:val="en-US"/>
                    </w:rPr>
                    <m:t>)</m:t>
                  </m:r>
                </m:e>
                <m:sup>
                  <m:r>
                    <w:rPr>
                      <w:rFonts w:ascii="Cambria Math" w:hAnsi="Cambria Math" w:cs="Times New Roman"/>
                      <w:sz w:val="20"/>
                      <w:szCs w:val="20"/>
                      <w:lang w:val="en-US"/>
                    </w:rPr>
                    <m:t>2</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9</m:t>
                      </m:r>
                    </m:num>
                    <m:den>
                      <m:r>
                        <w:rPr>
                          <w:rFonts w:ascii="Cambria Math" w:hAnsi="Cambria Math" w:cs="Times New Roman"/>
                          <w:sz w:val="20"/>
                          <w:szCs w:val="20"/>
                          <w:lang w:val="en-US"/>
                        </w:rPr>
                        <m:t>16</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4</m:t>
                      </m:r>
                    </m:den>
                  </m:f>
                  <m:r>
                    <w:rPr>
                      <w:rFonts w:ascii="Cambria Math" w:hAnsi="Cambria Math" w:cs="Times New Roman"/>
                      <w:sz w:val="20"/>
                      <w:szCs w:val="20"/>
                      <w:lang w:val="en-US"/>
                    </w:rPr>
                    <m:t>)</m:t>
                  </m:r>
                </m:e>
                <m:sup>
                  <m:r>
                    <w:rPr>
                      <w:rFonts w:ascii="Cambria Math" w:hAnsi="Cambria Math" w:cs="Times New Roman"/>
                      <w:sz w:val="20"/>
                      <w:szCs w:val="20"/>
                      <w:lang w:val="en-US"/>
                    </w:rPr>
                    <m:t>2</m:t>
                  </m:r>
                </m:sup>
              </m:sSup>
            </m:num>
            <m:den>
              <m:f>
                <m:fPr>
                  <m:type m:val="skw"/>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4</m:t>
                  </m:r>
                </m:den>
              </m:f>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(0.14+0.14+0.02+0.39)</m:t>
              </m:r>
            </m:num>
            <m:den>
              <m:r>
                <w:rPr>
                  <w:rFonts w:ascii="Cambria Math" w:hAnsi="Cambria Math" w:cs="Times New Roman"/>
                  <w:sz w:val="20"/>
                  <w:szCs w:val="20"/>
                  <w:lang w:val="en-US"/>
                </w:rPr>
                <m:t>0.25</m:t>
              </m:r>
            </m:den>
          </m:f>
          <m:r>
            <w:rPr>
              <w:rFonts w:ascii="Cambria Math" w:hAnsi="Cambria Math" w:cs="Times New Roman"/>
              <w:sz w:val="20"/>
              <w:szCs w:val="20"/>
              <w:lang w:val="en-US"/>
            </w:rPr>
            <m:t>=0.69</m:t>
          </m:r>
        </m:oMath>
      </m:oMathPara>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In the above example, the most diversified region (with the least uniformly distributed employment) is region 5, and region 3 has the least diversified economical structure.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Although the position of the Ogive index was for long well-grounded, it received a lot of criticism (Bahl et al., 1971, Wasylenko &amp; Erickson, 1978). The points raised against the Ogive index are: a) that absolute diversity measured by this index is not an adequate comparative norm, as there is no reason why all sectors should have the same share in employment (when different productivity, demand as well organisational and institutional structures are being considered); b) that the inherent nature of sectors is reflected in stability and resistance against crises, thus those results are not very informative; c) time shifts in economic structure cause the comparison of sector shares over periods and regions to be misleading, especially when a region with some lag to the country is changing its structure. Also, the Ogive index was compared with an entropy measure for its usefulness in measuring the diversification of economy (Wasylenko &amp; Erickson, 1978). As the authors claim, that the Ogive index behaves the same as the entropy measure. This measure is also sensitive to the number of sectors in a region. </w:t>
      </w: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lastRenderedPageBreak/>
        <w:t>Diversification index</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Diversification index was one the earliest popular measures of economic diversity of regions, introduced by Tress (1938). Isard (1960) defines the “</w:t>
      </w:r>
      <w:r w:rsidRPr="00973100">
        <w:rPr>
          <w:rFonts w:cs="Times New Roman"/>
          <w:i/>
          <w:lang w:val="en-US"/>
        </w:rPr>
        <w:t>crude index of diversification</w:t>
      </w:r>
      <w:r w:rsidRPr="00973100">
        <w:rPr>
          <w:rFonts w:cs="Times New Roman"/>
          <w:lang w:val="en-US"/>
        </w:rPr>
        <w:t xml:space="preserve">” as follows: one starts with shares of employment in all </w:t>
      </w:r>
      <w:r w:rsidRPr="00973100">
        <w:rPr>
          <w:rFonts w:cs="Times New Roman"/>
          <w:i/>
          <w:lang w:val="en-US"/>
        </w:rPr>
        <w:t>k</w:t>
      </w:r>
      <w:r w:rsidRPr="00973100">
        <w:rPr>
          <w:rFonts w:cs="Times New Roman"/>
          <w:lang w:val="en-US"/>
        </w:rPr>
        <w:t xml:space="preserve"> sections in a given region (noted as x (%)), ranks them decreasingly and sums up cumulatively (each crude share is associated with the cumulative one, which is the sum of all bigger shares and itself). The crude index of the diversification is the sum of all those cumulative sums. If all activity is concentrated in one sector, diversification index has a value of </w:t>
      </w:r>
      <w:r w:rsidRPr="00973100">
        <w:rPr>
          <w:rFonts w:cs="Times New Roman"/>
          <w:i/>
          <w:lang w:val="en-US"/>
        </w:rPr>
        <w:t>k</w:t>
      </w:r>
      <w:r w:rsidRPr="00973100">
        <w:rPr>
          <w:rFonts w:cs="Times New Roman"/>
          <w:lang w:val="en-US"/>
        </w:rPr>
        <w:t xml:space="preserve">*100. The extreme values for least and greatest diversity are shown in the table </w:t>
      </w:r>
      <w:r w:rsidR="00B01FEC">
        <w:rPr>
          <w:rFonts w:cs="Times New Roman"/>
          <w:lang w:val="en-US"/>
        </w:rPr>
        <w:t xml:space="preserve">2.10 </w:t>
      </w:r>
      <w:r w:rsidRPr="00973100">
        <w:rPr>
          <w:rFonts w:cs="Times New Roman"/>
          <w:lang w:val="en-US"/>
        </w:rPr>
        <w:t xml:space="preserve">below. This is an absolute measure, with no reference to neighbours and other regions. It gives one single value for all sectors in one region.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Rodgers (1957) introduced the refined index of diversification. This refinement requires the inclusion of other regions as benchmarks and makes this measure relative. The reference here is the whole big area (a few regions, the country, etc.) by industry. The refined index of diversification (also </w:t>
      </w:r>
      <w:r w:rsidRPr="00973100">
        <w:rPr>
          <w:rFonts w:cs="Times New Roman"/>
          <w:i/>
          <w:lang w:val="en-US"/>
        </w:rPr>
        <w:t>crude index of diversity</w:t>
      </w:r>
      <w:r w:rsidRPr="00973100">
        <w:rPr>
          <w:rFonts w:cs="Times New Roman"/>
          <w:lang w:val="en-US"/>
        </w:rPr>
        <w:t>) is as follows: (</w:t>
      </w:r>
      <w:r w:rsidRPr="00973100">
        <w:rPr>
          <w:rFonts w:cs="Times New Roman"/>
          <w:i/>
          <w:lang w:val="en-US"/>
        </w:rPr>
        <w:t>crude index for region</w:t>
      </w:r>
      <w:r w:rsidRPr="00973100">
        <w:rPr>
          <w:rFonts w:cs="Times New Roman"/>
          <w:lang w:val="en-US"/>
        </w:rPr>
        <w:t xml:space="preserve"> – </w:t>
      </w:r>
      <w:r w:rsidRPr="00973100">
        <w:rPr>
          <w:rFonts w:cs="Times New Roman"/>
          <w:i/>
          <w:lang w:val="en-US"/>
        </w:rPr>
        <w:t>crude index for all regions together</w:t>
      </w:r>
      <w:r w:rsidRPr="00973100">
        <w:rPr>
          <w:rFonts w:cs="Times New Roman"/>
          <w:lang w:val="en-US"/>
        </w:rPr>
        <w:t>)/(</w:t>
      </w:r>
      <w:r w:rsidRPr="00973100">
        <w:rPr>
          <w:rFonts w:cs="Times New Roman"/>
          <w:i/>
          <w:lang w:val="en-US"/>
        </w:rPr>
        <w:t>crude index for least diversity case</w:t>
      </w:r>
      <w:r w:rsidRPr="00973100">
        <w:rPr>
          <w:rFonts w:cs="Times New Roman"/>
          <w:lang w:val="en-US"/>
        </w:rPr>
        <w:t xml:space="preserve"> – </w:t>
      </w:r>
      <w:r w:rsidRPr="00973100">
        <w:rPr>
          <w:rFonts w:cs="Times New Roman"/>
          <w:i/>
          <w:lang w:val="en-US"/>
        </w:rPr>
        <w:t>crude index for all regions together</w:t>
      </w:r>
      <w:r w:rsidRPr="00973100">
        <w:rPr>
          <w:rFonts w:cs="Times New Roman"/>
          <w:lang w:val="en-US"/>
        </w:rPr>
        <w:t xml:space="preserve">). A value of 0 means that the given region has the same diversification as the fully diversified benchmark area (equal shares), while a value of 1 means complete non-diversification. A negative value may appear if the region’s distribution is more equal than in the reference system. Thus the refined index of diversification is the measure of deviation of a region from the diversification pattern in all regions. </w:t>
      </w:r>
    </w:p>
    <w:p w:rsidR="00F7483F" w:rsidRPr="00973100" w:rsidRDefault="00F7483F" w:rsidP="00F7483F">
      <w:pPr>
        <w:spacing w:line="276" w:lineRule="auto"/>
        <w:ind w:firstLine="709"/>
        <w:jc w:val="both"/>
        <w:rPr>
          <w:rFonts w:eastAsiaTheme="minorEastAsia" w:cs="Times New Roman"/>
          <w:lang w:val="en-US"/>
        </w:rPr>
      </w:pPr>
      <w:r w:rsidRPr="00973100">
        <w:rPr>
          <w:rFonts w:eastAsiaTheme="minorEastAsia" w:cs="Times New Roman"/>
          <w:lang w:val="en-US"/>
        </w:rPr>
        <w:t xml:space="preserve">Below we operationalise the crude and refined </w:t>
      </w:r>
      <w:r w:rsidRPr="00973100">
        <w:rPr>
          <w:rFonts w:cs="Times New Roman"/>
          <w:lang w:val="en-US"/>
        </w:rPr>
        <w:t>index of diversification</w:t>
      </w:r>
      <w:r w:rsidRPr="00973100">
        <w:rPr>
          <w:rFonts w:eastAsiaTheme="minorEastAsia" w:cs="Times New Roman"/>
          <w:lang w:val="en-US"/>
        </w:rPr>
        <w:t xml:space="preserve"> on the data from Table </w:t>
      </w:r>
      <w:r w:rsidR="000074C3">
        <w:rPr>
          <w:rFonts w:eastAsiaTheme="minorEastAsia" w:cs="Times New Roman"/>
          <w:lang w:val="en-US"/>
        </w:rPr>
        <w:t>2.3</w:t>
      </w:r>
      <w:r w:rsidRPr="00973100">
        <w:rPr>
          <w:rFonts w:eastAsiaTheme="minorEastAsia" w:cs="Times New Roman"/>
          <w:lang w:val="en-US"/>
        </w:rPr>
        <w:t xml:space="preserve">. </w:t>
      </w:r>
    </w:p>
    <w:p w:rsidR="00F7483F" w:rsidRPr="00973100" w:rsidRDefault="00F7483F" w:rsidP="00F7483F">
      <w:pPr>
        <w:spacing w:line="276" w:lineRule="auto"/>
        <w:ind w:firstLine="709"/>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b/>
          <w:szCs w:val="22"/>
          <w:lang w:val="en-US"/>
        </w:rPr>
      </w:pPr>
      <w:r w:rsidRPr="00973100">
        <w:rPr>
          <w:rFonts w:eastAsiaTheme="minorEastAsia" w:cs="Times New Roman"/>
          <w:b/>
          <w:szCs w:val="22"/>
          <w:lang w:val="en-US"/>
        </w:rPr>
        <w:t xml:space="preserve">Table </w:t>
      </w:r>
      <w:r w:rsidR="000074C3">
        <w:rPr>
          <w:rFonts w:eastAsiaTheme="minorEastAsia" w:cs="Times New Roman"/>
          <w:b/>
          <w:szCs w:val="22"/>
          <w:lang w:val="en-US"/>
        </w:rPr>
        <w:t>2.10</w:t>
      </w:r>
      <w:r w:rsidRPr="00973100">
        <w:rPr>
          <w:rFonts w:eastAsiaTheme="minorEastAsia" w:cs="Times New Roman"/>
          <w:b/>
          <w:szCs w:val="22"/>
          <w:lang w:val="en-US"/>
        </w:rPr>
        <w:t xml:space="preserve">: Components of crude and refined </w:t>
      </w:r>
      <w:r w:rsidRPr="00973100">
        <w:rPr>
          <w:rFonts w:cs="Times New Roman"/>
          <w:b/>
          <w:szCs w:val="22"/>
          <w:lang w:val="en-US"/>
        </w:rPr>
        <w:t>index of diversification</w:t>
      </w:r>
    </w:p>
    <w:tbl>
      <w:tblPr>
        <w:tblW w:w="9616" w:type="dxa"/>
        <w:tblInd w:w="55" w:type="dxa"/>
        <w:tblCellMar>
          <w:left w:w="70" w:type="dxa"/>
          <w:right w:w="70" w:type="dxa"/>
        </w:tblCellMar>
        <w:tblLook w:val="04A0" w:firstRow="1" w:lastRow="0" w:firstColumn="1" w:lastColumn="0" w:noHBand="0" w:noVBand="1"/>
      </w:tblPr>
      <w:tblGrid>
        <w:gridCol w:w="1008"/>
        <w:gridCol w:w="708"/>
        <w:gridCol w:w="320"/>
        <w:gridCol w:w="551"/>
        <w:gridCol w:w="1276"/>
        <w:gridCol w:w="1090"/>
        <w:gridCol w:w="185"/>
        <w:gridCol w:w="993"/>
        <w:gridCol w:w="1060"/>
        <w:gridCol w:w="185"/>
        <w:gridCol w:w="1120"/>
        <w:gridCol w:w="1120"/>
      </w:tblGrid>
      <w:tr w:rsidR="00AD2B82" w:rsidRPr="007765B9" w:rsidTr="00C34940">
        <w:trPr>
          <w:trHeight w:val="912"/>
        </w:trPr>
        <w:tc>
          <w:tcPr>
            <w:tcW w:w="100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w:t>
            </w:r>
          </w:p>
        </w:tc>
        <w:tc>
          <w:tcPr>
            <w:tcW w:w="708"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320" w:type="dxa"/>
            <w:tcBorders>
              <w:top w:val="single" w:sz="4" w:space="0" w:color="auto"/>
              <w:left w:val="nil"/>
              <w:bottom w:val="single" w:sz="4" w:space="0" w:color="auto"/>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w:t>
            </w:r>
          </w:p>
        </w:tc>
        <w:tc>
          <w:tcPr>
            <w:tcW w:w="55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real shares </w:t>
            </w:r>
            <w:r w:rsidRPr="00973100">
              <w:rPr>
                <w:rFonts w:eastAsia="Times New Roman" w:cs="Times New Roman"/>
                <w:sz w:val="18"/>
                <w:szCs w:val="18"/>
                <w:lang w:eastAsia="pl-PL"/>
              </w:rPr>
              <w:br/>
              <w:t xml:space="preserve">region 1 </w:t>
            </w:r>
            <w:r w:rsidRPr="00973100">
              <w:rPr>
                <w:rFonts w:eastAsia="Times New Roman" w:cs="Times New Roman"/>
                <w:sz w:val="18"/>
                <w:szCs w:val="18"/>
                <w:lang w:eastAsia="pl-PL"/>
              </w:rPr>
              <w:br/>
              <w:t>(%)</w:t>
            </w:r>
          </w:p>
        </w:tc>
        <w:tc>
          <w:tcPr>
            <w:tcW w:w="1090" w:type="dxa"/>
            <w:tcBorders>
              <w:top w:val="single" w:sz="4" w:space="0" w:color="auto"/>
              <w:left w:val="nil"/>
              <w:bottom w:val="single" w:sz="4" w:space="0" w:color="auto"/>
              <w:right w:val="single" w:sz="4" w:space="0" w:color="auto"/>
            </w:tcBorders>
            <w:shd w:val="clear" w:color="auto" w:fill="auto"/>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real shares by sectors all regions (%)</w:t>
            </w:r>
          </w:p>
        </w:tc>
        <w:tc>
          <w:tcPr>
            <w:tcW w:w="185" w:type="dxa"/>
            <w:tcBorders>
              <w:top w:val="single" w:sz="4" w:space="0" w:color="auto"/>
              <w:left w:val="nil"/>
              <w:bottom w:val="single" w:sz="4" w:space="0" w:color="auto"/>
              <w:right w:val="single" w:sz="4" w:space="0" w:color="auto"/>
            </w:tcBorders>
            <w:shd w:val="clear" w:color="auto" w:fill="auto"/>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 </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hypothetic equal shares (any region) (%)</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cumulative sums for equal shares (greatest diversity)</w:t>
            </w:r>
          </w:p>
        </w:tc>
        <w:tc>
          <w:tcPr>
            <w:tcW w:w="185" w:type="dxa"/>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val="en-US" w:eastAsia="pl-PL"/>
              </w:rPr>
            </w:pPr>
            <w:r w:rsidRPr="00973100">
              <w:rPr>
                <w:rFonts w:eastAsia="Times New Roman" w:cs="Times New Roman"/>
                <w:sz w:val="18"/>
                <w:szCs w:val="18"/>
                <w:lang w:val="en-US" w:eastAsia="pl-PL"/>
              </w:rPr>
              <w:t> </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hypothetic full concentration shares (any region) (%)</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cumulative sums for full concentration shares (least diversity)</w:t>
            </w:r>
          </w:p>
        </w:tc>
      </w:tr>
      <w:tr w:rsidR="00AD2B82" w:rsidRPr="00973100" w:rsidTr="00C34940">
        <w:trPr>
          <w:trHeight w:val="204"/>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708"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320" w:type="dxa"/>
            <w:tcBorders>
              <w:top w:val="single" w:sz="4" w:space="0" w:color="auto"/>
              <w:left w:val="nil"/>
              <w:bottom w:val="single" w:sz="4" w:space="0" w:color="auto"/>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w:t>
            </w:r>
          </w:p>
        </w:tc>
        <w:tc>
          <w:tcPr>
            <w:tcW w:w="551" w:type="dxa"/>
            <w:tcBorders>
              <w:top w:val="nil"/>
              <w:left w:val="single" w:sz="4" w:space="0" w:color="auto"/>
              <w:bottom w:val="single" w:sz="4" w:space="0" w:color="auto"/>
              <w:right w:val="single" w:sz="4" w:space="0" w:color="auto"/>
            </w:tcBorders>
            <w:shd w:val="clear" w:color="000000" w:fill="F2F2F2"/>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119</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 6,25</w:t>
            </w:r>
          </w:p>
        </w:tc>
        <w:tc>
          <w:tcPr>
            <w:tcW w:w="109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119/413= 28,81</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w:t>
            </w:r>
          </w:p>
        </w:tc>
        <w:tc>
          <w:tcPr>
            <w:tcW w:w="993"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w:t>
            </w:r>
          </w:p>
        </w:tc>
        <w:tc>
          <w:tcPr>
            <w:tcW w:w="10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 </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r>
      <w:tr w:rsidR="00AD2B82" w:rsidRPr="00973100" w:rsidTr="00C34940">
        <w:trPr>
          <w:trHeight w:val="204"/>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708"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320" w:type="dxa"/>
            <w:tcBorders>
              <w:top w:val="single" w:sz="4" w:space="0" w:color="auto"/>
              <w:left w:val="nil"/>
              <w:bottom w:val="single" w:sz="4" w:space="0" w:color="auto"/>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w:t>
            </w:r>
          </w:p>
        </w:tc>
        <w:tc>
          <w:tcPr>
            <w:tcW w:w="551" w:type="dxa"/>
            <w:tcBorders>
              <w:top w:val="nil"/>
              <w:left w:val="single" w:sz="4" w:space="0" w:color="auto"/>
              <w:bottom w:val="single" w:sz="4" w:space="0" w:color="auto"/>
              <w:right w:val="single" w:sz="4" w:space="0" w:color="auto"/>
            </w:tcBorders>
            <w:shd w:val="clear" w:color="000000" w:fill="F2F2F2"/>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121</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 6,25</w:t>
            </w:r>
          </w:p>
        </w:tc>
        <w:tc>
          <w:tcPr>
            <w:tcW w:w="109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121/413= 29,30</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w:t>
            </w:r>
          </w:p>
        </w:tc>
        <w:tc>
          <w:tcPr>
            <w:tcW w:w="993"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w:t>
            </w:r>
          </w:p>
        </w:tc>
        <w:tc>
          <w:tcPr>
            <w:tcW w:w="10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 </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r>
      <w:tr w:rsidR="00AD2B82" w:rsidRPr="00973100" w:rsidTr="00C34940">
        <w:trPr>
          <w:trHeight w:val="204"/>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708"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320" w:type="dxa"/>
            <w:tcBorders>
              <w:top w:val="single" w:sz="4" w:space="0" w:color="auto"/>
              <w:left w:val="nil"/>
              <w:bottom w:val="single" w:sz="4" w:space="0" w:color="auto"/>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w:t>
            </w:r>
          </w:p>
        </w:tc>
        <w:tc>
          <w:tcPr>
            <w:tcW w:w="551" w:type="dxa"/>
            <w:tcBorders>
              <w:top w:val="nil"/>
              <w:left w:val="single" w:sz="4" w:space="0" w:color="auto"/>
              <w:bottom w:val="single" w:sz="4" w:space="0" w:color="auto"/>
              <w:right w:val="single" w:sz="4" w:space="0" w:color="auto"/>
            </w:tcBorders>
            <w:shd w:val="clear" w:color="000000" w:fill="F2F2F2"/>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105</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 31,25</w:t>
            </w:r>
          </w:p>
        </w:tc>
        <w:tc>
          <w:tcPr>
            <w:tcW w:w="109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105/413= 25,42</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w:t>
            </w:r>
          </w:p>
        </w:tc>
        <w:tc>
          <w:tcPr>
            <w:tcW w:w="993"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w:t>
            </w:r>
          </w:p>
        </w:tc>
        <w:tc>
          <w:tcPr>
            <w:tcW w:w="10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75</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 </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r>
      <w:tr w:rsidR="00AD2B82" w:rsidRPr="00973100" w:rsidTr="00C34940">
        <w:trPr>
          <w:trHeight w:val="204"/>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708"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w:t>
            </w:r>
          </w:p>
        </w:tc>
        <w:tc>
          <w:tcPr>
            <w:tcW w:w="320" w:type="dxa"/>
            <w:tcBorders>
              <w:top w:val="single" w:sz="4" w:space="0" w:color="auto"/>
              <w:left w:val="nil"/>
              <w:bottom w:val="single" w:sz="4" w:space="0" w:color="auto"/>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w:t>
            </w:r>
          </w:p>
        </w:tc>
        <w:tc>
          <w:tcPr>
            <w:tcW w:w="551" w:type="dxa"/>
            <w:tcBorders>
              <w:top w:val="nil"/>
              <w:left w:val="single" w:sz="4" w:space="0" w:color="auto"/>
              <w:bottom w:val="single" w:sz="4" w:space="0" w:color="auto"/>
              <w:right w:val="single" w:sz="4" w:space="0" w:color="auto"/>
            </w:tcBorders>
            <w:shd w:val="clear" w:color="000000" w:fill="F2F2F2"/>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68</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 56,25</w:t>
            </w:r>
          </w:p>
        </w:tc>
        <w:tc>
          <w:tcPr>
            <w:tcW w:w="109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68/413= 16,46</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w:t>
            </w:r>
          </w:p>
        </w:tc>
        <w:tc>
          <w:tcPr>
            <w:tcW w:w="993"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w:t>
            </w:r>
          </w:p>
        </w:tc>
        <w:tc>
          <w:tcPr>
            <w:tcW w:w="10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 </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r>
      <w:tr w:rsidR="00AD2B82" w:rsidRPr="00973100" w:rsidTr="00C34940">
        <w:trPr>
          <w:trHeight w:val="204"/>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708" w:type="dxa"/>
            <w:tcBorders>
              <w:top w:val="nil"/>
              <w:left w:val="nil"/>
              <w:bottom w:val="single" w:sz="4" w:space="0" w:color="auto"/>
              <w:right w:val="single" w:sz="4" w:space="0" w:color="auto"/>
            </w:tcBorders>
            <w:shd w:val="clear" w:color="000000" w:fill="F2F2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16</w:t>
            </w:r>
          </w:p>
        </w:tc>
        <w:tc>
          <w:tcPr>
            <w:tcW w:w="320" w:type="dxa"/>
            <w:tcBorders>
              <w:top w:val="single" w:sz="4" w:space="0" w:color="auto"/>
              <w:left w:val="nil"/>
              <w:bottom w:val="single" w:sz="4" w:space="0" w:color="auto"/>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w:t>
            </w:r>
          </w:p>
        </w:tc>
        <w:tc>
          <w:tcPr>
            <w:tcW w:w="551" w:type="dxa"/>
            <w:tcBorders>
              <w:top w:val="nil"/>
              <w:left w:val="single" w:sz="4" w:space="0" w:color="auto"/>
              <w:bottom w:val="single" w:sz="4" w:space="0" w:color="auto"/>
              <w:right w:val="single" w:sz="4" w:space="0" w:color="auto"/>
            </w:tcBorders>
            <w:shd w:val="clear" w:color="000000" w:fill="F2F2F2"/>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413</w:t>
            </w:r>
          </w:p>
        </w:tc>
        <w:tc>
          <w:tcPr>
            <w:tcW w:w="12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100,00</w:t>
            </w:r>
          </w:p>
        </w:tc>
        <w:tc>
          <w:tcPr>
            <w:tcW w:w="109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100,00</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w:t>
            </w:r>
          </w:p>
        </w:tc>
        <w:tc>
          <w:tcPr>
            <w:tcW w:w="993"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c>
          <w:tcPr>
            <w:tcW w:w="10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∑=250</w:t>
            </w:r>
          </w:p>
        </w:tc>
        <w:tc>
          <w:tcPr>
            <w:tcW w:w="185"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8"/>
                <w:szCs w:val="18"/>
                <w:lang w:eastAsia="pl-PL"/>
              </w:rPr>
            </w:pPr>
            <w:r w:rsidRPr="00973100">
              <w:rPr>
                <w:rFonts w:eastAsia="Times New Roman" w:cs="Times New Roman"/>
                <w:sz w:val="18"/>
                <w:szCs w:val="18"/>
                <w:lang w:eastAsia="pl-PL"/>
              </w:rPr>
              <w:t> </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w:t>
            </w:r>
          </w:p>
        </w:tc>
        <w:tc>
          <w:tcPr>
            <w:tcW w:w="112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∑=400</w:t>
            </w:r>
          </w:p>
        </w:tc>
      </w:tr>
    </w:tbl>
    <w:p w:rsidR="00F7483F" w:rsidRPr="00973100" w:rsidRDefault="00F7483F" w:rsidP="00F7483F">
      <w:pPr>
        <w:spacing w:line="276" w:lineRule="auto"/>
        <w:jc w:val="both"/>
        <w:rPr>
          <w:rFonts w:cs="Times New Roman"/>
          <w:b/>
          <w:lang w:val="en-US"/>
        </w:rPr>
      </w:pPr>
    </w:p>
    <w:tbl>
      <w:tblPr>
        <w:tblW w:w="9148" w:type="dxa"/>
        <w:jc w:val="center"/>
        <w:tblInd w:w="-452" w:type="dxa"/>
        <w:tblLayout w:type="fixed"/>
        <w:tblCellMar>
          <w:left w:w="70" w:type="dxa"/>
          <w:right w:w="70" w:type="dxa"/>
        </w:tblCellMar>
        <w:tblLook w:val="04A0" w:firstRow="1" w:lastRow="0" w:firstColumn="1" w:lastColumn="0" w:noHBand="0" w:noVBand="1"/>
      </w:tblPr>
      <w:tblGrid>
        <w:gridCol w:w="1256"/>
        <w:gridCol w:w="1513"/>
        <w:gridCol w:w="1606"/>
        <w:gridCol w:w="283"/>
        <w:gridCol w:w="992"/>
        <w:gridCol w:w="1476"/>
        <w:gridCol w:w="2022"/>
      </w:tblGrid>
      <w:tr w:rsidR="00AD2B82" w:rsidRPr="00973100" w:rsidTr="00C34940">
        <w:trPr>
          <w:trHeight w:val="509"/>
          <w:jc w:val="center"/>
        </w:trPr>
        <w:tc>
          <w:tcPr>
            <w:tcW w:w="125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Industries (sorted)</w:t>
            </w:r>
          </w:p>
        </w:tc>
        <w:tc>
          <w:tcPr>
            <w:tcW w:w="1513"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shares in region 1 </w:t>
            </w:r>
            <w:r w:rsidRPr="00973100">
              <w:rPr>
                <w:rFonts w:eastAsia="Times New Roman" w:cs="Times New Roman"/>
                <w:sz w:val="18"/>
                <w:szCs w:val="18"/>
                <w:lang w:eastAsia="pl-PL"/>
              </w:rPr>
              <w:br/>
              <w:t>(%) (decreasingly)</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cumulative sums</w:t>
            </w:r>
          </w:p>
        </w:tc>
        <w:tc>
          <w:tcPr>
            <w:tcW w:w="28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Industries (sorted)</w:t>
            </w:r>
          </w:p>
        </w:tc>
        <w:tc>
          <w:tcPr>
            <w:tcW w:w="1476"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shares by sectors all regions (%) (decreasingly)</w:t>
            </w:r>
          </w:p>
        </w:tc>
        <w:tc>
          <w:tcPr>
            <w:tcW w:w="2022"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cumulative sums</w:t>
            </w:r>
          </w:p>
        </w:tc>
      </w:tr>
      <w:tr w:rsidR="00AD2B82" w:rsidRPr="00973100" w:rsidTr="00C34940">
        <w:trPr>
          <w:trHeight w:val="204"/>
          <w:jc w:val="center"/>
        </w:trPr>
        <w:tc>
          <w:tcPr>
            <w:tcW w:w="125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51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56.25</w:t>
            </w:r>
          </w:p>
        </w:tc>
        <w:tc>
          <w:tcPr>
            <w:tcW w:w="160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56.25</w:t>
            </w:r>
          </w:p>
        </w:tc>
        <w:tc>
          <w:tcPr>
            <w:tcW w:w="28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4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29.30</w:t>
            </w:r>
          </w:p>
        </w:tc>
        <w:tc>
          <w:tcPr>
            <w:tcW w:w="202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29.30</w:t>
            </w:r>
          </w:p>
        </w:tc>
      </w:tr>
      <w:tr w:rsidR="00AD2B82" w:rsidRPr="00973100" w:rsidTr="00C34940">
        <w:trPr>
          <w:trHeight w:val="204"/>
          <w:jc w:val="center"/>
        </w:trPr>
        <w:tc>
          <w:tcPr>
            <w:tcW w:w="125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51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31.25</w:t>
            </w:r>
          </w:p>
        </w:tc>
        <w:tc>
          <w:tcPr>
            <w:tcW w:w="160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56.25+31.25 = 87.5</w:t>
            </w:r>
          </w:p>
        </w:tc>
        <w:tc>
          <w:tcPr>
            <w:tcW w:w="28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4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28.81</w:t>
            </w:r>
          </w:p>
        </w:tc>
        <w:tc>
          <w:tcPr>
            <w:tcW w:w="202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29.30+28.81 = 58.11</w:t>
            </w:r>
          </w:p>
        </w:tc>
      </w:tr>
      <w:tr w:rsidR="00AD2B82" w:rsidRPr="00973100" w:rsidTr="00C34940">
        <w:trPr>
          <w:trHeight w:val="204"/>
          <w:jc w:val="center"/>
        </w:trPr>
        <w:tc>
          <w:tcPr>
            <w:tcW w:w="125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51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6.25</w:t>
            </w:r>
          </w:p>
        </w:tc>
        <w:tc>
          <w:tcPr>
            <w:tcW w:w="160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87.5+6.25 = 93.75</w:t>
            </w:r>
          </w:p>
        </w:tc>
        <w:tc>
          <w:tcPr>
            <w:tcW w:w="28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4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25.42</w:t>
            </w:r>
          </w:p>
        </w:tc>
        <w:tc>
          <w:tcPr>
            <w:tcW w:w="202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58.11+25.42 = 83.54</w:t>
            </w:r>
          </w:p>
        </w:tc>
      </w:tr>
      <w:tr w:rsidR="00AD2B82" w:rsidRPr="00973100" w:rsidTr="00C34940">
        <w:trPr>
          <w:trHeight w:val="204"/>
          <w:jc w:val="center"/>
        </w:trPr>
        <w:tc>
          <w:tcPr>
            <w:tcW w:w="125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51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6.25</w:t>
            </w:r>
          </w:p>
        </w:tc>
        <w:tc>
          <w:tcPr>
            <w:tcW w:w="160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93.75+6.25 = 100</w:t>
            </w:r>
          </w:p>
        </w:tc>
        <w:tc>
          <w:tcPr>
            <w:tcW w:w="28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4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16.46</w:t>
            </w:r>
          </w:p>
        </w:tc>
        <w:tc>
          <w:tcPr>
            <w:tcW w:w="202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83.54+16.46 = 100.00</w:t>
            </w:r>
          </w:p>
        </w:tc>
      </w:tr>
      <w:tr w:rsidR="00AD2B82" w:rsidRPr="00973100" w:rsidTr="00C34940">
        <w:trPr>
          <w:trHeight w:val="204"/>
          <w:jc w:val="center"/>
        </w:trPr>
        <w:tc>
          <w:tcPr>
            <w:tcW w:w="125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51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100.00</w:t>
            </w:r>
          </w:p>
        </w:tc>
        <w:tc>
          <w:tcPr>
            <w:tcW w:w="160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∑=337.5</w:t>
            </w:r>
          </w:p>
        </w:tc>
        <w:tc>
          <w:tcPr>
            <w:tcW w:w="28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47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100.00</w:t>
            </w:r>
          </w:p>
        </w:tc>
        <w:tc>
          <w:tcPr>
            <w:tcW w:w="202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∑=270.94</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b/>
          <w:lang w:val="en-US"/>
        </w:rPr>
      </w:pPr>
    </w:p>
    <w:p w:rsidR="00F7483F" w:rsidRPr="00973100" w:rsidRDefault="00F7483F" w:rsidP="00F7483F">
      <w:pPr>
        <w:spacing w:line="276" w:lineRule="auto"/>
        <w:jc w:val="both"/>
        <w:rPr>
          <w:rFonts w:eastAsiaTheme="minorEastAsia" w:cs="Times New Roman"/>
          <w:sz w:val="20"/>
          <w:szCs w:val="20"/>
          <w:lang w:val="en-US"/>
        </w:rPr>
      </w:pPr>
      <m:oMathPara>
        <m:oMath>
          <m:r>
            <w:rPr>
              <w:rFonts w:ascii="Cambria Math" w:hAnsi="Cambria Math" w:cs="Times New Roman"/>
              <w:sz w:val="20"/>
              <w:szCs w:val="20"/>
              <w:lang w:val="en-US"/>
            </w:rPr>
            <m:t xml:space="preserve">crude diversity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index</m:t>
              </m:r>
            </m:e>
            <m:sub>
              <m:r>
                <w:rPr>
                  <w:rFonts w:ascii="Cambria Math" w:hAnsi="Cambria Math" w:cs="Times New Roman"/>
                  <w:sz w:val="20"/>
                  <w:szCs w:val="20"/>
                  <w:lang w:val="en-US"/>
                </w:rPr>
                <m:t>region1</m:t>
              </m:r>
            </m:sub>
          </m:sSub>
          <m:r>
            <w:rPr>
              <w:rFonts w:ascii="Cambria Math" w:hAnsi="Cambria Math" w:cs="Times New Roman"/>
              <w:sz w:val="20"/>
              <w:szCs w:val="20"/>
              <w:lang w:val="en-US"/>
            </w:rPr>
            <m:t>=337.5</m:t>
          </m:r>
        </m:oMath>
      </m:oMathPara>
    </w:p>
    <w:p w:rsidR="00F7483F" w:rsidRPr="00973100" w:rsidRDefault="00F7483F" w:rsidP="00F7483F">
      <w:pPr>
        <w:spacing w:line="276" w:lineRule="auto"/>
        <w:jc w:val="both"/>
        <w:rPr>
          <w:rFonts w:eastAsiaTheme="minorEastAsia" w:cs="Times New Roman"/>
          <w:sz w:val="20"/>
          <w:szCs w:val="20"/>
          <w:lang w:val="en-US"/>
        </w:rPr>
      </w:pPr>
    </w:p>
    <w:p w:rsidR="00F7483F" w:rsidRPr="00973100" w:rsidRDefault="00F7483F" w:rsidP="00F7483F">
      <w:pPr>
        <w:spacing w:line="276" w:lineRule="auto"/>
        <w:jc w:val="both"/>
        <w:rPr>
          <w:rFonts w:eastAsiaTheme="minorEastAsia" w:cs="Times New Roman"/>
          <w:sz w:val="20"/>
          <w:szCs w:val="20"/>
          <w:lang w:val="en-US"/>
        </w:rPr>
      </w:pPr>
      <m:oMathPara>
        <m:oMath>
          <m:r>
            <w:rPr>
              <w:rFonts w:ascii="Cambria Math" w:hAnsi="Cambria Math" w:cs="Times New Roman"/>
              <w:sz w:val="20"/>
              <w:szCs w:val="20"/>
              <w:lang w:val="en-US"/>
            </w:rPr>
            <m:t xml:space="preserve">crude diversity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index</m:t>
              </m:r>
            </m:e>
            <m:sub>
              <m:r>
                <w:rPr>
                  <w:rFonts w:ascii="Cambria Math" w:hAnsi="Cambria Math" w:cs="Times New Roman"/>
                  <w:sz w:val="20"/>
                  <w:szCs w:val="20"/>
                  <w:lang w:val="en-US"/>
                </w:rPr>
                <m:t>all regions</m:t>
              </m:r>
            </m:sub>
          </m:sSub>
          <m:r>
            <w:rPr>
              <w:rFonts w:ascii="Cambria Math" w:hAnsi="Cambria Math" w:cs="Times New Roman"/>
              <w:sz w:val="20"/>
              <w:szCs w:val="20"/>
              <w:lang w:val="en-US"/>
            </w:rPr>
            <m:t>=270.94</m:t>
          </m:r>
        </m:oMath>
      </m:oMathPara>
    </w:p>
    <w:p w:rsidR="00F7483F" w:rsidRPr="00973100" w:rsidRDefault="00F7483F" w:rsidP="00F7483F">
      <w:pPr>
        <w:spacing w:line="276" w:lineRule="auto"/>
        <w:jc w:val="both"/>
        <w:rPr>
          <w:rFonts w:eastAsiaTheme="minorEastAsia" w:cs="Times New Roman"/>
          <w:sz w:val="20"/>
          <w:szCs w:val="20"/>
          <w:lang w:val="en-US"/>
        </w:rPr>
      </w:pPr>
    </w:p>
    <w:p w:rsidR="00F7483F" w:rsidRPr="00973100" w:rsidRDefault="00F7483F" w:rsidP="00F7483F">
      <w:pPr>
        <w:spacing w:line="276" w:lineRule="auto"/>
        <w:jc w:val="both"/>
        <w:rPr>
          <w:rFonts w:cs="Times New Roman"/>
          <w:sz w:val="20"/>
          <w:szCs w:val="20"/>
          <w:lang w:val="en-US"/>
        </w:rPr>
      </w:pPr>
      <m:oMathPara>
        <m:oMath>
          <m:r>
            <w:rPr>
              <w:rFonts w:ascii="Cambria Math" w:hAnsi="Cambria Math" w:cs="Times New Roman"/>
              <w:sz w:val="20"/>
              <w:szCs w:val="20"/>
              <w:lang w:val="en-US"/>
            </w:rPr>
            <m:t xml:space="preserve">refined diversity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index</m:t>
              </m:r>
            </m:e>
            <m:sub>
              <m:r>
                <w:rPr>
                  <w:rFonts w:ascii="Cambria Math" w:hAnsi="Cambria Math" w:cs="Times New Roman"/>
                  <w:sz w:val="20"/>
                  <w:szCs w:val="20"/>
                  <w:lang w:val="en-US"/>
                </w:rPr>
                <m:t>region1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(337.5-270.94)</m:t>
              </m:r>
            </m:num>
            <m:den>
              <m:r>
                <w:rPr>
                  <w:rFonts w:ascii="Cambria Math" w:hAnsi="Cambria Math" w:cs="Times New Roman"/>
                  <w:sz w:val="20"/>
                  <w:szCs w:val="20"/>
                  <w:lang w:val="en-US"/>
                </w:rPr>
                <m:t>(400-270.94)</m:t>
              </m:r>
            </m:den>
          </m:f>
          <m:r>
            <w:rPr>
              <w:rFonts w:ascii="Cambria Math" w:hAnsi="Cambria Math" w:cs="Times New Roman"/>
              <w:sz w:val="20"/>
              <w:szCs w:val="20"/>
              <w:lang w:val="en-US"/>
            </w:rPr>
            <m:t>=0.52</m:t>
          </m:r>
        </m:oMath>
      </m:oMathPara>
    </w:p>
    <w:p w:rsidR="00F7483F" w:rsidRPr="00973100" w:rsidRDefault="00F7483F" w:rsidP="00F7483F">
      <w:pPr>
        <w:spacing w:line="276" w:lineRule="auto"/>
        <w:jc w:val="both"/>
        <w:rPr>
          <w:rFonts w:cs="Times New Roman"/>
          <w:b/>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Border values for this four-industry regions are 250 for greatest diversity (equal shares) and 400 for least diversity (full concentration). Region 1 with both measures has a middle level of sectoral diversity, as the crude index=337.5 which is between border values of 250 and 400, and the refined index=0.52, which is also between 0 and 1. The overall coverage of the economy with employment is relatively close to uniform (equal) distribution, as the crude index=270.94 is close to the border value 250.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This index is commonly used in many studies. It was well described in a book by Isard (1960). </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 xml:space="preserve">Krugman dissimilarity </w:t>
      </w:r>
      <w:r w:rsidR="00C34940" w:rsidRPr="00973100">
        <w:rPr>
          <w:rFonts w:ascii="Times New Roman" w:hAnsi="Times New Roman"/>
          <w:b/>
          <w:sz w:val="24"/>
          <w:szCs w:val="24"/>
          <w:lang w:val="en-US"/>
        </w:rPr>
        <w:t xml:space="preserve">and concentration </w:t>
      </w:r>
      <w:r w:rsidRPr="00973100">
        <w:rPr>
          <w:rFonts w:ascii="Times New Roman" w:hAnsi="Times New Roman"/>
          <w:b/>
          <w:sz w:val="24"/>
          <w:szCs w:val="24"/>
          <w:lang w:val="en-US"/>
        </w:rPr>
        <w:t>index</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 Krugman dissimilarity index, called also the Krugman specialisation index, introduced by Krugman (1991a, p.76), is based on the standard error concept and measures the standard error of industry shares. As a sectoral dissimilarity index, it is expressed as follows: </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j</m:t>
              </m:r>
            </m:sub>
          </m:sSub>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r>
                <w:rPr>
                  <w:rFonts w:ascii="Cambria Math" w:hAnsi="Cambria Math" w:cs="Times New Roman"/>
                  <w:lang w:val="en-US"/>
                </w:rPr>
                <m:t>-</m:t>
              </m:r>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j=1,i</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r>
                <w:rPr>
                  <w:rFonts w:ascii="Cambria Math" w:hAnsi="Cambria Math" w:cs="Times New Roman"/>
                  <w:lang w:val="en-US"/>
                </w:rPr>
                <m:t xml:space="preserve"> |</m:t>
              </m:r>
            </m:e>
          </m:nary>
        </m:oMath>
      </m:oMathPara>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 xml:space="preserve">which means it is the total by </w:t>
      </w:r>
      <w:r w:rsidRPr="00973100">
        <w:rPr>
          <w:rFonts w:cs="Times New Roman"/>
          <w:i/>
          <w:lang w:val="en-US"/>
        </w:rPr>
        <w:t>n</w:t>
      </w:r>
      <w:r w:rsidRPr="00973100">
        <w:rPr>
          <w:rFonts w:cs="Times New Roman"/>
          <w:lang w:val="en-US"/>
        </w:rPr>
        <w:t xml:space="preserve"> industries, summing up the differences between the share of employment in a given industry </w:t>
      </w:r>
      <w:r w:rsidRPr="00973100">
        <w:rPr>
          <w:rFonts w:cs="Times New Roman"/>
          <w:i/>
          <w:lang w:val="en-US"/>
        </w:rPr>
        <w:t>i</w:t>
      </w:r>
      <w:r w:rsidRPr="00973100">
        <w:rPr>
          <w:rFonts w:cs="Times New Roman"/>
          <w:lang w:val="en-US"/>
        </w:rPr>
        <w:t xml:space="preserve"> in a given region </w:t>
      </w:r>
      <w:r w:rsidRPr="00973100">
        <w:rPr>
          <w:rFonts w:cs="Times New Roman"/>
          <w:i/>
          <w:lang w:val="en-US"/>
        </w:rPr>
        <w:t>j</w:t>
      </w:r>
      <w:r w:rsidRPr="00973100">
        <w:rPr>
          <w:rFonts w:cs="Times New Roman"/>
          <w:lang w:val="en-US"/>
        </w:rPr>
        <w:t xml:space="preserve"> and the share of employment in a given industry in all regions (or reference area). The total is for the absolute values (| |) of differences. The minimum value is 0 (regional structure fully consistent with the reference one), the maximum is </w:t>
      </w:r>
      <m:oMath>
        <m:f>
          <m:fPr>
            <m:type m:val="skw"/>
            <m:ctrlPr>
              <w:rPr>
                <w:rFonts w:ascii="Cambria Math" w:hAnsi="Cambria Math" w:cs="Times New Roman"/>
                <w:i/>
                <w:lang w:val="en-US"/>
              </w:rPr>
            </m:ctrlPr>
          </m:fPr>
          <m:num>
            <m:r>
              <w:rPr>
                <w:rFonts w:ascii="Cambria Math" w:hAnsi="Cambria Math" w:cs="Times New Roman"/>
                <w:lang w:val="en-US"/>
              </w:rPr>
              <m:t>2∙(n-1)</m:t>
            </m:r>
          </m:num>
          <m:den>
            <m:r>
              <w:rPr>
                <w:rFonts w:ascii="Cambria Math" w:hAnsi="Cambria Math" w:cs="Times New Roman"/>
                <w:lang w:val="en-US"/>
              </w:rPr>
              <m:t>n</m:t>
            </m:r>
          </m:den>
        </m:f>
      </m:oMath>
      <w:r w:rsidRPr="00973100">
        <w:rPr>
          <w:rFonts w:eastAsiaTheme="minorEastAsia" w:cs="Times New Roman"/>
          <w:lang w:val="en-US"/>
        </w:rPr>
        <w:t xml:space="preserve">. The higher the </w:t>
      </w:r>
      <w:r w:rsidRPr="00973100">
        <w:rPr>
          <w:rFonts w:cs="Times New Roman"/>
          <w:lang w:val="en-US"/>
        </w:rPr>
        <w:t>Krugman dissimilarity K</w:t>
      </w:r>
      <w:r w:rsidRPr="00973100">
        <w:rPr>
          <w:rFonts w:cs="Times New Roman"/>
          <w:vertAlign w:val="subscript"/>
          <w:lang w:val="en-US"/>
        </w:rPr>
        <w:t xml:space="preserve">j </w:t>
      </w:r>
      <w:r w:rsidRPr="00973100">
        <w:rPr>
          <w:rFonts w:cs="Times New Roman"/>
          <w:lang w:val="en-US"/>
        </w:rPr>
        <w:t xml:space="preserve">index value, the stronger the deviation of regional economic structure from the average reference structure. This overrepresentation of employment in a given industry is often treated as a specialisation, but in fact this is only the regional structure of industries.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This index is also known as the Krugman concentration index K</w:t>
      </w:r>
      <w:r w:rsidRPr="00973100">
        <w:rPr>
          <w:rFonts w:cs="Times New Roman"/>
          <w:vertAlign w:val="subscript"/>
          <w:lang w:val="en-US"/>
        </w:rPr>
        <w:t>i</w:t>
      </w:r>
      <w:r w:rsidRPr="00973100">
        <w:rPr>
          <w:rFonts w:cs="Times New Roman"/>
          <w:lang w:val="en-US"/>
        </w:rPr>
        <w:t xml:space="preserve">, which analyses employment but in another dimension. The concentration index measures industrial structure by regions, thus compares shares of employment in a given industry across regions. Then, as a concentration index, it is expressed as follows: </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i</m:t>
              </m:r>
            </m:sub>
          </m:sSub>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r>
                <w:rPr>
                  <w:rFonts w:ascii="Cambria Math" w:hAnsi="Cambria Math" w:cs="Times New Roman"/>
                  <w:lang w:val="en-US"/>
                </w:rPr>
                <m:t>-</m:t>
              </m:r>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i=1,j</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r>
                <w:rPr>
                  <w:rFonts w:ascii="Cambria Math" w:hAnsi="Cambria Math" w:cs="Times New Roman"/>
                  <w:lang w:val="en-US"/>
                </w:rPr>
                <m:t xml:space="preserve"> |</m:t>
              </m:r>
            </m:e>
          </m:nary>
        </m:oMath>
      </m:oMathPara>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xml:space="preserve">which means it is total by </w:t>
      </w:r>
      <w:r w:rsidRPr="00973100">
        <w:rPr>
          <w:rFonts w:cs="Times New Roman"/>
          <w:i/>
          <w:lang w:val="en-US"/>
        </w:rPr>
        <w:t>m</w:t>
      </w:r>
      <w:r w:rsidRPr="00973100">
        <w:rPr>
          <w:rFonts w:cs="Times New Roman"/>
          <w:lang w:val="en-US"/>
        </w:rPr>
        <w:t xml:space="preserve"> regions, summing up the differences between the share of employment in a given region </w:t>
      </w:r>
      <w:r w:rsidRPr="00973100">
        <w:rPr>
          <w:rFonts w:cs="Times New Roman"/>
          <w:i/>
          <w:lang w:val="en-US"/>
        </w:rPr>
        <w:t>j</w:t>
      </w:r>
      <w:r w:rsidRPr="00973100">
        <w:rPr>
          <w:rFonts w:cs="Times New Roman"/>
          <w:lang w:val="en-US"/>
        </w:rPr>
        <w:t xml:space="preserve"> in a given industry </w:t>
      </w:r>
      <w:r w:rsidRPr="00973100">
        <w:rPr>
          <w:rFonts w:cs="Times New Roman"/>
          <w:i/>
          <w:lang w:val="en-US"/>
        </w:rPr>
        <w:t>i</w:t>
      </w:r>
      <w:r w:rsidRPr="00973100">
        <w:rPr>
          <w:rFonts w:cs="Times New Roman"/>
          <w:lang w:val="en-US"/>
        </w:rPr>
        <w:t xml:space="preserve"> and the share of employment in a given region in all industries (or reference industry). The minimum value is 0 (industrial structure fully consistent with the reference one), the maximum is </w:t>
      </w:r>
      <m:oMath>
        <m:f>
          <m:fPr>
            <m:type m:val="skw"/>
            <m:ctrlPr>
              <w:rPr>
                <w:rFonts w:ascii="Cambria Math" w:hAnsi="Cambria Math" w:cs="Times New Roman"/>
                <w:i/>
                <w:lang w:val="en-US"/>
              </w:rPr>
            </m:ctrlPr>
          </m:fPr>
          <m:num>
            <m:r>
              <w:rPr>
                <w:rFonts w:ascii="Cambria Math" w:hAnsi="Cambria Math" w:cs="Times New Roman"/>
                <w:lang w:val="en-US"/>
              </w:rPr>
              <m:t>2∙(m-1)</m:t>
            </m:r>
          </m:num>
          <m:den>
            <m:r>
              <w:rPr>
                <w:rFonts w:ascii="Cambria Math" w:hAnsi="Cambria Math" w:cs="Times New Roman"/>
                <w:lang w:val="en-US"/>
              </w:rPr>
              <m:t>m</m:t>
            </m:r>
          </m:den>
        </m:f>
      </m:oMath>
      <w:r w:rsidRPr="00973100">
        <w:rPr>
          <w:rFonts w:eastAsiaTheme="minorEastAsia" w:cs="Times New Roman"/>
          <w:lang w:val="en-US"/>
        </w:rPr>
        <w:t>.</w:t>
      </w: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ab/>
        <w:t>Below we operationalise both Krugman indices, K</w:t>
      </w:r>
      <w:r w:rsidRPr="00973100">
        <w:rPr>
          <w:rFonts w:eastAsiaTheme="minorEastAsia" w:cs="Times New Roman"/>
          <w:vertAlign w:val="subscript"/>
          <w:lang w:val="en-US"/>
        </w:rPr>
        <w:t>j</w:t>
      </w:r>
      <w:r w:rsidRPr="00973100">
        <w:rPr>
          <w:rFonts w:eastAsiaTheme="minorEastAsia" w:cs="Times New Roman"/>
          <w:lang w:val="en-US"/>
        </w:rPr>
        <w:t xml:space="preserve"> dissimilarity index for comparing regional structure with the national structure (Table </w:t>
      </w:r>
      <w:r w:rsidR="000074C3">
        <w:rPr>
          <w:rFonts w:eastAsiaTheme="minorEastAsia" w:cs="Times New Roman"/>
          <w:lang w:val="en-US"/>
        </w:rPr>
        <w:t>2.11</w:t>
      </w:r>
      <w:r w:rsidRPr="00973100">
        <w:rPr>
          <w:rFonts w:eastAsiaTheme="minorEastAsia" w:cs="Times New Roman"/>
          <w:lang w:val="en-US"/>
        </w:rPr>
        <w:t>), as well as the K</w:t>
      </w:r>
      <w:r w:rsidRPr="00973100">
        <w:rPr>
          <w:rFonts w:eastAsiaTheme="minorEastAsia" w:cs="Times New Roman"/>
          <w:vertAlign w:val="subscript"/>
          <w:lang w:val="en-US"/>
        </w:rPr>
        <w:t>i</w:t>
      </w:r>
      <w:r w:rsidRPr="00973100">
        <w:rPr>
          <w:rFonts w:eastAsiaTheme="minorEastAsia" w:cs="Times New Roman"/>
          <w:lang w:val="en-US"/>
        </w:rPr>
        <w:t xml:space="preserve"> concentration index for testing the equal distribution of firms among regions for a given industry (Table </w:t>
      </w:r>
      <w:r w:rsidR="000074C3">
        <w:rPr>
          <w:rFonts w:eastAsiaTheme="minorEastAsia" w:cs="Times New Roman"/>
          <w:lang w:val="en-US"/>
        </w:rPr>
        <w:t>2.12</w:t>
      </w:r>
      <w:r w:rsidRPr="00973100">
        <w:rPr>
          <w:rFonts w:eastAsiaTheme="minorEastAsia" w:cs="Times New Roman"/>
          <w:lang w:val="en-US"/>
        </w:rPr>
        <w:t xml:space="preserve">). </w:t>
      </w:r>
    </w:p>
    <w:p w:rsidR="00F7483F" w:rsidRPr="00973100" w:rsidRDefault="00F7483F" w:rsidP="00F7483F">
      <w:pPr>
        <w:spacing w:line="276" w:lineRule="auto"/>
        <w:jc w:val="both"/>
        <w:rPr>
          <w:rFonts w:eastAsiaTheme="minorEastAsia" w:cs="Times New Roman"/>
          <w:lang w:val="en-US"/>
        </w:rPr>
      </w:pPr>
    </w:p>
    <w:p w:rsidR="00F7483F" w:rsidRPr="002E01E9" w:rsidRDefault="00F7483F" w:rsidP="00F7483F">
      <w:pPr>
        <w:spacing w:line="276" w:lineRule="auto"/>
        <w:jc w:val="both"/>
        <w:rPr>
          <w:rFonts w:cs="Times New Roman"/>
          <w:b/>
          <w:lang w:val="en-US"/>
        </w:rPr>
      </w:pPr>
      <w:r w:rsidRPr="002E01E9">
        <w:rPr>
          <w:rFonts w:eastAsiaTheme="minorEastAsia" w:cs="Times New Roman"/>
          <w:b/>
          <w:lang w:val="en-US"/>
        </w:rPr>
        <w:t xml:space="preserve">Table </w:t>
      </w:r>
      <w:r w:rsidR="000074C3" w:rsidRPr="002E01E9">
        <w:rPr>
          <w:rFonts w:eastAsiaTheme="minorEastAsia" w:cs="Times New Roman"/>
          <w:b/>
          <w:lang w:val="en-US"/>
        </w:rPr>
        <w:t>2.11</w:t>
      </w:r>
      <w:r w:rsidRPr="002E01E9">
        <w:rPr>
          <w:rFonts w:eastAsiaTheme="minorEastAsia" w:cs="Times New Roman"/>
          <w:b/>
          <w:lang w:val="en-US"/>
        </w:rPr>
        <w:t>: Calculations of Krugman K</w:t>
      </w:r>
      <w:r w:rsidRPr="002E01E9">
        <w:rPr>
          <w:rFonts w:eastAsiaTheme="minorEastAsia" w:cs="Times New Roman"/>
          <w:b/>
          <w:vertAlign w:val="subscript"/>
          <w:lang w:val="en-US"/>
        </w:rPr>
        <w:t>j</w:t>
      </w:r>
      <w:r w:rsidRPr="002E01E9">
        <w:rPr>
          <w:rFonts w:eastAsiaTheme="minorEastAsia" w:cs="Times New Roman"/>
          <w:b/>
          <w:vertAlign w:val="subscript"/>
          <w:lang w:val="en-US"/>
        </w:rPr>
        <w:softHyphen/>
      </w:r>
      <w:r w:rsidRPr="002E01E9">
        <w:rPr>
          <w:rFonts w:eastAsiaTheme="minorEastAsia" w:cs="Times New Roman"/>
          <w:b/>
          <w:lang w:val="en-US"/>
        </w:rPr>
        <w:t xml:space="preserve"> dissimilarity index on sample data</w:t>
      </w:r>
    </w:p>
    <w:tbl>
      <w:tblPr>
        <w:tblW w:w="9087" w:type="dxa"/>
        <w:tblInd w:w="55" w:type="dxa"/>
        <w:tblLayout w:type="fixed"/>
        <w:tblCellMar>
          <w:left w:w="70" w:type="dxa"/>
          <w:right w:w="70" w:type="dxa"/>
        </w:tblCellMar>
        <w:tblLook w:val="04A0" w:firstRow="1" w:lastRow="0" w:firstColumn="1" w:lastColumn="0" w:noHBand="0" w:noVBand="1"/>
      </w:tblPr>
      <w:tblGrid>
        <w:gridCol w:w="1575"/>
        <w:gridCol w:w="1252"/>
        <w:gridCol w:w="1252"/>
        <w:gridCol w:w="1252"/>
        <w:gridCol w:w="1252"/>
        <w:gridCol w:w="1252"/>
        <w:gridCol w:w="1252"/>
      </w:tblGrid>
      <w:tr w:rsidR="00AD2B82" w:rsidRPr="002E01E9" w:rsidTr="00C34940">
        <w:trPr>
          <w:trHeight w:val="240"/>
        </w:trPr>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abs(share-share*)</w:t>
            </w:r>
          </w:p>
        </w:tc>
        <w:tc>
          <w:tcPr>
            <w:tcW w:w="1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region 1</w:t>
            </w:r>
          </w:p>
        </w:tc>
        <w:tc>
          <w:tcPr>
            <w:tcW w:w="1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region 2</w:t>
            </w:r>
          </w:p>
        </w:tc>
        <w:tc>
          <w:tcPr>
            <w:tcW w:w="1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region 3</w:t>
            </w:r>
          </w:p>
        </w:tc>
        <w:tc>
          <w:tcPr>
            <w:tcW w:w="1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region 4</w:t>
            </w:r>
          </w:p>
        </w:tc>
        <w:tc>
          <w:tcPr>
            <w:tcW w:w="1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region 5</w:t>
            </w:r>
          </w:p>
        </w:tc>
        <w:tc>
          <w:tcPr>
            <w:tcW w:w="1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region 6</w:t>
            </w:r>
          </w:p>
        </w:tc>
      </w:tr>
      <w:tr w:rsidR="00AD2B82" w:rsidRPr="002E01E9" w:rsidTr="00C34940">
        <w:trPr>
          <w:trHeight w:val="240"/>
        </w:trPr>
        <w:tc>
          <w:tcPr>
            <w:tcW w:w="157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Industry 1</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|(1/16)-(119/413)| = 0.226</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|(11/78)-(119/413)| = 0.147</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|(21/80)-(119/413)| = 0.026</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|(70/151)-(119/413)| = 0.175</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|(10/53)-(119/413)| = 0.099</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|(6/35)-(119/413)| = 0.117</w:t>
            </w:r>
          </w:p>
        </w:tc>
      </w:tr>
      <w:tr w:rsidR="00AD2B82" w:rsidRPr="002E01E9" w:rsidTr="00C34940">
        <w:trPr>
          <w:trHeight w:val="240"/>
        </w:trPr>
        <w:tc>
          <w:tcPr>
            <w:tcW w:w="157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Industry 2</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|(1/16)-(121/413)| = 0.230</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|(40/78)-(121/413)| = 0.220</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|(24/80)-(121/413)| = 0.007</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|(40/151)-(121/413)| = 0.028</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|(5/53)-(121/413)| = 0.199</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|(11/35)-(121/413)| = 0.021</w:t>
            </w:r>
          </w:p>
        </w:tc>
      </w:tr>
      <w:tr w:rsidR="00AD2B82" w:rsidRPr="002E01E9" w:rsidTr="00C34940">
        <w:trPr>
          <w:trHeight w:val="240"/>
        </w:trPr>
        <w:tc>
          <w:tcPr>
            <w:tcW w:w="157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Industry 3</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|(5/16)-(105/413)| = 0.058</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|(13/78)-(105/413)| = 0.088</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|(21/80)-(105/413)| = 0.008</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|(30/151)-(105/413)| = 0.056</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|(35/53)-(105/413)| = 0.406</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|(1/35)-(105/413)| = 0.226</w:t>
            </w:r>
          </w:p>
        </w:tc>
      </w:tr>
      <w:tr w:rsidR="00AD2B82" w:rsidRPr="002E01E9" w:rsidTr="00C34940">
        <w:trPr>
          <w:trHeight w:val="240"/>
        </w:trPr>
        <w:tc>
          <w:tcPr>
            <w:tcW w:w="157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Industry 4</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|(9/16)-(68/413)| = 0.398</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|(14/78)-(68/413)| = 0.015</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|(14/80)-(68/413)| = 0.010</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|(11/151)-(68/413)| = 0.092</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|(3/53)-(68/413)| = 0.108</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sz w:val="18"/>
                <w:szCs w:val="18"/>
                <w:lang w:eastAsia="pl-PL"/>
              </w:rPr>
            </w:pPr>
            <w:r w:rsidRPr="002E01E9">
              <w:rPr>
                <w:rFonts w:eastAsia="Times New Roman" w:cs="Times New Roman"/>
                <w:sz w:val="18"/>
                <w:szCs w:val="18"/>
                <w:lang w:eastAsia="pl-PL"/>
              </w:rPr>
              <w:t>|(17/35)-(68/413)| = 0.321</w:t>
            </w:r>
          </w:p>
        </w:tc>
      </w:tr>
      <w:tr w:rsidR="00AD2B82" w:rsidRPr="002E01E9" w:rsidTr="00C34940">
        <w:trPr>
          <w:trHeight w:val="240"/>
        </w:trPr>
        <w:tc>
          <w:tcPr>
            <w:tcW w:w="157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Total - Krugman index</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0.226+0.230</w:t>
            </w:r>
          </w:p>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+0.058+0.398= 0.912</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0.147+0.220</w:t>
            </w:r>
          </w:p>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+0.088+0.015= 0.469</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0.026+0.007</w:t>
            </w:r>
          </w:p>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+0.008+0.010= 0.051</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0.175+0.028</w:t>
            </w:r>
          </w:p>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+0.056+0.092= 0.351</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0.099+0.199</w:t>
            </w:r>
          </w:p>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+0.406+0.108= 0.812</w:t>
            </w:r>
          </w:p>
        </w:tc>
        <w:tc>
          <w:tcPr>
            <w:tcW w:w="1252" w:type="dxa"/>
            <w:tcBorders>
              <w:top w:val="nil"/>
              <w:left w:val="nil"/>
              <w:bottom w:val="single" w:sz="4" w:space="0" w:color="auto"/>
              <w:right w:val="single" w:sz="4" w:space="0" w:color="auto"/>
            </w:tcBorders>
            <w:shd w:val="clear" w:color="000000" w:fill="FFFFFF"/>
            <w:noWrap/>
            <w:vAlign w:val="bottom"/>
            <w:hideMark/>
          </w:tcPr>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0.117+0.021</w:t>
            </w:r>
          </w:p>
          <w:p w:rsidR="00F7483F" w:rsidRPr="002E01E9" w:rsidRDefault="00F7483F" w:rsidP="00C34940">
            <w:pPr>
              <w:suppressAutoHyphens w:val="0"/>
              <w:spacing w:line="276" w:lineRule="auto"/>
              <w:jc w:val="center"/>
              <w:rPr>
                <w:rFonts w:eastAsia="Times New Roman" w:cs="Times New Roman"/>
                <w:b/>
                <w:bCs/>
                <w:sz w:val="18"/>
                <w:szCs w:val="18"/>
                <w:lang w:eastAsia="pl-PL"/>
              </w:rPr>
            </w:pPr>
            <w:r w:rsidRPr="002E01E9">
              <w:rPr>
                <w:rFonts w:eastAsia="Times New Roman" w:cs="Times New Roman"/>
                <w:b/>
                <w:bCs/>
                <w:sz w:val="18"/>
                <w:szCs w:val="18"/>
                <w:lang w:eastAsia="pl-PL"/>
              </w:rPr>
              <w:t>+0.226+0.321= 0.685</w:t>
            </w:r>
          </w:p>
        </w:tc>
      </w:tr>
    </w:tbl>
    <w:p w:rsidR="00F7483F" w:rsidRPr="002E01E9" w:rsidRDefault="00F7483F" w:rsidP="00F7483F">
      <w:pPr>
        <w:spacing w:line="276" w:lineRule="auto"/>
        <w:jc w:val="both"/>
        <w:rPr>
          <w:rFonts w:eastAsiaTheme="minorEastAsia" w:cs="Times New Roman"/>
          <w:sz w:val="20"/>
          <w:lang w:val="en-US"/>
        </w:rPr>
      </w:pPr>
      <w:r w:rsidRPr="002E01E9">
        <w:rPr>
          <w:rFonts w:eastAsiaTheme="minorEastAsia" w:cs="Times New Roman"/>
          <w:i/>
          <w:sz w:val="20"/>
          <w:lang w:val="en-US"/>
        </w:rPr>
        <w:t>Source</w:t>
      </w:r>
      <w:r w:rsidRPr="002E01E9">
        <w:rPr>
          <w:rFonts w:eastAsiaTheme="minorEastAsia" w:cs="Times New Roman"/>
          <w:sz w:val="20"/>
          <w:lang w:val="en-US"/>
        </w:rPr>
        <w:t>: Own calculations</w:t>
      </w:r>
    </w:p>
    <w:p w:rsidR="00F7483F" w:rsidRPr="002E01E9"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The Krugman K</w:t>
      </w:r>
      <w:r w:rsidRPr="00973100">
        <w:rPr>
          <w:rFonts w:cs="Times New Roman"/>
          <w:vertAlign w:val="subscript"/>
          <w:lang w:val="en-US"/>
        </w:rPr>
        <w:t>j</w:t>
      </w:r>
      <w:r w:rsidRPr="00973100">
        <w:rPr>
          <w:rFonts w:cs="Times New Roman"/>
          <w:lang w:val="en-US"/>
        </w:rPr>
        <w:t xml:space="preserve"> dissimilarity index is calculated for every single region. The minimum value in this case is 0 (as always), and the maximum is (2*(4-1))/4 = 1.5. In the case of the data above, region 3 is closest to the reference distribution (K</w:t>
      </w:r>
      <w:r w:rsidRPr="00973100">
        <w:rPr>
          <w:rFonts w:cs="Times New Roman"/>
          <w:vertAlign w:val="subscript"/>
          <w:lang w:val="en-US"/>
        </w:rPr>
        <w:t>j</w:t>
      </w:r>
      <w:r w:rsidRPr="00973100">
        <w:rPr>
          <w:rFonts w:cs="Times New Roman"/>
          <w:lang w:val="en-US"/>
        </w:rPr>
        <w:t>=0.051), and region 1 is the least similar (K</w:t>
      </w:r>
      <w:r w:rsidRPr="00973100">
        <w:rPr>
          <w:rFonts w:cs="Times New Roman"/>
          <w:vertAlign w:val="subscript"/>
          <w:lang w:val="en-US"/>
        </w:rPr>
        <w:t>j</w:t>
      </w:r>
      <w:r w:rsidRPr="00973100">
        <w:rPr>
          <w:rFonts w:cs="Times New Roman"/>
          <w:vertAlign w:val="subscript"/>
          <w:lang w:val="en-US"/>
        </w:rPr>
        <w:softHyphen/>
      </w:r>
      <w:r w:rsidRPr="00973100">
        <w:rPr>
          <w:rFonts w:cs="Times New Roman"/>
          <w:lang w:val="en-US"/>
        </w:rPr>
        <w:t xml:space="preserve">=0.912). The degree of dissimilarity is from 3.4% in region 3 (0.051/1.5) up to 60.8% in region 1 (0.912/1.5). </w:t>
      </w:r>
    </w:p>
    <w:p w:rsidR="00F7483F" w:rsidRPr="00973100" w:rsidRDefault="00F7483F" w:rsidP="00F7483F">
      <w:pPr>
        <w:spacing w:line="276" w:lineRule="auto"/>
        <w:jc w:val="both"/>
        <w:rPr>
          <w:rFonts w:eastAsiaTheme="minorEastAsia" w:cs="Times New Roman"/>
          <w:b/>
          <w:lang w:val="en-US"/>
        </w:rPr>
      </w:pPr>
    </w:p>
    <w:p w:rsidR="00F7483F" w:rsidRPr="00973100" w:rsidRDefault="00F7483F" w:rsidP="00F7483F">
      <w:pPr>
        <w:spacing w:line="276" w:lineRule="auto"/>
        <w:jc w:val="both"/>
        <w:rPr>
          <w:rFonts w:cs="Times New Roman"/>
          <w:b/>
          <w:lang w:val="en-US"/>
        </w:rPr>
      </w:pPr>
      <w:r w:rsidRPr="00973100">
        <w:rPr>
          <w:rFonts w:eastAsiaTheme="minorEastAsia" w:cs="Times New Roman"/>
          <w:b/>
          <w:lang w:val="en-US"/>
        </w:rPr>
        <w:t xml:space="preserve">Table </w:t>
      </w:r>
      <w:r w:rsidR="002E01E9">
        <w:rPr>
          <w:rFonts w:eastAsiaTheme="minorEastAsia" w:cs="Times New Roman"/>
          <w:b/>
          <w:lang w:val="en-US"/>
        </w:rPr>
        <w:t>2.12</w:t>
      </w:r>
      <w:r w:rsidRPr="00973100">
        <w:rPr>
          <w:rFonts w:eastAsiaTheme="minorEastAsia" w:cs="Times New Roman"/>
          <w:b/>
          <w:lang w:val="en-US"/>
        </w:rPr>
        <w:t>: Calculations of Krugman K</w:t>
      </w:r>
      <w:r w:rsidRPr="00973100">
        <w:rPr>
          <w:rFonts w:eastAsiaTheme="minorEastAsia" w:cs="Times New Roman"/>
          <w:b/>
          <w:vertAlign w:val="subscript"/>
          <w:lang w:val="en-US"/>
        </w:rPr>
        <w:t>i</w:t>
      </w:r>
      <w:r w:rsidRPr="00973100">
        <w:rPr>
          <w:rFonts w:eastAsiaTheme="minorEastAsia" w:cs="Times New Roman"/>
          <w:b/>
          <w:vertAlign w:val="subscript"/>
          <w:lang w:val="en-US"/>
        </w:rPr>
        <w:softHyphen/>
        <w:t xml:space="preserve"> </w:t>
      </w:r>
      <w:r w:rsidRPr="00973100">
        <w:rPr>
          <w:rFonts w:eastAsiaTheme="minorEastAsia" w:cs="Times New Roman"/>
          <w:b/>
          <w:lang w:val="en-US"/>
        </w:rPr>
        <w:t>concentration index on sample data</w:t>
      </w:r>
    </w:p>
    <w:tbl>
      <w:tblPr>
        <w:tblW w:w="9087" w:type="dxa"/>
        <w:tblInd w:w="55" w:type="dxa"/>
        <w:tblLayout w:type="fixed"/>
        <w:tblCellMar>
          <w:left w:w="70" w:type="dxa"/>
          <w:right w:w="70" w:type="dxa"/>
        </w:tblCellMar>
        <w:tblLook w:val="04A0" w:firstRow="1" w:lastRow="0" w:firstColumn="1" w:lastColumn="0" w:noHBand="0" w:noVBand="1"/>
      </w:tblPr>
      <w:tblGrid>
        <w:gridCol w:w="866"/>
        <w:gridCol w:w="992"/>
        <w:gridCol w:w="992"/>
        <w:gridCol w:w="993"/>
        <w:gridCol w:w="992"/>
        <w:gridCol w:w="992"/>
        <w:gridCol w:w="851"/>
        <w:gridCol w:w="2409"/>
      </w:tblGrid>
      <w:tr w:rsidR="00AD2B82" w:rsidRPr="00973100" w:rsidTr="00C34940">
        <w:trPr>
          <w:trHeight w:val="240"/>
        </w:trPr>
        <w:tc>
          <w:tcPr>
            <w:tcW w:w="8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abs(share-share*)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9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85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240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 - Krugman index</w:t>
            </w: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|(1/119)-(16/413)| = 0.030</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|(11/119)-(78/413)| =0.096</w:t>
            </w:r>
          </w:p>
        </w:tc>
        <w:tc>
          <w:tcPr>
            <w:tcW w:w="993"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|(21/119)-(80/413)| =0.017</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|(70/119)-(151/413)| =0.223</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|(10/119)-(53/413)| =0.044</w:t>
            </w:r>
          </w:p>
        </w:tc>
        <w:tc>
          <w:tcPr>
            <w:tcW w:w="851"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|(6/119)-(35/413)| =0.034</w:t>
            </w:r>
          </w:p>
        </w:tc>
        <w:tc>
          <w:tcPr>
            <w:tcW w:w="24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0.030+0.096+0.017+0.223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+0.044+0.034</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0.445</w:t>
            </w: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|(1/121)-(16/413)| =0.030</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|(40/121)-(78/413)| =0.142</w:t>
            </w:r>
          </w:p>
        </w:tc>
        <w:tc>
          <w:tcPr>
            <w:tcW w:w="993"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|(24/121)-(80/413)| =0.005</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|(40/121)-(151/413)| =0.035</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|(5/121)-(53/413)| =0.087</w:t>
            </w:r>
          </w:p>
        </w:tc>
        <w:tc>
          <w:tcPr>
            <w:tcW w:w="851"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|(11/121)-(35/413)| =0.006</w:t>
            </w:r>
          </w:p>
        </w:tc>
        <w:tc>
          <w:tcPr>
            <w:tcW w:w="24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0.030+0.142+0.005+0.035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+0.087+0.006</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0.305</w:t>
            </w: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|(5/105)-(16/413)| =0.009</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|(13/105)-(78/413)| =0.065</w:t>
            </w:r>
          </w:p>
        </w:tc>
        <w:tc>
          <w:tcPr>
            <w:tcW w:w="993"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|(21/105)-(80/413)| =0.006</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|(30/105)-(151/413)| =0.080</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|(35/105)-(53/413)| =0.205</w:t>
            </w:r>
          </w:p>
        </w:tc>
        <w:tc>
          <w:tcPr>
            <w:tcW w:w="851"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|(1/105)-(35/413)| =0.075</w:t>
            </w:r>
          </w:p>
        </w:tc>
        <w:tc>
          <w:tcPr>
            <w:tcW w:w="24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0.009+0.065+0.006+0.080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+0.205+0.075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0.440</w:t>
            </w:r>
          </w:p>
        </w:tc>
      </w:tr>
      <w:tr w:rsidR="00AD2B82" w:rsidRPr="00973100" w:rsidTr="00C34940">
        <w:trPr>
          <w:trHeight w:val="240"/>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|(9/68)-(16/413)| </w:t>
            </w:r>
            <w:r w:rsidRPr="00973100">
              <w:rPr>
                <w:rFonts w:eastAsia="Times New Roman" w:cs="Times New Roman"/>
                <w:sz w:val="18"/>
                <w:szCs w:val="18"/>
                <w:lang w:eastAsia="pl-PL"/>
              </w:rPr>
              <w:lastRenderedPageBreak/>
              <w:t>=0.094</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xml:space="preserve">|(14/68)-(78/413)| </w:t>
            </w:r>
            <w:r w:rsidRPr="00973100">
              <w:rPr>
                <w:rFonts w:eastAsia="Times New Roman" w:cs="Times New Roman"/>
                <w:sz w:val="18"/>
                <w:szCs w:val="18"/>
                <w:lang w:eastAsia="pl-PL"/>
              </w:rPr>
              <w:lastRenderedPageBreak/>
              <w:t>=0.017</w:t>
            </w:r>
          </w:p>
        </w:tc>
        <w:tc>
          <w:tcPr>
            <w:tcW w:w="993"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xml:space="preserve">|(14/68)-(80/413)| </w:t>
            </w:r>
            <w:r w:rsidRPr="00973100">
              <w:rPr>
                <w:rFonts w:eastAsia="Times New Roman" w:cs="Times New Roman"/>
                <w:sz w:val="18"/>
                <w:szCs w:val="18"/>
                <w:lang w:eastAsia="pl-PL"/>
              </w:rPr>
              <w:lastRenderedPageBreak/>
              <w:t>=0.012</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xml:space="preserve">|(11/68)-(151/413)| </w:t>
            </w:r>
            <w:r w:rsidRPr="00973100">
              <w:rPr>
                <w:rFonts w:eastAsia="Times New Roman" w:cs="Times New Roman"/>
                <w:sz w:val="18"/>
                <w:szCs w:val="18"/>
                <w:lang w:eastAsia="pl-PL"/>
              </w:rPr>
              <w:lastRenderedPageBreak/>
              <w:t>=0.204</w:t>
            </w:r>
          </w:p>
        </w:tc>
        <w:tc>
          <w:tcPr>
            <w:tcW w:w="992"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xml:space="preserve">|(3/68)-(53/413)| </w:t>
            </w:r>
            <w:r w:rsidRPr="00973100">
              <w:rPr>
                <w:rFonts w:eastAsia="Times New Roman" w:cs="Times New Roman"/>
                <w:sz w:val="18"/>
                <w:szCs w:val="18"/>
                <w:lang w:eastAsia="pl-PL"/>
              </w:rPr>
              <w:lastRenderedPageBreak/>
              <w:t>=0.084</w:t>
            </w:r>
          </w:p>
        </w:tc>
        <w:tc>
          <w:tcPr>
            <w:tcW w:w="851"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xml:space="preserve">|(17/68)-(35/413)| </w:t>
            </w:r>
            <w:r w:rsidRPr="00973100">
              <w:rPr>
                <w:rFonts w:eastAsia="Times New Roman" w:cs="Times New Roman"/>
                <w:sz w:val="18"/>
                <w:szCs w:val="18"/>
                <w:lang w:eastAsia="pl-PL"/>
              </w:rPr>
              <w:lastRenderedPageBreak/>
              <w:t>=0.165</w:t>
            </w:r>
          </w:p>
        </w:tc>
        <w:tc>
          <w:tcPr>
            <w:tcW w:w="24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0.094+0.017+0.012+0.204</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+0.084+0.165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 0.576</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lastRenderedPageBreak/>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The Krugman K</w:t>
      </w:r>
      <w:r w:rsidRPr="00973100">
        <w:rPr>
          <w:rFonts w:cs="Times New Roman"/>
          <w:vertAlign w:val="subscript"/>
          <w:lang w:val="en-US"/>
        </w:rPr>
        <w:t>i</w:t>
      </w:r>
      <w:r w:rsidRPr="00973100">
        <w:rPr>
          <w:rFonts w:cs="Times New Roman"/>
          <w:lang w:val="en-US"/>
        </w:rPr>
        <w:t xml:space="preserve"> concentration index is expected to have values in the range between 0 in the case where firms from a given industry were allocated to regions proportionally to the region’s size and (2*(6-1))/6 = </w:t>
      </w:r>
      <w:r w:rsidRPr="00973100">
        <w:rPr>
          <w:rFonts w:eastAsiaTheme="minorEastAsia" w:cs="Times New Roman"/>
          <w:lang w:val="en-US"/>
        </w:rPr>
        <w:t xml:space="preserve">1.67 when firms from a given industry were allocated to a single region. </w:t>
      </w:r>
      <w:r w:rsidRPr="00973100">
        <w:rPr>
          <w:rFonts w:cs="Times New Roman"/>
          <w:lang w:val="en-US"/>
        </w:rPr>
        <w:t>The above results for K</w:t>
      </w:r>
      <w:r w:rsidRPr="00973100">
        <w:rPr>
          <w:rFonts w:cs="Times New Roman"/>
          <w:vertAlign w:val="subscript"/>
          <w:lang w:val="en-US"/>
        </w:rPr>
        <w:t>i</w:t>
      </w:r>
      <w:r w:rsidRPr="00973100">
        <w:rPr>
          <w:rFonts w:cs="Times New Roman"/>
          <w:lang w:val="en-US"/>
        </w:rPr>
        <w:t xml:space="preserve"> evidence that all the industries are similar in terms of disproportions in allocations of firms (and employment) to regions. The degree of concentration equals 0% in the case of K</w:t>
      </w:r>
      <w:r w:rsidRPr="00973100">
        <w:rPr>
          <w:rFonts w:cs="Times New Roman"/>
          <w:vertAlign w:val="subscript"/>
          <w:lang w:val="en-US"/>
        </w:rPr>
        <w:t>i</w:t>
      </w:r>
      <w:r w:rsidRPr="00973100">
        <w:rPr>
          <w:rFonts w:cs="Times New Roman"/>
          <w:lang w:val="en-US"/>
        </w:rPr>
        <w:t>=0 and 100% for K</w:t>
      </w:r>
      <w:r w:rsidRPr="00973100">
        <w:rPr>
          <w:rFonts w:cs="Times New Roman"/>
          <w:vertAlign w:val="subscript"/>
          <w:lang w:val="en-US"/>
        </w:rPr>
        <w:t>i</w:t>
      </w:r>
      <w:r w:rsidRPr="00973100">
        <w:rPr>
          <w:rFonts w:cs="Times New Roman"/>
          <w:lang w:val="en-US"/>
        </w:rPr>
        <w:t xml:space="preserve">=1.67. In this case the degree of concentration is from 18% in industry 2 (0.305/1.67) to 34% in industry 4 (0.576/1.67). </w:t>
      </w:r>
    </w:p>
    <w:p w:rsidR="00F7483F" w:rsidRPr="00973100" w:rsidRDefault="00F7483F" w:rsidP="00F7483F">
      <w:pPr>
        <w:spacing w:line="276" w:lineRule="auto"/>
        <w:ind w:firstLine="708"/>
        <w:jc w:val="both"/>
        <w:rPr>
          <w:rFonts w:cs="Times New Roman"/>
          <w:b/>
          <w:lang w:val="en-US"/>
        </w:rPr>
      </w:pPr>
      <w:r w:rsidRPr="00973100">
        <w:rPr>
          <w:rFonts w:cs="Times New Roman"/>
          <w:lang w:val="en-US"/>
        </w:rPr>
        <w:t>As with most of the cluster-based measures, the Krugman index is sensitive to aggregation and disaggregation of sectors. It can be extended by a method of decomposing the Krugman index as a disproportionality measure to flexibly measure sectoral and geographical concentration (usually called specialisation) (Bickenbach &amp; Bode, 2008). It is also programmed - one can find the STATA c</w:t>
      </w:r>
      <w:r w:rsidRPr="00973100">
        <w:rPr>
          <w:lang w:val="en-US"/>
        </w:rPr>
        <w:t xml:space="preserve">ode for the Krugman dissimilarity index, prepared by Ansari (2013). </w:t>
      </w:r>
      <w:r w:rsidRPr="00973100">
        <w:rPr>
          <w:rFonts w:cs="Times New Roman"/>
          <w:lang w:val="en-US"/>
        </w:rPr>
        <w:t xml:space="preserve">It is commonly used in many studies as e.g Longhi et al. (2014). </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Hallet index</w:t>
      </w:r>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Hallet index (2000) in fact resembles the Krugman’s dissimilarity index after slight modifications. Hallet’s index of industrial concentration is as follows: </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r>
                <w:rPr>
                  <w:rFonts w:ascii="Cambria Math" w:hAnsi="Cambria Math" w:cs="Times New Roman"/>
                  <w:lang w:val="en-US"/>
                </w:rPr>
                <m:t>-</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acc>
              <m:r>
                <w:rPr>
                  <w:rFonts w:ascii="Cambria Math" w:hAnsi="Cambria Math" w:cs="Times New Roman"/>
                  <w:lang w:val="en-US"/>
                </w:rPr>
                <m:t xml:space="preserve"> |</m:t>
              </m:r>
            </m:e>
          </m:nary>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where</w:t>
      </w:r>
      <w:r w:rsidRPr="00973100">
        <w:rPr>
          <w:rFonts w:cs="Times New Roman"/>
          <w:i/>
          <w:lang w:val="en-US"/>
        </w:rPr>
        <w:t xml:space="preserve"> y</w:t>
      </w:r>
      <w:r w:rsidRPr="00973100">
        <w:rPr>
          <w:rFonts w:cs="Times New Roman"/>
          <w:i/>
          <w:vertAlign w:val="subscript"/>
          <w:lang w:val="en-US"/>
        </w:rPr>
        <w:t>i,j</w:t>
      </w:r>
      <w:r w:rsidRPr="00973100">
        <w:rPr>
          <w:rFonts w:cs="Times New Roman"/>
          <w:lang w:val="en-US"/>
        </w:rPr>
        <w:t xml:space="preserve"> is originally the share of </w:t>
      </w:r>
      <w:r w:rsidRPr="00973100">
        <w:rPr>
          <w:rFonts w:eastAsiaTheme="minorEastAsia" w:cs="Times New Roman"/>
          <w:lang w:val="en-US"/>
        </w:rPr>
        <w:t>Gross Value Added (</w:t>
      </w:r>
      <w:r w:rsidRPr="00973100">
        <w:rPr>
          <w:rFonts w:cs="Times New Roman"/>
          <w:lang w:val="en-US"/>
        </w:rPr>
        <w:t xml:space="preserve">GVA) in a given region in given sector (and may be substituted with employment) and </w:t>
      </w: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acc>
      </m:oMath>
      <w:r w:rsidRPr="00973100">
        <w:rPr>
          <w:rFonts w:eastAsiaTheme="minorEastAsia" w:cs="Times New Roman"/>
          <w:lang w:val="en-US"/>
        </w:rPr>
        <w:t xml:space="preserve"> is the national average summed over all sectors. This indicator compares the absolute difference between the shares in GVA or employment delivered in region in sector, to the over-regional average of this value in the sector, summed up over all sectors. The minimum value is 0, and appears when GVA or employment structures in the region are the same as in the over-regional distribution (like in a country or macro-region). The maximum value is 0.5 when the structures differ significantly (or even completely). The higher the value, the stronger the sectoral concentration. A zero value means equal shares of industries (no over-representation). The unit value represents the extreme, single sector concentration. </w:t>
      </w: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ab/>
        <w:t xml:space="preserve">The index is mainly known from the analysis for the European Commission, where the Eurostat data from 1980-1995 for 119 regions of EU15 and 17 NACE branches were applied. Its popularity stems from the fact, that this analysis initiated the regional dimension of industry studies. The analysis was accompanied by a concentration index where the clustering measure is based on distances between core cities, and the centrality measure based on market potential, which follows the analysis by </w:t>
      </w:r>
      <w:r w:rsidRPr="00973100">
        <w:rPr>
          <w:rFonts w:cs="Times New Roman"/>
          <w:lang w:val="en-US"/>
        </w:rPr>
        <w:t>Midelfart-Knarvik et al. (</w:t>
      </w:r>
      <w:r w:rsidR="00EA7533" w:rsidRPr="00973100">
        <w:rPr>
          <w:rFonts w:cs="Times New Roman"/>
          <w:lang w:val="en-US"/>
        </w:rPr>
        <w:t>2000)</w:t>
      </w:r>
      <w:r w:rsidRPr="00973100">
        <w:rPr>
          <w:rFonts w:cs="Times New Roman"/>
          <w:lang w:val="en-US"/>
        </w:rPr>
        <w:t xml:space="preserve">. The supporting studies on centrality and peripherality were based on papers by Keeble et al. (1988) and Copus (1999). </w:t>
      </w:r>
    </w:p>
    <w:p w:rsidR="00F7483F" w:rsidRPr="00973100" w:rsidRDefault="00F7483F" w:rsidP="00F7483F">
      <w:pPr>
        <w:spacing w:line="276" w:lineRule="auto"/>
        <w:ind w:firstLine="709"/>
        <w:jc w:val="both"/>
        <w:rPr>
          <w:rFonts w:cs="Times New Roman"/>
          <w:lang w:val="en-US"/>
        </w:rPr>
      </w:pPr>
      <w:r w:rsidRPr="00973100">
        <w:rPr>
          <w:rFonts w:eastAsiaTheme="minorEastAsia" w:cs="Times New Roman"/>
          <w:lang w:val="en-US"/>
        </w:rPr>
        <w:lastRenderedPageBreak/>
        <w:t xml:space="preserve">Operationalisation of Hallet’s sectoral concentration </w:t>
      </w:r>
      <w:r w:rsidRPr="00973100">
        <w:rPr>
          <w:rFonts w:cs="Times New Roman"/>
          <w:lang w:val="en-US"/>
        </w:rPr>
        <w:t xml:space="preserve">index follows the rules of Krugman’s dissimilarity index. There is only a correction of multiplying the Krugman’s index by ½. This correction keeps the index between 0 and 1.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r w:rsidRPr="00973100">
        <w:rPr>
          <w:rFonts w:eastAsiaTheme="minorEastAsia" w:cs="Times New Roman"/>
          <w:b/>
          <w:lang w:val="en-US"/>
        </w:rPr>
        <w:t xml:space="preserve">Table </w:t>
      </w:r>
      <w:r w:rsidR="001C0B82">
        <w:rPr>
          <w:rFonts w:eastAsiaTheme="minorEastAsia" w:cs="Times New Roman"/>
          <w:b/>
          <w:lang w:val="en-US"/>
        </w:rPr>
        <w:t>2.13</w:t>
      </w:r>
      <w:r w:rsidRPr="00973100">
        <w:rPr>
          <w:rFonts w:eastAsiaTheme="minorEastAsia" w:cs="Times New Roman"/>
          <w:b/>
          <w:lang w:val="en-US"/>
        </w:rPr>
        <w:t>: Calculations of Hallet specialisation index</w:t>
      </w:r>
    </w:p>
    <w:tbl>
      <w:tblPr>
        <w:tblW w:w="7822" w:type="dxa"/>
        <w:jc w:val="center"/>
        <w:tblInd w:w="55" w:type="dxa"/>
        <w:tblLayout w:type="fixed"/>
        <w:tblCellMar>
          <w:left w:w="70" w:type="dxa"/>
          <w:right w:w="70" w:type="dxa"/>
        </w:tblCellMar>
        <w:tblLook w:val="04A0" w:firstRow="1" w:lastRow="0" w:firstColumn="1" w:lastColumn="0" w:noHBand="0" w:noVBand="1"/>
      </w:tblPr>
      <w:tblGrid>
        <w:gridCol w:w="1835"/>
        <w:gridCol w:w="997"/>
        <w:gridCol w:w="998"/>
        <w:gridCol w:w="998"/>
        <w:gridCol w:w="998"/>
        <w:gridCol w:w="998"/>
        <w:gridCol w:w="998"/>
      </w:tblGrid>
      <w:tr w:rsidR="00AD2B82" w:rsidRPr="00973100" w:rsidTr="00C34940">
        <w:trPr>
          <w:trHeight w:val="240"/>
          <w:jc w:val="center"/>
        </w:trPr>
        <w:tc>
          <w:tcPr>
            <w:tcW w:w="1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99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9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9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9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9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9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40"/>
          <w:jc w:val="center"/>
        </w:trPr>
        <w:tc>
          <w:tcPr>
            <w:tcW w:w="1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Krugman dissimilarity index</w:t>
            </w:r>
          </w:p>
        </w:tc>
        <w:tc>
          <w:tcPr>
            <w:tcW w:w="99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0.912</w:t>
            </w:r>
          </w:p>
        </w:tc>
        <w:tc>
          <w:tcPr>
            <w:tcW w:w="99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0.469</w:t>
            </w:r>
          </w:p>
        </w:tc>
        <w:tc>
          <w:tcPr>
            <w:tcW w:w="99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0.051</w:t>
            </w:r>
          </w:p>
        </w:tc>
        <w:tc>
          <w:tcPr>
            <w:tcW w:w="99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0.351</w:t>
            </w:r>
          </w:p>
        </w:tc>
        <w:tc>
          <w:tcPr>
            <w:tcW w:w="99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0.812</w:t>
            </w:r>
          </w:p>
        </w:tc>
        <w:tc>
          <w:tcPr>
            <w:tcW w:w="99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0.685</w:t>
            </w:r>
          </w:p>
        </w:tc>
      </w:tr>
      <w:tr w:rsidR="00AD2B82" w:rsidRPr="00973100" w:rsidTr="00C34940">
        <w:trPr>
          <w:trHeight w:val="240"/>
          <w:jc w:val="center"/>
        </w:trPr>
        <w:tc>
          <w:tcPr>
            <w:tcW w:w="1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Hallet sectoral concentration index</w:t>
            </w:r>
          </w:p>
        </w:tc>
        <w:tc>
          <w:tcPr>
            <w:tcW w:w="997" w:type="dxa"/>
            <w:tcBorders>
              <w:top w:val="single" w:sz="4" w:space="0" w:color="auto"/>
              <w:left w:val="nil"/>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0.912/2=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45.6%</w:t>
            </w:r>
          </w:p>
        </w:tc>
        <w:tc>
          <w:tcPr>
            <w:tcW w:w="998" w:type="dxa"/>
            <w:tcBorders>
              <w:top w:val="single" w:sz="4" w:space="0" w:color="auto"/>
              <w:left w:val="nil"/>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0.469/2=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23.5%</w:t>
            </w:r>
          </w:p>
        </w:tc>
        <w:tc>
          <w:tcPr>
            <w:tcW w:w="998" w:type="dxa"/>
            <w:tcBorders>
              <w:top w:val="single" w:sz="4" w:space="0" w:color="auto"/>
              <w:left w:val="nil"/>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0.051/2=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2.6%</w:t>
            </w:r>
          </w:p>
        </w:tc>
        <w:tc>
          <w:tcPr>
            <w:tcW w:w="998" w:type="dxa"/>
            <w:tcBorders>
              <w:top w:val="single" w:sz="4" w:space="0" w:color="auto"/>
              <w:left w:val="nil"/>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0.351/2=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17.5%</w:t>
            </w:r>
          </w:p>
        </w:tc>
        <w:tc>
          <w:tcPr>
            <w:tcW w:w="998" w:type="dxa"/>
            <w:tcBorders>
              <w:top w:val="single" w:sz="4" w:space="0" w:color="auto"/>
              <w:left w:val="nil"/>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0.812/2=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40.6%</w:t>
            </w:r>
          </w:p>
        </w:tc>
        <w:tc>
          <w:tcPr>
            <w:tcW w:w="998" w:type="dxa"/>
            <w:tcBorders>
              <w:top w:val="single" w:sz="4" w:space="0" w:color="auto"/>
              <w:left w:val="nil"/>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0.685/2=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34.2%</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Interpretation of the results is the same as in the case of the Krugman Index. It differs with the changed scale. </w:t>
      </w:r>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rPr>
          <w:rFonts w:cs="Times New Roman"/>
          <w:b/>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Geographic concentration index</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On the same basis as the Krugman index and the Hallet index, one can build a geographic concentration index (OECD, 2009), which is to compare a concentration as a share of any process/activity with a share of territory (area). It is expressed as follows: </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m:oMathPara>
        <m:oMath>
          <m:r>
            <w:rPr>
              <w:rFonts w:ascii="Cambria Math" w:hAnsi="Cambria Math" w:cs="Times New Roman"/>
              <w:lang w:val="en-US"/>
            </w:rPr>
            <m:t>GC=</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m:t>
                  </m:r>
                </m:sub>
              </m:sSub>
              <m:r>
                <w:rPr>
                  <w:rFonts w:ascii="Cambria Math" w:hAnsi="Cambria Math" w:cs="Times New Roman"/>
                  <w:lang w:val="en-US"/>
                </w:rPr>
                <m:t>|</m:t>
              </m:r>
            </m:e>
          </m:nary>
        </m:oMath>
      </m:oMathPara>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where y</w:t>
      </w:r>
      <w:r w:rsidRPr="00973100">
        <w:rPr>
          <w:rFonts w:cs="Times New Roman"/>
          <w:vertAlign w:val="subscript"/>
          <w:lang w:val="en-US"/>
        </w:rPr>
        <w:t>j</w:t>
      </w:r>
      <w:r w:rsidRPr="00973100">
        <w:rPr>
          <w:rFonts w:cs="Times New Roman"/>
          <w:lang w:val="en-US"/>
        </w:rPr>
        <w:t xml:space="preserve"> is the region’s share in total activity measured, and a</w:t>
      </w:r>
      <w:r w:rsidRPr="00973100">
        <w:rPr>
          <w:rFonts w:cs="Times New Roman"/>
          <w:vertAlign w:val="subscript"/>
          <w:lang w:val="en-US"/>
        </w:rPr>
        <w:t>j</w:t>
      </w:r>
      <w:r w:rsidRPr="00973100">
        <w:rPr>
          <w:rFonts w:cs="Times New Roman"/>
          <w:lang w:val="en-US"/>
        </w:rPr>
        <w:t xml:space="preserve"> is the share of a region’s area in the whole territory. Its values are as in the case of the Krugman and Hallet indices: 0 in case of no concentration (full diversification) and 1 (100%) in case of full concentration. </w:t>
      </w:r>
    </w:p>
    <w:p w:rsidR="00F7483F" w:rsidRPr="00973100" w:rsidRDefault="00F7483F" w:rsidP="00F7483F">
      <w:pPr>
        <w:spacing w:line="276" w:lineRule="auto"/>
        <w:jc w:val="both"/>
        <w:rPr>
          <w:rFonts w:eastAsiaTheme="minorEastAsia" w:cs="Times New Roman"/>
          <w:b/>
          <w:lang w:val="en-US"/>
        </w:rPr>
      </w:pPr>
    </w:p>
    <w:p w:rsidR="00F7483F" w:rsidRPr="00973100" w:rsidRDefault="00F7483F" w:rsidP="00F7483F">
      <w:pPr>
        <w:spacing w:line="276" w:lineRule="auto"/>
        <w:jc w:val="both"/>
        <w:rPr>
          <w:rFonts w:cs="Times New Roman"/>
          <w:lang w:val="en-US"/>
        </w:rPr>
      </w:pPr>
      <w:r w:rsidRPr="00973100">
        <w:rPr>
          <w:rFonts w:eastAsiaTheme="minorEastAsia" w:cs="Times New Roman"/>
          <w:b/>
          <w:lang w:val="en-US"/>
        </w:rPr>
        <w:t xml:space="preserve">Table </w:t>
      </w:r>
      <w:r w:rsidR="001C0B82">
        <w:rPr>
          <w:rFonts w:eastAsiaTheme="minorEastAsia" w:cs="Times New Roman"/>
          <w:b/>
          <w:lang w:val="en-US"/>
        </w:rPr>
        <w:t>2.14</w:t>
      </w:r>
      <w:r w:rsidRPr="00973100">
        <w:rPr>
          <w:rFonts w:eastAsiaTheme="minorEastAsia" w:cs="Times New Roman"/>
          <w:b/>
          <w:lang w:val="en-US"/>
        </w:rPr>
        <w:t>: Calculations of geographical concentration index</w:t>
      </w:r>
    </w:p>
    <w:tbl>
      <w:tblPr>
        <w:tblW w:w="8974" w:type="dxa"/>
        <w:tblInd w:w="55" w:type="dxa"/>
        <w:tblCellMar>
          <w:left w:w="70" w:type="dxa"/>
          <w:right w:w="70" w:type="dxa"/>
        </w:tblCellMar>
        <w:tblLook w:val="04A0" w:firstRow="1" w:lastRow="0" w:firstColumn="1" w:lastColumn="0" w:noHBand="0" w:noVBand="1"/>
      </w:tblPr>
      <w:tblGrid>
        <w:gridCol w:w="1220"/>
        <w:gridCol w:w="1100"/>
        <w:gridCol w:w="1100"/>
        <w:gridCol w:w="1100"/>
        <w:gridCol w:w="1100"/>
        <w:gridCol w:w="1100"/>
        <w:gridCol w:w="1100"/>
        <w:gridCol w:w="1154"/>
      </w:tblGrid>
      <w:tr w:rsidR="00AD2B82" w:rsidRPr="00973100" w:rsidTr="00C34940">
        <w:trPr>
          <w:trHeight w:val="288"/>
        </w:trPr>
        <w:tc>
          <w:tcPr>
            <w:tcW w:w="12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115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r>
      <w:tr w:rsidR="00AD2B82" w:rsidRPr="00973100" w:rsidTr="00C34940">
        <w:trPr>
          <w:trHeight w:val="288"/>
        </w:trPr>
        <w:tc>
          <w:tcPr>
            <w:tcW w:w="122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5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r>
      <w:tr w:rsidR="00AD2B82" w:rsidRPr="00973100" w:rsidTr="00C34940">
        <w:trPr>
          <w:trHeight w:val="288"/>
        </w:trPr>
        <w:tc>
          <w:tcPr>
            <w:tcW w:w="122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w:t>
            </w:r>
          </w:p>
        </w:tc>
        <w:tc>
          <w:tcPr>
            <w:tcW w:w="115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119</w:t>
            </w:r>
          </w:p>
        </w:tc>
      </w:tr>
      <w:tr w:rsidR="00AD2B82" w:rsidRPr="00973100" w:rsidTr="00C34940">
        <w:trPr>
          <w:trHeight w:val="288"/>
        </w:trPr>
        <w:tc>
          <w:tcPr>
            <w:tcW w:w="122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w:t>
            </w:r>
          </w:p>
        </w:tc>
        <w:tc>
          <w:tcPr>
            <w:tcW w:w="115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121</w:t>
            </w:r>
          </w:p>
        </w:tc>
      </w:tr>
      <w:tr w:rsidR="00AD2B82" w:rsidRPr="00973100" w:rsidTr="00C34940">
        <w:trPr>
          <w:trHeight w:val="288"/>
        </w:trPr>
        <w:tc>
          <w:tcPr>
            <w:tcW w:w="122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115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105</w:t>
            </w:r>
          </w:p>
        </w:tc>
      </w:tr>
      <w:tr w:rsidR="00AD2B82" w:rsidRPr="00973100" w:rsidTr="00C34940">
        <w:trPr>
          <w:trHeight w:val="288"/>
        </w:trPr>
        <w:tc>
          <w:tcPr>
            <w:tcW w:w="122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w:t>
            </w:r>
          </w:p>
        </w:tc>
        <w:tc>
          <w:tcPr>
            <w:tcW w:w="115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68</w:t>
            </w:r>
          </w:p>
        </w:tc>
      </w:tr>
      <w:tr w:rsidR="00AD2B82" w:rsidRPr="00973100" w:rsidTr="00C34940">
        <w:trPr>
          <w:trHeight w:val="288"/>
        </w:trPr>
        <w:tc>
          <w:tcPr>
            <w:tcW w:w="122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16</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78</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80</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151</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53</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35</w:t>
            </w:r>
          </w:p>
        </w:tc>
        <w:tc>
          <w:tcPr>
            <w:tcW w:w="115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413</w:t>
            </w:r>
          </w:p>
        </w:tc>
      </w:tr>
      <w:tr w:rsidR="00AD2B82" w:rsidRPr="00973100" w:rsidTr="00C34940">
        <w:trPr>
          <w:trHeight w:val="58"/>
        </w:trPr>
        <w:tc>
          <w:tcPr>
            <w:tcW w:w="122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0"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5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r>
      <w:tr w:rsidR="00AD2B82" w:rsidRPr="00973100" w:rsidTr="00C34940">
        <w:trPr>
          <w:trHeight w:val="684"/>
        </w:trPr>
        <w:tc>
          <w:tcPr>
            <w:tcW w:w="122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share of employment in region</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16/413=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=3.87%</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78/413=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=18.89%</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80/413=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=19.37%</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151/413=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=36.56%</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53/413=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=12.83%</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35/413=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=8.47%</w:t>
            </w:r>
          </w:p>
        </w:tc>
        <w:tc>
          <w:tcPr>
            <w:tcW w:w="115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r>
      <w:tr w:rsidR="00AD2B82" w:rsidRPr="00973100" w:rsidTr="00C34940">
        <w:trPr>
          <w:trHeight w:val="288"/>
        </w:trPr>
        <w:tc>
          <w:tcPr>
            <w:tcW w:w="122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area (in units)</w:t>
            </w:r>
          </w:p>
        </w:tc>
        <w:tc>
          <w:tcPr>
            <w:tcW w:w="110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0.182</w:t>
            </w:r>
          </w:p>
        </w:tc>
        <w:tc>
          <w:tcPr>
            <w:tcW w:w="110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0.184</w:t>
            </w:r>
          </w:p>
        </w:tc>
        <w:tc>
          <w:tcPr>
            <w:tcW w:w="110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0.132</w:t>
            </w:r>
          </w:p>
        </w:tc>
        <w:tc>
          <w:tcPr>
            <w:tcW w:w="110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0.156</w:t>
            </w:r>
          </w:p>
        </w:tc>
        <w:tc>
          <w:tcPr>
            <w:tcW w:w="110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0.123</w:t>
            </w:r>
          </w:p>
        </w:tc>
        <w:tc>
          <w:tcPr>
            <w:tcW w:w="110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0.177</w:t>
            </w:r>
          </w:p>
        </w:tc>
        <w:tc>
          <w:tcPr>
            <w:tcW w:w="1154"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0.953</w:t>
            </w:r>
          </w:p>
        </w:tc>
      </w:tr>
      <w:tr w:rsidR="00AD2B82" w:rsidRPr="00973100" w:rsidTr="00C34940">
        <w:trPr>
          <w:trHeight w:val="456"/>
        </w:trPr>
        <w:tc>
          <w:tcPr>
            <w:tcW w:w="122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absolute difference</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|0.039-0.182|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=0.143</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|0.189-0.184|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=0.005</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|0.194-0.132|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=0.062</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|0.366-0.156|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=0.210</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|0128-0.123|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=0.005</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|0.085-0.177|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=0.092</w:t>
            </w:r>
          </w:p>
        </w:tc>
        <w:tc>
          <w:tcPr>
            <w:tcW w:w="11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0.143+0.005+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0.062+0.210+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0.005+0.092=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=0.517</w:t>
            </w:r>
          </w:p>
        </w:tc>
      </w:tr>
      <w:tr w:rsidR="00AD2B82" w:rsidRPr="00973100" w:rsidTr="00C34940">
        <w:trPr>
          <w:trHeight w:val="127"/>
        </w:trPr>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xml:space="preserve">Geographic concentration </w:t>
            </w:r>
            <w:r w:rsidRPr="00973100">
              <w:rPr>
                <w:rFonts w:eastAsia="Times New Roman" w:cs="Times New Roman"/>
                <w:b/>
                <w:bCs/>
                <w:sz w:val="18"/>
                <w:szCs w:val="18"/>
                <w:lang w:eastAsia="pl-PL"/>
              </w:rPr>
              <w:lastRenderedPageBreak/>
              <w:t>index</w:t>
            </w:r>
          </w:p>
        </w:tc>
        <w:tc>
          <w:tcPr>
            <w:tcW w:w="110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10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10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10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10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10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154"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0.517/2=</w:t>
            </w:r>
          </w:p>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0.258</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lastRenderedPageBreak/>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above result proves that for this dataset one can observe medium-low geographical concentration, as the index GC=0.517/2=0.258, which in fact is close to geographical diversification. The index is much more informative in international comparisons (even when it is sensitive to the size of a country or a region) or in temporal comparison, when observing the dynamics of inter-regional and inter-sectoral shifts. </w:t>
      </w:r>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ind w:firstLine="708"/>
        <w:jc w:val="both"/>
        <w:rPr>
          <w:rFonts w:cs="Times New Roman"/>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Lilien Indicator</w:t>
      </w:r>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Lilien indicator (Lilien, 1982) measures the dynamics, the speed of sectoral reallocation (i.e. of employment). It is expressed as follows: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m:oMathPara>
        <m:oMath>
          <m:r>
            <w:rPr>
              <w:rFonts w:ascii="Cambria Math" w:hAnsi="Cambria Math" w:cs="Times New Roman"/>
              <w:lang w:val="en-US"/>
            </w:rPr>
            <m:t>σ=[</m:t>
          </m:r>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ijt</m:t>
                      </m:r>
                    </m:sub>
                  </m:sSub>
                </m:num>
                <m:den>
                  <m:nary>
                    <m:naryPr>
                      <m:chr m:val="∑"/>
                      <m:limLoc m:val="subSup"/>
                      <m:supHide m:val="1"/>
                      <m:ctrlPr>
                        <w:rPr>
                          <w:rFonts w:ascii="Cambria Math" w:hAnsi="Cambria Math" w:cs="Times New Roman"/>
                          <w:i/>
                          <w:lang w:val="en-US"/>
                        </w:rPr>
                      </m:ctrlPr>
                    </m:naryPr>
                    <m:sub>
                      <m:r>
                        <w:rPr>
                          <w:rFonts w:ascii="Cambria Math" w:hAnsi="Cambria Math" w:cs="Times New Roman"/>
                          <w:lang w:val="en-US"/>
                        </w:rPr>
                        <m:t>i</m:t>
                      </m:r>
                    </m:sub>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ijt</m:t>
                          </m:r>
                        </m:sub>
                      </m:sSub>
                    </m:e>
                  </m:nary>
                </m:den>
              </m:f>
              <m:r>
                <w:rPr>
                  <w:rFonts w:ascii="Cambria Math" w:hAnsi="Cambria Math" w:cs="Times New Roman"/>
                  <w:lang w:val="en-US"/>
                </w:rPr>
                <m:t>∙(</m:t>
              </m:r>
              <m:r>
                <m:rPr>
                  <m:sty m:val="p"/>
                </m:rPr>
                <w:rPr>
                  <w:rFonts w:ascii="Cambria Math" w:hAnsi="Cambria Math" w:cs="Times New Roman"/>
                  <w:lang w:val="en-US"/>
                </w:rPr>
                <m:t>Δ</m:t>
              </m:r>
              <m:func>
                <m:funcPr>
                  <m:ctrlPr>
                    <w:rPr>
                      <w:rFonts w:ascii="Cambria Math" w:hAnsi="Cambria Math" w:cs="Times New Roman"/>
                      <w:lang w:val="en-US"/>
                    </w:rPr>
                  </m:ctrlPr>
                </m:funcPr>
                <m:fName>
                  <m:r>
                    <m:rPr>
                      <m:sty m:val="p"/>
                    </m:rPr>
                    <w:rPr>
                      <w:rFonts w:ascii="Cambria Math" w:hAnsi="Cambria Math" w:cs="Times New Roman"/>
                      <w:lang w:val="en-US"/>
                    </w:rPr>
                    <m:t>log</m:t>
                  </m:r>
                </m:fName>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ijt</m:t>
                      </m:r>
                    </m:sub>
                  </m:sSub>
                </m:e>
              </m:func>
              <m:r>
                <m:rPr>
                  <m:sty m:val="p"/>
                </m:rPr>
                <w:rPr>
                  <w:rFonts w:ascii="Cambria Math" w:hAnsi="Cambria Math" w:cs="Times New Roman"/>
                  <w:lang w:val="en-US"/>
                </w:rPr>
                <m:t>-Δ</m:t>
              </m:r>
              <m:func>
                <m:funcPr>
                  <m:ctrlPr>
                    <w:rPr>
                      <w:rFonts w:ascii="Cambria Math" w:hAnsi="Cambria Math" w:cs="Times New Roman"/>
                      <w:lang w:val="en-US"/>
                    </w:rPr>
                  </m:ctrlPr>
                </m:funcPr>
                <m:fName>
                  <m:r>
                    <m:rPr>
                      <m:sty m:val="p"/>
                    </m:rPr>
                    <w:rPr>
                      <w:rFonts w:ascii="Cambria Math" w:hAnsi="Cambria Math" w:cs="Times New Roman"/>
                      <w:lang w:val="en-US"/>
                    </w:rPr>
                    <m:t>log</m:t>
                  </m:r>
                </m:fName>
                <m:e>
                  <m:nary>
                    <m:naryPr>
                      <m:chr m:val="∑"/>
                      <m:limLoc m:val="subSup"/>
                      <m:supHide m:val="1"/>
                      <m:ctrlPr>
                        <w:rPr>
                          <w:rFonts w:ascii="Cambria Math" w:hAnsi="Cambria Math" w:cs="Times New Roman"/>
                          <w:i/>
                          <w:lang w:val="en-US"/>
                        </w:rPr>
                      </m:ctrlPr>
                    </m:naryPr>
                    <m:sub>
                      <m:r>
                        <w:rPr>
                          <w:rFonts w:ascii="Cambria Math" w:hAnsi="Cambria Math" w:cs="Times New Roman"/>
                          <w:lang w:val="en-US"/>
                        </w:rPr>
                        <m:t>i</m:t>
                      </m:r>
                    </m:sub>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ijt</m:t>
                          </m:r>
                        </m:sub>
                      </m:sSub>
                    </m:e>
                  </m:nary>
                </m:e>
              </m:func>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e>
          </m:nary>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1/2</m:t>
              </m:r>
            </m:sup>
          </m:sSup>
        </m:oMath>
      </m:oMathPara>
    </w:p>
    <w:p w:rsidR="00F7483F" w:rsidRPr="00973100" w:rsidRDefault="00F7483F" w:rsidP="00F7483F">
      <w:pPr>
        <w:spacing w:line="276" w:lineRule="auto"/>
        <w:jc w:val="both"/>
        <w:rPr>
          <w:rFonts w:cs="Times New Roman"/>
          <w:b/>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where emp</w:t>
      </w:r>
      <w:r w:rsidRPr="00973100">
        <w:rPr>
          <w:rFonts w:cs="Times New Roman"/>
          <w:vertAlign w:val="subscript"/>
          <w:lang w:val="en-US"/>
        </w:rPr>
        <w:t>ijt</w:t>
      </w:r>
      <w:r w:rsidRPr="00973100">
        <w:rPr>
          <w:rFonts w:cs="Times New Roman"/>
          <w:lang w:val="en-US"/>
        </w:rPr>
        <w:t xml:space="preserve"> is the employment in industry i in region j in period t, </w:t>
      </w:r>
      <m:oMath>
        <m:nary>
          <m:naryPr>
            <m:chr m:val="∑"/>
            <m:limLoc m:val="subSup"/>
            <m:supHide m:val="1"/>
            <m:ctrlPr>
              <w:rPr>
                <w:rFonts w:ascii="Cambria Math" w:hAnsi="Cambria Math" w:cs="Times New Roman"/>
                <w:i/>
                <w:lang w:val="en-US"/>
              </w:rPr>
            </m:ctrlPr>
          </m:naryPr>
          <m:sub>
            <m:r>
              <w:rPr>
                <w:rFonts w:ascii="Cambria Math" w:hAnsi="Cambria Math" w:cs="Times New Roman"/>
                <w:lang w:val="en-US"/>
              </w:rPr>
              <m:t>i</m:t>
            </m:r>
          </m:sub>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ijt</m:t>
                </m:r>
              </m:sub>
            </m:sSub>
          </m:e>
        </m:nary>
      </m:oMath>
      <w:r w:rsidRPr="00973100">
        <w:rPr>
          <w:rFonts w:eastAsiaTheme="minorEastAsia" w:cs="Times New Roman"/>
          <w:lang w:val="en-US"/>
        </w:rPr>
        <w:t xml:space="preserve"> is the total employment in region j in period t (total of i), </w:t>
      </w:r>
      <m:oMath>
        <m:r>
          <m:rPr>
            <m:sty m:val="p"/>
          </m:rPr>
          <w:rPr>
            <w:rFonts w:ascii="Cambria Math" w:hAnsi="Cambria Math" w:cs="Times New Roman"/>
            <w:lang w:val="en-US"/>
          </w:rPr>
          <m:t>Δ</m:t>
        </m:r>
      </m:oMath>
      <w:r w:rsidRPr="00973100">
        <w:rPr>
          <w:rFonts w:eastAsiaTheme="minorEastAsia" w:cs="Times New Roman"/>
          <w:lang w:val="en-US"/>
        </w:rPr>
        <w:t xml:space="preserve"> is the first-difference operator. It compares the changes of sectoral regional employment to full regional employment over time overs sectors. High values of this index indicate a relatively strong structural shifts between industries. Zero means structural stability over time.</w:t>
      </w:r>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cs="Times New Roman"/>
          <w:lang w:val="en-US"/>
        </w:rPr>
      </w:pPr>
      <w:r w:rsidRPr="00973100">
        <w:rPr>
          <w:rFonts w:eastAsiaTheme="minorEastAsia" w:cs="Times New Roman"/>
          <w:b/>
          <w:lang w:val="en-US"/>
        </w:rPr>
        <w:t xml:space="preserve">Table </w:t>
      </w:r>
      <w:r w:rsidR="001C0B82">
        <w:rPr>
          <w:rFonts w:eastAsiaTheme="minorEastAsia" w:cs="Times New Roman"/>
          <w:b/>
          <w:lang w:val="en-US"/>
        </w:rPr>
        <w:t>2.15</w:t>
      </w:r>
      <w:r w:rsidRPr="00973100">
        <w:rPr>
          <w:rFonts w:eastAsiaTheme="minorEastAsia" w:cs="Times New Roman"/>
          <w:b/>
          <w:lang w:val="en-US"/>
        </w:rPr>
        <w:t>: Dynamic data for Lilien index</w:t>
      </w:r>
    </w:p>
    <w:tbl>
      <w:tblPr>
        <w:tblW w:w="8793"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7"/>
        <w:gridCol w:w="683"/>
        <w:gridCol w:w="599"/>
        <w:gridCol w:w="684"/>
        <w:gridCol w:w="599"/>
        <w:gridCol w:w="684"/>
        <w:gridCol w:w="599"/>
        <w:gridCol w:w="684"/>
        <w:gridCol w:w="599"/>
        <w:gridCol w:w="693"/>
        <w:gridCol w:w="599"/>
        <w:gridCol w:w="684"/>
        <w:gridCol w:w="599"/>
        <w:gridCol w:w="684"/>
      </w:tblGrid>
      <w:tr w:rsidR="00AD2B82" w:rsidRPr="00973100" w:rsidTr="00C34940">
        <w:trPr>
          <w:trHeight w:val="586"/>
          <w:jc w:val="center"/>
        </w:trPr>
        <w:tc>
          <w:tcPr>
            <w:tcW w:w="736"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Periods</w:t>
            </w:r>
          </w:p>
        </w:tc>
        <w:tc>
          <w:tcPr>
            <w:tcW w:w="576"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656" w:type="dxa"/>
            <w:shd w:val="clear" w:color="auto" w:fill="D9D9D9" w:themeFill="background1" w:themeFillShade="D9"/>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Change in region</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w:t>
            </w:r>
          </w:p>
        </w:tc>
        <w:tc>
          <w:tcPr>
            <w:tcW w:w="576"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656" w:type="dxa"/>
            <w:shd w:val="clear" w:color="auto" w:fill="D9D9D9" w:themeFill="background1" w:themeFillShade="D9"/>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Change in region</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2</w:t>
            </w:r>
          </w:p>
        </w:tc>
        <w:tc>
          <w:tcPr>
            <w:tcW w:w="57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656" w:type="dxa"/>
            <w:shd w:val="clear" w:color="auto" w:fill="D9D9D9" w:themeFill="background1" w:themeFillShade="D9"/>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Change in region</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3</w:t>
            </w:r>
          </w:p>
        </w:tc>
        <w:tc>
          <w:tcPr>
            <w:tcW w:w="576" w:type="dxa"/>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665" w:type="dxa"/>
            <w:shd w:val="clear" w:color="auto" w:fill="D9D9D9" w:themeFill="background1" w:themeFillShade="D9"/>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Change in region</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4</w:t>
            </w:r>
          </w:p>
        </w:tc>
        <w:tc>
          <w:tcPr>
            <w:tcW w:w="576" w:type="dxa"/>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656" w:type="dxa"/>
            <w:shd w:val="clear" w:color="auto" w:fill="D9D9D9" w:themeFill="background1" w:themeFillShade="D9"/>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Change in region</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5</w:t>
            </w:r>
          </w:p>
        </w:tc>
        <w:tc>
          <w:tcPr>
            <w:tcW w:w="576" w:type="dxa"/>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656" w:type="dxa"/>
            <w:shd w:val="clear" w:color="auto" w:fill="D9D9D9" w:themeFill="background1" w:themeFillShade="D9"/>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Change in region</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6</w:t>
            </w:r>
          </w:p>
        </w:tc>
      </w:tr>
      <w:tr w:rsidR="00AD2B82" w:rsidRPr="00973100" w:rsidTr="00C34940">
        <w:trPr>
          <w:trHeight w:val="246"/>
          <w:jc w:val="center"/>
        </w:trPr>
        <w:tc>
          <w:tcPr>
            <w:tcW w:w="736" w:type="dxa"/>
            <w:vMerge w:val="restart"/>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0</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5/1</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=5</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17/11</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=1.5</w:t>
            </w: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25/21</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=1.2</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w:t>
            </w:r>
          </w:p>
        </w:tc>
        <w:tc>
          <w:tcPr>
            <w:tcW w:w="665"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88/70</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=1.3</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12/10</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=1.2</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8/6</w:t>
            </w:r>
          </w:p>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=1.3</w:t>
            </w:r>
          </w:p>
        </w:tc>
      </w:tr>
      <w:tr w:rsidR="00AD2B82" w:rsidRPr="00973100" w:rsidTr="00C34940">
        <w:trPr>
          <w:trHeight w:val="136"/>
          <w:jc w:val="center"/>
        </w:trPr>
        <w:tc>
          <w:tcPr>
            <w:tcW w:w="736" w:type="dxa"/>
            <w:vMerge/>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1</w:t>
            </w: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88</w:t>
            </w:r>
          </w:p>
        </w:tc>
        <w:tc>
          <w:tcPr>
            <w:tcW w:w="665"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p>
        </w:tc>
      </w:tr>
      <w:tr w:rsidR="00AD2B82" w:rsidRPr="00973100" w:rsidTr="00C34940">
        <w:trPr>
          <w:trHeight w:val="55"/>
          <w:jc w:val="center"/>
        </w:trPr>
        <w:tc>
          <w:tcPr>
            <w:tcW w:w="736" w:type="dxa"/>
            <w:vMerge w:val="restart"/>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0</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3/1</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=3</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51/40</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=1.3</w:t>
            </w: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35/24</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=1.5</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w:t>
            </w:r>
          </w:p>
        </w:tc>
        <w:tc>
          <w:tcPr>
            <w:tcW w:w="665"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49/40</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=1.2</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24/5</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=4.8</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12/11</w:t>
            </w:r>
          </w:p>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=1.1</w:t>
            </w:r>
          </w:p>
        </w:tc>
      </w:tr>
      <w:tr w:rsidR="00AD2B82" w:rsidRPr="00973100" w:rsidTr="00C34940">
        <w:trPr>
          <w:trHeight w:val="128"/>
          <w:jc w:val="center"/>
        </w:trPr>
        <w:tc>
          <w:tcPr>
            <w:tcW w:w="736" w:type="dxa"/>
            <w:vMerge/>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1</w:t>
            </w: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49</w:t>
            </w:r>
          </w:p>
        </w:tc>
        <w:tc>
          <w:tcPr>
            <w:tcW w:w="665"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p>
        </w:tc>
      </w:tr>
      <w:tr w:rsidR="00AD2B82" w:rsidRPr="00973100" w:rsidTr="00C34940">
        <w:trPr>
          <w:trHeight w:val="188"/>
          <w:jc w:val="center"/>
        </w:trPr>
        <w:tc>
          <w:tcPr>
            <w:tcW w:w="736" w:type="dxa"/>
            <w:vMerge w:val="restart"/>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0</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23/5</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=4.6</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16/13</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=1.2</w:t>
            </w: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30/21</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=1.4</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w:t>
            </w:r>
          </w:p>
        </w:tc>
        <w:tc>
          <w:tcPr>
            <w:tcW w:w="665"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32/30</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=1.1</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53/35</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=1.5</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3/1</w:t>
            </w:r>
          </w:p>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=3.0</w:t>
            </w:r>
          </w:p>
        </w:tc>
      </w:tr>
      <w:tr w:rsidR="00AD2B82" w:rsidRPr="00973100" w:rsidTr="00C34940">
        <w:trPr>
          <w:trHeight w:val="262"/>
          <w:jc w:val="center"/>
        </w:trPr>
        <w:tc>
          <w:tcPr>
            <w:tcW w:w="736" w:type="dxa"/>
            <w:vMerge/>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1</w:t>
            </w: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23</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32</w:t>
            </w:r>
          </w:p>
        </w:tc>
        <w:tc>
          <w:tcPr>
            <w:tcW w:w="665"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53</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p>
        </w:tc>
      </w:tr>
      <w:tr w:rsidR="00AD2B82" w:rsidRPr="00973100" w:rsidTr="00C34940">
        <w:trPr>
          <w:trHeight w:val="124"/>
          <w:jc w:val="center"/>
        </w:trPr>
        <w:tc>
          <w:tcPr>
            <w:tcW w:w="736" w:type="dxa"/>
            <w:vMerge w:val="restart"/>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0</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22/9</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=2.4</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27/14</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=1.9</w:t>
            </w: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16/14</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=1.1</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w:t>
            </w:r>
          </w:p>
        </w:tc>
        <w:tc>
          <w:tcPr>
            <w:tcW w:w="665"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13/11</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=1.2</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6/3</w:t>
            </w:r>
          </w:p>
          <w:p w:rsidR="00F7483F" w:rsidRPr="00973100" w:rsidRDefault="00F7483F" w:rsidP="00C34940">
            <w:pPr>
              <w:suppressAutoHyphens w:val="0"/>
              <w:spacing w:line="276" w:lineRule="auto"/>
              <w:jc w:val="center"/>
              <w:rPr>
                <w:rFonts w:eastAsia="Times New Roman" w:cs="Times New Roman"/>
                <w:i/>
                <w:sz w:val="18"/>
                <w:szCs w:val="18"/>
                <w:lang w:eastAsia="pl-PL"/>
              </w:rPr>
            </w:pPr>
            <w:r w:rsidRPr="00973100">
              <w:rPr>
                <w:rFonts w:eastAsia="Times New Roman" w:cs="Times New Roman"/>
                <w:i/>
                <w:sz w:val="18"/>
                <w:szCs w:val="18"/>
                <w:lang w:eastAsia="pl-PL"/>
              </w:rPr>
              <w:t>=2.0</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22/17</w:t>
            </w:r>
          </w:p>
          <w:p w:rsidR="00F7483F" w:rsidRPr="00973100" w:rsidRDefault="00F7483F" w:rsidP="00C34940">
            <w:pPr>
              <w:suppressAutoHyphens w:val="0"/>
              <w:spacing w:line="276" w:lineRule="auto"/>
              <w:jc w:val="center"/>
              <w:rPr>
                <w:rFonts w:eastAsia="Times New Roman" w:cs="Times New Roman"/>
                <w:bCs/>
                <w:i/>
                <w:sz w:val="18"/>
                <w:szCs w:val="18"/>
                <w:lang w:eastAsia="pl-PL"/>
              </w:rPr>
            </w:pPr>
            <w:r w:rsidRPr="00973100">
              <w:rPr>
                <w:rFonts w:eastAsia="Times New Roman" w:cs="Times New Roman"/>
                <w:bCs/>
                <w:i/>
                <w:sz w:val="18"/>
                <w:szCs w:val="18"/>
                <w:lang w:eastAsia="pl-PL"/>
              </w:rPr>
              <w:t>=1.3</w:t>
            </w:r>
          </w:p>
        </w:tc>
      </w:tr>
      <w:tr w:rsidR="00AD2B82" w:rsidRPr="00973100" w:rsidTr="00C34940">
        <w:trPr>
          <w:trHeight w:val="185"/>
          <w:jc w:val="center"/>
        </w:trPr>
        <w:tc>
          <w:tcPr>
            <w:tcW w:w="736" w:type="dxa"/>
            <w:vMerge/>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1</w:t>
            </w: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22</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27</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w:t>
            </w:r>
          </w:p>
        </w:tc>
        <w:tc>
          <w:tcPr>
            <w:tcW w:w="665"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i/>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22</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Cs/>
                <w:i/>
                <w:sz w:val="18"/>
                <w:szCs w:val="18"/>
                <w:lang w:eastAsia="pl-PL"/>
              </w:rPr>
            </w:pPr>
          </w:p>
        </w:tc>
      </w:tr>
      <w:tr w:rsidR="00AD2B82" w:rsidRPr="00973100" w:rsidTr="00C34940">
        <w:trPr>
          <w:trHeight w:val="130"/>
          <w:jc w:val="center"/>
        </w:trPr>
        <w:tc>
          <w:tcPr>
            <w:tcW w:w="736" w:type="dxa"/>
            <w:vMerge w:val="restart"/>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0</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16</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53/16</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=3.3</w:t>
            </w:r>
          </w:p>
        </w:tc>
        <w:tc>
          <w:tcPr>
            <w:tcW w:w="576" w:type="dxa"/>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78</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111/78</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=1.4</w:t>
            </w: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80</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106/80</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=1.3</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151</w:t>
            </w:r>
          </w:p>
        </w:tc>
        <w:tc>
          <w:tcPr>
            <w:tcW w:w="665"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182/151</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=1.2</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53</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95/53</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=1.8</w:t>
            </w:r>
          </w:p>
        </w:tc>
        <w:tc>
          <w:tcPr>
            <w:tcW w:w="576" w:type="dxa"/>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35</w:t>
            </w:r>
          </w:p>
        </w:tc>
        <w:tc>
          <w:tcPr>
            <w:tcW w:w="656" w:type="dxa"/>
            <w:vMerge w:val="restart"/>
            <w:shd w:val="clear" w:color="auto" w:fill="auto"/>
          </w:tcPr>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45/35</w:t>
            </w:r>
          </w:p>
          <w:p w:rsidR="00F7483F" w:rsidRPr="00973100" w:rsidRDefault="00F7483F" w:rsidP="00C34940">
            <w:pPr>
              <w:suppressAutoHyphens w:val="0"/>
              <w:spacing w:line="276" w:lineRule="auto"/>
              <w:jc w:val="center"/>
              <w:rPr>
                <w:rFonts w:eastAsia="Times New Roman" w:cs="Times New Roman"/>
                <w:b/>
                <w:bCs/>
                <w:i/>
                <w:sz w:val="18"/>
                <w:szCs w:val="18"/>
                <w:lang w:eastAsia="pl-PL"/>
              </w:rPr>
            </w:pPr>
            <w:r w:rsidRPr="00973100">
              <w:rPr>
                <w:rFonts w:eastAsia="Times New Roman" w:cs="Times New Roman"/>
                <w:b/>
                <w:bCs/>
                <w:i/>
                <w:sz w:val="18"/>
                <w:szCs w:val="18"/>
                <w:lang w:eastAsia="pl-PL"/>
              </w:rPr>
              <w:t>=1.3</w:t>
            </w:r>
          </w:p>
        </w:tc>
      </w:tr>
      <w:tr w:rsidR="00AD2B82" w:rsidRPr="00973100" w:rsidTr="00C34940">
        <w:trPr>
          <w:trHeight w:val="190"/>
          <w:jc w:val="center"/>
        </w:trPr>
        <w:tc>
          <w:tcPr>
            <w:tcW w:w="736" w:type="dxa"/>
            <w:vMerge/>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656" w:type="dxa"/>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Time 1</w:t>
            </w: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53</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576"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111</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106</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182</w:t>
            </w:r>
          </w:p>
        </w:tc>
        <w:tc>
          <w:tcPr>
            <w:tcW w:w="665" w:type="dxa"/>
            <w:vMerge/>
            <w:shd w:val="clear" w:color="auto" w:fill="auto"/>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95</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576"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45</w:t>
            </w:r>
          </w:p>
        </w:tc>
        <w:tc>
          <w:tcPr>
            <w:tcW w:w="656" w:type="dxa"/>
            <w:vMerge/>
            <w:shd w:val="clear" w:color="auto" w:fill="auto"/>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eastAsiaTheme="minorEastAsia" w:cs="Times New Roman"/>
          <w:b/>
          <w:lang w:val="en-US"/>
        </w:rPr>
      </w:pPr>
    </w:p>
    <w:p w:rsidR="00F7483F" w:rsidRPr="00973100" w:rsidRDefault="00F7483F" w:rsidP="00F7483F">
      <w:pPr>
        <w:spacing w:line="276" w:lineRule="auto"/>
        <w:jc w:val="both"/>
        <w:rPr>
          <w:rFonts w:cs="Times New Roman"/>
          <w:lang w:val="en-US"/>
        </w:rPr>
      </w:pPr>
      <w:r w:rsidRPr="00973100">
        <w:rPr>
          <w:rFonts w:eastAsiaTheme="minorEastAsia" w:cs="Times New Roman"/>
          <w:b/>
          <w:lang w:val="en-US"/>
        </w:rPr>
        <w:t xml:space="preserve">Table </w:t>
      </w:r>
      <w:r w:rsidR="001C0B82">
        <w:rPr>
          <w:rFonts w:eastAsiaTheme="minorEastAsia" w:cs="Times New Roman"/>
          <w:b/>
          <w:lang w:val="en-US"/>
        </w:rPr>
        <w:t>2.16</w:t>
      </w:r>
      <w:r w:rsidRPr="00973100">
        <w:rPr>
          <w:rFonts w:eastAsiaTheme="minorEastAsia" w:cs="Times New Roman"/>
          <w:b/>
          <w:lang w:val="en-US"/>
        </w:rPr>
        <w:t>: Components of Lilien’s index</w:t>
      </w:r>
    </w:p>
    <w:tbl>
      <w:tblPr>
        <w:tblW w:w="8701" w:type="dxa"/>
        <w:jc w:val="center"/>
        <w:tblInd w:w="-551" w:type="dxa"/>
        <w:tblLayout w:type="fixed"/>
        <w:tblCellMar>
          <w:left w:w="70" w:type="dxa"/>
          <w:right w:w="70" w:type="dxa"/>
        </w:tblCellMar>
        <w:tblLook w:val="04A0" w:firstRow="1" w:lastRow="0" w:firstColumn="1" w:lastColumn="0" w:noHBand="0" w:noVBand="1"/>
      </w:tblPr>
      <w:tblGrid>
        <w:gridCol w:w="808"/>
        <w:gridCol w:w="850"/>
        <w:gridCol w:w="992"/>
        <w:gridCol w:w="1276"/>
        <w:gridCol w:w="1559"/>
        <w:gridCol w:w="1701"/>
        <w:gridCol w:w="1515"/>
      </w:tblGrid>
      <w:tr w:rsidR="00AD2B82" w:rsidRPr="00973100" w:rsidTr="00C34940">
        <w:trPr>
          <w:trHeight w:val="288"/>
          <w:jc w:val="center"/>
        </w:trPr>
        <w:tc>
          <w:tcPr>
            <w:tcW w:w="80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850" w:type="dxa"/>
            <w:tcBorders>
              <w:top w:val="single" w:sz="4" w:space="0" w:color="auto"/>
              <w:left w:val="nil"/>
              <w:bottom w:val="nil"/>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92" w:type="dxa"/>
            <w:tcBorders>
              <w:top w:val="single" w:sz="4" w:space="0" w:color="auto"/>
              <w:left w:val="nil"/>
              <w:bottom w:val="nil"/>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276" w:type="dxa"/>
            <w:vMerge w:val="restart"/>
            <w:tcBorders>
              <w:top w:val="single" w:sz="4" w:space="0" w:color="auto"/>
              <w:left w:val="nil"/>
              <w:right w:val="single" w:sz="4" w:space="0" w:color="auto"/>
            </w:tcBorders>
            <w:shd w:val="clear" w:color="auto" w:fill="D9D9D9" w:themeFill="background1" w:themeFillShade="D9"/>
            <w:vAlign w:val="center"/>
          </w:tcPr>
          <w:p w:rsidR="00F7483F" w:rsidRPr="00973100" w:rsidRDefault="00A16448" w:rsidP="00C34940">
            <w:pPr>
              <w:suppressAutoHyphens w:val="0"/>
              <w:spacing w:line="276" w:lineRule="auto"/>
              <w:jc w:val="center"/>
              <w:rPr>
                <w:rFonts w:eastAsia="Times New Roman" w:cs="Times New Roman"/>
                <w:b/>
                <w:bCs/>
                <w:sz w:val="18"/>
                <w:szCs w:val="18"/>
                <w:lang w:eastAsia="pl-PL"/>
              </w:rPr>
            </w:pPr>
            <m:oMathPara>
              <m:oMath>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emp</m:t>
                        </m:r>
                      </m:e>
                      <m:sub>
                        <m:r>
                          <w:rPr>
                            <w:rFonts w:ascii="Cambria Math" w:hAnsi="Cambria Math" w:cs="Times New Roman"/>
                            <w:sz w:val="18"/>
                            <w:szCs w:val="18"/>
                            <w:lang w:val="en-US"/>
                          </w:rPr>
                          <m:t>ijt</m:t>
                        </m:r>
                      </m:sub>
                    </m:sSub>
                  </m:num>
                  <m:den>
                    <m:nary>
                      <m:naryPr>
                        <m:chr m:val="∑"/>
                        <m:limLoc m:val="subSup"/>
                        <m:supHide m:val="1"/>
                        <m:ctrlPr>
                          <w:rPr>
                            <w:rFonts w:ascii="Cambria Math" w:hAnsi="Cambria Math" w:cs="Times New Roman"/>
                            <w:i/>
                            <w:sz w:val="18"/>
                            <w:szCs w:val="18"/>
                            <w:lang w:val="en-US"/>
                          </w:rPr>
                        </m:ctrlPr>
                      </m:naryPr>
                      <m:sub>
                        <m:r>
                          <w:rPr>
                            <w:rFonts w:ascii="Cambria Math" w:hAnsi="Cambria Math" w:cs="Times New Roman"/>
                            <w:sz w:val="18"/>
                            <w:szCs w:val="18"/>
                            <w:lang w:val="en-US"/>
                          </w:rPr>
                          <m:t>i</m:t>
                        </m:r>
                      </m:sub>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emp</m:t>
                            </m:r>
                          </m:e>
                          <m:sub>
                            <m:r>
                              <w:rPr>
                                <w:rFonts w:ascii="Cambria Math" w:hAnsi="Cambria Math" w:cs="Times New Roman"/>
                                <w:sz w:val="18"/>
                                <w:szCs w:val="18"/>
                                <w:lang w:val="en-US"/>
                              </w:rPr>
                              <m:t>ijt</m:t>
                            </m:r>
                          </m:sub>
                        </m:sSub>
                      </m:e>
                    </m:nary>
                  </m:den>
                </m:f>
              </m:oMath>
            </m:oMathPara>
          </w:p>
        </w:tc>
        <w:tc>
          <w:tcPr>
            <w:tcW w:w="1559" w:type="dxa"/>
            <w:vMerge w:val="restart"/>
            <w:tcBorders>
              <w:top w:val="single" w:sz="4" w:space="0" w:color="auto"/>
              <w:left w:val="nil"/>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m:oMathPara>
              <m:oMath>
                <m:r>
                  <m:rPr>
                    <m:sty m:val="p"/>
                  </m:rPr>
                  <w:rPr>
                    <w:rFonts w:ascii="Cambria Math" w:hAnsi="Cambria Math" w:cs="Times New Roman"/>
                    <w:sz w:val="18"/>
                    <w:szCs w:val="18"/>
                    <w:lang w:val="en-US"/>
                  </w:rPr>
                  <m:t>Δ</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log</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emp</m:t>
                        </m:r>
                      </m:e>
                      <m:sub>
                        <m:r>
                          <w:rPr>
                            <w:rFonts w:ascii="Cambria Math" w:hAnsi="Cambria Math" w:cs="Times New Roman"/>
                            <w:sz w:val="18"/>
                            <w:szCs w:val="18"/>
                            <w:lang w:val="en-US"/>
                          </w:rPr>
                          <m:t>ijt</m:t>
                        </m:r>
                      </m:sub>
                    </m:sSub>
                  </m:e>
                </m:func>
              </m:oMath>
            </m:oMathPara>
          </w:p>
        </w:tc>
        <w:tc>
          <w:tcPr>
            <w:tcW w:w="1701" w:type="dxa"/>
            <w:vMerge w:val="restart"/>
            <w:tcBorders>
              <w:top w:val="single" w:sz="4" w:space="0" w:color="auto"/>
              <w:left w:val="nil"/>
              <w:right w:val="single" w:sz="4" w:space="0" w:color="auto"/>
            </w:tcBorders>
            <w:shd w:val="clear" w:color="auto" w:fill="D9D9D9" w:themeFill="background1" w:themeFillShade="D9"/>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m:oMathPara>
              <m:oMath>
                <m:r>
                  <w:rPr>
                    <w:rFonts w:ascii="Cambria Math" w:hAnsi="Cambria Math" w:cs="Times New Roman"/>
                    <w:sz w:val="18"/>
                    <w:szCs w:val="18"/>
                    <w:lang w:val="en-US"/>
                  </w:rPr>
                  <m:t>(</m:t>
                </m:r>
                <m:r>
                  <m:rPr>
                    <m:sty m:val="p"/>
                  </m:rPr>
                  <w:rPr>
                    <w:rFonts w:ascii="Cambria Math" w:hAnsi="Cambria Math" w:cs="Times New Roman"/>
                    <w:sz w:val="18"/>
                    <w:szCs w:val="18"/>
                    <w:lang w:val="en-US"/>
                  </w:rPr>
                  <m:t>Δ</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log</m:t>
                    </m:r>
                  </m:fName>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emp</m:t>
                        </m:r>
                      </m:e>
                      <m:sub>
                        <m:r>
                          <w:rPr>
                            <w:rFonts w:ascii="Cambria Math" w:hAnsi="Cambria Math" w:cs="Times New Roman"/>
                            <w:sz w:val="18"/>
                            <w:szCs w:val="18"/>
                            <w:lang w:val="en-US"/>
                          </w:rPr>
                          <m:t>ijt</m:t>
                        </m:r>
                      </m:sub>
                    </m:sSub>
                  </m:e>
                </m:func>
                <m:r>
                  <m:rPr>
                    <m:sty m:val="p"/>
                  </m:rPr>
                  <w:rPr>
                    <w:rFonts w:ascii="Cambria Math" w:hAnsi="Cambria Math" w:cs="Times New Roman"/>
                    <w:sz w:val="18"/>
                    <w:szCs w:val="18"/>
                    <w:lang w:val="en-US"/>
                  </w:rPr>
                  <m:t>-Δ</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log</m:t>
                    </m:r>
                  </m:fName>
                  <m:e>
                    <m:nary>
                      <m:naryPr>
                        <m:chr m:val="∑"/>
                        <m:limLoc m:val="subSup"/>
                        <m:supHide m:val="1"/>
                        <m:ctrlPr>
                          <w:rPr>
                            <w:rFonts w:ascii="Cambria Math" w:hAnsi="Cambria Math" w:cs="Times New Roman"/>
                            <w:i/>
                            <w:sz w:val="18"/>
                            <w:szCs w:val="18"/>
                            <w:lang w:val="en-US"/>
                          </w:rPr>
                        </m:ctrlPr>
                      </m:naryPr>
                      <m:sub>
                        <m:r>
                          <w:rPr>
                            <w:rFonts w:ascii="Cambria Math" w:hAnsi="Cambria Math" w:cs="Times New Roman"/>
                            <w:sz w:val="18"/>
                            <w:szCs w:val="18"/>
                            <w:lang w:val="en-US"/>
                          </w:rPr>
                          <m:t>i</m:t>
                        </m:r>
                      </m:sub>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emp</m:t>
                            </m:r>
                          </m:e>
                          <m:sub>
                            <m:r>
                              <w:rPr>
                                <w:rFonts w:ascii="Cambria Math" w:hAnsi="Cambria Math" w:cs="Times New Roman"/>
                                <w:sz w:val="18"/>
                                <w:szCs w:val="18"/>
                                <w:lang w:val="en-US"/>
                              </w:rPr>
                              <m:t>ijt</m:t>
                            </m:r>
                          </m:sub>
                        </m:sSub>
                      </m:e>
                    </m:nary>
                  </m:e>
                </m:func>
                <m:r>
                  <w:rPr>
                    <w:rFonts w:ascii="Cambria Math" w:hAnsi="Cambria Math" w:cs="Times New Roman"/>
                    <w:sz w:val="18"/>
                    <w:szCs w:val="18"/>
                    <w:lang w:val="en-US"/>
                  </w:rPr>
                  <m:t xml:space="preserve">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m:t>
                    </m:r>
                  </m:e>
                  <m:sup>
                    <m:r>
                      <w:rPr>
                        <w:rFonts w:ascii="Cambria Math" w:hAnsi="Cambria Math" w:cs="Times New Roman"/>
                        <w:sz w:val="18"/>
                        <w:szCs w:val="18"/>
                        <w:lang w:val="en-US"/>
                      </w:rPr>
                      <m:t>2</m:t>
                    </m:r>
                  </m:sup>
                </m:sSup>
              </m:oMath>
            </m:oMathPara>
          </w:p>
        </w:tc>
        <w:tc>
          <w:tcPr>
            <w:tcW w:w="1515" w:type="dxa"/>
            <w:vMerge w:val="restart"/>
            <w:tcBorders>
              <w:top w:val="single" w:sz="4" w:space="0" w:color="auto"/>
              <w:left w:val="nil"/>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a</w:t>
            </w:r>
            <m:oMath>
              <m:r>
                <m:rPr>
                  <m:sty m:val="bi"/>
                </m:rPr>
                <w:rPr>
                  <w:rFonts w:ascii="Cambria Math" w:eastAsia="Times New Roman" w:hAnsi="Cambria Math" w:cs="Times New Roman"/>
                  <w:sz w:val="18"/>
                  <w:szCs w:val="18"/>
                  <w:lang w:eastAsia="pl-PL"/>
                </w:rPr>
                <m:t>∙</m:t>
              </m:r>
            </m:oMath>
            <w:r w:rsidRPr="00973100">
              <w:rPr>
                <w:rFonts w:eastAsia="Times New Roman" w:cs="Times New Roman"/>
                <w:b/>
                <w:bCs/>
                <w:sz w:val="18"/>
                <w:szCs w:val="18"/>
                <w:lang w:eastAsia="pl-PL"/>
              </w:rPr>
              <w:t>b</w:t>
            </w:r>
          </w:p>
        </w:tc>
      </w:tr>
      <w:tr w:rsidR="00AD2B82" w:rsidRPr="00973100" w:rsidTr="00C34940">
        <w:trPr>
          <w:trHeight w:val="288"/>
          <w:jc w:val="center"/>
        </w:trPr>
        <w:tc>
          <w:tcPr>
            <w:tcW w:w="8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time 0</w:t>
            </w:r>
          </w:p>
        </w:tc>
        <w:tc>
          <w:tcPr>
            <w:tcW w:w="99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time 1</w:t>
            </w:r>
          </w:p>
        </w:tc>
        <w:tc>
          <w:tcPr>
            <w:tcW w:w="1276" w:type="dxa"/>
            <w:vMerge/>
            <w:tcBorders>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1559" w:type="dxa"/>
            <w:vMerge/>
            <w:tcBorders>
              <w:left w:val="nil"/>
              <w:bottom w:val="nil"/>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701" w:type="dxa"/>
            <w:vMerge/>
            <w:tcBorders>
              <w:left w:val="single" w:sz="4" w:space="0" w:color="auto"/>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1515" w:type="dxa"/>
            <w:vMerge/>
            <w:tcBorders>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r>
      <w:tr w:rsidR="00AD2B82" w:rsidRPr="00973100" w:rsidTr="00C34940">
        <w:trPr>
          <w:trHeight w:val="288"/>
          <w:jc w:val="center"/>
        </w:trPr>
        <w:tc>
          <w:tcPr>
            <w:tcW w:w="80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c>
          <w:tcPr>
            <w:tcW w:w="85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76"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a</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701"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b</w:t>
            </w:r>
          </w:p>
        </w:tc>
        <w:tc>
          <w:tcPr>
            <w:tcW w:w="1515"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r>
      <w:tr w:rsidR="00AD2B82" w:rsidRPr="00973100" w:rsidTr="00C34940">
        <w:trPr>
          <w:trHeight w:val="288"/>
          <w:jc w:val="center"/>
        </w:trPr>
        <w:tc>
          <w:tcPr>
            <w:tcW w:w="8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9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1276"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5/53=0.094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log(5)-log(1)=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=0.699</w:t>
            </w:r>
          </w:p>
        </w:tc>
        <w:tc>
          <w:tcPr>
            <w:tcW w:w="17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(0.699-0.52)</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=0.032</w:t>
            </w:r>
          </w:p>
        </w:tc>
        <w:tc>
          <w:tcPr>
            <w:tcW w:w="1515"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Cs/>
                <w:sz w:val="18"/>
                <w:szCs w:val="18"/>
                <w:lang w:eastAsia="pl-PL"/>
              </w:rPr>
            </w:pPr>
            <w:r w:rsidRPr="00973100">
              <w:rPr>
                <w:rFonts w:eastAsia="Times New Roman" w:cs="Times New Roman"/>
                <w:bCs/>
                <w:sz w:val="18"/>
                <w:szCs w:val="18"/>
                <w:lang w:eastAsia="pl-PL"/>
              </w:rPr>
              <w:t>0.094</w:t>
            </w:r>
            <m:oMath>
              <m:r>
                <w:rPr>
                  <w:rFonts w:ascii="Cambria Math" w:eastAsia="Times New Roman" w:hAnsi="Cambria Math" w:cs="Times New Roman"/>
                  <w:sz w:val="18"/>
                  <w:szCs w:val="18"/>
                  <w:lang w:eastAsia="pl-PL"/>
                </w:rPr>
                <m:t>∙</m:t>
              </m:r>
            </m:oMath>
            <w:r w:rsidRPr="00973100">
              <w:rPr>
                <w:rFonts w:eastAsia="Times New Roman" w:cs="Times New Roman"/>
                <w:bCs/>
                <w:sz w:val="18"/>
                <w:szCs w:val="18"/>
                <w:lang w:eastAsia="pl-PL"/>
              </w:rPr>
              <w:t>0.032=0.003</w:t>
            </w:r>
          </w:p>
        </w:tc>
      </w:tr>
      <w:tr w:rsidR="00AD2B82" w:rsidRPr="00973100" w:rsidTr="00C34940">
        <w:trPr>
          <w:trHeight w:val="288"/>
          <w:jc w:val="center"/>
        </w:trPr>
        <w:tc>
          <w:tcPr>
            <w:tcW w:w="8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Industry 2</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9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w:t>
            </w:r>
          </w:p>
        </w:tc>
        <w:tc>
          <w:tcPr>
            <w:tcW w:w="1276"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3/53=0.057</w:t>
            </w:r>
          </w:p>
        </w:tc>
        <w:tc>
          <w:tcPr>
            <w:tcW w:w="155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log(3)-log(1)=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=0.477</w:t>
            </w:r>
          </w:p>
        </w:tc>
        <w:tc>
          <w:tcPr>
            <w:tcW w:w="17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(0.477-0.52)</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=0.002</w:t>
            </w:r>
          </w:p>
        </w:tc>
        <w:tc>
          <w:tcPr>
            <w:tcW w:w="1515"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Cs/>
                <w:sz w:val="18"/>
                <w:szCs w:val="18"/>
                <w:lang w:eastAsia="pl-PL"/>
              </w:rPr>
            </w:pPr>
            <w:r w:rsidRPr="00973100">
              <w:rPr>
                <w:rFonts w:eastAsia="Times New Roman" w:cs="Times New Roman"/>
                <w:bCs/>
                <w:sz w:val="18"/>
                <w:szCs w:val="18"/>
                <w:lang w:eastAsia="pl-PL"/>
              </w:rPr>
              <w:t>0.057</w:t>
            </w:r>
            <m:oMath>
              <m:r>
                <w:rPr>
                  <w:rFonts w:ascii="Cambria Math" w:eastAsia="Times New Roman" w:hAnsi="Cambria Math" w:cs="Times New Roman"/>
                  <w:sz w:val="18"/>
                  <w:szCs w:val="18"/>
                  <w:lang w:eastAsia="pl-PL"/>
                </w:rPr>
                <m:t>∙</m:t>
              </m:r>
            </m:oMath>
            <w:r w:rsidRPr="00973100">
              <w:rPr>
                <w:rFonts w:eastAsia="Times New Roman" w:cs="Times New Roman"/>
                <w:bCs/>
                <w:sz w:val="18"/>
                <w:szCs w:val="18"/>
                <w:lang w:eastAsia="pl-PL"/>
              </w:rPr>
              <w:t>0.002=0.000</w:t>
            </w:r>
          </w:p>
        </w:tc>
      </w:tr>
      <w:tr w:rsidR="00AD2B82" w:rsidRPr="00973100" w:rsidTr="00C34940">
        <w:trPr>
          <w:trHeight w:val="288"/>
          <w:jc w:val="center"/>
        </w:trPr>
        <w:tc>
          <w:tcPr>
            <w:tcW w:w="8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w:t>
            </w:r>
          </w:p>
        </w:tc>
        <w:tc>
          <w:tcPr>
            <w:tcW w:w="99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23</w:t>
            </w:r>
          </w:p>
        </w:tc>
        <w:tc>
          <w:tcPr>
            <w:tcW w:w="1276"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23/53=0.434</w:t>
            </w:r>
          </w:p>
        </w:tc>
        <w:tc>
          <w:tcPr>
            <w:tcW w:w="155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log(23)-log(5)=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=0.663</w:t>
            </w:r>
          </w:p>
        </w:tc>
        <w:tc>
          <w:tcPr>
            <w:tcW w:w="17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(0.663-0.52)</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=0.020</w:t>
            </w:r>
          </w:p>
        </w:tc>
        <w:tc>
          <w:tcPr>
            <w:tcW w:w="1515"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Cs/>
                <w:sz w:val="18"/>
                <w:szCs w:val="18"/>
                <w:lang w:eastAsia="pl-PL"/>
              </w:rPr>
            </w:pPr>
            <w:r w:rsidRPr="00973100">
              <w:rPr>
                <w:rFonts w:eastAsia="Times New Roman" w:cs="Times New Roman"/>
                <w:bCs/>
                <w:sz w:val="18"/>
                <w:szCs w:val="18"/>
                <w:lang w:eastAsia="pl-PL"/>
              </w:rPr>
              <w:t>0.434</w:t>
            </w:r>
            <m:oMath>
              <m:r>
                <w:rPr>
                  <w:rFonts w:ascii="Cambria Math" w:eastAsia="Times New Roman" w:hAnsi="Cambria Math" w:cs="Times New Roman"/>
                  <w:sz w:val="18"/>
                  <w:szCs w:val="18"/>
                  <w:lang w:eastAsia="pl-PL"/>
                </w:rPr>
                <m:t>∙</m:t>
              </m:r>
            </m:oMath>
            <w:r w:rsidRPr="00973100">
              <w:rPr>
                <w:rFonts w:eastAsia="Times New Roman" w:cs="Times New Roman"/>
                <w:bCs/>
                <w:sz w:val="18"/>
                <w:szCs w:val="18"/>
                <w:lang w:eastAsia="pl-PL"/>
              </w:rPr>
              <w:t>0.020=0.009</w:t>
            </w:r>
          </w:p>
        </w:tc>
      </w:tr>
      <w:tr w:rsidR="00AD2B82" w:rsidRPr="00973100" w:rsidTr="00C34940">
        <w:trPr>
          <w:trHeight w:val="288"/>
          <w:jc w:val="center"/>
        </w:trPr>
        <w:tc>
          <w:tcPr>
            <w:tcW w:w="8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w:t>
            </w:r>
          </w:p>
        </w:tc>
        <w:tc>
          <w:tcPr>
            <w:tcW w:w="99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22</w:t>
            </w:r>
          </w:p>
        </w:tc>
        <w:tc>
          <w:tcPr>
            <w:tcW w:w="1276"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22/53=0.415</w:t>
            </w:r>
          </w:p>
        </w:tc>
        <w:tc>
          <w:tcPr>
            <w:tcW w:w="155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log(22)-log(9)=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=0.388</w:t>
            </w:r>
          </w:p>
        </w:tc>
        <w:tc>
          <w:tcPr>
            <w:tcW w:w="17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(0.388-0.52)</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=-0.132</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=0.017</w:t>
            </w:r>
          </w:p>
        </w:tc>
        <w:tc>
          <w:tcPr>
            <w:tcW w:w="1515"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Cs/>
                <w:sz w:val="18"/>
                <w:szCs w:val="18"/>
                <w:lang w:eastAsia="pl-PL"/>
              </w:rPr>
            </w:pPr>
            <w:r w:rsidRPr="00973100">
              <w:rPr>
                <w:rFonts w:eastAsia="Times New Roman" w:cs="Times New Roman"/>
                <w:bCs/>
                <w:sz w:val="18"/>
                <w:szCs w:val="18"/>
                <w:lang w:eastAsia="pl-PL"/>
              </w:rPr>
              <w:t>0.415</w:t>
            </w:r>
            <m:oMath>
              <m:r>
                <w:rPr>
                  <w:rFonts w:ascii="Cambria Math" w:eastAsia="Times New Roman" w:hAnsi="Cambria Math" w:cs="Times New Roman"/>
                  <w:sz w:val="18"/>
                  <w:szCs w:val="18"/>
                  <w:lang w:eastAsia="pl-PL"/>
                </w:rPr>
                <m:t>∙</m:t>
              </m:r>
            </m:oMath>
            <w:r w:rsidRPr="00973100">
              <w:rPr>
                <w:rFonts w:eastAsia="Times New Roman" w:cs="Times New Roman"/>
                <w:bCs/>
                <w:sz w:val="18"/>
                <w:szCs w:val="18"/>
                <w:lang w:eastAsia="pl-PL"/>
              </w:rPr>
              <w:t>0.017=0.007</w:t>
            </w:r>
          </w:p>
        </w:tc>
      </w:tr>
      <w:tr w:rsidR="00AD2B82" w:rsidRPr="00973100" w:rsidTr="00C34940">
        <w:trPr>
          <w:trHeight w:val="288"/>
          <w:jc w:val="center"/>
        </w:trPr>
        <w:tc>
          <w:tcPr>
            <w:tcW w:w="8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16</w:t>
            </w:r>
          </w:p>
        </w:tc>
        <w:tc>
          <w:tcPr>
            <w:tcW w:w="99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53</w:t>
            </w:r>
          </w:p>
        </w:tc>
        <w:tc>
          <w:tcPr>
            <w:tcW w:w="1276"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1.000</w:t>
            </w:r>
          </w:p>
        </w:tc>
        <w:tc>
          <w:tcPr>
            <w:tcW w:w="155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log(53)-log(16)=</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=0.520</w:t>
            </w:r>
          </w:p>
        </w:tc>
        <w:tc>
          <w:tcPr>
            <w:tcW w:w="17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w:t>
            </w:r>
          </w:p>
        </w:tc>
        <w:tc>
          <w:tcPr>
            <w:tcW w:w="1515"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Cs/>
                <w:sz w:val="18"/>
                <w:szCs w:val="18"/>
                <w:lang w:eastAsia="pl-PL"/>
              </w:rPr>
            </w:pPr>
            <w:r w:rsidRPr="00973100">
              <w:rPr>
                <w:rFonts w:eastAsia="Times New Roman" w:cs="Times New Roman"/>
                <w:bCs/>
                <w:sz w:val="18"/>
                <w:szCs w:val="18"/>
                <w:lang w:eastAsia="pl-PL"/>
              </w:rPr>
              <w:t>0.003+0.000+0.009+0.007=0.019</w:t>
            </w:r>
          </w:p>
        </w:tc>
      </w:tr>
      <w:tr w:rsidR="00AD2B82" w:rsidRPr="00973100" w:rsidTr="00C34940">
        <w:trPr>
          <w:trHeight w:val="288"/>
          <w:jc w:val="center"/>
        </w:trPr>
        <w:tc>
          <w:tcPr>
            <w:tcW w:w="808" w:type="dxa"/>
            <w:tcBorders>
              <w:top w:val="nil"/>
              <w:left w:val="nil"/>
              <w:bottom w:val="nil"/>
              <w:right w:val="nil"/>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85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92"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76"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559"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701"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0.019</w:t>
            </w:r>
            <w:r w:rsidRPr="00973100">
              <w:rPr>
                <w:rFonts w:eastAsia="Times New Roman" w:cs="Times New Roman"/>
                <w:b/>
                <w:bCs/>
                <w:sz w:val="18"/>
                <w:szCs w:val="18"/>
                <w:vertAlign w:val="superscript"/>
                <w:lang w:eastAsia="pl-PL"/>
              </w:rPr>
              <w:t>0.5</w:t>
            </w:r>
            <w:r w:rsidRPr="00973100">
              <w:rPr>
                <w:rFonts w:eastAsia="Times New Roman" w:cs="Times New Roman"/>
                <w:b/>
                <w:bCs/>
                <w:sz w:val="18"/>
                <w:szCs w:val="18"/>
                <w:lang w:eastAsia="pl-PL"/>
              </w:rPr>
              <w:t>=0.138</w:t>
            </w:r>
          </w:p>
        </w:tc>
      </w:tr>
    </w:tbl>
    <w:p w:rsidR="00F7483F" w:rsidRPr="00973100" w:rsidRDefault="00F7483F" w:rsidP="00F7483F">
      <w:pPr>
        <w:spacing w:line="276" w:lineRule="auto"/>
        <w:rPr>
          <w:rFonts w:cs="Times New Roman"/>
          <w:lang w:val="en-US"/>
        </w:rPr>
      </w:pPr>
    </w:p>
    <w:tbl>
      <w:tblPr>
        <w:tblW w:w="5872" w:type="dxa"/>
        <w:jc w:val="center"/>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35"/>
        <w:gridCol w:w="772"/>
        <w:gridCol w:w="773"/>
        <w:gridCol w:w="773"/>
        <w:gridCol w:w="773"/>
        <w:gridCol w:w="773"/>
        <w:gridCol w:w="773"/>
      </w:tblGrid>
      <w:tr w:rsidR="00AD2B82" w:rsidRPr="00973100" w:rsidTr="00C34940">
        <w:trPr>
          <w:trHeight w:val="586"/>
          <w:jc w:val="center"/>
        </w:trPr>
        <w:tc>
          <w:tcPr>
            <w:tcW w:w="1235"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772"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773"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773"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773" w:type="dxa"/>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773" w:type="dxa"/>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773" w:type="dxa"/>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46"/>
          <w:jc w:val="center"/>
        </w:trPr>
        <w:tc>
          <w:tcPr>
            <w:tcW w:w="1235" w:type="dxa"/>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Lilien index</w:t>
            </w:r>
          </w:p>
        </w:tc>
        <w:tc>
          <w:tcPr>
            <w:tcW w:w="772"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0.138</w:t>
            </w:r>
          </w:p>
        </w:tc>
        <w:tc>
          <w:tcPr>
            <w:tcW w:w="773"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0.078</w:t>
            </w:r>
          </w:p>
        </w:tc>
        <w:tc>
          <w:tcPr>
            <w:tcW w:w="773" w:type="dxa"/>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0.045</w:t>
            </w:r>
          </w:p>
        </w:tc>
        <w:tc>
          <w:tcPr>
            <w:tcW w:w="773"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0.026</w:t>
            </w:r>
          </w:p>
        </w:tc>
        <w:tc>
          <w:tcPr>
            <w:tcW w:w="773"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0.231</w:t>
            </w:r>
          </w:p>
        </w:tc>
        <w:tc>
          <w:tcPr>
            <w:tcW w:w="773" w:type="dxa"/>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0.102</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Comparison of Lilien indices for all regions in periods 0 and 1 reveals that the strongest shifts were in region 5 (</w:t>
      </w:r>
      <w:r w:rsidRPr="00973100">
        <w:rPr>
          <w:rFonts w:cs="Times New Roman"/>
          <w:lang w:val="en-US"/>
        </w:rPr>
        <w:sym w:font="Symbol" w:char="F073"/>
      </w:r>
      <w:r w:rsidRPr="00973100">
        <w:rPr>
          <w:rFonts w:cs="Times New Roman"/>
          <w:vertAlign w:val="subscript"/>
          <w:lang w:val="en-US"/>
        </w:rPr>
        <w:t>5</w:t>
      </w:r>
      <w:r w:rsidRPr="00973100">
        <w:rPr>
          <w:rFonts w:cs="Times New Roman"/>
          <w:lang w:val="en-US"/>
        </w:rPr>
        <w:t>=0,231) due to a change in industry 2 by 480% (the strongest individual change), and then in region 1 (</w:t>
      </w:r>
      <w:r w:rsidRPr="00973100">
        <w:rPr>
          <w:rFonts w:cs="Times New Roman"/>
          <w:lang w:val="en-US"/>
        </w:rPr>
        <w:sym w:font="Symbol" w:char="F073"/>
      </w:r>
      <w:r w:rsidRPr="00973100">
        <w:rPr>
          <w:rFonts w:cs="Times New Roman"/>
          <w:vertAlign w:val="subscript"/>
          <w:lang w:val="en-US"/>
        </w:rPr>
        <w:t>1</w:t>
      </w:r>
      <w:r w:rsidRPr="00973100">
        <w:rPr>
          <w:rFonts w:cs="Times New Roman"/>
          <w:lang w:val="en-US"/>
        </w:rPr>
        <w:t>=0,138) because of a shift in industry 3 by 460% (second strongest individual shift in a sample). The weakest changes were in region 4 (</w:t>
      </w:r>
      <w:r w:rsidRPr="00973100">
        <w:rPr>
          <w:rFonts w:cs="Times New Roman"/>
          <w:lang w:val="en-US"/>
        </w:rPr>
        <w:sym w:font="Symbol" w:char="F073"/>
      </w:r>
      <w:r w:rsidRPr="00973100">
        <w:rPr>
          <w:rFonts w:cs="Times New Roman"/>
          <w:vertAlign w:val="subscript"/>
          <w:lang w:val="en-US"/>
        </w:rPr>
        <w:t>4</w:t>
      </w:r>
      <w:r w:rsidRPr="00973100">
        <w:rPr>
          <w:rFonts w:cs="Times New Roman"/>
          <w:lang w:val="en-US"/>
        </w:rPr>
        <w:t xml:space="preserve">=0,026) as the individual shifts were also weak.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Following Sava (2016), the Lilien indicator is used officially by the National Bank of Slovakia (together with Krugman’s dissimilarity index, which is used also by the Central European Bank, and in contrast to OECD using the Hannah-Kay </w:t>
      </w:r>
      <w:r w:rsidR="006064BE" w:rsidRPr="00973100">
        <w:rPr>
          <w:rFonts w:cs="Times New Roman"/>
          <w:lang w:val="en-US"/>
        </w:rPr>
        <w:t xml:space="preserve">(1977) </w:t>
      </w:r>
      <w:r w:rsidRPr="00973100">
        <w:rPr>
          <w:rFonts w:cs="Times New Roman"/>
          <w:lang w:val="en-US"/>
        </w:rPr>
        <w:t xml:space="preserve">concentration index, which is rather rarely used.).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National averages index (NAI)</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A simple but efficient indicator of sectoral composition is the national averages index (NAI), which is based on a typical concept of squared difference, as it is as follows: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m:oMathPara>
        <m:oMath>
          <m:r>
            <w:rPr>
              <w:rFonts w:ascii="Cambria Math" w:hAnsi="Cambria Math" w:cs="Times New Roman"/>
              <w:lang w:val="en-US"/>
            </w:rPr>
            <m:t>NAI=</m:t>
          </m:r>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f>
                <m:fPr>
                  <m:ctrlPr>
                    <w:rPr>
                      <w:rFonts w:ascii="Cambria Math" w:hAnsi="Cambria Math" w:cs="Times New Roman"/>
                      <w:i/>
                      <w:lang w:val="en-US"/>
                    </w:rPr>
                  </m:ctrlPr>
                </m:fPr>
                <m:num>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r>
                    <w:rPr>
                      <w:rFonts w:ascii="Cambria Math" w:hAnsi="Cambria Math" w:cs="Times New Roman"/>
                      <w:lang w:val="en-US"/>
                    </w:rPr>
                    <m:t>-</m:t>
                  </m:r>
                  <m:sSup>
                    <m:sSupPr>
                      <m:ctrlPr>
                        <w:rPr>
                          <w:rFonts w:ascii="Cambria Math" w:hAnsi="Cambria Math" w:cs="Times New Roman"/>
                          <w:i/>
                          <w:lang w:val="en-US"/>
                        </w:rPr>
                      </m:ctrlPr>
                    </m:sSupPr>
                    <m:e>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j=1,i</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r>
                        <w:rPr>
                          <w:rFonts w:ascii="Cambria Math" w:hAnsi="Cambria Math" w:cs="Times New Roman"/>
                          <w:lang w:val="en-US"/>
                        </w:rPr>
                        <m:t>)</m:t>
                      </m:r>
                    </m:e>
                    <m:sup>
                      <m:r>
                        <w:rPr>
                          <w:rFonts w:ascii="Cambria Math" w:hAnsi="Cambria Math" w:cs="Times New Roman"/>
                          <w:lang w:val="en-US"/>
                        </w:rPr>
                        <m:t>2</m:t>
                      </m:r>
                    </m:sup>
                  </m:sSup>
                </m:num>
                <m:den>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j=1,i</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den>
              </m:f>
            </m:e>
          </m:nary>
        </m:oMath>
      </m:oMathPara>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 xml:space="preserve">which means it is total by </w:t>
      </w:r>
      <w:r w:rsidRPr="00973100">
        <w:rPr>
          <w:rFonts w:cs="Times New Roman"/>
          <w:i/>
          <w:lang w:val="en-US"/>
        </w:rPr>
        <w:t>n</w:t>
      </w:r>
      <w:r w:rsidRPr="00973100">
        <w:rPr>
          <w:rFonts w:cs="Times New Roman"/>
          <w:lang w:val="en-US"/>
        </w:rPr>
        <w:t xml:space="preserve"> industries, summing up squared differences between the share of employment in a given industry </w:t>
      </w:r>
      <w:r w:rsidRPr="00973100">
        <w:rPr>
          <w:rFonts w:cs="Times New Roman"/>
          <w:i/>
          <w:lang w:val="en-US"/>
        </w:rPr>
        <w:t>i</w:t>
      </w:r>
      <w:r w:rsidRPr="00973100">
        <w:rPr>
          <w:rFonts w:cs="Times New Roman"/>
          <w:lang w:val="en-US"/>
        </w:rPr>
        <w:t xml:space="preserve"> in given region </w:t>
      </w:r>
      <w:r w:rsidRPr="00973100">
        <w:rPr>
          <w:rFonts w:cs="Times New Roman"/>
          <w:i/>
          <w:lang w:val="en-US"/>
        </w:rPr>
        <w:t>j</w:t>
      </w:r>
      <w:r w:rsidRPr="00973100">
        <w:rPr>
          <w:rFonts w:cs="Times New Roman"/>
          <w:lang w:val="en-US"/>
        </w:rPr>
        <w:t xml:space="preserve"> (</w:t>
      </w:r>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oMath>
      <w:r w:rsidRPr="00973100">
        <w:rPr>
          <w:rFonts w:cs="Times New Roman"/>
          <w:lang w:val="en-US"/>
        </w:rPr>
        <w:t>) and share of employment in a given industry in all regions (or reference area) (</w:t>
      </w:r>
      <m:oMath>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j=1,i</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oMath>
      <w:r w:rsidRPr="00973100">
        <w:rPr>
          <w:rFonts w:cs="Times New Roman"/>
          <w:lang w:val="en-US"/>
        </w:rPr>
        <w:t xml:space="preserve">). It is based on the same concept as Krugman’s dissimilarity index. When the economic structure of a region is the same as in the country (all regions), then NAI=0, which is interpreted as low disparity the between national and regional economy. The higher the disparity, the higher the value of NAI. </w:t>
      </w:r>
    </w:p>
    <w:p w:rsidR="00F7483F" w:rsidRPr="00973100" w:rsidRDefault="00F7483F" w:rsidP="00F7483F">
      <w:pPr>
        <w:spacing w:line="276" w:lineRule="auto"/>
        <w:ind w:firstLine="709"/>
        <w:jc w:val="both"/>
        <w:rPr>
          <w:rFonts w:eastAsiaTheme="minorEastAsia" w:cs="Times New Roman"/>
          <w:lang w:val="en-US"/>
        </w:rPr>
      </w:pPr>
      <w:r w:rsidRPr="00973100">
        <w:rPr>
          <w:rFonts w:eastAsiaTheme="minorEastAsia" w:cs="Times New Roman"/>
          <w:lang w:val="en-US"/>
        </w:rPr>
        <w:t xml:space="preserve">To operationalise the above formula, we present NAI for data from Table </w:t>
      </w:r>
      <w:r w:rsidR="001C0B82">
        <w:rPr>
          <w:rFonts w:eastAsiaTheme="minorEastAsia" w:cs="Times New Roman"/>
          <w:lang w:val="en-US"/>
        </w:rPr>
        <w:t>2.3</w:t>
      </w:r>
      <w:r w:rsidRPr="00973100">
        <w:rPr>
          <w:rFonts w:eastAsiaTheme="minorEastAsia" w:cs="Times New Roman"/>
          <w:lang w:val="en-US"/>
        </w:rPr>
        <w:t xml:space="preserve">. </w:t>
      </w:r>
    </w:p>
    <w:p w:rsidR="00F7483F" w:rsidRPr="00973100" w:rsidRDefault="00F7483F" w:rsidP="00F7483F">
      <w:pPr>
        <w:spacing w:line="276" w:lineRule="auto"/>
        <w:jc w:val="both"/>
        <w:rPr>
          <w:rFonts w:eastAsiaTheme="minorEastAsia" w:cs="Times New Roman"/>
          <w:b/>
          <w:lang w:val="en-US"/>
        </w:rPr>
      </w:pPr>
    </w:p>
    <w:p w:rsidR="00F7483F" w:rsidRPr="00973100" w:rsidRDefault="00F7483F" w:rsidP="00F7483F">
      <w:pPr>
        <w:spacing w:line="276" w:lineRule="auto"/>
        <w:jc w:val="both"/>
        <w:rPr>
          <w:rFonts w:cs="Times New Roman"/>
          <w:lang w:val="en-US"/>
        </w:rPr>
      </w:pPr>
      <w:r w:rsidRPr="00973100">
        <w:rPr>
          <w:rFonts w:eastAsiaTheme="minorEastAsia" w:cs="Times New Roman"/>
          <w:b/>
          <w:lang w:val="en-US"/>
        </w:rPr>
        <w:lastRenderedPageBreak/>
        <w:t xml:space="preserve">Table </w:t>
      </w:r>
      <w:r w:rsidR="001C0B82">
        <w:rPr>
          <w:rFonts w:eastAsiaTheme="minorEastAsia" w:cs="Times New Roman"/>
          <w:b/>
          <w:lang w:val="en-US"/>
        </w:rPr>
        <w:t>2.17</w:t>
      </w:r>
      <w:r w:rsidRPr="00973100">
        <w:rPr>
          <w:rFonts w:eastAsiaTheme="minorEastAsia" w:cs="Times New Roman"/>
          <w:b/>
          <w:lang w:val="en-US"/>
        </w:rPr>
        <w:t>: Components of NAI</w:t>
      </w:r>
    </w:p>
    <w:tbl>
      <w:tblPr>
        <w:tblW w:w="8986" w:type="dxa"/>
        <w:jc w:val="center"/>
        <w:tblInd w:w="-1251" w:type="dxa"/>
        <w:tblLayout w:type="fixed"/>
        <w:tblCellMar>
          <w:left w:w="70" w:type="dxa"/>
          <w:right w:w="70" w:type="dxa"/>
        </w:tblCellMar>
        <w:tblLook w:val="04A0" w:firstRow="1" w:lastRow="0" w:firstColumn="1" w:lastColumn="0" w:noHBand="0" w:noVBand="1"/>
      </w:tblPr>
      <w:tblGrid>
        <w:gridCol w:w="950"/>
        <w:gridCol w:w="1148"/>
        <w:gridCol w:w="1148"/>
        <w:gridCol w:w="1148"/>
        <w:gridCol w:w="1148"/>
        <w:gridCol w:w="1148"/>
        <w:gridCol w:w="1148"/>
        <w:gridCol w:w="1148"/>
      </w:tblGrid>
      <w:tr w:rsidR="00AD2B82" w:rsidRPr="007765B9" w:rsidTr="00C34940">
        <w:trPr>
          <w:trHeight w:val="288"/>
          <w:jc w:val="center"/>
        </w:trPr>
        <w:tc>
          <w:tcPr>
            <w:tcW w:w="9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Shares by regions and sectors  </w:t>
            </w:r>
          </w:p>
        </w:tc>
        <w:tc>
          <w:tcPr>
            <w:tcW w:w="114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1C0B82" w:rsidRDefault="00F7483F" w:rsidP="00C34940">
            <w:pPr>
              <w:suppressAutoHyphens w:val="0"/>
              <w:spacing w:line="276" w:lineRule="auto"/>
              <w:jc w:val="center"/>
              <w:rPr>
                <w:rFonts w:eastAsia="Times New Roman" w:cs="Times New Roman"/>
                <w:b/>
                <w:bCs/>
                <w:sz w:val="18"/>
                <w:szCs w:val="18"/>
                <w:lang w:val="en-GB" w:eastAsia="pl-PL"/>
              </w:rPr>
            </w:pPr>
            <w:r w:rsidRPr="001C0B82">
              <w:rPr>
                <w:rFonts w:eastAsia="Times New Roman" w:cs="Times New Roman"/>
                <w:b/>
                <w:bCs/>
                <w:sz w:val="18"/>
                <w:szCs w:val="18"/>
                <w:lang w:val="en-GB" w:eastAsia="pl-PL"/>
              </w:rPr>
              <w:t>region 1</w:t>
            </w:r>
          </w:p>
        </w:tc>
        <w:tc>
          <w:tcPr>
            <w:tcW w:w="114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1C0B82" w:rsidRDefault="00F7483F" w:rsidP="00C34940">
            <w:pPr>
              <w:suppressAutoHyphens w:val="0"/>
              <w:spacing w:line="276" w:lineRule="auto"/>
              <w:jc w:val="center"/>
              <w:rPr>
                <w:rFonts w:eastAsia="Times New Roman" w:cs="Times New Roman"/>
                <w:b/>
                <w:bCs/>
                <w:sz w:val="18"/>
                <w:szCs w:val="18"/>
                <w:lang w:val="en-GB" w:eastAsia="pl-PL"/>
              </w:rPr>
            </w:pPr>
            <w:r w:rsidRPr="001C0B82">
              <w:rPr>
                <w:rFonts w:eastAsia="Times New Roman" w:cs="Times New Roman"/>
                <w:b/>
                <w:bCs/>
                <w:sz w:val="18"/>
                <w:szCs w:val="18"/>
                <w:lang w:val="en-GB" w:eastAsia="pl-PL"/>
              </w:rPr>
              <w:t>region 2</w:t>
            </w:r>
          </w:p>
        </w:tc>
        <w:tc>
          <w:tcPr>
            <w:tcW w:w="11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1C0B82" w:rsidRDefault="00F7483F" w:rsidP="00C34940">
            <w:pPr>
              <w:suppressAutoHyphens w:val="0"/>
              <w:spacing w:line="276" w:lineRule="auto"/>
              <w:jc w:val="center"/>
              <w:rPr>
                <w:rFonts w:eastAsia="Times New Roman" w:cs="Times New Roman"/>
                <w:b/>
                <w:bCs/>
                <w:sz w:val="18"/>
                <w:szCs w:val="18"/>
                <w:lang w:val="en-GB" w:eastAsia="pl-PL"/>
              </w:rPr>
            </w:pPr>
            <w:r w:rsidRPr="001C0B82">
              <w:rPr>
                <w:rFonts w:eastAsia="Times New Roman" w:cs="Times New Roman"/>
                <w:b/>
                <w:bCs/>
                <w:sz w:val="18"/>
                <w:szCs w:val="18"/>
                <w:lang w:val="en-GB" w:eastAsia="pl-PL"/>
              </w:rPr>
              <w:t>region 3</w:t>
            </w:r>
          </w:p>
        </w:tc>
        <w:tc>
          <w:tcPr>
            <w:tcW w:w="11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1C0B82" w:rsidRDefault="00F7483F" w:rsidP="00C34940">
            <w:pPr>
              <w:suppressAutoHyphens w:val="0"/>
              <w:spacing w:line="276" w:lineRule="auto"/>
              <w:jc w:val="center"/>
              <w:rPr>
                <w:rFonts w:eastAsia="Times New Roman" w:cs="Times New Roman"/>
                <w:b/>
                <w:bCs/>
                <w:sz w:val="18"/>
                <w:szCs w:val="18"/>
                <w:lang w:val="en-GB" w:eastAsia="pl-PL"/>
              </w:rPr>
            </w:pPr>
            <w:r w:rsidRPr="001C0B82">
              <w:rPr>
                <w:rFonts w:eastAsia="Times New Roman" w:cs="Times New Roman"/>
                <w:b/>
                <w:bCs/>
                <w:sz w:val="18"/>
                <w:szCs w:val="18"/>
                <w:lang w:val="en-GB" w:eastAsia="pl-PL"/>
              </w:rPr>
              <w:t>region 4</w:t>
            </w:r>
          </w:p>
        </w:tc>
        <w:tc>
          <w:tcPr>
            <w:tcW w:w="11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1C0B82" w:rsidRDefault="00F7483F" w:rsidP="00C34940">
            <w:pPr>
              <w:suppressAutoHyphens w:val="0"/>
              <w:spacing w:line="276" w:lineRule="auto"/>
              <w:jc w:val="center"/>
              <w:rPr>
                <w:rFonts w:eastAsia="Times New Roman" w:cs="Times New Roman"/>
                <w:b/>
                <w:bCs/>
                <w:sz w:val="18"/>
                <w:szCs w:val="18"/>
                <w:lang w:val="en-GB" w:eastAsia="pl-PL"/>
              </w:rPr>
            </w:pPr>
            <w:r w:rsidRPr="001C0B82">
              <w:rPr>
                <w:rFonts w:eastAsia="Times New Roman" w:cs="Times New Roman"/>
                <w:b/>
                <w:bCs/>
                <w:sz w:val="18"/>
                <w:szCs w:val="18"/>
                <w:lang w:val="en-GB" w:eastAsia="pl-PL"/>
              </w:rPr>
              <w:t>region 5</w:t>
            </w:r>
          </w:p>
        </w:tc>
        <w:tc>
          <w:tcPr>
            <w:tcW w:w="11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1C0B82" w:rsidRDefault="00F7483F" w:rsidP="00C34940">
            <w:pPr>
              <w:suppressAutoHyphens w:val="0"/>
              <w:spacing w:line="276" w:lineRule="auto"/>
              <w:jc w:val="center"/>
              <w:rPr>
                <w:rFonts w:eastAsia="Times New Roman" w:cs="Times New Roman"/>
                <w:b/>
                <w:bCs/>
                <w:sz w:val="18"/>
                <w:szCs w:val="18"/>
                <w:lang w:val="en-GB" w:eastAsia="pl-PL"/>
              </w:rPr>
            </w:pPr>
            <w:r w:rsidRPr="001C0B82">
              <w:rPr>
                <w:rFonts w:eastAsia="Times New Roman" w:cs="Times New Roman"/>
                <w:b/>
                <w:bCs/>
                <w:sz w:val="18"/>
                <w:szCs w:val="18"/>
                <w:lang w:val="en-GB" w:eastAsia="pl-PL"/>
              </w:rPr>
              <w:t>region 6</w:t>
            </w:r>
          </w:p>
        </w:tc>
        <w:tc>
          <w:tcPr>
            <w:tcW w:w="11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Share of industry in economy</w:t>
            </w:r>
          </w:p>
        </w:tc>
      </w:tr>
      <w:tr w:rsidR="00AD2B82" w:rsidRPr="007765B9" w:rsidTr="00C34940">
        <w:trPr>
          <w:trHeight w:val="288"/>
          <w:jc w:val="center"/>
        </w:trPr>
        <w:tc>
          <w:tcPr>
            <w:tcW w:w="9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c>
          <w:tcPr>
            <w:tcW w:w="114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c>
          <w:tcPr>
            <w:tcW w:w="114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c>
          <w:tcPr>
            <w:tcW w:w="114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c>
          <w:tcPr>
            <w:tcW w:w="114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c>
          <w:tcPr>
            <w:tcW w:w="114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c>
          <w:tcPr>
            <w:tcW w:w="114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c>
          <w:tcPr>
            <w:tcW w:w="114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val="en-US" w:eastAsia="pl-PL"/>
              </w:rPr>
            </w:pPr>
          </w:p>
        </w:tc>
      </w:tr>
      <w:tr w:rsidR="00AD2B82" w:rsidRPr="00973100" w:rsidTr="00C34940">
        <w:trPr>
          <w:trHeight w:val="288"/>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1C0B82">
              <w:rPr>
                <w:rFonts w:eastAsia="Times New Roman" w:cs="Times New Roman"/>
                <w:b/>
                <w:bCs/>
                <w:sz w:val="18"/>
                <w:szCs w:val="18"/>
                <w:lang w:val="en-GB" w:eastAsia="pl-PL"/>
              </w:rPr>
              <w:t>I</w:t>
            </w:r>
            <w:r w:rsidRPr="00973100">
              <w:rPr>
                <w:rFonts w:eastAsia="Times New Roman" w:cs="Times New Roman"/>
                <w:b/>
                <w:bCs/>
                <w:sz w:val="18"/>
                <w:szCs w:val="18"/>
                <w:lang w:eastAsia="pl-PL"/>
              </w:rPr>
              <w:t>ndustry 1</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0,141</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=0,464</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=0,189</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=0,171</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=0,288</w:t>
            </w:r>
          </w:p>
        </w:tc>
      </w:tr>
      <w:tr w:rsidR="00AD2B82" w:rsidRPr="00973100" w:rsidTr="00C34940">
        <w:trPr>
          <w:trHeight w:val="288"/>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=0,513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=0,300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=0,265</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=0,094</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=0,314</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=0,293</w:t>
            </w:r>
          </w:p>
        </w:tc>
      </w:tr>
      <w:tr w:rsidR="00AD2B82" w:rsidRPr="00973100" w:rsidTr="00C34940">
        <w:trPr>
          <w:trHeight w:val="288"/>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=0,167</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=0,199</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=0,029</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=0,254</w:t>
            </w:r>
          </w:p>
        </w:tc>
      </w:tr>
      <w:tr w:rsidR="00AD2B82" w:rsidRPr="00973100" w:rsidTr="00C34940">
        <w:trPr>
          <w:trHeight w:val="288"/>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0,563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=0,179</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=0,175</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=0,073</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=0,057</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=0,486</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=0,165</w:t>
            </w:r>
          </w:p>
        </w:tc>
      </w:tr>
      <w:tr w:rsidR="00AD2B82" w:rsidRPr="00973100" w:rsidTr="00C34940">
        <w:trPr>
          <w:trHeight w:val="288"/>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w:t>
            </w:r>
          </w:p>
        </w:tc>
        <w:tc>
          <w:tcPr>
            <w:tcW w:w="11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1,000</w:t>
            </w:r>
          </w:p>
        </w:tc>
      </w:tr>
    </w:tbl>
    <w:p w:rsidR="00F7483F" w:rsidRPr="00973100" w:rsidRDefault="00F7483F" w:rsidP="00F7483F">
      <w:pPr>
        <w:spacing w:line="276" w:lineRule="auto"/>
        <w:jc w:val="both"/>
        <w:rPr>
          <w:rFonts w:cs="Times New Roman"/>
          <w:lang w:val="en-US"/>
        </w:rPr>
      </w:pPr>
    </w:p>
    <w:tbl>
      <w:tblPr>
        <w:tblW w:w="9053" w:type="dxa"/>
        <w:jc w:val="center"/>
        <w:tblInd w:w="-612" w:type="dxa"/>
        <w:tblLayout w:type="fixed"/>
        <w:tblCellMar>
          <w:left w:w="70" w:type="dxa"/>
          <w:right w:w="70" w:type="dxa"/>
        </w:tblCellMar>
        <w:tblLook w:val="04A0" w:firstRow="1" w:lastRow="0" w:firstColumn="1" w:lastColumn="0" w:noHBand="0" w:noVBand="1"/>
      </w:tblPr>
      <w:tblGrid>
        <w:gridCol w:w="842"/>
        <w:gridCol w:w="1368"/>
        <w:gridCol w:w="1369"/>
        <w:gridCol w:w="1368"/>
        <w:gridCol w:w="1369"/>
        <w:gridCol w:w="1368"/>
        <w:gridCol w:w="1369"/>
      </w:tblGrid>
      <w:tr w:rsidR="00AD2B82" w:rsidRPr="00973100" w:rsidTr="00C34940">
        <w:trPr>
          <w:trHeight w:val="288"/>
          <w:jc w:val="center"/>
        </w:trPr>
        <w:tc>
          <w:tcPr>
            <w:tcW w:w="8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36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3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3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3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3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3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88"/>
          <w:jc w:val="center"/>
        </w:trPr>
        <w:tc>
          <w:tcPr>
            <w:tcW w:w="84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6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6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6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6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6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36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r>
      <w:tr w:rsidR="00AD2B82" w:rsidRPr="00973100" w:rsidTr="00C34940">
        <w:trPr>
          <w:trHeight w:val="288"/>
          <w:jc w:val="center"/>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(0,063-0,288)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=0,177</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(0,141-0,288)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=0,075</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(0,263-0,288)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(0,464-0,288)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=0,107</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(0,189-0,288)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=0,034</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(0,171-0,288)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=0,047</w:t>
            </w:r>
          </w:p>
        </w:tc>
      </w:tr>
      <w:tr w:rsidR="00AD2B82" w:rsidRPr="00973100" w:rsidTr="00C34940">
        <w:trPr>
          <w:trHeight w:val="288"/>
          <w:jc w:val="center"/>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(0,063-0,293)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/0,293=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=0,181</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(0,513-0,293)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/0,293=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=0,165</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(0,300-0,293)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/0,293=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(0,265-0,293)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/0,293=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=0,003</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(0,094-0,293)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/0,293=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=0,135</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(0,314-0,293)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/0,293=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w:t>
            </w:r>
          </w:p>
        </w:tc>
      </w:tr>
      <w:tr w:rsidR="00AD2B82" w:rsidRPr="00973100" w:rsidTr="00C34940">
        <w:trPr>
          <w:trHeight w:val="288"/>
          <w:jc w:val="center"/>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(0,313-0,254)</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/0,254=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=0,013</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(0,167-0,254)</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/0,254=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=0,030</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(0,263-0,254)</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/0,254=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(0,199-0,254)</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/0,254=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=0,012</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(0,660-0,254)</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/0,254=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=0,649</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(0,029-0,254)</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/0,254=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=0,200</w:t>
            </w:r>
          </w:p>
        </w:tc>
      </w:tr>
      <w:tr w:rsidR="00AD2B82" w:rsidRPr="00973100" w:rsidTr="00C34940">
        <w:trPr>
          <w:trHeight w:val="288"/>
          <w:jc w:val="center"/>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(0,563-0,165)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/0,165=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=0,961</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(0,179-0,165)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/0,165=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(0,175-0,165)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/0,165=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(0,073-0,165)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/0,165=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=0,051</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(0,057-0,165)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/0,165=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=0,071</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(0,486-0,165)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/0,165=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=0,626</w:t>
            </w:r>
          </w:p>
        </w:tc>
      </w:tr>
      <w:tr w:rsidR="00AD2B82" w:rsidRPr="00973100" w:rsidTr="00C34940">
        <w:trPr>
          <w:trHeight w:val="288"/>
          <w:jc w:val="center"/>
        </w:trPr>
        <w:tc>
          <w:tcPr>
            <w:tcW w:w="84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0,177+0,181+</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0,013+0,961=</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=1,333</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0,075+0,165+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0,030+0,001=</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=0,272</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0,002+0,000+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0,000+0,001=</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=0,003</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0,107+0,003+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0,012+0,051=</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=0,173</w:t>
            </w:r>
          </w:p>
        </w:tc>
        <w:tc>
          <w:tcPr>
            <w:tcW w:w="13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0,034+0,135+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0,649+0,071=</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=0,889</w:t>
            </w:r>
          </w:p>
        </w:tc>
        <w:tc>
          <w:tcPr>
            <w:tcW w:w="136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0,047+0,002+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0,200+0,626=</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=0,875</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Region 3 has the lowest NAI (NAI</w:t>
      </w:r>
      <w:r w:rsidRPr="00973100">
        <w:rPr>
          <w:rFonts w:cs="Times New Roman"/>
          <w:vertAlign w:val="subscript"/>
          <w:lang w:val="en-US"/>
        </w:rPr>
        <w:t>3</w:t>
      </w:r>
      <w:r w:rsidRPr="00973100">
        <w:rPr>
          <w:rFonts w:cs="Times New Roman"/>
          <w:lang w:val="en-US"/>
        </w:rPr>
        <w:t>=0,003), which confirms its almost identical regional structure with the national one. The highest NAI is in region 1 (NAI</w:t>
      </w:r>
      <w:r w:rsidRPr="00973100">
        <w:rPr>
          <w:rFonts w:cs="Times New Roman"/>
          <w:vertAlign w:val="subscript"/>
          <w:lang w:val="en-US"/>
        </w:rPr>
        <w:t>1</w:t>
      </w:r>
      <w:r w:rsidRPr="00973100">
        <w:rPr>
          <w:rFonts w:cs="Times New Roman"/>
          <w:lang w:val="en-US"/>
        </w:rPr>
        <w:t xml:space="preserve">=1,333) where the significant inter-sectoral shifts are visible. </w:t>
      </w:r>
      <w:r w:rsidRPr="00973100">
        <w:rPr>
          <w:rStyle w:val="Odwoanieprzypisudolnego"/>
          <w:rFonts w:cs="Times New Roman"/>
          <w:lang w:val="en-US"/>
        </w:rPr>
        <w:footnoteReference w:id="2"/>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applications of the NAI index can be found in some studies on regional development e.g. Raj Sharma (2008).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Agglomeration index (industrial dispersion</w:t>
      </w:r>
      <w:r w:rsidR="00427334" w:rsidRPr="00973100">
        <w:rPr>
          <w:rFonts w:ascii="Times New Roman" w:hAnsi="Times New Roman"/>
          <w:b/>
          <w:sz w:val="24"/>
          <w:szCs w:val="24"/>
          <w:lang w:val="en-US"/>
        </w:rPr>
        <w:t xml:space="preserve"> index</w:t>
      </w:r>
      <w:r w:rsidRPr="00973100">
        <w:rPr>
          <w:rFonts w:ascii="Times New Roman" w:hAnsi="Times New Roman"/>
          <w:b/>
          <w:sz w:val="24"/>
          <w:szCs w:val="24"/>
          <w:lang w:val="en-US"/>
        </w:rPr>
        <w:t>)</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Franseschi, Mussoni and Pelloni (2009) indicate a popular index of agglomeration, which is based on a comparison of industrial dispersion within and between regions. Its construction is as follows: </w:t>
      </w:r>
    </w:p>
    <w:p w:rsidR="00F7483F" w:rsidRPr="00973100" w:rsidRDefault="00F7483F" w:rsidP="00F7483F">
      <w:pPr>
        <w:spacing w:line="276" w:lineRule="auto"/>
        <w:ind w:firstLine="709"/>
        <w:jc w:val="both"/>
        <w:rPr>
          <w:rFonts w:cs="Times New Roman"/>
          <w:lang w:val="en-US"/>
        </w:rPr>
      </w:pPr>
    </w:p>
    <w:p w:rsidR="00F7483F" w:rsidRPr="00973100" w:rsidRDefault="00A16448" w:rsidP="00F7483F">
      <w:pPr>
        <w:spacing w:line="276" w:lineRule="auto"/>
        <w:ind w:firstLine="709"/>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r>
            <w:rPr>
              <w:rFonts w:ascii="Cambria Math" w:hAnsi="Cambria Math" w:cs="Times New Roman"/>
              <w:lang w:val="en-US"/>
            </w:rPr>
            <m:t>=</m:t>
          </m:r>
          <m:f>
            <m:fPr>
              <m:ctrlPr>
                <w:rPr>
                  <w:rFonts w:ascii="Cambria Math" w:hAnsi="Cambria Math" w:cs="Times New Roman"/>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acc>
                </m:den>
              </m:f>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nary>
                        <m:naryPr>
                          <m:chr m:val="∑"/>
                          <m:limLoc m:val="subSup"/>
                          <m:supHide m:val="1"/>
                          <m:ctrlPr>
                            <w:rPr>
                              <w:rFonts w:ascii="Cambria Math" w:hAnsi="Cambria Math" w:cs="Times New Roman"/>
                              <w:i/>
                              <w:lang w:val="en-US"/>
                            </w:rPr>
                          </m:ctrlPr>
                        </m:naryPr>
                        <m:sub>
                          <m:r>
                            <w:rPr>
                              <w:rFonts w:ascii="Cambria Math" w:hAnsi="Cambria Math" w:cs="Times New Roman"/>
                              <w:lang w:val="en-US"/>
                            </w:rPr>
                            <m:t>j</m:t>
                          </m:r>
                        </m:sub>
                        <m:sup/>
                        <m:e>
                          <m:r>
                            <w:rPr>
                              <w:rFonts w:ascii="Cambria Math" w:hAnsi="Cambria Math" w:cs="Times New Roman"/>
                              <w:lang w:val="en-US"/>
                            </w:rPr>
                            <m:t>(</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r>
                                <w:rPr>
                                  <w:rFonts w:ascii="Cambria Math" w:hAnsi="Cambria Math" w:cs="Times New Roman"/>
                                  <w:lang w:val="en-US"/>
                                </w:rPr>
                                <m:t>-</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acc>
                              <m:r>
                                <w:rPr>
                                  <w:rFonts w:ascii="Cambria Math" w:hAnsi="Cambria Math" w:cs="Times New Roman"/>
                                  <w:lang w:val="en-US"/>
                                </w:rPr>
                                <m:t>)</m:t>
                              </m:r>
                            </m:e>
                            <m:sup>
                              <m:r>
                                <w:rPr>
                                  <w:rFonts w:ascii="Cambria Math" w:hAnsi="Cambria Math" w:cs="Times New Roman"/>
                                  <w:lang w:val="en-US"/>
                                </w:rPr>
                                <m:t>2</m:t>
                              </m:r>
                            </m:sup>
                          </m:sSup>
                        </m:e>
                      </m:nary>
                    </m:num>
                    <m:den>
                      <m:r>
                        <w:rPr>
                          <w:rFonts w:ascii="Cambria Math" w:hAnsi="Cambria Math" w:cs="Times New Roman"/>
                          <w:lang w:val="en-US"/>
                        </w:rPr>
                        <m:t>m</m:t>
                      </m:r>
                    </m:den>
                  </m:f>
                </m:e>
              </m:rad>
            </m:num>
            <m:den>
              <m:f>
                <m:fPr>
                  <m:ctrlPr>
                    <w:rPr>
                      <w:rFonts w:ascii="Cambria Math" w:hAnsi="Cambria Math" w:cs="Times New Roman"/>
                      <w:i/>
                      <w:lang w:val="en-US"/>
                    </w:rPr>
                  </m:ctrlPr>
                </m:fPr>
                <m:num>
                  <m:r>
                    <w:rPr>
                      <w:rFonts w:ascii="Cambria Math" w:hAnsi="Cambria Math" w:cs="Times New Roman"/>
                      <w:lang w:val="en-US"/>
                    </w:rPr>
                    <m:t>1</m:t>
                  </m:r>
                </m:num>
                <m:den>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acc>
                </m:den>
              </m:f>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nary>
                        <m:naryPr>
                          <m:chr m:val="∑"/>
                          <m:limLoc m:val="subSup"/>
                          <m:supHide m:val="1"/>
                          <m:ctrlPr>
                            <w:rPr>
                              <w:rFonts w:ascii="Cambria Math" w:hAnsi="Cambria Math" w:cs="Times New Roman"/>
                              <w:i/>
                              <w:lang w:val="en-US"/>
                            </w:rPr>
                          </m:ctrlPr>
                        </m:naryPr>
                        <m:sub>
                          <m:r>
                            <w:rPr>
                              <w:rFonts w:ascii="Cambria Math" w:hAnsi="Cambria Math" w:cs="Times New Roman"/>
                              <w:lang w:val="en-US"/>
                            </w:rPr>
                            <m:t>j</m:t>
                          </m:r>
                        </m:sub>
                        <m:sup/>
                        <m:e>
                          <m:r>
                            <w:rPr>
                              <w:rFonts w:ascii="Cambria Math" w:hAnsi="Cambria Math" w:cs="Times New Roman"/>
                              <w:lang w:val="en-US"/>
                            </w:rPr>
                            <m:t>(</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r>
                                <w:rPr>
                                  <w:rFonts w:ascii="Cambria Math" w:hAnsi="Cambria Math" w:cs="Times New Roman"/>
                                  <w:lang w:val="en-US"/>
                                </w:rPr>
                                <m:t>-</m:t>
                              </m:r>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acc>
                              <m:r>
                                <w:rPr>
                                  <w:rFonts w:ascii="Cambria Math" w:hAnsi="Cambria Math" w:cs="Times New Roman"/>
                                  <w:lang w:val="en-US"/>
                                </w:rPr>
                                <m:t>)</m:t>
                              </m:r>
                            </m:e>
                            <m:sup>
                              <m:r>
                                <w:rPr>
                                  <w:rFonts w:ascii="Cambria Math" w:hAnsi="Cambria Math" w:cs="Times New Roman"/>
                                  <w:lang w:val="en-US"/>
                                </w:rPr>
                                <m:t>2</m:t>
                              </m:r>
                            </m:sup>
                          </m:sSup>
                        </m:e>
                      </m:nary>
                    </m:num>
                    <m:den>
                      <m:r>
                        <w:rPr>
                          <w:rFonts w:ascii="Cambria Math" w:hAnsi="Cambria Math" w:cs="Times New Roman"/>
                          <w:lang w:val="en-US"/>
                        </w:rPr>
                        <m:t>m</m:t>
                      </m:r>
                    </m:den>
                  </m:f>
                </m:e>
              </m:rad>
            </m:den>
          </m:f>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 xml:space="preserve">where y is the share of employment (in sector </w:t>
      </w:r>
      <w:r w:rsidRPr="00973100">
        <w:rPr>
          <w:rFonts w:cs="Times New Roman"/>
          <w:i/>
          <w:lang w:val="en-US"/>
        </w:rPr>
        <w:t>i</w:t>
      </w:r>
      <w:r w:rsidRPr="00973100">
        <w:rPr>
          <w:rFonts w:cs="Times New Roman"/>
          <w:lang w:val="en-US"/>
        </w:rPr>
        <w:t xml:space="preserve"> and/or region </w:t>
      </w:r>
      <w:r w:rsidRPr="00973100">
        <w:rPr>
          <w:rFonts w:cs="Times New Roman"/>
          <w:i/>
          <w:lang w:val="en-US"/>
        </w:rPr>
        <w:t>j</w:t>
      </w:r>
      <w:r w:rsidRPr="00973100">
        <w:rPr>
          <w:rFonts w:cs="Times New Roman"/>
          <w:lang w:val="en-US"/>
        </w:rPr>
        <w:t>), m is the number of regions. The coefficient V</w:t>
      </w:r>
      <w:r w:rsidRPr="00973100">
        <w:rPr>
          <w:rFonts w:cs="Times New Roman"/>
          <w:vertAlign w:val="subscript"/>
          <w:lang w:val="en-US"/>
        </w:rPr>
        <w:t>i</w:t>
      </w:r>
      <w:r w:rsidRPr="00973100">
        <w:rPr>
          <w:rFonts w:cs="Times New Roman"/>
          <w:lang w:val="en-US"/>
        </w:rPr>
        <w:t xml:space="preserve"> is calculated for each sector. In fact, the counter is the dispersion of regional sectoral shares compared with the average sectoral share, summed up by regions, and the denominator is the dispersion of a region’s share compared with the average region’s share, summed up by regions. Values of agglomeration index less than 1 (V</w:t>
      </w:r>
      <w:r w:rsidRPr="00973100">
        <w:rPr>
          <w:rFonts w:cs="Times New Roman"/>
          <w:vertAlign w:val="subscript"/>
          <w:lang w:val="en-US"/>
        </w:rPr>
        <w:t>i</w:t>
      </w:r>
      <w:r w:rsidRPr="00973100">
        <w:rPr>
          <w:rFonts w:cs="Times New Roman"/>
          <w:lang w:val="en-US"/>
        </w:rPr>
        <w:t>&lt;1) appear when differences in the sector are smaller than differences in the country, which indicates that the given sector is less geographically concentrated than the overall economy. On the contrary, values of V</w:t>
      </w:r>
      <w:r w:rsidRPr="00973100">
        <w:rPr>
          <w:rFonts w:cs="Times New Roman"/>
          <w:vertAlign w:val="subscript"/>
          <w:lang w:val="en-US"/>
        </w:rPr>
        <w:t>i</w:t>
      </w:r>
      <w:r w:rsidRPr="00973100">
        <w:rPr>
          <w:rFonts w:cs="Times New Roman"/>
          <w:lang w:val="en-US"/>
        </w:rPr>
        <w:t xml:space="preserve"> higher than 1 (V</w:t>
      </w:r>
      <w:r w:rsidRPr="00973100">
        <w:rPr>
          <w:rFonts w:cs="Times New Roman"/>
          <w:vertAlign w:val="subscript"/>
          <w:lang w:val="en-US"/>
        </w:rPr>
        <w:t>i</w:t>
      </w:r>
      <w:r w:rsidRPr="00973100">
        <w:rPr>
          <w:rFonts w:cs="Times New Roman"/>
          <w:lang w:val="en-US"/>
        </w:rPr>
        <w:t xml:space="preserve">&gt;1) are for bigger regional than national differences, which proves there is more geographical concentration. </w:t>
      </w:r>
    </w:p>
    <w:p w:rsidR="00F7483F" w:rsidRPr="00973100" w:rsidRDefault="00F7483F" w:rsidP="00F7483F">
      <w:pPr>
        <w:spacing w:line="276" w:lineRule="auto"/>
        <w:ind w:firstLine="709"/>
        <w:jc w:val="both"/>
        <w:rPr>
          <w:rFonts w:eastAsiaTheme="minorEastAsia" w:cs="Times New Roman"/>
          <w:lang w:val="en-US"/>
        </w:rPr>
      </w:pPr>
      <w:r w:rsidRPr="00973100">
        <w:rPr>
          <w:rFonts w:eastAsiaTheme="minorEastAsia" w:cs="Times New Roman"/>
          <w:lang w:val="en-US"/>
        </w:rPr>
        <w:t>To operationalise the above formula, we present V</w:t>
      </w:r>
      <w:r w:rsidRPr="00973100">
        <w:rPr>
          <w:rFonts w:eastAsiaTheme="minorEastAsia" w:cs="Times New Roman"/>
          <w:vertAlign w:val="subscript"/>
          <w:lang w:val="en-US"/>
        </w:rPr>
        <w:t>i</w:t>
      </w:r>
      <w:r w:rsidRPr="00973100">
        <w:rPr>
          <w:rFonts w:eastAsiaTheme="minorEastAsia" w:cs="Times New Roman"/>
          <w:lang w:val="en-US"/>
        </w:rPr>
        <w:t xml:space="preserve"> for data from Table </w:t>
      </w:r>
      <w:r w:rsidR="001C0B82">
        <w:rPr>
          <w:rFonts w:eastAsiaTheme="minorEastAsia" w:cs="Times New Roman"/>
          <w:lang w:val="en-US"/>
        </w:rPr>
        <w:t>2.3</w:t>
      </w:r>
      <w:r w:rsidRPr="00973100">
        <w:rPr>
          <w:rFonts w:eastAsiaTheme="minorEastAsia" w:cs="Times New Roman"/>
          <w:lang w:val="en-US"/>
        </w:rPr>
        <w:t xml:space="preserve">. </w:t>
      </w:r>
    </w:p>
    <w:p w:rsidR="00F7483F" w:rsidRPr="00973100" w:rsidRDefault="00F7483F" w:rsidP="00F7483F">
      <w:pPr>
        <w:spacing w:line="276" w:lineRule="auto"/>
        <w:ind w:firstLine="709"/>
        <w:jc w:val="both"/>
        <w:rPr>
          <w:rFonts w:eastAsiaTheme="minorEastAsia" w:cs="Times New Roman"/>
          <w:lang w:val="en-US"/>
        </w:rPr>
      </w:pPr>
    </w:p>
    <w:p w:rsidR="00F7483F" w:rsidRPr="00973100" w:rsidRDefault="00F7483F" w:rsidP="00F7483F">
      <w:pPr>
        <w:spacing w:line="276" w:lineRule="auto"/>
        <w:jc w:val="both"/>
        <w:rPr>
          <w:rFonts w:cs="Times New Roman"/>
          <w:lang w:val="en-US"/>
        </w:rPr>
      </w:pPr>
      <w:r w:rsidRPr="00973100">
        <w:rPr>
          <w:rFonts w:eastAsiaTheme="minorEastAsia" w:cs="Times New Roman"/>
          <w:b/>
          <w:lang w:val="en-US"/>
        </w:rPr>
        <w:t xml:space="preserve">Table </w:t>
      </w:r>
      <w:r w:rsidR="001C0B82">
        <w:rPr>
          <w:rFonts w:eastAsiaTheme="minorEastAsia" w:cs="Times New Roman"/>
          <w:b/>
          <w:lang w:val="en-US"/>
        </w:rPr>
        <w:t>2.18</w:t>
      </w:r>
      <w:r w:rsidRPr="00973100">
        <w:rPr>
          <w:rFonts w:eastAsiaTheme="minorEastAsia" w:cs="Times New Roman"/>
          <w:b/>
          <w:lang w:val="en-US"/>
        </w:rPr>
        <w:t xml:space="preserve">: Components of </w:t>
      </w:r>
      <w:r w:rsidR="00DF3E45" w:rsidRPr="00973100">
        <w:rPr>
          <w:rFonts w:eastAsiaTheme="minorEastAsia" w:cs="Times New Roman"/>
          <w:b/>
          <w:lang w:val="en-US"/>
        </w:rPr>
        <w:t xml:space="preserve">agglomeration </w:t>
      </w:r>
      <w:r w:rsidRPr="00973100">
        <w:rPr>
          <w:rFonts w:eastAsiaTheme="minorEastAsia" w:cs="Times New Roman"/>
          <w:b/>
          <w:lang w:val="en-US"/>
        </w:rPr>
        <w:t>V</w:t>
      </w:r>
      <w:r w:rsidRPr="00973100">
        <w:rPr>
          <w:rFonts w:eastAsiaTheme="minorEastAsia" w:cs="Times New Roman"/>
          <w:b/>
          <w:vertAlign w:val="subscript"/>
          <w:lang w:val="en-US"/>
        </w:rPr>
        <w:t>i</w:t>
      </w:r>
      <w:r w:rsidR="00DF3E45" w:rsidRPr="00973100">
        <w:rPr>
          <w:rFonts w:eastAsiaTheme="minorEastAsia" w:cs="Times New Roman"/>
          <w:b/>
          <w:lang w:val="en-US"/>
        </w:rPr>
        <w:t xml:space="preserve"> index</w:t>
      </w:r>
    </w:p>
    <w:tbl>
      <w:tblPr>
        <w:tblW w:w="8869" w:type="dxa"/>
        <w:jc w:val="center"/>
        <w:tblInd w:w="-836" w:type="dxa"/>
        <w:tblLayout w:type="fixed"/>
        <w:tblCellMar>
          <w:left w:w="70" w:type="dxa"/>
          <w:right w:w="70" w:type="dxa"/>
        </w:tblCellMar>
        <w:tblLook w:val="04A0" w:firstRow="1" w:lastRow="0" w:firstColumn="1" w:lastColumn="0" w:noHBand="0" w:noVBand="1"/>
      </w:tblPr>
      <w:tblGrid>
        <w:gridCol w:w="892"/>
        <w:gridCol w:w="708"/>
        <w:gridCol w:w="709"/>
        <w:gridCol w:w="709"/>
        <w:gridCol w:w="850"/>
        <w:gridCol w:w="709"/>
        <w:gridCol w:w="709"/>
        <w:gridCol w:w="3583"/>
      </w:tblGrid>
      <w:tr w:rsidR="00AD2B82" w:rsidRPr="007765B9" w:rsidTr="00C34940">
        <w:trPr>
          <w:trHeight w:val="288"/>
          <w:jc w:val="center"/>
        </w:trPr>
        <w:tc>
          <w:tcPr>
            <w:tcW w:w="8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Shares by regions and sectors </w:t>
            </w:r>
          </w:p>
        </w:tc>
        <w:tc>
          <w:tcPr>
            <w:tcW w:w="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2</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c>
          <w:tcPr>
            <w:tcW w:w="35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Average share by sectors (average y)</w:t>
            </w:r>
          </w:p>
        </w:tc>
      </w:tr>
      <w:tr w:rsidR="00AD2B82" w:rsidRPr="007765B9" w:rsidTr="00C34940">
        <w:trPr>
          <w:trHeight w:val="288"/>
          <w:jc w:val="center"/>
        </w:trPr>
        <w:tc>
          <w:tcPr>
            <w:tcW w:w="8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c>
          <w:tcPr>
            <w:tcW w:w="70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c>
          <w:tcPr>
            <w:tcW w:w="70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c>
          <w:tcPr>
            <w:tcW w:w="358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val="en-US" w:eastAsia="pl-PL"/>
              </w:rPr>
            </w:pPr>
          </w:p>
        </w:tc>
      </w:tr>
      <w:tr w:rsidR="00AD2B82" w:rsidRPr="00973100" w:rsidTr="00C34940">
        <w:trPr>
          <w:trHeight w:val="288"/>
          <w:jc w:val="center"/>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w:t>
            </w:r>
          </w:p>
        </w:tc>
        <w:tc>
          <w:tcPr>
            <w:tcW w:w="358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(0.06+0.14+0.26+0.46+0.19+0.17)/6=0.21</w:t>
            </w:r>
          </w:p>
        </w:tc>
      </w:tr>
      <w:tr w:rsidR="00AD2B82" w:rsidRPr="00973100" w:rsidTr="00C34940">
        <w:trPr>
          <w:trHeight w:val="288"/>
          <w:jc w:val="center"/>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=0.51</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=0.30</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3583"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(0.06+0.51+0.30+0.26+0.09+0.31)/6=0.26</w:t>
            </w:r>
          </w:p>
        </w:tc>
      </w:tr>
      <w:tr w:rsidR="00AD2B82" w:rsidRPr="00973100" w:rsidTr="00C34940">
        <w:trPr>
          <w:trHeight w:val="288"/>
          <w:jc w:val="center"/>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=0.20</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3583"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(0.31+0.17+0.26+0.20+0.66+0.03)/6=0.27</w:t>
            </w:r>
          </w:p>
        </w:tc>
      </w:tr>
      <w:tr w:rsidR="00AD2B82" w:rsidRPr="00973100" w:rsidTr="00C34940">
        <w:trPr>
          <w:trHeight w:val="288"/>
          <w:jc w:val="center"/>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14/80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11/151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17/35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w:t>
            </w:r>
          </w:p>
        </w:tc>
        <w:tc>
          <w:tcPr>
            <w:tcW w:w="3583"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(0.56+0.18+0.18+0.07+0.06+0.49)/6=0.26</w:t>
            </w:r>
          </w:p>
        </w:tc>
      </w:tr>
      <w:tr w:rsidR="00AD2B82" w:rsidRPr="00973100" w:rsidTr="00C34940">
        <w:trPr>
          <w:trHeight w:val="288"/>
          <w:jc w:val="center"/>
        </w:trPr>
        <w:tc>
          <w:tcPr>
            <w:tcW w:w="892"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Average share by regions</w:t>
            </w:r>
          </w:p>
        </w:tc>
        <w:tc>
          <w:tcPr>
            <w:tcW w:w="708"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p>
        </w:tc>
        <w:tc>
          <w:tcPr>
            <w:tcW w:w="709"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p>
        </w:tc>
        <w:tc>
          <w:tcPr>
            <w:tcW w:w="709"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80/413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p>
        </w:tc>
        <w:tc>
          <w:tcPr>
            <w:tcW w:w="85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151/413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=0.37</w:t>
            </w:r>
          </w:p>
        </w:tc>
        <w:tc>
          <w:tcPr>
            <w:tcW w:w="709"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53/413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w:t>
            </w:r>
          </w:p>
        </w:tc>
        <w:tc>
          <w:tcPr>
            <w:tcW w:w="709"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w:t>
            </w:r>
          </w:p>
        </w:tc>
        <w:tc>
          <w:tcPr>
            <w:tcW w:w="3583"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(0.04+0.19+0.19+0.37+0.13+0.08)/6=0.17</w:t>
            </w:r>
          </w:p>
        </w:tc>
      </w:tr>
    </w:tbl>
    <w:p w:rsidR="00F7483F" w:rsidRPr="00973100" w:rsidRDefault="00F7483F" w:rsidP="00F7483F">
      <w:pPr>
        <w:spacing w:line="276" w:lineRule="auto"/>
        <w:jc w:val="both"/>
        <w:rPr>
          <w:rFonts w:cs="Times New Roman"/>
          <w:lang w:val="en-US"/>
        </w:rPr>
      </w:pPr>
    </w:p>
    <w:tbl>
      <w:tblPr>
        <w:tblW w:w="9072" w:type="dxa"/>
        <w:tblInd w:w="70" w:type="dxa"/>
        <w:tblLayout w:type="fixed"/>
        <w:tblCellMar>
          <w:left w:w="70" w:type="dxa"/>
          <w:right w:w="70" w:type="dxa"/>
        </w:tblCellMar>
        <w:tblLook w:val="04A0" w:firstRow="1" w:lastRow="0" w:firstColumn="1" w:lastColumn="0" w:noHBand="0" w:noVBand="1"/>
      </w:tblPr>
      <w:tblGrid>
        <w:gridCol w:w="851"/>
        <w:gridCol w:w="709"/>
        <w:gridCol w:w="708"/>
        <w:gridCol w:w="709"/>
        <w:gridCol w:w="709"/>
        <w:gridCol w:w="709"/>
        <w:gridCol w:w="708"/>
        <w:gridCol w:w="1843"/>
        <w:gridCol w:w="992"/>
        <w:gridCol w:w="1134"/>
      </w:tblGrid>
      <w:tr w:rsidR="00AD2B82" w:rsidRPr="00973100" w:rsidTr="00C34940">
        <w:trPr>
          <w:trHeight w:val="408"/>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Squared diff. in counter</w:t>
            </w:r>
          </w:p>
        </w:tc>
        <w:tc>
          <w:tcPr>
            <w:tcW w:w="709" w:type="dxa"/>
            <w:tcBorders>
              <w:top w:val="single" w:sz="4" w:space="0" w:color="auto"/>
              <w:left w:val="nil"/>
              <w:bottom w:val="nil"/>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region 1</w:t>
            </w:r>
          </w:p>
        </w:tc>
        <w:tc>
          <w:tcPr>
            <w:tcW w:w="708" w:type="dxa"/>
            <w:tcBorders>
              <w:top w:val="single" w:sz="4" w:space="0" w:color="auto"/>
              <w:left w:val="nil"/>
              <w:bottom w:val="nil"/>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region 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region 3</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region 4</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region 5</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region 6</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Total</w:t>
            </w:r>
          </w:p>
        </w:tc>
        <w:tc>
          <w:tcPr>
            <w:tcW w:w="992" w:type="dxa"/>
            <w:tcBorders>
              <w:top w:val="single" w:sz="4" w:space="0" w:color="auto"/>
              <w:left w:val="nil"/>
              <w:bottom w:val="nil"/>
              <w:right w:val="single" w:sz="4" w:space="0" w:color="auto"/>
            </w:tcBorders>
            <w:shd w:val="clear" w:color="auto" w:fill="auto"/>
            <w:vAlign w:val="bottom"/>
            <w:hideMark/>
          </w:tcPr>
          <w:p w:rsidR="00F7483F" w:rsidRPr="00973100" w:rsidRDefault="00F7483F" w:rsidP="00C34940">
            <w:pPr>
              <w:suppressAutoHyphens w:val="0"/>
              <w:spacing w:line="276" w:lineRule="auto"/>
              <w:jc w:val="center"/>
              <w:rPr>
                <w:rFonts w:eastAsia="Times New Roman" w:cs="Times New Roman"/>
                <w:sz w:val="16"/>
                <w:szCs w:val="16"/>
                <w:lang w:val="en-US" w:eastAsia="pl-PL"/>
              </w:rPr>
            </w:pPr>
            <w:r w:rsidRPr="00973100">
              <w:rPr>
                <w:rFonts w:eastAsia="Times New Roman" w:cs="Times New Roman"/>
                <w:sz w:val="16"/>
                <w:szCs w:val="16"/>
                <w:lang w:val="en-US" w:eastAsia="pl-PL"/>
              </w:rPr>
              <w:t>Sq.root of total/n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6"/>
                <w:szCs w:val="16"/>
                <w:lang w:val="en-US" w:eastAsia="pl-PL"/>
              </w:rPr>
            </w:pPr>
            <w:r w:rsidRPr="00973100">
              <w:rPr>
                <w:rFonts w:eastAsia="Times New Roman" w:cs="Times New Roman"/>
                <w:sz w:val="16"/>
                <w:szCs w:val="16"/>
                <w:lang w:val="en-US" w:eastAsia="pl-PL"/>
              </w:rPr>
              <w:t>Vi</w:t>
            </w:r>
          </w:p>
        </w:tc>
      </w:tr>
      <w:tr w:rsidR="00AD2B82" w:rsidRPr="00973100" w:rsidTr="00C34940">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Industry 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(0.06-0.21)</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val="en-US" w:eastAsia="pl-PL"/>
              </w:rPr>
            </w:pPr>
            <w:r w:rsidRPr="00973100">
              <w:rPr>
                <w:rFonts w:eastAsia="Times New Roman" w:cs="Times New Roman"/>
                <w:sz w:val="16"/>
                <w:szCs w:val="16"/>
                <w:lang w:val="en-US" w:eastAsia="pl-PL"/>
              </w:rPr>
              <w:t>=0.023</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(0.14-0.21)</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val="en-US" w:eastAsia="pl-PL"/>
              </w:rPr>
            </w:pPr>
            <w:r w:rsidRPr="00973100">
              <w:rPr>
                <w:rFonts w:eastAsia="Times New Roman" w:cs="Times New Roman"/>
                <w:sz w:val="16"/>
                <w:szCs w:val="16"/>
                <w:lang w:val="en-US" w:eastAsia="pl-PL"/>
              </w:rPr>
              <w:t>=0.005</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(0.26-0.21)</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val="en-US" w:eastAsia="pl-PL"/>
              </w:rPr>
            </w:pPr>
            <w:r w:rsidRPr="00973100">
              <w:rPr>
                <w:rFonts w:eastAsia="Times New Roman" w:cs="Times New Roman"/>
                <w:sz w:val="16"/>
                <w:szCs w:val="16"/>
                <w:lang w:val="en-US" w:eastAsia="pl-PL"/>
              </w:rPr>
              <w:t>=0.002</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(0.46-0.21)</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=0.0</w:t>
            </w:r>
            <w:r w:rsidRPr="00973100">
              <w:rPr>
                <w:rFonts w:eastAsia="Times New Roman" w:cs="Times New Roman"/>
                <w:sz w:val="16"/>
                <w:szCs w:val="16"/>
                <w:lang w:eastAsia="pl-PL"/>
              </w:rPr>
              <w:t>62</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(0.19-0.21)</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0.001</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(0.17-0.21)</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0.002</w:t>
            </w:r>
          </w:p>
        </w:tc>
        <w:tc>
          <w:tcPr>
            <w:tcW w:w="184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(0.023+0.005+0.002+</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0.062+0.001+0.002)</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=0.095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Cs/>
                <w:sz w:val="16"/>
                <w:szCs w:val="16"/>
                <w:vertAlign w:val="superscript"/>
                <w:lang w:eastAsia="pl-PL"/>
              </w:rPr>
            </w:pPr>
            <w:r w:rsidRPr="00973100">
              <w:rPr>
                <w:rFonts w:eastAsia="Times New Roman" w:cs="Times New Roman"/>
                <w:bCs/>
                <w:sz w:val="16"/>
                <w:szCs w:val="16"/>
                <w:lang w:eastAsia="pl-PL"/>
              </w:rPr>
              <w:t>(0.095/6)</w:t>
            </w:r>
            <w:r w:rsidRPr="00973100">
              <w:rPr>
                <w:rFonts w:eastAsia="Times New Roman" w:cs="Times New Roman"/>
                <w:bCs/>
                <w:sz w:val="16"/>
                <w:szCs w:val="16"/>
                <w:vertAlign w:val="superscript"/>
                <w:lang w:eastAsia="pl-PL"/>
              </w:rPr>
              <w:t>0.5</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=0.126</w:t>
            </w:r>
          </w:p>
        </w:tc>
        <w:tc>
          <w:tcPr>
            <w:tcW w:w="1134"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(0.126/0.21)/</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(0.104/0.17)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w:t>
            </w:r>
            <w:r w:rsidRPr="00973100">
              <w:rPr>
                <w:rFonts w:eastAsia="Times New Roman" w:cs="Times New Roman"/>
                <w:b/>
                <w:sz w:val="16"/>
                <w:szCs w:val="16"/>
                <w:lang w:eastAsia="pl-PL"/>
              </w:rPr>
              <w:t>0.937</w:t>
            </w:r>
          </w:p>
        </w:tc>
      </w:tr>
      <w:tr w:rsidR="00AD2B82" w:rsidRPr="00973100" w:rsidTr="00C34940">
        <w:trPr>
          <w:trHeight w:val="2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(0.06-0.26)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0.038</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(0.51-0.26)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0.065</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(0.30-0.26)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0.002</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(0.26-0.26)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0.000</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(0.09-0.26)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0.027</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(0.31-0.26)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0.003</w:t>
            </w:r>
          </w:p>
        </w:tc>
        <w:tc>
          <w:tcPr>
            <w:tcW w:w="184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(0.038+0.065+0.002+</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0.000+0.027+0.003)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=0.135</w:t>
            </w:r>
          </w:p>
        </w:tc>
        <w:tc>
          <w:tcPr>
            <w:tcW w:w="992"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Cs/>
                <w:sz w:val="16"/>
                <w:szCs w:val="16"/>
                <w:vertAlign w:val="superscript"/>
                <w:lang w:eastAsia="pl-PL"/>
              </w:rPr>
            </w:pPr>
            <w:r w:rsidRPr="00973100">
              <w:rPr>
                <w:rFonts w:eastAsia="Times New Roman" w:cs="Times New Roman"/>
                <w:bCs/>
                <w:sz w:val="16"/>
                <w:szCs w:val="16"/>
                <w:lang w:eastAsia="pl-PL"/>
              </w:rPr>
              <w:t>(0.135/6)</w:t>
            </w:r>
            <w:r w:rsidRPr="00973100">
              <w:rPr>
                <w:rFonts w:eastAsia="Times New Roman" w:cs="Times New Roman"/>
                <w:bCs/>
                <w:sz w:val="16"/>
                <w:szCs w:val="16"/>
                <w:vertAlign w:val="superscript"/>
                <w:lang w:eastAsia="pl-PL"/>
              </w:rPr>
              <w:t>0.5</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=0.150</w:t>
            </w:r>
          </w:p>
        </w:tc>
        <w:tc>
          <w:tcPr>
            <w:tcW w:w="1134"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(0.150/0.26)/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(0.104/0.17)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w:t>
            </w:r>
            <w:r w:rsidRPr="00973100">
              <w:rPr>
                <w:rFonts w:eastAsia="Times New Roman" w:cs="Times New Roman"/>
                <w:b/>
                <w:sz w:val="16"/>
                <w:szCs w:val="16"/>
                <w:lang w:eastAsia="pl-PL"/>
              </w:rPr>
              <w:t>0.928</w:t>
            </w:r>
          </w:p>
        </w:tc>
      </w:tr>
      <w:tr w:rsidR="00AD2B82" w:rsidRPr="00973100" w:rsidTr="00C34940">
        <w:trPr>
          <w:trHeight w:val="2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(0.31-0.27)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0.002</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(0.17-0.27)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0.011</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(0.26-0.27)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0.000</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(0.20-0.27)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val="en-US"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0.005</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(0.66-0.27)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0.151</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(0.03-0.27)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0.059</w:t>
            </w:r>
          </w:p>
        </w:tc>
        <w:tc>
          <w:tcPr>
            <w:tcW w:w="184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(0.002+0.011+0.000+</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0.005+0.151+0.059)</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=0.228</w:t>
            </w:r>
          </w:p>
        </w:tc>
        <w:tc>
          <w:tcPr>
            <w:tcW w:w="992"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Cs/>
                <w:sz w:val="16"/>
                <w:szCs w:val="16"/>
                <w:vertAlign w:val="superscript"/>
                <w:lang w:eastAsia="pl-PL"/>
              </w:rPr>
            </w:pPr>
            <w:r w:rsidRPr="00973100">
              <w:rPr>
                <w:rFonts w:eastAsia="Times New Roman" w:cs="Times New Roman"/>
                <w:bCs/>
                <w:sz w:val="16"/>
                <w:szCs w:val="16"/>
                <w:lang w:eastAsia="pl-PL"/>
              </w:rPr>
              <w:t>(0.028/6)</w:t>
            </w:r>
            <w:r w:rsidRPr="00973100">
              <w:rPr>
                <w:rFonts w:eastAsia="Times New Roman" w:cs="Times New Roman"/>
                <w:bCs/>
                <w:sz w:val="16"/>
                <w:szCs w:val="16"/>
                <w:vertAlign w:val="superscript"/>
                <w:lang w:eastAsia="pl-PL"/>
              </w:rPr>
              <w:t>0.5</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=0.195</w:t>
            </w:r>
          </w:p>
        </w:tc>
        <w:tc>
          <w:tcPr>
            <w:tcW w:w="1134"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(0.195/0.27)/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(0.104/0.17)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w:t>
            </w:r>
            <w:r w:rsidRPr="00973100">
              <w:rPr>
                <w:rFonts w:eastAsia="Times New Roman" w:cs="Times New Roman"/>
                <w:b/>
                <w:sz w:val="16"/>
                <w:szCs w:val="16"/>
                <w:lang w:eastAsia="pl-PL"/>
              </w:rPr>
              <w:t>1.147</w:t>
            </w:r>
          </w:p>
        </w:tc>
      </w:tr>
      <w:tr w:rsidR="00AD2B82" w:rsidRPr="00973100" w:rsidTr="00C34940">
        <w:trPr>
          <w:trHeight w:val="24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(0.56-0.26)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0.094</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(0.18-0.26)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(0.18-0.26)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0.006</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(0.07-0.26)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0.033</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(0.06-0.26)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0.040</w:t>
            </w:r>
          </w:p>
        </w:tc>
        <w:tc>
          <w:tcPr>
            <w:tcW w:w="70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(0.49-0.26)</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0.053</w:t>
            </w:r>
          </w:p>
        </w:tc>
        <w:tc>
          <w:tcPr>
            <w:tcW w:w="184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(0.094+0.006+0.006+</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0.033+0.040+0.053)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=0.232</w:t>
            </w:r>
          </w:p>
        </w:tc>
        <w:tc>
          <w:tcPr>
            <w:tcW w:w="992"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Cs/>
                <w:sz w:val="16"/>
                <w:szCs w:val="16"/>
                <w:vertAlign w:val="superscript"/>
                <w:lang w:eastAsia="pl-PL"/>
              </w:rPr>
            </w:pPr>
            <w:r w:rsidRPr="00973100">
              <w:rPr>
                <w:rFonts w:eastAsia="Times New Roman" w:cs="Times New Roman"/>
                <w:bCs/>
                <w:sz w:val="16"/>
                <w:szCs w:val="16"/>
                <w:lang w:eastAsia="pl-PL"/>
              </w:rPr>
              <w:t>(0.232/6)</w:t>
            </w:r>
            <w:r w:rsidRPr="00973100">
              <w:rPr>
                <w:rFonts w:eastAsia="Times New Roman" w:cs="Times New Roman"/>
                <w:bCs/>
                <w:sz w:val="16"/>
                <w:szCs w:val="16"/>
                <w:vertAlign w:val="superscript"/>
                <w:lang w:eastAsia="pl-PL"/>
              </w:rPr>
              <w:t>0.5</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=0.197</w:t>
            </w:r>
          </w:p>
        </w:tc>
        <w:tc>
          <w:tcPr>
            <w:tcW w:w="1134"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(0.197/0.26)/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(0.104/0.17)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w:t>
            </w:r>
            <w:r w:rsidRPr="00973100">
              <w:rPr>
                <w:rFonts w:eastAsia="Times New Roman" w:cs="Times New Roman"/>
                <w:b/>
                <w:sz w:val="16"/>
                <w:szCs w:val="16"/>
                <w:lang w:eastAsia="pl-PL"/>
              </w:rPr>
              <w:t>1.231</w:t>
            </w:r>
          </w:p>
        </w:tc>
      </w:tr>
      <w:tr w:rsidR="00AD2B82" w:rsidRPr="00973100" w:rsidTr="00C34940">
        <w:trPr>
          <w:trHeight w:val="240"/>
        </w:trPr>
        <w:tc>
          <w:tcPr>
            <w:tcW w:w="851"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709"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708"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709"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709"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709"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708"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1843"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992"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c>
          <w:tcPr>
            <w:tcW w:w="1134" w:type="dxa"/>
            <w:tcBorders>
              <w:top w:val="nil"/>
              <w:left w:val="nil"/>
              <w:bottom w:val="nil"/>
              <w:right w:val="nil"/>
            </w:tcBorders>
            <w:shd w:val="clear" w:color="auto" w:fill="auto"/>
            <w:noWrap/>
            <w:vAlign w:val="bottom"/>
            <w:hideMark/>
          </w:tcPr>
          <w:p w:rsidR="00F7483F" w:rsidRPr="00973100" w:rsidRDefault="00F7483F" w:rsidP="00C34940">
            <w:pPr>
              <w:suppressAutoHyphens w:val="0"/>
              <w:spacing w:line="276" w:lineRule="auto"/>
              <w:rPr>
                <w:rFonts w:eastAsia="Times New Roman" w:cs="Times New Roman"/>
                <w:sz w:val="16"/>
                <w:szCs w:val="16"/>
                <w:lang w:eastAsia="pl-PL"/>
              </w:rPr>
            </w:pPr>
          </w:p>
        </w:tc>
      </w:tr>
      <w:tr w:rsidR="00AD2B82" w:rsidRPr="00973100" w:rsidTr="00C34940">
        <w:trPr>
          <w:trHeight w:val="684"/>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Squared diff. in denomi-nator</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(0.04-0.17)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0.016</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(0.19-0.17)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(0.19-0.17)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(0.37-0.17)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0.040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(0.13-0.17)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0.001</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vertAlign w:val="superscript"/>
                <w:lang w:val="en-US" w:eastAsia="pl-PL"/>
              </w:rPr>
            </w:pPr>
            <w:r w:rsidRPr="00973100">
              <w:rPr>
                <w:rFonts w:eastAsia="Times New Roman" w:cs="Times New Roman"/>
                <w:sz w:val="16"/>
                <w:szCs w:val="16"/>
                <w:lang w:val="en-US" w:eastAsia="pl-PL"/>
              </w:rPr>
              <w:t>(0.08-0.17)</w:t>
            </w:r>
            <w:r w:rsidRPr="00973100">
              <w:rPr>
                <w:rFonts w:eastAsia="Times New Roman" w:cs="Times New Roman"/>
                <w:sz w:val="16"/>
                <w:szCs w:val="16"/>
                <w:vertAlign w:val="superscript"/>
                <w:lang w:val="en-US" w:eastAsia="pl-PL"/>
              </w:rPr>
              <w:t>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val="en-US" w:eastAsia="pl-PL"/>
              </w:rPr>
              <w:t>=</w:t>
            </w:r>
            <w:r w:rsidRPr="00973100">
              <w:rPr>
                <w:rFonts w:eastAsia="Times New Roman" w:cs="Times New Roman"/>
                <w:sz w:val="16"/>
                <w:szCs w:val="16"/>
                <w:lang w:eastAsia="pl-PL"/>
              </w:rPr>
              <w:t>0.007</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(0.016+0.000+0.001+</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0.040+0.001+0.007)</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=0.065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(0.065/6)</w:t>
            </w:r>
            <w:r w:rsidRPr="00973100">
              <w:rPr>
                <w:rFonts w:eastAsia="Times New Roman" w:cs="Times New Roman"/>
                <w:bCs/>
                <w:sz w:val="16"/>
                <w:szCs w:val="16"/>
                <w:vertAlign w:val="superscript"/>
                <w:lang w:eastAsia="pl-PL"/>
              </w:rPr>
              <w:t>0.5</w:t>
            </w:r>
            <w:r w:rsidRPr="00973100">
              <w:rPr>
                <w:rFonts w:eastAsia="Times New Roman" w:cs="Times New Roman"/>
                <w:bCs/>
                <w:sz w:val="16"/>
                <w:szCs w:val="16"/>
                <w:lang w:eastAsia="pl-PL"/>
              </w:rPr>
              <w:t>=</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0.104</w:t>
            </w:r>
          </w:p>
        </w:tc>
        <w:tc>
          <w:tcPr>
            <w:tcW w:w="1134"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In this case industries 1 and 2 (with V</w:t>
      </w:r>
      <w:r w:rsidRPr="00973100">
        <w:rPr>
          <w:rFonts w:cs="Times New Roman"/>
          <w:vertAlign w:val="subscript"/>
          <w:lang w:val="en-US"/>
        </w:rPr>
        <w:t>1</w:t>
      </w:r>
      <w:r w:rsidRPr="00973100">
        <w:rPr>
          <w:rFonts w:cs="Times New Roman"/>
          <w:lang w:val="en-US"/>
        </w:rPr>
        <w:t>=0,937 and V</w:t>
      </w:r>
      <w:r w:rsidRPr="00973100">
        <w:rPr>
          <w:rFonts w:cs="Times New Roman"/>
          <w:vertAlign w:val="subscript"/>
          <w:lang w:val="en-US"/>
        </w:rPr>
        <w:t>2</w:t>
      </w:r>
      <w:r w:rsidRPr="00973100">
        <w:rPr>
          <w:rFonts w:cs="Times New Roman"/>
          <w:lang w:val="en-US"/>
        </w:rPr>
        <w:t>=0,928) are less agglomerated than the whole economy, and sectors 3 and 4 more (with V</w:t>
      </w:r>
      <w:r w:rsidRPr="00973100">
        <w:rPr>
          <w:rFonts w:cs="Times New Roman"/>
          <w:vertAlign w:val="subscript"/>
          <w:lang w:val="en-US"/>
        </w:rPr>
        <w:t>3</w:t>
      </w:r>
      <w:r w:rsidRPr="00973100">
        <w:rPr>
          <w:rFonts w:cs="Times New Roman"/>
          <w:lang w:val="en-US"/>
        </w:rPr>
        <w:t>=1,147 and V</w:t>
      </w:r>
      <w:r w:rsidRPr="00973100">
        <w:rPr>
          <w:rFonts w:cs="Times New Roman"/>
          <w:vertAlign w:val="subscript"/>
          <w:lang w:val="en-US"/>
        </w:rPr>
        <w:t>4</w:t>
      </w:r>
      <w:r w:rsidRPr="00973100">
        <w:rPr>
          <w:rFonts w:cs="Times New Roman"/>
          <w:lang w:val="en-US"/>
        </w:rPr>
        <w:t>=1,231). The border value V</w:t>
      </w:r>
      <w:r w:rsidRPr="00973100">
        <w:rPr>
          <w:rFonts w:cs="Times New Roman"/>
          <w:vertAlign w:val="subscript"/>
          <w:lang w:val="en-US"/>
        </w:rPr>
        <w:t>i</w:t>
      </w:r>
      <w:r w:rsidRPr="00973100">
        <w:rPr>
          <w:rFonts w:cs="Times New Roman"/>
          <w:lang w:val="en-US"/>
        </w:rPr>
        <w:t xml:space="preserve">=1 represents the situation where sectoral agglomeration is of the same degree as in the whole economy.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Shannon’s</w:t>
      </w:r>
      <w:r w:rsidR="00427334" w:rsidRPr="00973100">
        <w:rPr>
          <w:rFonts w:ascii="Times New Roman" w:hAnsi="Times New Roman"/>
          <w:b/>
          <w:sz w:val="24"/>
          <w:szCs w:val="24"/>
          <w:lang w:val="en-US"/>
        </w:rPr>
        <w:t xml:space="preserve">, </w:t>
      </w:r>
      <w:r w:rsidRPr="00973100">
        <w:rPr>
          <w:rFonts w:ascii="Times New Roman" w:hAnsi="Times New Roman"/>
          <w:b/>
          <w:sz w:val="24"/>
          <w:szCs w:val="24"/>
          <w:lang w:val="en-US"/>
        </w:rPr>
        <w:t>Theil’s</w:t>
      </w:r>
      <w:r w:rsidR="00427334" w:rsidRPr="00973100">
        <w:rPr>
          <w:rFonts w:ascii="Times New Roman" w:hAnsi="Times New Roman"/>
          <w:b/>
          <w:sz w:val="24"/>
          <w:szCs w:val="24"/>
          <w:lang w:val="en-US"/>
        </w:rPr>
        <w:t xml:space="preserve"> and relative</w:t>
      </w:r>
      <w:r w:rsidRPr="00973100">
        <w:rPr>
          <w:rFonts w:ascii="Times New Roman" w:hAnsi="Times New Roman"/>
          <w:b/>
          <w:sz w:val="24"/>
          <w:szCs w:val="24"/>
          <w:lang w:val="en-US"/>
        </w:rPr>
        <w:t xml:space="preserve"> </w:t>
      </w:r>
      <w:r w:rsidR="00427334" w:rsidRPr="00973100">
        <w:rPr>
          <w:rFonts w:ascii="Times New Roman" w:hAnsi="Times New Roman"/>
          <w:b/>
          <w:sz w:val="24"/>
          <w:szCs w:val="24"/>
          <w:lang w:val="en-US"/>
        </w:rPr>
        <w:t>e</w:t>
      </w:r>
      <w:r w:rsidRPr="00973100">
        <w:rPr>
          <w:rFonts w:ascii="Times New Roman" w:hAnsi="Times New Roman"/>
          <w:b/>
          <w:sz w:val="24"/>
          <w:szCs w:val="24"/>
          <w:lang w:val="en-US"/>
        </w:rPr>
        <w:t xml:space="preserve">ntropy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Entropy is to measure the deviation of the analysed distribution from full concentration (minimum of entropy) or from full dispersion (maximum of entropy). Full dispersion is mostly given with the uniform distribution, where probabilities of all events are equal. Similarly to the Ogive index, it refers the empirical distribution to the uniform benchmark distribution. </w:t>
      </w:r>
      <w:r w:rsidRPr="00973100">
        <w:rPr>
          <w:rFonts w:cs="Times New Roman"/>
          <w:noProof/>
          <w:lang w:val="en-US" w:eastAsia="pl-PL"/>
        </w:rPr>
        <w:t>Entropy is called a</w:t>
      </w:r>
      <w:r w:rsidRPr="00973100">
        <w:rPr>
          <w:rFonts w:cs="Times New Roman"/>
          <w:lang w:val="en-US"/>
        </w:rPr>
        <w:t xml:space="preserve"> “</w:t>
      </w:r>
      <w:r w:rsidRPr="00973100">
        <w:rPr>
          <w:rFonts w:cs="Times New Roman"/>
          <w:i/>
          <w:lang w:val="en-US"/>
        </w:rPr>
        <w:t>measure of the disorder of a system</w:t>
      </w:r>
      <w:r w:rsidRPr="00973100">
        <w:rPr>
          <w:rFonts w:cs="Times New Roman"/>
          <w:lang w:val="en-US"/>
        </w:rPr>
        <w:t>”, the “</w:t>
      </w:r>
      <w:r w:rsidRPr="00973100">
        <w:rPr>
          <w:rFonts w:cs="Times New Roman"/>
          <w:i/>
          <w:lang w:val="en-US"/>
        </w:rPr>
        <w:t>measure of unpredictability of information content</w:t>
      </w:r>
      <w:r w:rsidRPr="00973100">
        <w:rPr>
          <w:rFonts w:cs="Times New Roman"/>
          <w:lang w:val="en-US"/>
        </w:rPr>
        <w:t>” as well “</w:t>
      </w:r>
      <w:r w:rsidRPr="00973100">
        <w:rPr>
          <w:rFonts w:cs="Times New Roman"/>
          <w:i/>
          <w:lang w:val="en-US"/>
        </w:rPr>
        <w:t>the uncertainty associated with a random variable</w:t>
      </w:r>
      <w:r w:rsidRPr="00973100">
        <w:rPr>
          <w:rFonts w:cs="Times New Roman"/>
          <w:lang w:val="en-US"/>
        </w:rPr>
        <w:t xml:space="preserve">”. </w:t>
      </w:r>
      <w:r w:rsidRPr="00973100">
        <w:rPr>
          <w:lang w:val="en-US"/>
        </w:rPr>
        <w:t>In information technology it is understood as the expected value of the information in the message.</w:t>
      </w:r>
      <w:r w:rsidRPr="00973100">
        <w:rPr>
          <w:rFonts w:cs="Times New Roman"/>
          <w:lang w:val="en-US"/>
        </w:rPr>
        <w:t xml:space="preserve"> In terms of predictability, the lower the entropy, the lower the risk and higher predictability.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In regional and industry analysis, Horowitz and Horowitz (1968) developed the entropy measure of competition H. It is based on Shannon entropy (Shannon, 1948). It is expressed as: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jc w:val="both"/>
        <w:rPr>
          <w:rFonts w:cs="Times New Roman"/>
          <w:lang w:val="en-US"/>
        </w:rPr>
      </w:pPr>
      <m:oMathPara>
        <m:oMath>
          <m:r>
            <w:rPr>
              <w:rFonts w:ascii="Cambria Math" w:hAnsi="Cambria Math" w:cs="Times New Roman"/>
              <w:lang w:val="en-US"/>
            </w:rPr>
            <m:t>H=-</m:t>
          </m:r>
          <m:nary>
            <m:naryPr>
              <m:chr m:val="∑"/>
              <m:limLoc m:val="subSup"/>
              <m:ctrlPr>
                <w:rPr>
                  <w:rFonts w:ascii="Cambria Math" w:hAnsi="Cambria Math" w:cs="Times New Roman"/>
                  <w:i/>
                  <w:lang w:val="en-US"/>
                </w:rPr>
              </m:ctrlPr>
            </m:naryPr>
            <m:sub>
              <m:r>
                <w:rPr>
                  <w:rFonts w:ascii="Cambria Math" w:hAnsi="Cambria Math" w:cs="Times New Roman"/>
                  <w:lang w:val="en-US"/>
                </w:rPr>
                <m:t>n=1</m:t>
              </m:r>
            </m:sub>
            <m:sup>
              <m:r>
                <w:rPr>
                  <w:rFonts w:ascii="Cambria Math" w:hAnsi="Cambria Math" w:cs="Times New Roman"/>
                  <w:lang w:val="en-US"/>
                </w:rPr>
                <m:t>N</m:t>
              </m:r>
            </m:sup>
            <m:e>
              <m:r>
                <w:rPr>
                  <w:rFonts w:ascii="Cambria Math" w:hAnsi="Cambria Math" w:cs="Times New Roman"/>
                  <w:lang w:val="en-US"/>
                </w:rPr>
                <m:t>s∙</m:t>
              </m:r>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cs="Times New Roman"/>
                      <w:lang w:val="en-US"/>
                    </w:rPr>
                    <m:t>s</m:t>
                  </m:r>
                </m:e>
              </m:func>
            </m:e>
          </m:nary>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 xml:space="preserve">where </w:t>
      </w:r>
      <w:r w:rsidRPr="00973100">
        <w:rPr>
          <w:rFonts w:cs="Times New Roman"/>
          <w:i/>
          <w:lang w:val="en-US"/>
        </w:rPr>
        <w:t>s</w:t>
      </w:r>
      <w:r w:rsidRPr="00973100">
        <w:rPr>
          <w:rFonts w:cs="Times New Roman"/>
          <w:lang w:val="en-US"/>
        </w:rPr>
        <w:t xml:space="preserve"> is the probability of point (discrete) event, and </w:t>
      </w:r>
      <w:r w:rsidRPr="00973100">
        <w:rPr>
          <w:rFonts w:cs="Times New Roman"/>
          <w:i/>
          <w:lang w:val="en-US"/>
        </w:rPr>
        <w:t>N=1,2,…,n</w:t>
      </w:r>
      <w:r w:rsidRPr="00973100">
        <w:rPr>
          <w:rFonts w:cs="Times New Roman"/>
          <w:lang w:val="en-US"/>
        </w:rPr>
        <w:t xml:space="preserve"> is the number of events. In regional studies in the regional concentration measurement, s is the share of employment in a given sector in a given region with reference to full regional employment (</w:t>
      </w:r>
      <m:oMath>
        <m:r>
          <w:rPr>
            <w:rFonts w:ascii="Cambria Math" w:hAnsi="Cambria Math" w:cs="Times New Roman"/>
            <w:lang w:val="en-US"/>
          </w:rPr>
          <m:t>s=</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oMath>
      <w:r w:rsidRPr="00973100">
        <w:rPr>
          <w:rFonts w:cs="Times New Roman"/>
          <w:lang w:val="en-US"/>
        </w:rPr>
        <w:t xml:space="preserve">) and the number of events </w:t>
      </w:r>
      <w:r w:rsidRPr="00973100">
        <w:rPr>
          <w:rFonts w:cs="Times New Roman"/>
          <w:i/>
          <w:lang w:val="en-US"/>
        </w:rPr>
        <w:t>n</w:t>
      </w:r>
      <w:r w:rsidRPr="00973100">
        <w:rPr>
          <w:rFonts w:cs="Times New Roman"/>
          <w:lang w:val="en-US"/>
        </w:rPr>
        <w:t xml:space="preserve"> is the number of industries inside the region. The maximum value of Shannon’s H is for equal probabilities of all events (uniform distribution), is </w:t>
      </w:r>
      <m:oMath>
        <m:r>
          <w:rPr>
            <w:rFonts w:ascii="Cambria Math" w:hAnsi="Cambria Math" w:cs="Times New Roman"/>
            <w:lang w:val="en-US"/>
          </w:rPr>
          <m:t>s=1/n</m:t>
        </m:r>
      </m:oMath>
      <w:r w:rsidRPr="00973100">
        <w:rPr>
          <w:rFonts w:cs="Times New Roman"/>
          <w:lang w:val="en-US"/>
        </w:rPr>
        <w:t xml:space="preserve"> and takes the value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max</m:t>
            </m:r>
          </m:sub>
        </m:sSub>
        <m:r>
          <w:rPr>
            <w:rFonts w:ascii="Cambria Math" w:hAnsi="Cambria Math" w:cs="Times New Roman"/>
            <w:lang w:val="en-US"/>
          </w:rPr>
          <m:t>=-n∙</m:t>
        </m:r>
        <m:d>
          <m:dPr>
            <m:ctrlPr>
              <w:rPr>
                <w:rFonts w:ascii="Cambria Math" w:hAnsi="Cambria Math" w:cs="Times New Roman"/>
                <w:i/>
                <w:lang w:val="en-US"/>
              </w:rPr>
            </m:ctrlPr>
          </m:dPr>
          <m:e>
            <m:f>
              <m:fPr>
                <m:type m:val="skw"/>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d>
        <m:r>
          <w:rPr>
            <w:rFonts w:ascii="Cambria Math" w:hAnsi="Cambria Math" w:cs="Times New Roman"/>
            <w:lang w:val="en-US"/>
          </w:rPr>
          <m:t>∙ln</m:t>
        </m:r>
        <m:f>
          <m:fPr>
            <m:type m:val="skw"/>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cs="Times New Roman"/>
                <w:lang w:val="en-US"/>
              </w:rPr>
              <m:t>n</m:t>
            </m:r>
          </m:e>
        </m:func>
      </m:oMath>
      <w:r w:rsidRPr="00973100">
        <w:rPr>
          <w:rFonts w:cs="Times New Roman"/>
          <w:lang w:val="en-US"/>
        </w:rPr>
        <w:t>. The minimum value of Shannon’s H (</w:t>
      </w:r>
      <w:r w:rsidRPr="00973100">
        <w:rPr>
          <w:rFonts w:eastAsiaTheme="minorEastAsia" w:cs="Times New Roman"/>
          <w:lang w:val="en-US"/>
        </w:rPr>
        <w:t>H</w:t>
      </w:r>
      <w:r w:rsidRPr="00973100">
        <w:rPr>
          <w:rFonts w:eastAsiaTheme="minorEastAsia" w:cs="Times New Roman"/>
          <w:vertAlign w:val="subscript"/>
          <w:lang w:val="en-US"/>
        </w:rPr>
        <w:t>min</w:t>
      </w:r>
      <w:r w:rsidRPr="00973100">
        <w:rPr>
          <w:rFonts w:eastAsiaTheme="minorEastAsia" w:cs="Times New Roman"/>
          <w:vertAlign w:val="subscript"/>
          <w:lang w:val="en-US"/>
        </w:rPr>
        <w:softHyphen/>
      </w:r>
      <w:r w:rsidRPr="00973100">
        <w:rPr>
          <w:rFonts w:eastAsiaTheme="minorEastAsia" w:cs="Times New Roman"/>
          <w:lang w:val="en-US"/>
        </w:rPr>
        <w:t xml:space="preserve">=0) </w:t>
      </w:r>
      <w:r w:rsidRPr="00973100">
        <w:rPr>
          <w:rFonts w:cs="Times New Roman"/>
          <w:lang w:val="en-US"/>
        </w:rPr>
        <w:t xml:space="preserve">is available only in the case of full concentration of employment in one single industry, </w:t>
      </w:r>
      <m:oMath>
        <m:r>
          <w:rPr>
            <w:rFonts w:ascii="Cambria Math" w:hAnsi="Cambria Math" w:cs="Times New Roman"/>
            <w:lang w:val="en-US"/>
          </w:rPr>
          <m:t>s=1/1</m:t>
        </m:r>
      </m:oMath>
      <w:r w:rsidRPr="00973100">
        <w:rPr>
          <w:rFonts w:eastAsiaTheme="minorEastAsia" w:cs="Times New Roman"/>
          <w:lang w:val="en-US"/>
        </w:rPr>
        <w:t>.</w:t>
      </w:r>
      <w:r w:rsidRPr="00973100">
        <w:rPr>
          <w:rFonts w:cs="Times New Roman"/>
          <w:lang w:val="en-US"/>
        </w:rPr>
        <w:t xml:space="preserve"> If there are two equally likely events with s=1/2 then the H=1. One should note that entropy is directly log-proportional to the number of industries, the higher the number of sectors, the higher the entropy measure.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It can be easily transformed from information theory to competitiveness. When there are many firms in the sector or many sectors in a region, the uncertainty grows and the entropy increases. The market with equal share of all firms has the highest degree of competitiveness, and oppositely the more diversified shares of company (with dominating firms) the lower the competitiveness and the lower the risk of operating. An extreme point of a single firm in the industry is a monopoly which operates without competition and risk. High </w:t>
      </w:r>
      <w:r w:rsidRPr="00973100">
        <w:rPr>
          <w:rFonts w:cs="Times New Roman"/>
          <w:lang w:val="en-US"/>
        </w:rPr>
        <w:lastRenderedPageBreak/>
        <w:t xml:space="preserve">entropy is then for high competitiveness with high </w:t>
      </w:r>
      <w:r w:rsidRPr="00973100">
        <w:rPr>
          <w:rFonts w:cs="Times New Roman"/>
          <w:i/>
          <w:lang w:val="en-US"/>
        </w:rPr>
        <w:t>n</w:t>
      </w:r>
      <w:r w:rsidRPr="00973100">
        <w:rPr>
          <w:rStyle w:val="Odwoanieprzypisudolnego"/>
          <w:rFonts w:cs="Times New Roman"/>
          <w:i/>
          <w:lang w:val="en-US"/>
        </w:rPr>
        <w:footnoteReference w:id="3"/>
      </w:r>
      <w:r w:rsidRPr="00973100">
        <w:rPr>
          <w:rFonts w:cs="Times New Roman"/>
          <w:lang w:val="en-US"/>
        </w:rPr>
        <w:t xml:space="preserve">. In regional applications, </w:t>
      </w:r>
      <w:r w:rsidRPr="00973100">
        <w:rPr>
          <w:rFonts w:cs="Times New Roman"/>
          <w:i/>
          <w:lang w:val="en-US"/>
        </w:rPr>
        <w:t>N</w:t>
      </w:r>
      <w:r w:rsidRPr="00973100">
        <w:rPr>
          <w:rFonts w:cs="Times New Roman"/>
          <w:lang w:val="en-US"/>
        </w:rPr>
        <w:t xml:space="preserve"> is the number of industry classes and </w:t>
      </w:r>
      <w:r w:rsidRPr="00973100">
        <w:rPr>
          <w:rFonts w:cs="Times New Roman"/>
          <w:i/>
          <w:lang w:val="en-US"/>
        </w:rPr>
        <w:t>s</w:t>
      </w:r>
      <w:r w:rsidRPr="00973100">
        <w:rPr>
          <w:rFonts w:cs="Times New Roman"/>
          <w:lang w:val="en-US"/>
        </w:rPr>
        <w:t xml:space="preserve"> is the share (proportion) of each industry (i.e in the employment). Then the maximum H is obtained at full industrial diversification (equal shares of all industries) and full sectoral concentration (single industry in a region) for a minimum entropy H</w:t>
      </w:r>
      <w:r w:rsidRPr="00973100">
        <w:rPr>
          <w:rStyle w:val="Odwoanieprzypisudolnego"/>
          <w:rFonts w:cs="Times New Roman"/>
          <w:lang w:val="en-US"/>
        </w:rPr>
        <w:footnoteReference w:id="4"/>
      </w:r>
      <w:r w:rsidRPr="00973100">
        <w:rPr>
          <w:rFonts w:cs="Times New Roman"/>
          <w:lang w:val="en-US"/>
        </w:rPr>
        <w:t xml:space="preserve">.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 formula above is transformed to give </w:t>
      </w:r>
      <w:r w:rsidRPr="00973100">
        <w:rPr>
          <w:rFonts w:cs="Times New Roman"/>
          <w:b/>
          <w:lang w:val="en-US"/>
        </w:rPr>
        <w:t>relative entropy</w:t>
      </w:r>
      <w:r w:rsidRPr="00973100">
        <w:rPr>
          <w:rFonts w:cs="Times New Roman"/>
          <w:lang w:val="en-US"/>
        </w:rPr>
        <w:t xml:space="preserve"> R:</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m:oMathPara>
        <m:oMath>
          <m:r>
            <w:rPr>
              <w:rFonts w:ascii="Cambria Math" w:hAnsi="Cambria Math" w:cs="Times New Roman"/>
              <w:lang w:val="en-US"/>
            </w:rPr>
            <m:t>R=</m:t>
          </m:r>
          <m:f>
            <m:fPr>
              <m:ctrlPr>
                <w:rPr>
                  <w:rFonts w:ascii="Cambria Math" w:hAnsi="Cambria Math" w:cs="Times New Roman"/>
                  <w:i/>
                  <w:lang w:val="en-US"/>
                </w:rPr>
              </m:ctrlPr>
            </m:fPr>
            <m:num>
              <m:r>
                <w:rPr>
                  <w:rFonts w:ascii="Cambria Math" w:hAnsi="Cambria Math" w:cs="Times New Roman"/>
                  <w:lang w:val="en-US"/>
                </w:rPr>
                <m:t>H</m:t>
              </m:r>
            </m:num>
            <m:den>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max</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H</m:t>
              </m:r>
            </m:num>
            <m:den>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cs="Times New Roman"/>
                      <w:lang w:val="en-US"/>
                    </w:rPr>
                    <m:t>n</m:t>
                  </m:r>
                </m:e>
              </m:func>
            </m:den>
          </m:f>
        </m:oMath>
      </m:oMathPara>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 xml:space="preserve">where H is the measured entropy and </w:t>
      </w:r>
      <m:oMath>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ln</m:t>
            </m:r>
          </m:fName>
          <m:e>
            <m:r>
              <w:rPr>
                <w:rFonts w:ascii="Cambria Math" w:eastAsiaTheme="minorEastAsia" w:hAnsi="Cambria Math" w:cs="Times New Roman"/>
                <w:lang w:val="en-US"/>
              </w:rPr>
              <m:t>n</m:t>
            </m:r>
          </m:e>
        </m:func>
      </m:oMath>
      <w:r w:rsidRPr="00973100">
        <w:rPr>
          <w:rFonts w:eastAsiaTheme="minorEastAsia" w:cs="Times New Roman"/>
          <w:lang w:val="en-US"/>
        </w:rPr>
        <w:t xml:space="preserve"> is the maximum entropy for finite </w:t>
      </w:r>
      <w:r w:rsidRPr="00973100">
        <w:rPr>
          <w:rFonts w:eastAsiaTheme="minorEastAsia" w:cs="Times New Roman"/>
          <w:i/>
          <w:lang w:val="en-US"/>
        </w:rPr>
        <w:t>n</w:t>
      </w:r>
      <w:r w:rsidRPr="00973100">
        <w:rPr>
          <w:rFonts w:eastAsiaTheme="minorEastAsia" w:cs="Times New Roman"/>
          <w:lang w:val="en-US"/>
        </w:rPr>
        <w:t xml:space="preserve"> events. It gives the missing gap between observed and potential entropy, thus the degree of getting to the highest competitiveness, assuming a given number of sectors. The interpretation is as follows: R=1 for equal shares of industries within the region, R=0 is for full concentration of industry.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Theil’s entropy is a measure built on Shannon entropy. By relativising the input, it measures the disorder within the measure – for how much the Theil’s entropy deviates from the maximum Shannon entropy. It is expressed as: </w:t>
      </w:r>
    </w:p>
    <w:p w:rsidR="00F7483F" w:rsidRPr="00973100" w:rsidRDefault="00F7483F" w:rsidP="00F7483F">
      <w:pPr>
        <w:spacing w:line="276" w:lineRule="auto"/>
        <w:ind w:firstLine="709"/>
        <w:jc w:val="both"/>
        <w:rPr>
          <w:rFonts w:cs="Times New Roman"/>
          <w:lang w:val="en-US"/>
        </w:rPr>
      </w:pPr>
    </w:p>
    <w:p w:rsidR="00F7483F" w:rsidRPr="00973100" w:rsidRDefault="00A16448" w:rsidP="00F7483F">
      <w:pPr>
        <w:spacing w:line="276" w:lineRule="auto"/>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Theil</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max</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Theil</m:t>
              </m:r>
            </m:sub>
          </m:sSub>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where H</w:t>
      </w:r>
      <w:r w:rsidRPr="00973100">
        <w:rPr>
          <w:rFonts w:cs="Times New Roman"/>
          <w:vertAlign w:val="subscript"/>
          <w:lang w:val="en-US"/>
        </w:rPr>
        <w:t>max</w:t>
      </w:r>
      <w:r w:rsidRPr="00973100">
        <w:rPr>
          <w:rFonts w:cs="Times New Roman"/>
          <w:lang w:val="en-US"/>
        </w:rPr>
        <w:t xml:space="preserve"> is Shannon’s maximum entropy (for equal distribution) and H</w:t>
      </w:r>
      <w:r w:rsidRPr="00973100">
        <w:rPr>
          <w:rFonts w:cs="Times New Roman"/>
          <w:vertAlign w:val="subscript"/>
          <w:lang w:val="en-US"/>
        </w:rPr>
        <w:t>Theil</w:t>
      </w:r>
      <w:r w:rsidRPr="00973100">
        <w:rPr>
          <w:rFonts w:cs="Times New Roman"/>
          <w:lang w:val="en-US"/>
        </w:rPr>
        <w:t xml:space="preserve"> is Shannon’s entropy for observed data. Thus Theil’s entropy is the gap between observed and maximum entropy, and is called </w:t>
      </w:r>
      <w:r w:rsidRPr="00973100">
        <w:rPr>
          <w:rFonts w:cs="Times New Roman"/>
          <w:i/>
          <w:lang w:val="en-US"/>
        </w:rPr>
        <w:t>redundancy</w:t>
      </w:r>
      <w:r w:rsidRPr="00973100">
        <w:rPr>
          <w:rFonts w:cs="Times New Roman"/>
          <w:lang w:val="en-US"/>
        </w:rPr>
        <w:t xml:space="preserve">.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The above three measures of entropy, Shannon’s H, Relative H and Theil’s H, can be used in the assessment of geographical concentration of industries, in the cross-section for sectors. This approach would compare the empirical distribution of employment among regions for a given sector with the benchmark one, which assumes equal distribution of firms. The formulas would be the same as above, with the difference that </w:t>
      </w:r>
      <w:r w:rsidRPr="00973100">
        <w:rPr>
          <w:rFonts w:eastAsiaTheme="minorEastAsia" w:cs="Times New Roman"/>
          <w:i/>
          <w:lang w:val="en-US"/>
        </w:rPr>
        <w:t>s</w:t>
      </w:r>
      <w:r w:rsidRPr="00973100">
        <w:rPr>
          <w:rFonts w:eastAsiaTheme="minorEastAsia" w:cs="Times New Roman"/>
          <w:lang w:val="en-US"/>
        </w:rPr>
        <w:t xml:space="preserve"> </w:t>
      </w:r>
      <w:r w:rsidRPr="00973100">
        <w:rPr>
          <w:rFonts w:cs="Times New Roman"/>
          <w:lang w:val="en-US"/>
        </w:rPr>
        <w:t>is the share of employment in a given sector in a given region with reference to full employment in the sector (</w:t>
      </w:r>
      <m:oMath>
        <m:r>
          <w:rPr>
            <w:rFonts w:ascii="Cambria Math" w:hAnsi="Cambria Math" w:cs="Times New Roman"/>
            <w:lang w:val="en-US"/>
          </w:rPr>
          <m:t>s=</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oMath>
      <w:r w:rsidRPr="00973100">
        <w:rPr>
          <w:rFonts w:cs="Times New Roman"/>
          <w:lang w:val="en-US"/>
        </w:rPr>
        <w:t xml:space="preserve">) and where number of events </w:t>
      </w:r>
      <w:r w:rsidRPr="00973100">
        <w:rPr>
          <w:rFonts w:cs="Times New Roman"/>
          <w:i/>
          <w:lang w:val="en-US"/>
        </w:rPr>
        <w:t>n</w:t>
      </w:r>
      <w:r w:rsidRPr="00973100">
        <w:rPr>
          <w:rFonts w:cs="Times New Roman"/>
          <w:lang w:val="en-US"/>
        </w:rPr>
        <w:t xml:space="preserve"> is the number of regions in the sample. </w:t>
      </w:r>
      <w:r w:rsidRPr="00973100">
        <w:rPr>
          <w:rFonts w:eastAsiaTheme="minorEastAsia" w:cs="Times New Roman"/>
          <w:lang w:val="en-US"/>
        </w:rPr>
        <w:t xml:space="preserve">This could reveal the spatial pattern of business allocation. Shannon’s H would be 0 if all the firms from the sector are in one region, and maximum value if the firms were allocated equally to the regions. This geographical concentration of business in the sector may indicate mechanisms of over-regional agglomeration.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lastRenderedPageBreak/>
        <w:t xml:space="preserve">In general pure entropy measures relate only to the studied region with no reference to other regions / sectors or the whole economy. However, when Theil’s entropy is calculated for data for </w:t>
      </w:r>
      <w:r w:rsidRPr="00973100">
        <w:rPr>
          <w:rFonts w:cs="Times New Roman"/>
          <w:i/>
          <w:lang w:val="en-US"/>
        </w:rPr>
        <w:t>m</w:t>
      </w:r>
      <w:r w:rsidRPr="00973100">
        <w:rPr>
          <w:rFonts w:cs="Times New Roman"/>
          <w:lang w:val="en-US"/>
        </w:rPr>
        <w:t xml:space="preserve"> regions and </w:t>
      </w:r>
      <w:r w:rsidRPr="00973100">
        <w:rPr>
          <w:rFonts w:cs="Times New Roman"/>
          <w:i/>
          <w:lang w:val="en-US"/>
        </w:rPr>
        <w:t>n</w:t>
      </w:r>
      <w:r w:rsidRPr="00973100">
        <w:rPr>
          <w:rFonts w:cs="Times New Roman"/>
          <w:lang w:val="en-US"/>
        </w:rPr>
        <w:t xml:space="preserve"> sectors, one can apply the decomposition rule that overall Theil’s index (T</w:t>
      </w:r>
      <w:r w:rsidRPr="00973100">
        <w:rPr>
          <w:rFonts w:cs="Times New Roman"/>
          <w:vertAlign w:val="subscript"/>
          <w:lang w:val="en-US"/>
        </w:rPr>
        <w:t>Total</w:t>
      </w:r>
      <w:r w:rsidRPr="00973100">
        <w:rPr>
          <w:rFonts w:cs="Times New Roman"/>
          <w:lang w:val="en-US"/>
        </w:rPr>
        <w:t>) is a weighted average of regional Theil’s indices (T</w:t>
      </w:r>
      <w:r w:rsidRPr="00973100">
        <w:rPr>
          <w:rFonts w:cs="Times New Roman"/>
          <w:vertAlign w:val="subscript"/>
          <w:lang w:val="en-US"/>
        </w:rPr>
        <w:t>regional</w:t>
      </w:r>
      <w:r w:rsidRPr="00973100">
        <w:rPr>
          <w:rFonts w:cs="Times New Roman"/>
          <w:lang w:val="en-US"/>
        </w:rPr>
        <w:t>) plus Theil’s measure among the regions (T</w:t>
      </w:r>
      <w:r w:rsidRPr="00973100">
        <w:rPr>
          <w:rFonts w:cs="Times New Roman"/>
          <w:vertAlign w:val="subscript"/>
          <w:lang w:val="en-US"/>
        </w:rPr>
        <w:t>inter-regional</w:t>
      </w:r>
      <w:r w:rsidRPr="00973100">
        <w:rPr>
          <w:rFonts w:cs="Times New Roman"/>
          <w:lang w:val="en-US"/>
        </w:rPr>
        <w:t xml:space="preserve">) - there are then </w:t>
      </w:r>
      <w:r w:rsidRPr="00973100">
        <w:rPr>
          <w:rFonts w:cs="Times New Roman"/>
          <w:i/>
          <w:lang w:val="en-US"/>
        </w:rPr>
        <w:t>m+1</w:t>
      </w:r>
      <w:r w:rsidRPr="00973100">
        <w:rPr>
          <w:rFonts w:cs="Times New Roman"/>
          <w:lang w:val="en-US"/>
        </w:rPr>
        <w:t xml:space="preserve"> components</w:t>
      </w:r>
      <w:r w:rsidRPr="00973100">
        <w:rPr>
          <w:rStyle w:val="Odwoanieprzypisudolnego"/>
          <w:rFonts w:cs="Times New Roman"/>
          <w:lang w:val="en-US"/>
        </w:rPr>
        <w:footnoteReference w:id="5"/>
      </w:r>
      <w:r w:rsidRPr="00973100">
        <w:rPr>
          <w:rFonts w:cs="Times New Roman"/>
          <w:lang w:val="en-US"/>
        </w:rPr>
        <w:t xml:space="preserve">. The components can be written as: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i/>
          <w:lang w:val="en-US"/>
        </w:rPr>
      </w:pPr>
      <w:r w:rsidRPr="00973100">
        <w:rPr>
          <w:rFonts w:cs="Times New Roman"/>
          <w:i/>
          <w:lang w:val="en-US"/>
        </w:rPr>
        <w:t>Overall Theil’s index as the difference of Shannon’s max H and Shannon’s empirical H</w:t>
      </w:r>
    </w:p>
    <w:p w:rsidR="00F7483F" w:rsidRPr="00973100" w:rsidRDefault="00A16448" w:rsidP="00F7483F">
      <w:pPr>
        <w:spacing w:line="276" w:lineRule="auto"/>
        <w:ind w:firstLine="709"/>
        <w:jc w:val="both"/>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total</m:t>
              </m:r>
            </m:sub>
          </m:sSub>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n∙m</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m:t>
                  </m:r>
                </m:den>
              </m:f>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m:t>
                          </m:r>
                        </m:den>
                      </m:f>
                    </m:e>
                  </m:d>
                </m:e>
              </m:func>
            </m:e>
          </m:d>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i=1,j=1</m:t>
                  </m:r>
                </m:sub>
                <m:sup>
                  <m:r>
                    <w:rPr>
                      <w:rFonts w:ascii="Cambria Math" w:hAnsi="Cambria Math" w:cs="Times New Roman"/>
                      <w:lang w:val="en-US"/>
                    </w:rPr>
                    <m:t>i=n,j=m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e>
                  </m:func>
                </m:e>
              </m:nary>
            </m:e>
          </m:d>
        </m:oMath>
      </m:oMathPara>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oMath>
      <w:r w:rsidRPr="00973100">
        <w:rPr>
          <w:rFonts w:cs="Times New Roman"/>
          <w:lang w:val="en-US"/>
        </w:rPr>
        <w:t xml:space="preserve"> is the </w:t>
      </w:r>
      <w:r w:rsidRPr="00973100">
        <w:rPr>
          <w:rFonts w:eastAsiaTheme="minorEastAsia" w:cs="Times New Roman"/>
          <w:lang w:val="en-US"/>
        </w:rPr>
        <w:t xml:space="preserve">ratio of employment in sector </w:t>
      </w:r>
      <w:r w:rsidRPr="00973100">
        <w:rPr>
          <w:rFonts w:eastAsiaTheme="minorEastAsia" w:cs="Times New Roman"/>
          <w:i/>
          <w:lang w:val="en-US"/>
        </w:rPr>
        <w:t>i</w:t>
      </w:r>
      <w:r w:rsidRPr="00973100">
        <w:rPr>
          <w:rFonts w:eastAsiaTheme="minorEastAsia" w:cs="Times New Roman"/>
          <w:lang w:val="en-US"/>
        </w:rPr>
        <w:t xml:space="preserve"> in region </w:t>
      </w:r>
      <w:r w:rsidRPr="00973100">
        <w:rPr>
          <w:rFonts w:eastAsiaTheme="minorEastAsia" w:cs="Times New Roman"/>
          <w:i/>
          <w:lang w:val="en-US"/>
        </w:rPr>
        <w:t>j</w:t>
      </w:r>
      <w:r w:rsidRPr="00973100">
        <w:rPr>
          <w:rFonts w:eastAsiaTheme="minorEastAsia" w:cs="Times New Roman"/>
          <w:lang w:val="en-US"/>
        </w:rPr>
        <w:t xml:space="preserve"> to total employment (all </w:t>
      </w:r>
      <w:r w:rsidRPr="00973100">
        <w:rPr>
          <w:rFonts w:eastAsiaTheme="minorEastAsia" w:cs="Times New Roman"/>
          <w:i/>
          <w:lang w:val="en-US"/>
        </w:rPr>
        <w:t>i=n</w:t>
      </w:r>
      <w:r w:rsidRPr="00973100">
        <w:rPr>
          <w:rFonts w:eastAsiaTheme="minorEastAsia" w:cs="Times New Roman"/>
          <w:lang w:val="en-US"/>
        </w:rPr>
        <w:t xml:space="preserve"> sectors in all </w:t>
      </w:r>
      <w:r w:rsidRPr="00973100">
        <w:rPr>
          <w:rFonts w:eastAsiaTheme="minorEastAsia" w:cs="Times New Roman"/>
          <w:i/>
          <w:lang w:val="en-US"/>
        </w:rPr>
        <w:t>j=m</w:t>
      </w:r>
      <w:r w:rsidRPr="00973100">
        <w:rPr>
          <w:rFonts w:eastAsiaTheme="minorEastAsia" w:cs="Times New Roman"/>
          <w:lang w:val="en-US"/>
        </w:rPr>
        <w:t xml:space="preserve"> regions) (empirical share of employment in the given sector in the region to full national employment) </w:t>
      </w:r>
      <w:r w:rsidRPr="00973100">
        <w:rPr>
          <w:rFonts w:cs="Times New Roman"/>
          <w:lang w:val="en-US"/>
        </w:rPr>
        <w:t>(</w:t>
      </w:r>
      <m:oMath>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oMath>
      <w:r w:rsidRPr="00973100">
        <w:rPr>
          <w:rFonts w:eastAsiaTheme="minorEastAsia" w:cs="Times New Roman"/>
          <w:lang w:val="en-US"/>
        </w:rPr>
        <w:t xml:space="preserve">). Thus overall Theil is calculated on </w:t>
      </w:r>
      <w:r w:rsidRPr="00973100">
        <w:rPr>
          <w:rFonts w:eastAsiaTheme="minorEastAsia" w:cs="Times New Roman"/>
          <w:i/>
          <w:lang w:val="en-US"/>
        </w:rPr>
        <w:t>m x n</w:t>
      </w:r>
      <w:r w:rsidRPr="00973100">
        <w:rPr>
          <w:rFonts w:eastAsiaTheme="minorEastAsia" w:cs="Times New Roman"/>
          <w:lang w:val="en-US"/>
        </w:rPr>
        <w:t xml:space="preserve"> data (all single cells of a two-dimensional table) as the difference between the maximum Shannon H and empirical Shannon H.</w:t>
      </w:r>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i/>
          <w:lang w:val="en-US"/>
        </w:rPr>
      </w:pPr>
      <w:r w:rsidRPr="00973100">
        <w:rPr>
          <w:rFonts w:eastAsiaTheme="minorEastAsia" w:cs="Times New Roman"/>
          <w:i/>
          <w:lang w:val="en-US"/>
        </w:rPr>
        <w:t>Theil’s index for single region and all sectors</w:t>
      </w:r>
    </w:p>
    <w:p w:rsidR="00F7483F" w:rsidRPr="00973100" w:rsidRDefault="00A16448" w:rsidP="00F7483F">
      <w:pPr>
        <w:spacing w:line="276" w:lineRule="auto"/>
        <w:jc w:val="both"/>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n</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d>
                </m:e>
              </m:func>
            </m:e>
          </m:d>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i=1,j=j</m:t>
                  </m:r>
                </m:sub>
                <m:sup>
                  <m:r>
                    <w:rPr>
                      <w:rFonts w:ascii="Cambria Math" w:hAnsi="Cambria Math" w:cs="Times New Roman"/>
                      <w:lang w:val="en-US"/>
                    </w:rPr>
                    <m:t>i=n,j=j</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e>
                  </m:func>
                </m:e>
              </m:nary>
            </m:e>
          </m:d>
        </m:oMath>
      </m:oMathPara>
    </w:p>
    <w:p w:rsidR="00F7483F" w:rsidRPr="00973100" w:rsidRDefault="00F7483F" w:rsidP="00F7483F">
      <w:pPr>
        <w:spacing w:line="276" w:lineRule="auto"/>
        <w:jc w:val="both"/>
        <w:rPr>
          <w:rFonts w:eastAsiaTheme="minorEastAsia" w:cs="Times New Roman"/>
          <w:lang w:val="en-US"/>
        </w:rPr>
      </w:pPr>
    </w:p>
    <w:p w:rsidR="00F7483F" w:rsidRPr="00973100" w:rsidRDefault="00F7483F" w:rsidP="00F7483F">
      <w:pPr>
        <w:spacing w:line="276" w:lineRule="auto"/>
        <w:jc w:val="both"/>
        <w:rPr>
          <w:rFonts w:eastAsiaTheme="minorEastAsia" w:cs="Times New Roman"/>
          <w:i/>
          <w:lang w:val="en-US"/>
        </w:rPr>
      </w:pPr>
      <w:r w:rsidRPr="00973100">
        <w:rPr>
          <w:rFonts w:eastAsiaTheme="minorEastAsia" w:cs="Times New Roman"/>
          <w:i/>
          <w:lang w:val="en-US"/>
        </w:rPr>
        <w:t xml:space="preserve">Regional Theil’s index as the </w:t>
      </w:r>
      <w:r w:rsidRPr="00973100">
        <w:rPr>
          <w:rFonts w:cs="Times New Roman"/>
          <w:i/>
          <w:lang w:val="en-US"/>
        </w:rPr>
        <w:t>weighted average of Theil’s indices</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regional</m:t>
              </m:r>
            </m:sub>
          </m:sSub>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j</m:t>
                  </m:r>
                </m:sub>
              </m:sSub>
              <m:r>
                <w:rPr>
                  <w:rFonts w:ascii="Cambria Math" w:hAnsi="Cambria Math" w:cs="Times New Roman"/>
                  <w:lang w:val="en-US"/>
                </w:rPr>
                <m:t>∙</m:t>
              </m: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oMath>
      </m:oMathPara>
    </w:p>
    <w:p w:rsidR="00F7483F" w:rsidRPr="00973100" w:rsidRDefault="00F7483F" w:rsidP="00F7483F">
      <w:pPr>
        <w:spacing w:line="276" w:lineRule="auto"/>
        <w:jc w:val="both"/>
        <w:rPr>
          <w:rFonts w:cs="Times New Roman"/>
          <w:lang w:val="en-US"/>
        </w:rPr>
      </w:pPr>
      <w:r w:rsidRPr="00973100">
        <w:rPr>
          <w:rFonts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oMath>
      <w:r w:rsidRPr="00973100">
        <w:rPr>
          <w:rFonts w:cs="Times New Roman"/>
          <w:lang w:val="en-US"/>
        </w:rPr>
        <w:t xml:space="preserve"> is the </w:t>
      </w:r>
      <w:r w:rsidRPr="00973100">
        <w:rPr>
          <w:rFonts w:eastAsiaTheme="minorEastAsia" w:cs="Times New Roman"/>
          <w:lang w:val="en-US"/>
        </w:rPr>
        <w:t xml:space="preserve">ratio of regional employment in the whole economy </w:t>
      </w:r>
      <w:r w:rsidRPr="00973100">
        <w:rPr>
          <w:rFonts w:cs="Times New Roman"/>
          <w:lang w:val="en-US"/>
        </w:rPr>
        <w:t>(</w:t>
      </w:r>
      <m:oMath>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r>
          <w:rPr>
            <w:rFonts w:ascii="Cambria Math" w:hAnsi="Cambria Math" w:cs="Times New Roman"/>
            <w:lang w:val="en-US"/>
          </w:rPr>
          <m:t>=</m:t>
        </m:r>
        <m:f>
          <m:fPr>
            <m:ctrlPr>
              <w:rPr>
                <w:rFonts w:ascii="Cambria Math" w:eastAsiaTheme="minorEastAsia"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oMath>
      <w:r w:rsidRPr="00973100">
        <w:rPr>
          <w:rFonts w:eastAsiaTheme="minorEastAsia" w:cs="Times New Roman"/>
          <w:lang w:val="en-US"/>
        </w:rPr>
        <w:t>).</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i/>
          <w:lang w:val="en-US"/>
        </w:rPr>
      </w:pPr>
      <w:r w:rsidRPr="00973100">
        <w:rPr>
          <w:rFonts w:cs="Times New Roman"/>
          <w:i/>
          <w:lang w:val="en-US"/>
        </w:rPr>
        <w:t xml:space="preserve">Inter-regional Theil’s index for shares of </w:t>
      </w:r>
      <w:r w:rsidRPr="00973100">
        <w:rPr>
          <w:rFonts w:eastAsiaTheme="minorEastAsia" w:cs="Times New Roman"/>
          <w:i/>
          <w:lang w:val="en-US"/>
        </w:rPr>
        <w:t>regional employment in the whole economy</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inter-regional</m:t>
              </m:r>
            </m:sub>
          </m:sSub>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m</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e>
                  </m:d>
                </m:e>
              </m:func>
            </m:e>
          </m:d>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i=i,j=1</m:t>
                  </m:r>
                </m:sub>
                <m:sup>
                  <m:r>
                    <w:rPr>
                      <w:rFonts w:ascii="Cambria Math" w:hAnsi="Cambria Math" w:cs="Times New Roman"/>
                      <w:lang w:val="en-US"/>
                    </w:rPr>
                    <m:t>i=i,j=m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e>
                  </m:func>
                </m:e>
              </m:nary>
            </m:e>
          </m:d>
        </m:oMath>
      </m:oMathPara>
    </w:p>
    <w:p w:rsidR="00F7483F" w:rsidRPr="00973100" w:rsidRDefault="00F7483F" w:rsidP="00F7483F">
      <w:pPr>
        <w:spacing w:line="276" w:lineRule="auto"/>
        <w:jc w:val="both"/>
        <w:rPr>
          <w:rFonts w:cs="Times New Roman"/>
          <w:lang w:val="en-US"/>
        </w:rPr>
      </w:pPr>
      <w:r w:rsidRPr="00973100">
        <w:rPr>
          <w:rFonts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m:t>
            </m:r>
          </m:sub>
        </m:sSub>
      </m:oMath>
      <w:r w:rsidRPr="00973100">
        <w:rPr>
          <w:rFonts w:cs="Times New Roman"/>
          <w:lang w:val="en-US"/>
        </w:rPr>
        <w:t xml:space="preserve"> is as above. Decomposition follows the rule that: </w:t>
      </w:r>
    </w:p>
    <w:p w:rsidR="00F7483F" w:rsidRPr="00973100" w:rsidRDefault="00A16448" w:rsidP="00F7483F">
      <w:pPr>
        <w:spacing w:line="276" w:lineRule="auto"/>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total</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regional</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inter-regional</m:t>
              </m:r>
            </m:sub>
          </m:sSub>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 xml:space="preserve">Below we operationalise Shannon’s and Theil’s entropy measures for the data from Table </w:t>
      </w:r>
      <w:r w:rsidR="00144482">
        <w:rPr>
          <w:rFonts w:eastAsiaTheme="minorEastAsia" w:cs="Times New Roman"/>
          <w:lang w:val="en-US"/>
        </w:rPr>
        <w:t>2.3</w:t>
      </w:r>
      <w:r w:rsidRPr="00973100">
        <w:rPr>
          <w:rFonts w:eastAsiaTheme="minorEastAsia" w:cs="Times New Roman"/>
          <w:lang w:val="en-US"/>
        </w:rPr>
        <w:t xml:space="preserve"> – as a measures of sectoral concentration within the region (Table </w:t>
      </w:r>
      <w:r w:rsidR="00CF1D0C">
        <w:rPr>
          <w:rFonts w:eastAsiaTheme="minorEastAsia" w:cs="Times New Roman"/>
          <w:lang w:val="en-US"/>
        </w:rPr>
        <w:t>2.19</w:t>
      </w:r>
      <w:r w:rsidRPr="00973100">
        <w:rPr>
          <w:rFonts w:eastAsiaTheme="minorEastAsia" w:cs="Times New Roman"/>
          <w:lang w:val="en-US"/>
        </w:rPr>
        <w:t xml:space="preserve">) and as the measure of geographical concentration within the sector (Table </w:t>
      </w:r>
      <w:r w:rsidR="00CF1D0C">
        <w:rPr>
          <w:rFonts w:eastAsiaTheme="minorEastAsia" w:cs="Times New Roman"/>
          <w:lang w:val="en-US"/>
        </w:rPr>
        <w:t>2.20</w:t>
      </w:r>
      <w:r w:rsidRPr="00973100">
        <w:rPr>
          <w:rFonts w:eastAsiaTheme="minorEastAsia" w:cs="Times New Roman"/>
          <w:lang w:val="en-US"/>
        </w:rPr>
        <w:t>).</w:t>
      </w:r>
    </w:p>
    <w:p w:rsidR="00F7483F" w:rsidRPr="00973100" w:rsidRDefault="00DF3E45" w:rsidP="00DF3E45">
      <w:pPr>
        <w:tabs>
          <w:tab w:val="left" w:pos="6612"/>
        </w:tabs>
        <w:spacing w:line="276" w:lineRule="auto"/>
        <w:jc w:val="both"/>
        <w:rPr>
          <w:rFonts w:cs="Times New Roman"/>
          <w:noProof/>
          <w:lang w:val="en-US" w:eastAsia="pl-PL"/>
        </w:rPr>
      </w:pPr>
      <w:r w:rsidRPr="00973100">
        <w:rPr>
          <w:rFonts w:cs="Times New Roman"/>
          <w:noProof/>
          <w:lang w:val="en-US" w:eastAsia="pl-PL"/>
        </w:rPr>
        <w:tab/>
      </w:r>
    </w:p>
    <w:p w:rsidR="00F7483F" w:rsidRPr="00973100" w:rsidRDefault="00F7483F" w:rsidP="00F7483F">
      <w:pPr>
        <w:spacing w:line="276" w:lineRule="auto"/>
        <w:jc w:val="both"/>
        <w:rPr>
          <w:rFonts w:cs="Times New Roman"/>
          <w:b/>
          <w:lang w:val="en-US"/>
        </w:rPr>
      </w:pPr>
      <w:r w:rsidRPr="00973100">
        <w:rPr>
          <w:rFonts w:eastAsiaTheme="minorEastAsia" w:cs="Times New Roman"/>
          <w:b/>
          <w:lang w:val="en-US"/>
        </w:rPr>
        <w:t xml:space="preserve">Table </w:t>
      </w:r>
      <w:r w:rsidR="00CF1D0C">
        <w:rPr>
          <w:rFonts w:eastAsiaTheme="minorEastAsia" w:cs="Times New Roman"/>
          <w:b/>
          <w:lang w:val="en-US"/>
        </w:rPr>
        <w:t>2.19</w:t>
      </w:r>
      <w:r w:rsidRPr="00973100">
        <w:rPr>
          <w:rFonts w:eastAsiaTheme="minorEastAsia" w:cs="Times New Roman"/>
          <w:b/>
          <w:lang w:val="en-US"/>
        </w:rPr>
        <w:t>: Entropy measures on sample data – sectoral concentration</w:t>
      </w:r>
    </w:p>
    <w:tbl>
      <w:tblPr>
        <w:tblW w:w="9087" w:type="dxa"/>
        <w:tblInd w:w="55" w:type="dxa"/>
        <w:tblLayout w:type="fixed"/>
        <w:tblCellMar>
          <w:left w:w="70" w:type="dxa"/>
          <w:right w:w="70" w:type="dxa"/>
        </w:tblCellMar>
        <w:tblLook w:val="04A0" w:firstRow="1" w:lastRow="0" w:firstColumn="1" w:lastColumn="0" w:noHBand="0" w:noVBand="1"/>
      </w:tblPr>
      <w:tblGrid>
        <w:gridCol w:w="1149"/>
        <w:gridCol w:w="567"/>
        <w:gridCol w:w="567"/>
        <w:gridCol w:w="567"/>
        <w:gridCol w:w="567"/>
        <w:gridCol w:w="567"/>
        <w:gridCol w:w="567"/>
        <w:gridCol w:w="567"/>
        <w:gridCol w:w="567"/>
        <w:gridCol w:w="567"/>
        <w:gridCol w:w="567"/>
        <w:gridCol w:w="567"/>
        <w:gridCol w:w="567"/>
        <w:gridCol w:w="567"/>
        <w:gridCol w:w="567"/>
      </w:tblGrid>
      <w:tr w:rsidR="00AD2B82" w:rsidRPr="00973100" w:rsidTr="00C34940">
        <w:trPr>
          <w:trHeight w:val="264"/>
        </w:trPr>
        <w:tc>
          <w:tcPr>
            <w:tcW w:w="1149"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2</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c>
          <w:tcPr>
            <w:tcW w:w="113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equal distrib.</w:t>
            </w:r>
          </w:p>
        </w:tc>
      </w:tr>
      <w:tr w:rsidR="00AD2B82" w:rsidRPr="00973100" w:rsidTr="00C34940">
        <w:trPr>
          <w:trHeight w:val="264"/>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s*ln 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s*ln 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s*ln 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s*ln 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s*ln 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s*ln 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s*ln s</w:t>
            </w:r>
          </w:p>
        </w:tc>
      </w:tr>
      <w:tr w:rsidR="00AD2B82" w:rsidRPr="00973100" w:rsidTr="00C34940">
        <w:trPr>
          <w:trHeight w:val="264"/>
        </w:trPr>
        <w:tc>
          <w:tcPr>
            <w:tcW w:w="1149"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Industry 1</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0.14</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-0.28</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-0.30</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r>
      <w:tr w:rsidR="00AD2B82" w:rsidRPr="00973100" w:rsidTr="00C34940">
        <w:trPr>
          <w:trHeight w:val="264"/>
        </w:trPr>
        <w:tc>
          <w:tcPr>
            <w:tcW w:w="1149"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0.51</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-0.34</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0.30</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r>
      <w:tr w:rsidR="00AD2B82" w:rsidRPr="00973100" w:rsidTr="00C34940">
        <w:trPr>
          <w:trHeight w:val="264"/>
        </w:trPr>
        <w:tc>
          <w:tcPr>
            <w:tcW w:w="1149"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-0.30</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0.20</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-0.32</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-0.27</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-0.10</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r>
      <w:tr w:rsidR="00AD2B82" w:rsidRPr="00973100" w:rsidTr="00C34940">
        <w:trPr>
          <w:trHeight w:val="264"/>
        </w:trPr>
        <w:tc>
          <w:tcPr>
            <w:tcW w:w="1149"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-0.32</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0.18</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-0.31</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-0.16</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567"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w:t>
            </w:r>
          </w:p>
        </w:tc>
      </w:tr>
      <w:tr w:rsidR="00AD2B82" w:rsidRPr="00973100" w:rsidTr="00C34940">
        <w:trPr>
          <w:trHeight w:val="264"/>
        </w:trPr>
        <w:tc>
          <w:tcPr>
            <w:tcW w:w="114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xml:space="preserve">Total /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-1.03</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-1.23</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-1.22</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-0.97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-1.12</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w:t>
            </w:r>
          </w:p>
        </w:tc>
      </w:tr>
      <w:tr w:rsidR="00AD2B82" w:rsidRPr="00973100" w:rsidTr="00C34940">
        <w:trPr>
          <w:trHeight w:val="102"/>
        </w:trPr>
        <w:tc>
          <w:tcPr>
            <w:tcW w:w="9087" w:type="dxa"/>
            <w:gridSpan w:val="15"/>
            <w:tcBorders>
              <w:top w:val="nil"/>
              <w:left w:val="single" w:sz="4" w:space="0" w:color="auto"/>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p>
        </w:tc>
      </w:tr>
      <w:tr w:rsidR="00AD2B82" w:rsidRPr="00973100" w:rsidTr="00C34940">
        <w:trPr>
          <w:trHeight w:val="264"/>
        </w:trPr>
        <w:tc>
          <w:tcPr>
            <w:tcW w:w="1149" w:type="dxa"/>
            <w:tcBorders>
              <w:top w:val="nil"/>
              <w:left w:val="single" w:sz="4" w:space="0" w:color="auto"/>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Shannon’s H</w:t>
            </w:r>
          </w:p>
        </w:tc>
        <w:tc>
          <w:tcPr>
            <w:tcW w:w="1134" w:type="dxa"/>
            <w:gridSpan w:val="2"/>
            <w:tcBorders>
              <w:top w:val="nil"/>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1.03</w:t>
            </w:r>
          </w:p>
        </w:tc>
        <w:tc>
          <w:tcPr>
            <w:tcW w:w="1134" w:type="dxa"/>
            <w:gridSpan w:val="2"/>
            <w:tcBorders>
              <w:top w:val="nil"/>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1.23</w:t>
            </w:r>
          </w:p>
        </w:tc>
        <w:tc>
          <w:tcPr>
            <w:tcW w:w="1134" w:type="dxa"/>
            <w:gridSpan w:val="2"/>
            <w:tcBorders>
              <w:top w:val="nil"/>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1.37</w:t>
            </w:r>
          </w:p>
        </w:tc>
        <w:tc>
          <w:tcPr>
            <w:tcW w:w="1134" w:type="dxa"/>
            <w:gridSpan w:val="2"/>
            <w:tcBorders>
              <w:top w:val="nil"/>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1.22</w:t>
            </w:r>
          </w:p>
        </w:tc>
        <w:tc>
          <w:tcPr>
            <w:tcW w:w="1134" w:type="dxa"/>
            <w:gridSpan w:val="2"/>
            <w:tcBorders>
              <w:top w:val="nil"/>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0.97</w:t>
            </w:r>
          </w:p>
        </w:tc>
        <w:tc>
          <w:tcPr>
            <w:tcW w:w="1134" w:type="dxa"/>
            <w:gridSpan w:val="2"/>
            <w:tcBorders>
              <w:top w:val="nil"/>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1.12</w:t>
            </w:r>
          </w:p>
        </w:tc>
        <w:tc>
          <w:tcPr>
            <w:tcW w:w="1134" w:type="dxa"/>
            <w:gridSpan w:val="2"/>
            <w:tcBorders>
              <w:top w:val="nil"/>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w:t>
            </w:r>
          </w:p>
        </w:tc>
      </w:tr>
      <w:tr w:rsidR="00AD2B82" w:rsidRPr="00973100" w:rsidTr="00C34940">
        <w:trPr>
          <w:trHeight w:val="264"/>
        </w:trPr>
        <w:tc>
          <w:tcPr>
            <w:tcW w:w="114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Relative H</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1.03/1.39=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0.75</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1.23/1.39=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0.88</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1.37/1.39=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0.99</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1.22/1.39=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0.88</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0.97/1.39=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0.70</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1.12/1.39=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w:t>
            </w:r>
          </w:p>
        </w:tc>
      </w:tr>
      <w:tr w:rsidR="00AD2B82" w:rsidRPr="00973100" w:rsidTr="00C34940">
        <w:trPr>
          <w:trHeight w:val="264"/>
        </w:trPr>
        <w:tc>
          <w:tcPr>
            <w:tcW w:w="114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Theil’s H</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1.39-1.03=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0.35</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1.39-0.12=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0.16</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1.39-1.37=</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1.39-1.22=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0.17</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1.39-0.97=</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0.41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1.39-1.12=</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0.27</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noWrap/>
            <w:vAlign w:val="bottom"/>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1.3-1.39=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noProof/>
          <w:lang w:val="en-US" w:eastAsia="pl-PL"/>
        </w:rPr>
      </w:pPr>
    </w:p>
    <w:p w:rsidR="00F7483F" w:rsidRPr="00973100" w:rsidRDefault="00F7483F" w:rsidP="00F7483F">
      <w:pPr>
        <w:spacing w:line="276" w:lineRule="auto"/>
        <w:ind w:firstLine="709"/>
        <w:jc w:val="both"/>
        <w:rPr>
          <w:rFonts w:cs="Times New Roman"/>
          <w:noProof/>
          <w:lang w:val="en-US" w:eastAsia="pl-PL"/>
        </w:rPr>
      </w:pPr>
      <w:r w:rsidRPr="00973100">
        <w:rPr>
          <w:rFonts w:cs="Times New Roman"/>
          <w:noProof/>
          <w:lang w:val="en-US" w:eastAsia="pl-PL"/>
        </w:rPr>
        <w:t>The Shanon entropy measure was calculated for every single region</w:t>
      </w:r>
      <w:r w:rsidR="00DF3E45" w:rsidRPr="00973100">
        <w:rPr>
          <w:rFonts w:cs="Times New Roman"/>
          <w:noProof/>
          <w:lang w:val="en-US" w:eastAsia="pl-PL"/>
        </w:rPr>
        <w:t xml:space="preserve"> (</w:t>
      </w:r>
      <w:r w:rsidR="00CF1D0C">
        <w:rPr>
          <w:rFonts w:cs="Times New Roman"/>
          <w:noProof/>
          <w:lang w:val="en-US" w:eastAsia="pl-PL"/>
        </w:rPr>
        <w:t>Table 2.19</w:t>
      </w:r>
      <w:r w:rsidR="00DF3E45" w:rsidRPr="00973100">
        <w:rPr>
          <w:rFonts w:cs="Times New Roman"/>
          <w:noProof/>
          <w:lang w:val="en-US" w:eastAsia="pl-PL"/>
        </w:rPr>
        <w:t>)</w:t>
      </w:r>
      <w:r w:rsidRPr="00973100">
        <w:rPr>
          <w:rFonts w:cs="Times New Roman"/>
          <w:noProof/>
          <w:lang w:val="en-US" w:eastAsia="pl-PL"/>
        </w:rPr>
        <w:t xml:space="preserve">. Component </w:t>
      </w:r>
      <w:r w:rsidRPr="00973100">
        <w:rPr>
          <w:rFonts w:cs="Times New Roman"/>
          <w:i/>
          <w:noProof/>
          <w:lang w:val="en-US" w:eastAsia="pl-PL"/>
        </w:rPr>
        <w:t>s</w:t>
      </w:r>
      <w:r w:rsidRPr="00973100">
        <w:rPr>
          <w:rFonts w:cs="Times New Roman"/>
          <w:noProof/>
          <w:lang w:val="en-US" w:eastAsia="pl-PL"/>
        </w:rPr>
        <w:t xml:space="preserve"> is the share of industry in the region (i.e. for industry 1 in region 1 </w:t>
      </w:r>
      <w:r w:rsidRPr="00973100">
        <w:rPr>
          <w:rFonts w:cs="Times New Roman"/>
          <w:i/>
          <w:noProof/>
          <w:lang w:val="en-US" w:eastAsia="pl-PL"/>
        </w:rPr>
        <w:t>s</w:t>
      </w:r>
      <w:r w:rsidRPr="00973100">
        <w:rPr>
          <w:rFonts w:cs="Times New Roman"/>
          <w:noProof/>
          <w:lang w:val="en-US" w:eastAsia="pl-PL"/>
        </w:rPr>
        <w:t xml:space="preserve">=1/16=0.06), and component </w:t>
      </w:r>
      <w:r w:rsidRPr="00973100">
        <w:rPr>
          <w:rFonts w:cs="Times New Roman"/>
          <w:i/>
          <w:noProof/>
          <w:lang w:val="en-US" w:eastAsia="pl-PL"/>
        </w:rPr>
        <w:t>s*ln(s)</w:t>
      </w:r>
      <w:r w:rsidRPr="00973100">
        <w:rPr>
          <w:rFonts w:cs="Times New Roman"/>
          <w:noProof/>
          <w:lang w:val="en-US" w:eastAsia="pl-PL"/>
        </w:rPr>
        <w:t xml:space="preserve"> is counted then as 0.06*ln(0.06)=0.06*(-2.77)=-0.17. The total for the region is multiplied by (-1) to change the sign to positive, which gives Shannon’s entropy. </w:t>
      </w:r>
    </w:p>
    <w:p w:rsidR="00F7483F" w:rsidRPr="00973100" w:rsidRDefault="00F7483F" w:rsidP="00F7483F">
      <w:pPr>
        <w:spacing w:line="276" w:lineRule="auto"/>
        <w:ind w:firstLine="709"/>
        <w:jc w:val="both"/>
        <w:rPr>
          <w:rFonts w:cs="Times New Roman"/>
          <w:noProof/>
          <w:lang w:val="en-US" w:eastAsia="pl-PL"/>
        </w:rPr>
      </w:pPr>
      <w:r w:rsidRPr="00973100">
        <w:rPr>
          <w:rFonts w:cs="Times New Roman"/>
          <w:noProof/>
          <w:lang w:val="en-US" w:eastAsia="pl-PL"/>
        </w:rPr>
        <w:t>The last column (equal distribution) shows the maximum entropy (for full diversification) and H</w:t>
      </w:r>
      <w:r w:rsidRPr="00973100">
        <w:rPr>
          <w:rFonts w:cs="Times New Roman"/>
          <w:noProof/>
          <w:vertAlign w:val="subscript"/>
          <w:lang w:val="en-US" w:eastAsia="pl-PL"/>
        </w:rPr>
        <w:t>max</w:t>
      </w:r>
      <w:r w:rsidRPr="00973100">
        <w:rPr>
          <w:rFonts w:cs="Times New Roman"/>
          <w:noProof/>
          <w:lang w:val="en-US" w:eastAsia="pl-PL"/>
        </w:rPr>
        <w:t>=1.39. The most diversified is region 3 (H</w:t>
      </w:r>
      <w:r w:rsidRPr="00973100">
        <w:rPr>
          <w:rFonts w:cs="Times New Roman"/>
          <w:noProof/>
          <w:vertAlign w:val="subscript"/>
          <w:lang w:val="en-US" w:eastAsia="pl-PL"/>
        </w:rPr>
        <w:t>region_3</w:t>
      </w:r>
      <w:r w:rsidRPr="00973100">
        <w:rPr>
          <w:rFonts w:cs="Times New Roman"/>
          <w:noProof/>
          <w:lang w:val="en-US" w:eastAsia="pl-PL"/>
        </w:rPr>
        <w:t>=1,39), and the least diversified is region 5 (H</w:t>
      </w:r>
      <w:r w:rsidRPr="00973100">
        <w:rPr>
          <w:rFonts w:cs="Times New Roman"/>
          <w:noProof/>
          <w:vertAlign w:val="subscript"/>
          <w:lang w:val="en-US" w:eastAsia="pl-PL"/>
        </w:rPr>
        <w:t>region_3</w:t>
      </w:r>
      <w:r w:rsidRPr="00973100">
        <w:rPr>
          <w:rFonts w:cs="Times New Roman"/>
          <w:noProof/>
          <w:lang w:val="en-US" w:eastAsia="pl-PL"/>
        </w:rPr>
        <w:t>=0.97). The minimum entropy is H</w:t>
      </w:r>
      <w:r w:rsidRPr="00973100">
        <w:rPr>
          <w:rFonts w:cs="Times New Roman"/>
          <w:noProof/>
          <w:vertAlign w:val="subscript"/>
          <w:lang w:val="en-US" w:eastAsia="pl-PL"/>
        </w:rPr>
        <w:t>min</w:t>
      </w:r>
      <w:r w:rsidRPr="00973100">
        <w:rPr>
          <w:rFonts w:cs="Times New Roman"/>
          <w:noProof/>
          <w:lang w:val="en-US" w:eastAsia="pl-PL"/>
        </w:rPr>
        <w:t>=0 for full allocation to a single industry in a region. Relative entropy, understood as the  degree of regional diversity, is from 0.7 (medium strong) in region 5 to 0.99 (very strong) in region 3.</w:t>
      </w:r>
    </w:p>
    <w:p w:rsidR="00F7483F" w:rsidRPr="00973100" w:rsidRDefault="00F7483F" w:rsidP="00F7483F">
      <w:pPr>
        <w:spacing w:line="276" w:lineRule="auto"/>
        <w:ind w:firstLine="709"/>
        <w:jc w:val="both"/>
        <w:rPr>
          <w:rFonts w:cs="Times New Roman"/>
          <w:noProof/>
          <w:lang w:val="en-US" w:eastAsia="pl-PL"/>
        </w:rPr>
      </w:pPr>
      <w:r w:rsidRPr="00973100">
        <w:rPr>
          <w:rFonts w:cs="Times New Roman"/>
          <w:noProof/>
          <w:lang w:val="en-US" w:eastAsia="pl-PL"/>
        </w:rPr>
        <w:t xml:space="preserve">The higher Theil’s entropy the higher the degree of uneven distribution, as the gap between equal and empirical distributions is high. A Theil index close to 0 is for equal (uniform) distribution. </w:t>
      </w:r>
    </w:p>
    <w:p w:rsidR="00F7483F" w:rsidRPr="00973100" w:rsidRDefault="00F7483F" w:rsidP="00F7483F">
      <w:pPr>
        <w:spacing w:line="276" w:lineRule="auto"/>
        <w:jc w:val="both"/>
        <w:rPr>
          <w:rFonts w:eastAsiaTheme="minorEastAsia" w:cs="Times New Roman"/>
          <w:b/>
          <w:lang w:val="en-US"/>
        </w:rPr>
      </w:pPr>
    </w:p>
    <w:p w:rsidR="00F7483F" w:rsidRPr="00973100" w:rsidRDefault="00F7483F" w:rsidP="00F7483F">
      <w:pPr>
        <w:spacing w:line="276" w:lineRule="auto"/>
        <w:jc w:val="both"/>
        <w:rPr>
          <w:rFonts w:cs="Times New Roman"/>
          <w:b/>
          <w:lang w:val="en-US"/>
        </w:rPr>
      </w:pPr>
      <w:r w:rsidRPr="00973100">
        <w:rPr>
          <w:rFonts w:eastAsiaTheme="minorEastAsia" w:cs="Times New Roman"/>
          <w:b/>
          <w:lang w:val="en-US"/>
        </w:rPr>
        <w:t xml:space="preserve">Table </w:t>
      </w:r>
      <w:r w:rsidR="00CF1D0C">
        <w:rPr>
          <w:rFonts w:eastAsiaTheme="minorEastAsia" w:cs="Times New Roman"/>
          <w:b/>
          <w:lang w:val="en-US"/>
        </w:rPr>
        <w:t>2.20</w:t>
      </w:r>
      <w:r w:rsidRPr="00973100">
        <w:rPr>
          <w:rFonts w:eastAsiaTheme="minorEastAsia" w:cs="Times New Roman"/>
          <w:b/>
          <w:lang w:val="en-US"/>
        </w:rPr>
        <w:t>: Entropy measures on sample data – geographical concentration</w:t>
      </w:r>
    </w:p>
    <w:tbl>
      <w:tblPr>
        <w:tblW w:w="9118" w:type="dxa"/>
        <w:tblInd w:w="55" w:type="dxa"/>
        <w:tblLayout w:type="fixed"/>
        <w:tblCellMar>
          <w:left w:w="70" w:type="dxa"/>
          <w:right w:w="70" w:type="dxa"/>
        </w:tblCellMar>
        <w:tblLook w:val="04A0" w:firstRow="1" w:lastRow="0" w:firstColumn="1" w:lastColumn="0" w:noHBand="0" w:noVBand="1"/>
      </w:tblPr>
      <w:tblGrid>
        <w:gridCol w:w="880"/>
        <w:gridCol w:w="695"/>
        <w:gridCol w:w="630"/>
        <w:gridCol w:w="645"/>
        <w:gridCol w:w="709"/>
        <w:gridCol w:w="709"/>
        <w:gridCol w:w="709"/>
        <w:gridCol w:w="708"/>
        <w:gridCol w:w="709"/>
        <w:gridCol w:w="160"/>
        <w:gridCol w:w="832"/>
        <w:gridCol w:w="851"/>
        <w:gridCol w:w="881"/>
      </w:tblGrid>
      <w:tr w:rsidR="00AD2B82" w:rsidRPr="00973100" w:rsidTr="00C34940">
        <w:trPr>
          <w:trHeight w:val="792"/>
        </w:trPr>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p>
        </w:tc>
        <w:tc>
          <w:tcPr>
            <w:tcW w:w="630"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645"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709"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709"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709"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708"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709"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Shannon H</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Relative H</w:t>
            </w:r>
          </w:p>
        </w:tc>
        <w:tc>
          <w:tcPr>
            <w:tcW w:w="881"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Theil's</w:t>
            </w:r>
          </w:p>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H</w:t>
            </w:r>
          </w:p>
        </w:tc>
      </w:tr>
      <w:tr w:rsidR="00AD2B82" w:rsidRPr="00973100" w:rsidTr="00C34940">
        <w:trPr>
          <w:trHeight w:val="264"/>
        </w:trPr>
        <w:tc>
          <w:tcPr>
            <w:tcW w:w="8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1/119=0,01</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11/119=0,09</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21/119=0,18</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70/119=0,59</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10/119=0,08</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6/119</w:t>
            </w:r>
          </w:p>
          <w:p w:rsidR="00F7483F" w:rsidRPr="00973100" w:rsidRDefault="00F7483F" w:rsidP="00C34940">
            <w:pPr>
              <w:jc w:val="center"/>
              <w:rPr>
                <w:rFonts w:cs="Times New Roman"/>
                <w:sz w:val="18"/>
                <w:szCs w:val="18"/>
              </w:rPr>
            </w:pPr>
            <w:r w:rsidRPr="00973100">
              <w:rPr>
                <w:rFonts w:cs="Times New Roman"/>
                <w:sz w:val="18"/>
                <w:szCs w:val="18"/>
              </w:rPr>
              <w:t>=0,05</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1,00</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val="restart"/>
            <w:tcBorders>
              <w:top w:val="nil"/>
              <w:left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1,24</w:t>
            </w:r>
          </w:p>
        </w:tc>
        <w:tc>
          <w:tcPr>
            <w:tcW w:w="85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1,24/1,79=0,69</w:t>
            </w:r>
          </w:p>
        </w:tc>
        <w:tc>
          <w:tcPr>
            <w:tcW w:w="88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1,79-1,24</w:t>
            </w:r>
          </w:p>
          <w:p w:rsidR="00F7483F" w:rsidRPr="00973100" w:rsidRDefault="00F7483F" w:rsidP="00C34940">
            <w:pPr>
              <w:jc w:val="center"/>
              <w:rPr>
                <w:sz w:val="18"/>
                <w:szCs w:val="18"/>
              </w:rPr>
            </w:pPr>
            <w:r w:rsidRPr="00973100">
              <w:rPr>
                <w:sz w:val="18"/>
                <w:szCs w:val="18"/>
              </w:rPr>
              <w:t>=0,55</w:t>
            </w:r>
          </w:p>
        </w:tc>
      </w:tr>
      <w:tr w:rsidR="00AD2B82" w:rsidRPr="00973100" w:rsidTr="00C34940">
        <w:trPr>
          <w:trHeight w:val="264"/>
        </w:trPr>
        <w:tc>
          <w:tcPr>
            <w:tcW w:w="880" w:type="dxa"/>
            <w:vMerge/>
            <w:tcBorders>
              <w:top w:val="nil"/>
              <w:left w:val="single" w:sz="4" w:space="0" w:color="auto"/>
              <w:bottom w:val="single" w:sz="4" w:space="0" w:color="000000"/>
              <w:right w:val="single" w:sz="4" w:space="0" w:color="auto"/>
            </w:tcBorders>
            <w:vAlign w:val="center"/>
            <w:hideMark/>
          </w:tcPr>
          <w:p w:rsidR="00F7483F" w:rsidRPr="00973100" w:rsidRDefault="00F7483F" w:rsidP="00C34940">
            <w:pPr>
              <w:suppressAutoHyphens w:val="0"/>
              <w:jc w:val="center"/>
              <w:rPr>
                <w:rFonts w:eastAsia="Times New Roman" w:cs="Times New Roman"/>
                <w:b/>
                <w:bCs/>
                <w:sz w:val="18"/>
                <w:szCs w:val="18"/>
                <w:lang w:eastAsia="pl-PL"/>
              </w:rPr>
            </w:pP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s*ln 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-0,04</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-0,22</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-0,31</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-0,31</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-0,21</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-0,15</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-1,24</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tcBorders>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5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8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r>
      <w:tr w:rsidR="00AD2B82" w:rsidRPr="00973100" w:rsidTr="00C34940">
        <w:trPr>
          <w:trHeight w:val="264"/>
        </w:trPr>
        <w:tc>
          <w:tcPr>
            <w:tcW w:w="8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1/121=0,01</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40/121=0,33</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24/121=0,20</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40/121=0,33</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5/121</w:t>
            </w:r>
          </w:p>
          <w:p w:rsidR="00F7483F" w:rsidRPr="00973100" w:rsidRDefault="00F7483F" w:rsidP="00C34940">
            <w:pPr>
              <w:jc w:val="center"/>
              <w:rPr>
                <w:rFonts w:cs="Times New Roman"/>
                <w:sz w:val="18"/>
                <w:szCs w:val="18"/>
              </w:rPr>
            </w:pPr>
            <w:r w:rsidRPr="00973100">
              <w:rPr>
                <w:rFonts w:cs="Times New Roman"/>
                <w:sz w:val="18"/>
                <w:szCs w:val="18"/>
              </w:rPr>
              <w:t>=0,04</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11/121=0,09</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1,00</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val="restart"/>
            <w:tcBorders>
              <w:top w:val="nil"/>
              <w:left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1,44</w:t>
            </w:r>
          </w:p>
        </w:tc>
        <w:tc>
          <w:tcPr>
            <w:tcW w:w="85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1,44/1,79=0,80</w:t>
            </w:r>
          </w:p>
        </w:tc>
        <w:tc>
          <w:tcPr>
            <w:tcW w:w="88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1,79-1,44</w:t>
            </w:r>
          </w:p>
          <w:p w:rsidR="00F7483F" w:rsidRPr="00973100" w:rsidRDefault="00F7483F" w:rsidP="00C34940">
            <w:pPr>
              <w:jc w:val="center"/>
              <w:rPr>
                <w:sz w:val="18"/>
                <w:szCs w:val="18"/>
              </w:rPr>
            </w:pPr>
            <w:r w:rsidRPr="00973100">
              <w:rPr>
                <w:sz w:val="18"/>
                <w:szCs w:val="18"/>
              </w:rPr>
              <w:t>=0,35</w:t>
            </w:r>
          </w:p>
        </w:tc>
      </w:tr>
      <w:tr w:rsidR="00AD2B82" w:rsidRPr="00973100" w:rsidTr="00C34940">
        <w:trPr>
          <w:trHeight w:val="264"/>
        </w:trPr>
        <w:tc>
          <w:tcPr>
            <w:tcW w:w="880" w:type="dxa"/>
            <w:vMerge/>
            <w:tcBorders>
              <w:top w:val="nil"/>
              <w:left w:val="single" w:sz="4" w:space="0" w:color="auto"/>
              <w:bottom w:val="single" w:sz="4" w:space="0" w:color="000000"/>
              <w:right w:val="single" w:sz="4" w:space="0" w:color="auto"/>
            </w:tcBorders>
            <w:vAlign w:val="center"/>
            <w:hideMark/>
          </w:tcPr>
          <w:p w:rsidR="00F7483F" w:rsidRPr="00973100" w:rsidRDefault="00F7483F" w:rsidP="00C34940">
            <w:pPr>
              <w:suppressAutoHyphens w:val="0"/>
              <w:jc w:val="center"/>
              <w:rPr>
                <w:rFonts w:eastAsia="Times New Roman" w:cs="Times New Roman"/>
                <w:b/>
                <w:bCs/>
                <w:sz w:val="18"/>
                <w:szCs w:val="18"/>
                <w:lang w:eastAsia="pl-PL"/>
              </w:rPr>
            </w:pP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s*ln 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-0,04</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-0,37</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-0,32</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-0,37</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-0,13</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-0,22</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-1,44</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tcBorders>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5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8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r>
      <w:tr w:rsidR="00AD2B82" w:rsidRPr="00973100" w:rsidTr="00C34940">
        <w:trPr>
          <w:trHeight w:val="264"/>
        </w:trPr>
        <w:tc>
          <w:tcPr>
            <w:tcW w:w="8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5/105=0,05</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13/105=0,12</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21/105=0,20</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30/105=0,29</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35/105=0,33</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1/105</w:t>
            </w:r>
          </w:p>
          <w:p w:rsidR="00F7483F" w:rsidRPr="00973100" w:rsidRDefault="00F7483F" w:rsidP="00C34940">
            <w:pPr>
              <w:jc w:val="center"/>
              <w:rPr>
                <w:rFonts w:cs="Times New Roman"/>
                <w:sz w:val="18"/>
                <w:szCs w:val="18"/>
              </w:rPr>
            </w:pPr>
            <w:r w:rsidRPr="00973100">
              <w:rPr>
                <w:rFonts w:cs="Times New Roman"/>
                <w:sz w:val="18"/>
                <w:szCs w:val="18"/>
              </w:rPr>
              <w:t>=0,01</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1,00</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val="restart"/>
            <w:tcBorders>
              <w:top w:val="nil"/>
              <w:left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1,49</w:t>
            </w:r>
          </w:p>
        </w:tc>
        <w:tc>
          <w:tcPr>
            <w:tcW w:w="85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1,49/1,79=0,83</w:t>
            </w:r>
          </w:p>
        </w:tc>
        <w:tc>
          <w:tcPr>
            <w:tcW w:w="88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1,79-1,49</w:t>
            </w:r>
          </w:p>
          <w:p w:rsidR="00F7483F" w:rsidRPr="00973100" w:rsidRDefault="00F7483F" w:rsidP="00C34940">
            <w:pPr>
              <w:jc w:val="center"/>
              <w:rPr>
                <w:sz w:val="18"/>
                <w:szCs w:val="18"/>
              </w:rPr>
            </w:pPr>
            <w:r w:rsidRPr="00973100">
              <w:rPr>
                <w:sz w:val="18"/>
                <w:szCs w:val="18"/>
              </w:rPr>
              <w:t>=0,30</w:t>
            </w:r>
          </w:p>
        </w:tc>
      </w:tr>
      <w:tr w:rsidR="00AD2B82" w:rsidRPr="00973100" w:rsidTr="00C34940">
        <w:trPr>
          <w:trHeight w:val="264"/>
        </w:trPr>
        <w:tc>
          <w:tcPr>
            <w:tcW w:w="880" w:type="dxa"/>
            <w:vMerge/>
            <w:tcBorders>
              <w:top w:val="nil"/>
              <w:left w:val="single" w:sz="4" w:space="0" w:color="auto"/>
              <w:bottom w:val="single" w:sz="4" w:space="0" w:color="000000"/>
              <w:right w:val="single" w:sz="4" w:space="0" w:color="auto"/>
            </w:tcBorders>
            <w:vAlign w:val="center"/>
            <w:hideMark/>
          </w:tcPr>
          <w:p w:rsidR="00F7483F" w:rsidRPr="00973100" w:rsidRDefault="00F7483F" w:rsidP="00C34940">
            <w:pPr>
              <w:suppressAutoHyphens w:val="0"/>
              <w:jc w:val="center"/>
              <w:rPr>
                <w:rFonts w:eastAsia="Times New Roman" w:cs="Times New Roman"/>
                <w:b/>
                <w:bCs/>
                <w:sz w:val="18"/>
                <w:szCs w:val="18"/>
                <w:lang w:eastAsia="pl-PL"/>
              </w:rPr>
            </w:pP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s*ln 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-0,14</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-0,26</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-0,32</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-0,36</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-0,37</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-0,04</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-1,49</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tcBorders>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5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8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r>
      <w:tr w:rsidR="00AD2B82" w:rsidRPr="00973100" w:rsidTr="00C34940">
        <w:trPr>
          <w:trHeight w:val="264"/>
        </w:trPr>
        <w:tc>
          <w:tcPr>
            <w:tcW w:w="8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9/68</w:t>
            </w:r>
          </w:p>
          <w:p w:rsidR="00F7483F" w:rsidRPr="00973100" w:rsidRDefault="00F7483F" w:rsidP="00C34940">
            <w:pPr>
              <w:jc w:val="center"/>
              <w:rPr>
                <w:rFonts w:cs="Times New Roman"/>
                <w:sz w:val="18"/>
                <w:szCs w:val="18"/>
              </w:rPr>
            </w:pPr>
            <w:r w:rsidRPr="00973100">
              <w:rPr>
                <w:rFonts w:cs="Times New Roman"/>
                <w:sz w:val="18"/>
                <w:szCs w:val="18"/>
              </w:rPr>
              <w:t>=0,13</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14/68=0,21</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14/68</w:t>
            </w:r>
          </w:p>
          <w:p w:rsidR="00F7483F" w:rsidRPr="00973100" w:rsidRDefault="00F7483F" w:rsidP="00C34940">
            <w:pPr>
              <w:jc w:val="center"/>
              <w:rPr>
                <w:rFonts w:cs="Times New Roman"/>
                <w:sz w:val="18"/>
                <w:szCs w:val="18"/>
              </w:rPr>
            </w:pPr>
            <w:r w:rsidRPr="00973100">
              <w:rPr>
                <w:rFonts w:cs="Times New Roman"/>
                <w:sz w:val="18"/>
                <w:szCs w:val="18"/>
              </w:rPr>
              <w:t>=0,21</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11/68</w:t>
            </w:r>
          </w:p>
          <w:p w:rsidR="00F7483F" w:rsidRPr="00973100" w:rsidRDefault="00F7483F" w:rsidP="00C34940">
            <w:pPr>
              <w:jc w:val="center"/>
              <w:rPr>
                <w:rFonts w:cs="Times New Roman"/>
                <w:sz w:val="18"/>
                <w:szCs w:val="18"/>
              </w:rPr>
            </w:pPr>
            <w:r w:rsidRPr="00973100">
              <w:rPr>
                <w:rFonts w:cs="Times New Roman"/>
                <w:sz w:val="18"/>
                <w:szCs w:val="18"/>
              </w:rPr>
              <w:t>=0,16</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3/68</w:t>
            </w:r>
          </w:p>
          <w:p w:rsidR="00F7483F" w:rsidRPr="00973100" w:rsidRDefault="00F7483F" w:rsidP="00C34940">
            <w:pPr>
              <w:jc w:val="center"/>
              <w:rPr>
                <w:rFonts w:cs="Times New Roman"/>
                <w:sz w:val="18"/>
                <w:szCs w:val="18"/>
              </w:rPr>
            </w:pPr>
            <w:r w:rsidRPr="00973100">
              <w:rPr>
                <w:rFonts w:cs="Times New Roman"/>
                <w:sz w:val="18"/>
                <w:szCs w:val="18"/>
              </w:rPr>
              <w:t>=0,04</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17/68</w:t>
            </w:r>
          </w:p>
          <w:p w:rsidR="00F7483F" w:rsidRPr="00973100" w:rsidRDefault="00F7483F" w:rsidP="00C34940">
            <w:pPr>
              <w:jc w:val="center"/>
              <w:rPr>
                <w:rFonts w:cs="Times New Roman"/>
                <w:sz w:val="18"/>
                <w:szCs w:val="18"/>
              </w:rPr>
            </w:pPr>
            <w:r w:rsidRPr="00973100">
              <w:rPr>
                <w:rFonts w:cs="Times New Roman"/>
                <w:sz w:val="18"/>
                <w:szCs w:val="18"/>
              </w:rPr>
              <w:t>=0,25</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1,00</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val="restart"/>
            <w:tcBorders>
              <w:top w:val="nil"/>
              <w:left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1,70</w:t>
            </w:r>
          </w:p>
        </w:tc>
        <w:tc>
          <w:tcPr>
            <w:tcW w:w="85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1,70/1,79=0,95</w:t>
            </w:r>
          </w:p>
        </w:tc>
        <w:tc>
          <w:tcPr>
            <w:tcW w:w="88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1,79-1,70</w:t>
            </w:r>
          </w:p>
          <w:p w:rsidR="00F7483F" w:rsidRPr="00973100" w:rsidRDefault="00F7483F" w:rsidP="00C34940">
            <w:pPr>
              <w:jc w:val="center"/>
              <w:rPr>
                <w:sz w:val="18"/>
                <w:szCs w:val="18"/>
              </w:rPr>
            </w:pPr>
            <w:r w:rsidRPr="00973100">
              <w:rPr>
                <w:sz w:val="18"/>
                <w:szCs w:val="18"/>
              </w:rPr>
              <w:t>=0,09</w:t>
            </w:r>
          </w:p>
        </w:tc>
      </w:tr>
      <w:tr w:rsidR="00AD2B82" w:rsidRPr="00973100" w:rsidTr="00C34940">
        <w:trPr>
          <w:trHeight w:val="264"/>
        </w:trPr>
        <w:tc>
          <w:tcPr>
            <w:tcW w:w="880" w:type="dxa"/>
            <w:vMerge/>
            <w:tcBorders>
              <w:top w:val="nil"/>
              <w:left w:val="single" w:sz="4" w:space="0" w:color="auto"/>
              <w:bottom w:val="single" w:sz="4" w:space="0" w:color="000000"/>
              <w:right w:val="single" w:sz="4" w:space="0" w:color="auto"/>
            </w:tcBorders>
            <w:vAlign w:val="center"/>
            <w:hideMark/>
          </w:tcPr>
          <w:p w:rsidR="00F7483F" w:rsidRPr="00973100" w:rsidRDefault="00F7483F" w:rsidP="00C34940">
            <w:pPr>
              <w:suppressAutoHyphens w:val="0"/>
              <w:jc w:val="center"/>
              <w:rPr>
                <w:rFonts w:eastAsia="Times New Roman" w:cs="Times New Roman"/>
                <w:b/>
                <w:bCs/>
                <w:sz w:val="18"/>
                <w:szCs w:val="18"/>
                <w:lang w:eastAsia="pl-PL"/>
              </w:rPr>
            </w:pP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s*ln 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-0,27</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-0,33</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-0,33</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-0,29</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-0,14</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-0,35</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-1,70</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tcBorders>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5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8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r>
      <w:tr w:rsidR="00AD2B82" w:rsidRPr="00973100" w:rsidTr="00C34940">
        <w:trPr>
          <w:trHeight w:val="422"/>
        </w:trPr>
        <w:tc>
          <w:tcPr>
            <w:tcW w:w="880" w:type="dxa"/>
            <w:vMerge w:val="restart"/>
            <w:tcBorders>
              <w:top w:val="nil"/>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equal dist</w:t>
            </w: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1/6</w:t>
            </w:r>
          </w:p>
          <w:p w:rsidR="00F7483F" w:rsidRPr="00973100" w:rsidRDefault="00F7483F" w:rsidP="00C34940">
            <w:pPr>
              <w:jc w:val="center"/>
              <w:rPr>
                <w:rFonts w:cs="Times New Roman"/>
                <w:sz w:val="18"/>
                <w:szCs w:val="18"/>
              </w:rPr>
            </w:pPr>
            <w:r w:rsidRPr="00973100">
              <w:rPr>
                <w:rFonts w:cs="Times New Roman"/>
                <w:sz w:val="18"/>
                <w:szCs w:val="18"/>
              </w:rPr>
              <w:t>=0,17</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1/6</w:t>
            </w:r>
          </w:p>
          <w:p w:rsidR="00F7483F" w:rsidRPr="00973100" w:rsidRDefault="00F7483F" w:rsidP="00C34940">
            <w:pPr>
              <w:jc w:val="center"/>
              <w:rPr>
                <w:rFonts w:cs="Times New Roman"/>
                <w:sz w:val="18"/>
                <w:szCs w:val="18"/>
              </w:rPr>
            </w:pPr>
            <w:r w:rsidRPr="00973100">
              <w:rPr>
                <w:rFonts w:cs="Times New Roman"/>
                <w:sz w:val="18"/>
                <w:szCs w:val="18"/>
              </w:rPr>
              <w:t>=0,17</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1/6</w:t>
            </w:r>
          </w:p>
          <w:p w:rsidR="00F7483F" w:rsidRPr="00973100" w:rsidRDefault="00F7483F" w:rsidP="00C34940">
            <w:pPr>
              <w:jc w:val="center"/>
              <w:rPr>
                <w:rFonts w:cs="Times New Roman"/>
                <w:sz w:val="18"/>
                <w:szCs w:val="18"/>
              </w:rPr>
            </w:pPr>
            <w:r w:rsidRPr="00973100">
              <w:rPr>
                <w:rFonts w:cs="Times New Roman"/>
                <w:sz w:val="18"/>
                <w:szCs w:val="18"/>
              </w:rPr>
              <w:t>=0,17</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1/6</w:t>
            </w:r>
          </w:p>
          <w:p w:rsidR="00F7483F" w:rsidRPr="00973100" w:rsidRDefault="00F7483F" w:rsidP="00C34940">
            <w:pPr>
              <w:jc w:val="center"/>
              <w:rPr>
                <w:rFonts w:cs="Times New Roman"/>
                <w:sz w:val="18"/>
                <w:szCs w:val="18"/>
              </w:rPr>
            </w:pPr>
            <w:r w:rsidRPr="00973100">
              <w:rPr>
                <w:rFonts w:cs="Times New Roman"/>
                <w:sz w:val="18"/>
                <w:szCs w:val="18"/>
              </w:rPr>
              <w:t>=0,17</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1/6</w:t>
            </w:r>
          </w:p>
          <w:p w:rsidR="00F7483F" w:rsidRPr="00973100" w:rsidRDefault="00F7483F" w:rsidP="00C34940">
            <w:pPr>
              <w:jc w:val="center"/>
              <w:rPr>
                <w:rFonts w:cs="Times New Roman"/>
                <w:sz w:val="18"/>
                <w:szCs w:val="18"/>
              </w:rPr>
            </w:pPr>
            <w:r w:rsidRPr="00973100">
              <w:rPr>
                <w:rFonts w:cs="Times New Roman"/>
                <w:sz w:val="18"/>
                <w:szCs w:val="18"/>
              </w:rPr>
              <w:t>=0,17</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1/6</w:t>
            </w:r>
          </w:p>
          <w:p w:rsidR="00F7483F" w:rsidRPr="00973100" w:rsidRDefault="00F7483F" w:rsidP="00C34940">
            <w:pPr>
              <w:jc w:val="center"/>
              <w:rPr>
                <w:rFonts w:cs="Times New Roman"/>
                <w:sz w:val="18"/>
                <w:szCs w:val="18"/>
              </w:rPr>
            </w:pPr>
            <w:r w:rsidRPr="00973100">
              <w:rPr>
                <w:rFonts w:cs="Times New Roman"/>
                <w:sz w:val="18"/>
                <w:szCs w:val="18"/>
              </w:rPr>
              <w:t>=0,17</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1,00</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val="restart"/>
            <w:tcBorders>
              <w:top w:val="nil"/>
              <w:left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1,79</w:t>
            </w:r>
          </w:p>
        </w:tc>
        <w:tc>
          <w:tcPr>
            <w:tcW w:w="85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1,79/1,79=1,00</w:t>
            </w:r>
          </w:p>
        </w:tc>
        <w:tc>
          <w:tcPr>
            <w:tcW w:w="881" w:type="dxa"/>
            <w:vMerge w:val="restart"/>
            <w:tcBorders>
              <w:top w:val="nil"/>
              <w:left w:val="nil"/>
              <w:right w:val="single" w:sz="4" w:space="0" w:color="auto"/>
            </w:tcBorders>
            <w:shd w:val="clear" w:color="auto" w:fill="auto"/>
            <w:noWrap/>
            <w:vAlign w:val="center"/>
            <w:hideMark/>
          </w:tcPr>
          <w:p w:rsidR="00F7483F" w:rsidRPr="00973100" w:rsidRDefault="00F7483F" w:rsidP="00C34940">
            <w:pPr>
              <w:jc w:val="center"/>
              <w:rPr>
                <w:sz w:val="18"/>
                <w:szCs w:val="18"/>
              </w:rPr>
            </w:pPr>
            <w:r w:rsidRPr="00973100">
              <w:rPr>
                <w:sz w:val="18"/>
                <w:szCs w:val="18"/>
              </w:rPr>
              <w:t>1,79-1,79</w:t>
            </w:r>
          </w:p>
          <w:p w:rsidR="00F7483F" w:rsidRPr="00973100" w:rsidRDefault="00F7483F" w:rsidP="00C34940">
            <w:pPr>
              <w:jc w:val="center"/>
              <w:rPr>
                <w:sz w:val="18"/>
                <w:szCs w:val="18"/>
              </w:rPr>
            </w:pPr>
            <w:r w:rsidRPr="00973100">
              <w:rPr>
                <w:sz w:val="18"/>
                <w:szCs w:val="18"/>
              </w:rPr>
              <w:t>=0,00</w:t>
            </w:r>
          </w:p>
        </w:tc>
      </w:tr>
      <w:tr w:rsidR="00AD2B82" w:rsidRPr="00973100" w:rsidTr="00C34940">
        <w:trPr>
          <w:trHeight w:val="264"/>
        </w:trPr>
        <w:tc>
          <w:tcPr>
            <w:tcW w:w="880" w:type="dxa"/>
            <w:vMerge/>
            <w:tcBorders>
              <w:top w:val="nil"/>
              <w:left w:val="single" w:sz="4" w:space="0" w:color="auto"/>
              <w:bottom w:val="single" w:sz="4" w:space="0" w:color="000000"/>
              <w:right w:val="single" w:sz="4" w:space="0" w:color="auto"/>
            </w:tcBorders>
            <w:vAlign w:val="center"/>
            <w:hideMark/>
          </w:tcPr>
          <w:p w:rsidR="00F7483F" w:rsidRPr="00973100" w:rsidRDefault="00F7483F" w:rsidP="00C34940">
            <w:pPr>
              <w:suppressAutoHyphens w:val="0"/>
              <w:jc w:val="center"/>
              <w:rPr>
                <w:rFonts w:eastAsia="Times New Roman" w:cs="Times New Roman"/>
                <w:b/>
                <w:bCs/>
                <w:sz w:val="18"/>
                <w:szCs w:val="18"/>
                <w:lang w:eastAsia="pl-PL"/>
              </w:rPr>
            </w:pPr>
          </w:p>
        </w:tc>
        <w:tc>
          <w:tcPr>
            <w:tcW w:w="69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s*ln s</w:t>
            </w:r>
          </w:p>
        </w:tc>
        <w:tc>
          <w:tcPr>
            <w:tcW w:w="63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-0,30</w:t>
            </w:r>
          </w:p>
        </w:tc>
        <w:tc>
          <w:tcPr>
            <w:tcW w:w="645"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-0,30</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-0,30</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-0,30</w:t>
            </w:r>
          </w:p>
        </w:tc>
        <w:tc>
          <w:tcPr>
            <w:tcW w:w="709"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-0,30</w:t>
            </w:r>
          </w:p>
        </w:tc>
        <w:tc>
          <w:tcPr>
            <w:tcW w:w="70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jc w:val="center"/>
              <w:rPr>
                <w:rFonts w:cs="Times New Roman"/>
                <w:sz w:val="18"/>
                <w:szCs w:val="18"/>
              </w:rPr>
            </w:pPr>
            <w:r w:rsidRPr="00973100">
              <w:rPr>
                <w:rFonts w:cs="Times New Roman"/>
                <w:sz w:val="18"/>
                <w:szCs w:val="18"/>
              </w:rPr>
              <w:t>-0,30</w:t>
            </w:r>
          </w:p>
        </w:tc>
        <w:tc>
          <w:tcPr>
            <w:tcW w:w="709"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jc w:val="center"/>
              <w:rPr>
                <w:rFonts w:cs="Times New Roman"/>
                <w:b/>
                <w:bCs/>
                <w:sz w:val="18"/>
                <w:szCs w:val="18"/>
              </w:rPr>
            </w:pPr>
            <w:r w:rsidRPr="00973100">
              <w:rPr>
                <w:rFonts w:cs="Times New Roman"/>
                <w:b/>
                <w:bCs/>
                <w:sz w:val="18"/>
                <w:szCs w:val="18"/>
              </w:rPr>
              <w:t>-1,79</w:t>
            </w:r>
          </w:p>
        </w:tc>
        <w:tc>
          <w:tcPr>
            <w:tcW w:w="160" w:type="dxa"/>
            <w:tcBorders>
              <w:top w:val="nil"/>
              <w:left w:val="nil"/>
              <w:bottom w:val="nil"/>
              <w:right w:val="nil"/>
            </w:tcBorders>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p>
        </w:tc>
        <w:tc>
          <w:tcPr>
            <w:tcW w:w="832" w:type="dxa"/>
            <w:vMerge/>
            <w:tcBorders>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5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c>
          <w:tcPr>
            <w:tcW w:w="881" w:type="dxa"/>
            <w:vMerge/>
            <w:tcBorders>
              <w:left w:val="nil"/>
              <w:bottom w:val="single" w:sz="4" w:space="0" w:color="auto"/>
              <w:right w:val="single" w:sz="4" w:space="0" w:color="auto"/>
            </w:tcBorders>
            <w:shd w:val="clear" w:color="auto" w:fill="auto"/>
            <w:noWrap/>
            <w:vAlign w:val="center"/>
            <w:hideMark/>
          </w:tcPr>
          <w:p w:rsidR="00F7483F" w:rsidRPr="00973100" w:rsidRDefault="00F7483F" w:rsidP="00C34940">
            <w:pPr>
              <w:jc w:val="center"/>
              <w:rPr>
                <w:sz w:val="18"/>
                <w:szCs w:val="18"/>
              </w:rPr>
            </w:pP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noProof/>
          <w:lang w:val="en-US" w:eastAsia="pl-PL"/>
        </w:rPr>
      </w:pPr>
    </w:p>
    <w:p w:rsidR="00F7483F" w:rsidRPr="00973100" w:rsidRDefault="00F7483F" w:rsidP="00F7483F">
      <w:pPr>
        <w:spacing w:line="276" w:lineRule="auto"/>
        <w:ind w:firstLine="709"/>
        <w:jc w:val="both"/>
        <w:rPr>
          <w:rFonts w:cs="Times New Roman"/>
          <w:noProof/>
          <w:lang w:val="en-US" w:eastAsia="pl-PL"/>
        </w:rPr>
      </w:pPr>
      <w:r w:rsidRPr="00973100">
        <w:rPr>
          <w:rFonts w:cs="Times New Roman"/>
          <w:noProof/>
          <w:lang w:val="en-US" w:eastAsia="pl-PL"/>
        </w:rPr>
        <w:t xml:space="preserve">The Shanon entropy measure was calculated for every single sector (Table </w:t>
      </w:r>
      <w:r w:rsidR="00CF1D0C">
        <w:rPr>
          <w:rFonts w:cs="Times New Roman"/>
          <w:noProof/>
          <w:lang w:val="en-US" w:eastAsia="pl-PL"/>
        </w:rPr>
        <w:t>2.20</w:t>
      </w:r>
      <w:r w:rsidRPr="00973100">
        <w:rPr>
          <w:rFonts w:cs="Times New Roman"/>
          <w:noProof/>
          <w:lang w:val="en-US" w:eastAsia="pl-PL"/>
        </w:rPr>
        <w:t xml:space="preserve">). Component </w:t>
      </w:r>
      <w:r w:rsidRPr="00973100">
        <w:rPr>
          <w:rFonts w:cs="Times New Roman"/>
          <w:i/>
          <w:noProof/>
          <w:lang w:val="en-US" w:eastAsia="pl-PL"/>
        </w:rPr>
        <w:t>s</w:t>
      </w:r>
      <w:r w:rsidRPr="00973100">
        <w:rPr>
          <w:rFonts w:cs="Times New Roman"/>
          <w:noProof/>
          <w:lang w:val="en-US" w:eastAsia="pl-PL"/>
        </w:rPr>
        <w:t xml:space="preserve"> is the share of the region in the industry (i.e. for industry 1 in region 1 </w:t>
      </w:r>
      <w:r w:rsidRPr="00973100">
        <w:rPr>
          <w:rFonts w:cs="Times New Roman"/>
          <w:i/>
          <w:noProof/>
          <w:lang w:val="en-US" w:eastAsia="pl-PL"/>
        </w:rPr>
        <w:lastRenderedPageBreak/>
        <w:t>s</w:t>
      </w:r>
      <w:r w:rsidRPr="00973100">
        <w:rPr>
          <w:rFonts w:cs="Times New Roman"/>
          <w:noProof/>
          <w:lang w:val="en-US" w:eastAsia="pl-PL"/>
        </w:rPr>
        <w:t xml:space="preserve">=1/119=0.008), and component </w:t>
      </w:r>
      <w:r w:rsidRPr="00973100">
        <w:rPr>
          <w:rFonts w:cs="Times New Roman"/>
          <w:i/>
          <w:noProof/>
          <w:lang w:val="en-US" w:eastAsia="pl-PL"/>
        </w:rPr>
        <w:t>s*ln(s)</w:t>
      </w:r>
      <w:r w:rsidRPr="00973100">
        <w:rPr>
          <w:rFonts w:cs="Times New Roman"/>
          <w:noProof/>
          <w:lang w:val="en-US" w:eastAsia="pl-PL"/>
        </w:rPr>
        <w:t xml:space="preserve"> is counted then as 0.008*ln(0.008) = 0.008*(-4.779) = -0.040. The total for the industry is multiplied by (-1) to change the sign to positive, which gives Shannon’s entropy. The last row (equal distribution) shows the maximum entropy (for fully equal spatial allocation) and H</w:t>
      </w:r>
      <w:r w:rsidRPr="00973100">
        <w:rPr>
          <w:rFonts w:cs="Times New Roman"/>
          <w:noProof/>
          <w:vertAlign w:val="subscript"/>
          <w:lang w:val="en-US" w:eastAsia="pl-PL"/>
        </w:rPr>
        <w:t>max</w:t>
      </w:r>
      <w:r w:rsidRPr="00973100">
        <w:rPr>
          <w:rFonts w:cs="Times New Roman"/>
          <w:noProof/>
          <w:lang w:val="en-US" w:eastAsia="pl-PL"/>
        </w:rPr>
        <w:t>=1.792. The most equal distribution of business among regions is in sector 4 (H</w:t>
      </w:r>
      <w:r w:rsidRPr="00973100">
        <w:rPr>
          <w:rFonts w:cs="Times New Roman"/>
          <w:noProof/>
          <w:lang w:val="en-US" w:eastAsia="pl-PL"/>
        </w:rPr>
        <w:softHyphen/>
      </w:r>
      <w:r w:rsidRPr="00973100">
        <w:rPr>
          <w:rFonts w:cs="Times New Roman"/>
          <w:noProof/>
          <w:vertAlign w:val="subscript"/>
          <w:lang w:val="en-US" w:eastAsia="pl-PL"/>
        </w:rPr>
        <w:t>sector 4</w:t>
      </w:r>
      <w:r w:rsidRPr="00973100">
        <w:rPr>
          <w:rFonts w:cs="Times New Roman"/>
          <w:noProof/>
          <w:lang w:val="en-US" w:eastAsia="pl-PL"/>
        </w:rPr>
        <w:t>=1,697), and the highest geographical concentration is in sector 1 (H</w:t>
      </w:r>
      <w:r w:rsidRPr="00973100">
        <w:rPr>
          <w:rFonts w:cs="Times New Roman"/>
          <w:noProof/>
          <w:vertAlign w:val="subscript"/>
          <w:lang w:val="en-US" w:eastAsia="pl-PL"/>
        </w:rPr>
        <w:t>sector 1</w:t>
      </w:r>
      <w:r w:rsidRPr="00973100">
        <w:rPr>
          <w:rFonts w:cs="Times New Roman"/>
          <w:noProof/>
          <w:lang w:val="en-US" w:eastAsia="pl-PL"/>
        </w:rPr>
        <w:t>=1,237). The minimum entropy is H</w:t>
      </w:r>
      <w:r w:rsidRPr="00973100">
        <w:rPr>
          <w:rFonts w:cs="Times New Roman"/>
          <w:noProof/>
          <w:vertAlign w:val="subscript"/>
          <w:lang w:val="en-US" w:eastAsia="pl-PL"/>
        </w:rPr>
        <w:t>min</w:t>
      </w:r>
      <w:r w:rsidRPr="00973100">
        <w:rPr>
          <w:rFonts w:cs="Times New Roman"/>
          <w:noProof/>
          <w:lang w:val="en-US" w:eastAsia="pl-PL"/>
        </w:rPr>
        <w:t xml:space="preserve">=0 is for full allocation of sectoral activity to region. Relative entropy, understood as the  degree of sectoral diversity, is from 0.69 (medium strong) in sector 1 to 0.95 (very strong) in industry 4. The higher the Theil’s entropy the higher degree of uneven distribution, as the gap between equal and empirical distributions is high. Theil index close to 0 is for equal (uniform) distribution. Sector 4 is very close to uniform distribution of business. </w:t>
      </w:r>
    </w:p>
    <w:p w:rsidR="00F7483F" w:rsidRPr="00973100" w:rsidRDefault="00F7483F" w:rsidP="00F7483F">
      <w:pPr>
        <w:spacing w:line="276" w:lineRule="auto"/>
        <w:ind w:firstLine="709"/>
        <w:jc w:val="both"/>
        <w:rPr>
          <w:rFonts w:cs="Times New Roman"/>
          <w:noProof/>
          <w:lang w:val="en-US" w:eastAsia="pl-PL"/>
        </w:rPr>
      </w:pPr>
    </w:p>
    <w:p w:rsidR="00F7483F" w:rsidRPr="00973100" w:rsidRDefault="00F7483F" w:rsidP="00F7483F">
      <w:pPr>
        <w:spacing w:line="276" w:lineRule="auto"/>
        <w:ind w:firstLine="709"/>
        <w:jc w:val="both"/>
        <w:rPr>
          <w:rFonts w:cs="Times New Roman"/>
          <w:noProof/>
          <w:lang w:val="en-US" w:eastAsia="pl-PL"/>
        </w:rPr>
      </w:pPr>
      <w:r w:rsidRPr="00973100">
        <w:rPr>
          <w:rFonts w:cs="Times New Roman"/>
          <w:noProof/>
          <w:lang w:val="en-US" w:eastAsia="pl-PL"/>
        </w:rPr>
        <w:t>In the case of decomposition one can observe how much total equality of distribution results from inter-regional economy shifts (T</w:t>
      </w:r>
      <w:r w:rsidRPr="00973100">
        <w:rPr>
          <w:rFonts w:cs="Times New Roman"/>
          <w:noProof/>
          <w:vertAlign w:val="subscript"/>
          <w:lang w:val="en-US" w:eastAsia="pl-PL"/>
        </w:rPr>
        <w:t>regional</w:t>
      </w:r>
      <w:r w:rsidRPr="00973100">
        <w:rPr>
          <w:rFonts w:cs="Times New Roman"/>
          <w:noProof/>
          <w:lang w:val="en-US" w:eastAsia="pl-PL"/>
        </w:rPr>
        <w:t>) as well as the size of regional economies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inter-regional</m:t>
            </m:r>
          </m:sub>
        </m:sSub>
      </m:oMath>
      <w:r w:rsidRPr="00973100">
        <w:rPr>
          <w:rFonts w:eastAsiaTheme="minorEastAsia" w:cs="Times New Roman"/>
          <w:noProof/>
          <w:lang w:val="en-US"/>
        </w:rPr>
        <w:t xml:space="preserve">). </w:t>
      </w:r>
      <w:r w:rsidRPr="00973100">
        <w:rPr>
          <w:rFonts w:cs="Times New Roman"/>
          <w:noProof/>
          <w:lang w:val="en-US" w:eastAsia="pl-PL"/>
        </w:rPr>
        <w:t>The decomposition of Theil’s index can be done as follows:</w:t>
      </w:r>
    </w:p>
    <w:p w:rsidR="00F7483F" w:rsidRPr="00973100" w:rsidRDefault="00F7483F" w:rsidP="00F7483F">
      <w:pPr>
        <w:spacing w:line="276" w:lineRule="auto"/>
        <w:jc w:val="both"/>
        <w:rPr>
          <w:rFonts w:cs="Times New Roman"/>
          <w:noProof/>
          <w:lang w:val="en-US" w:eastAsia="pl-PL"/>
        </w:rPr>
      </w:pPr>
    </w:p>
    <w:p w:rsidR="00F7483F" w:rsidRPr="00973100" w:rsidRDefault="00F7483F" w:rsidP="00F7483F">
      <w:pPr>
        <w:spacing w:line="276" w:lineRule="auto"/>
        <w:jc w:val="both"/>
        <w:rPr>
          <w:rFonts w:cs="Times New Roman"/>
          <w:b/>
          <w:noProof/>
          <w:lang w:val="en-US" w:eastAsia="pl-PL"/>
        </w:rPr>
      </w:pPr>
      <w:r w:rsidRPr="00973100">
        <w:rPr>
          <w:rFonts w:cs="Times New Roman"/>
          <w:b/>
          <w:noProof/>
          <w:lang w:val="en-US" w:eastAsia="pl-PL"/>
        </w:rPr>
        <w:t xml:space="preserve">Table </w:t>
      </w:r>
      <w:r w:rsidR="00CF1D0C">
        <w:rPr>
          <w:rFonts w:cs="Times New Roman"/>
          <w:b/>
          <w:noProof/>
          <w:lang w:val="en-US" w:eastAsia="pl-PL"/>
        </w:rPr>
        <w:t>2.21</w:t>
      </w:r>
      <w:r w:rsidRPr="00973100">
        <w:rPr>
          <w:rFonts w:cs="Times New Roman"/>
          <w:b/>
          <w:noProof/>
          <w:lang w:val="en-US" w:eastAsia="pl-PL"/>
        </w:rPr>
        <w:t>: Shares of region-industry employment in full national employment</w:t>
      </w:r>
    </w:p>
    <w:tbl>
      <w:tblPr>
        <w:tblW w:w="8893" w:type="dxa"/>
        <w:jc w:val="center"/>
        <w:tblInd w:w="-2058" w:type="dxa"/>
        <w:tblLayout w:type="fixed"/>
        <w:tblCellMar>
          <w:left w:w="70" w:type="dxa"/>
          <w:right w:w="70" w:type="dxa"/>
        </w:tblCellMar>
        <w:tblLook w:val="04A0" w:firstRow="1" w:lastRow="0" w:firstColumn="1" w:lastColumn="0" w:noHBand="0" w:noVBand="1"/>
      </w:tblPr>
      <w:tblGrid>
        <w:gridCol w:w="1187"/>
        <w:gridCol w:w="1100"/>
        <w:gridCol w:w="1101"/>
        <w:gridCol w:w="1101"/>
        <w:gridCol w:w="1101"/>
        <w:gridCol w:w="1101"/>
        <w:gridCol w:w="1101"/>
        <w:gridCol w:w="1101"/>
      </w:tblGrid>
      <w:tr w:rsidR="00AD2B82" w:rsidRPr="00973100" w:rsidTr="00C34940">
        <w:trPr>
          <w:trHeight w:val="264"/>
          <w:jc w:val="center"/>
        </w:trPr>
        <w:tc>
          <w:tcPr>
            <w:tcW w:w="118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w:t>
            </w:r>
          </w:p>
        </w:tc>
        <w:tc>
          <w:tcPr>
            <w:tcW w:w="1100"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101"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r>
      <w:tr w:rsidR="00AD2B82" w:rsidRPr="00973100" w:rsidTr="00C34940">
        <w:trPr>
          <w:trHeight w:val="264"/>
          <w:jc w:val="center"/>
        </w:trPr>
        <w:tc>
          <w:tcPr>
            <w:tcW w:w="118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1"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10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r>
      <w:tr w:rsidR="00AD2B82" w:rsidRPr="00973100" w:rsidTr="00C34940">
        <w:trPr>
          <w:trHeight w:val="264"/>
          <w:jc w:val="center"/>
        </w:trPr>
        <w:tc>
          <w:tcPr>
            <w:tcW w:w="118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1/413=</w:t>
            </w:r>
          </w:p>
          <w:p w:rsidR="00F7483F" w:rsidRPr="00973100" w:rsidRDefault="00F7483F" w:rsidP="00C34940">
            <w:pPr>
              <w:pageBreakBefore/>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0.027</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0.051</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0.169</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0.024</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0.015</w:t>
            </w:r>
          </w:p>
        </w:tc>
        <w:tc>
          <w:tcPr>
            <w:tcW w:w="11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r>
      <w:tr w:rsidR="00AD2B82" w:rsidRPr="00973100" w:rsidTr="00C34940">
        <w:trPr>
          <w:trHeight w:val="264"/>
          <w:jc w:val="center"/>
        </w:trPr>
        <w:tc>
          <w:tcPr>
            <w:tcW w:w="118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0.097</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0.058</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0.097</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0.012</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0.027</w:t>
            </w:r>
          </w:p>
        </w:tc>
        <w:tc>
          <w:tcPr>
            <w:tcW w:w="11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r>
      <w:tr w:rsidR="00AD2B82" w:rsidRPr="00973100" w:rsidTr="00C34940">
        <w:trPr>
          <w:trHeight w:val="264"/>
          <w:jc w:val="center"/>
        </w:trPr>
        <w:tc>
          <w:tcPr>
            <w:tcW w:w="118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0.012</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0.031</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0.051</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0.073</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0.085</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w:t>
            </w:r>
          </w:p>
        </w:tc>
        <w:tc>
          <w:tcPr>
            <w:tcW w:w="11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r>
      <w:tr w:rsidR="00AD2B82" w:rsidRPr="00973100" w:rsidTr="00C34940">
        <w:trPr>
          <w:trHeight w:val="264"/>
          <w:jc w:val="center"/>
        </w:trPr>
        <w:tc>
          <w:tcPr>
            <w:tcW w:w="118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10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0.022</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0.034</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0.034</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0.027</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0.007</w:t>
            </w:r>
          </w:p>
        </w:tc>
        <w:tc>
          <w:tcPr>
            <w:tcW w:w="110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0.041</w:t>
            </w:r>
          </w:p>
        </w:tc>
        <w:tc>
          <w:tcPr>
            <w:tcW w:w="1101"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r>
      <w:tr w:rsidR="00AD2B82" w:rsidRPr="00973100" w:rsidTr="00C34940">
        <w:trPr>
          <w:trHeight w:val="264"/>
          <w:jc w:val="center"/>
        </w:trPr>
        <w:tc>
          <w:tcPr>
            <w:tcW w:w="1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1.000</w:t>
            </w:r>
          </w:p>
        </w:tc>
      </w:tr>
      <w:tr w:rsidR="00AD2B82" w:rsidRPr="00973100" w:rsidTr="00C34940">
        <w:trPr>
          <w:trHeight w:val="264"/>
          <w:jc w:val="center"/>
        </w:trPr>
        <w:tc>
          <w:tcPr>
            <w:tcW w:w="1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Share of region</w:t>
            </w:r>
          </w:p>
        </w:tc>
        <w:tc>
          <w:tcPr>
            <w:tcW w:w="1100"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16/413=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0.039</w:t>
            </w:r>
          </w:p>
        </w:tc>
        <w:tc>
          <w:tcPr>
            <w:tcW w:w="1101"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78/413=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0.189</w:t>
            </w:r>
          </w:p>
        </w:tc>
        <w:tc>
          <w:tcPr>
            <w:tcW w:w="1101" w:type="dxa"/>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80/413=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0.194</w:t>
            </w:r>
          </w:p>
        </w:tc>
        <w:tc>
          <w:tcPr>
            <w:tcW w:w="1101" w:type="dxa"/>
            <w:tcBorders>
              <w:top w:val="single" w:sz="4" w:space="0" w:color="auto"/>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151/413=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0.366</w:t>
            </w:r>
          </w:p>
        </w:tc>
        <w:tc>
          <w:tcPr>
            <w:tcW w:w="1101" w:type="dxa"/>
            <w:tcBorders>
              <w:top w:val="single" w:sz="4" w:space="0" w:color="auto"/>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53/413=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0.128</w:t>
            </w:r>
          </w:p>
        </w:tc>
        <w:tc>
          <w:tcPr>
            <w:tcW w:w="1101" w:type="dxa"/>
            <w:tcBorders>
              <w:top w:val="single" w:sz="4" w:space="0" w:color="auto"/>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35/413=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0.085</w:t>
            </w:r>
          </w:p>
        </w:tc>
        <w:tc>
          <w:tcPr>
            <w:tcW w:w="1101" w:type="dxa"/>
            <w:tcBorders>
              <w:top w:val="single" w:sz="4" w:space="0" w:color="auto"/>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1.000</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noProof/>
          <w:lang w:val="en-US" w:eastAsia="pl-PL"/>
        </w:rPr>
      </w:pPr>
    </w:p>
    <w:p w:rsidR="00F7483F" w:rsidRPr="00973100" w:rsidRDefault="00A16448" w:rsidP="00F7483F">
      <w:pPr>
        <w:spacing w:line="276" w:lineRule="auto"/>
        <w:ind w:firstLine="709"/>
        <w:jc w:val="both"/>
        <w:rPr>
          <w:rFonts w:eastAsiaTheme="minorEastAsia" w:cs="Times New Roman"/>
          <w:noProof/>
          <w:lang w:val="en-US" w:eastAsia="pl-PL"/>
        </w:rPr>
      </w:pPr>
      <m:oMathPara>
        <m:oMath>
          <m:sSub>
            <m:sSubPr>
              <m:ctrlPr>
                <w:rPr>
                  <w:rFonts w:ascii="Cambria Math" w:hAnsi="Cambria Math" w:cs="Times New Roman"/>
                  <w:i/>
                  <w:noProof/>
                  <w:lang w:val="en-US" w:eastAsia="pl-PL"/>
                </w:rPr>
              </m:ctrlPr>
            </m:sSubPr>
            <m:e>
              <m:r>
                <w:rPr>
                  <w:rFonts w:ascii="Cambria Math" w:hAnsi="Cambria Math" w:cs="Times New Roman"/>
                  <w:noProof/>
                  <w:lang w:val="en-US" w:eastAsia="pl-PL"/>
                </w:rPr>
                <m:t>T</m:t>
              </m:r>
            </m:e>
            <m:sub>
              <m:r>
                <w:rPr>
                  <w:rFonts w:ascii="Cambria Math" w:hAnsi="Cambria Math" w:cs="Times New Roman"/>
                  <w:noProof/>
                  <w:lang w:val="en-US" w:eastAsia="pl-PL"/>
                </w:rPr>
                <m:t>total</m:t>
              </m:r>
            </m:sub>
          </m:sSub>
          <m:r>
            <w:rPr>
              <w:rFonts w:ascii="Cambria Math" w:hAnsi="Cambria Math" w:cs="Times New Roman"/>
              <w:noProof/>
              <w:lang w:val="en-US" w:eastAsia="pl-PL"/>
            </w:rPr>
            <m:t>=</m:t>
          </m:r>
          <m:d>
            <m:dPr>
              <m:begChr m:val="["/>
              <m:endChr m:val="]"/>
              <m:ctrlPr>
                <w:rPr>
                  <w:rFonts w:ascii="Cambria Math" w:hAnsi="Cambria Math" w:cs="Times New Roman"/>
                  <w:i/>
                  <w:noProof/>
                  <w:lang w:val="en-US" w:eastAsia="pl-PL"/>
                </w:rPr>
              </m:ctrlPr>
            </m:dPr>
            <m:e>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24</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24</m:t>
                  </m:r>
                </m:den>
              </m:f>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24</m:t>
                          </m:r>
                        </m:den>
                      </m:f>
                    </m:e>
                  </m:d>
                </m:e>
              </m:func>
            </m:e>
          </m:d>
          <m:r>
            <w:rPr>
              <w:rFonts w:ascii="Cambria Math" w:hAnsi="Cambria Math" w:cs="Times New Roman"/>
              <w:noProof/>
              <w:lang w:val="en-US" w:eastAsia="pl-PL"/>
            </w:rPr>
            <m:t>-</m:t>
          </m:r>
        </m:oMath>
      </m:oMathPara>
    </w:p>
    <w:p w:rsidR="00F7483F" w:rsidRPr="00973100" w:rsidRDefault="00F7483F" w:rsidP="00F7483F">
      <w:pPr>
        <w:spacing w:line="276" w:lineRule="auto"/>
        <w:ind w:firstLine="709"/>
        <w:jc w:val="both"/>
        <w:rPr>
          <w:rFonts w:eastAsiaTheme="minorEastAsia" w:cs="Times New Roman"/>
          <w:noProof/>
          <w:lang w:val="en-US" w:eastAsia="pl-PL"/>
        </w:rPr>
      </w:pPr>
      <m:oMathPara>
        <m:oMath>
          <m:r>
            <w:rPr>
              <w:rFonts w:ascii="Cambria Math" w:hAnsi="Cambria Math" w:cs="Times New Roman"/>
              <w:noProof/>
              <w:lang w:val="en-US" w:eastAsia="pl-PL"/>
            </w:rPr>
            <m:t>[-1∙(</m:t>
          </m:r>
          <m:f>
            <m:fPr>
              <m:ctrlPr>
                <w:rPr>
                  <w:rFonts w:ascii="Cambria Math" w:hAnsi="Cambria Math" w:cs="Times New Roman"/>
                  <w:i/>
                  <w:noProof/>
                  <w:lang w:val="en-US" w:eastAsia="pl-PL"/>
                </w:rPr>
              </m:ctrlPr>
            </m:fPr>
            <m:num>
              <m:r>
                <w:rPr>
                  <w:rFonts w:ascii="Cambria Math" w:hAnsi="Cambria Math" w:cs="Times New Roman"/>
                  <w:noProof/>
                  <w:lang w:val="en-US" w:eastAsia="pl-PL"/>
                </w:rPr>
                <m:t>1</m:t>
              </m:r>
            </m:num>
            <m:den>
              <m:r>
                <w:rPr>
                  <w:rFonts w:ascii="Cambria Math" w:hAnsi="Cambria Math" w:cs="Times New Roman"/>
                  <w:noProof/>
                  <w:lang w:val="en-US" w:eastAsia="pl-PL"/>
                </w:rPr>
                <m:t>413</m:t>
              </m:r>
            </m:den>
          </m:f>
          <m:r>
            <w:rPr>
              <w:rFonts w:ascii="Cambria Math" w:hAnsi="Cambria Math" w:cs="Times New Roman"/>
              <w:noProof/>
              <w:lang w:val="en-US" w:eastAsia="pl-PL"/>
            </w:rPr>
            <m:t>∙</m:t>
          </m:r>
          <m:func>
            <m:funcPr>
              <m:ctrlPr>
                <w:rPr>
                  <w:rFonts w:ascii="Cambria Math" w:hAnsi="Cambria Math" w:cs="Times New Roman"/>
                  <w:i/>
                  <w:noProof/>
                  <w:lang w:val="en-US" w:eastAsia="pl-PL"/>
                </w:rPr>
              </m:ctrlPr>
            </m:funcPr>
            <m:fName>
              <m:r>
                <m:rPr>
                  <m:sty m:val="p"/>
                </m:rPr>
                <w:rPr>
                  <w:rFonts w:ascii="Cambria Math" w:hAnsi="Cambria Math" w:cs="Times New Roman"/>
                  <w:noProof/>
                  <w:lang w:val="en-US" w:eastAsia="pl-PL"/>
                </w:rPr>
                <m:t>ln</m:t>
              </m:r>
            </m:fName>
            <m:e>
              <m:f>
                <m:fPr>
                  <m:ctrlPr>
                    <w:rPr>
                      <w:rFonts w:ascii="Cambria Math" w:hAnsi="Cambria Math" w:cs="Times New Roman"/>
                      <w:i/>
                      <w:noProof/>
                      <w:lang w:val="en-US" w:eastAsia="pl-PL"/>
                    </w:rPr>
                  </m:ctrlPr>
                </m:fPr>
                <m:num>
                  <m:r>
                    <w:rPr>
                      <w:rFonts w:ascii="Cambria Math" w:hAnsi="Cambria Math" w:cs="Times New Roman"/>
                      <w:noProof/>
                      <w:lang w:val="en-US" w:eastAsia="pl-PL"/>
                    </w:rPr>
                    <m:t>1</m:t>
                  </m:r>
                </m:num>
                <m:den>
                  <m:r>
                    <w:rPr>
                      <w:rFonts w:ascii="Cambria Math" w:hAnsi="Cambria Math" w:cs="Times New Roman"/>
                      <w:noProof/>
                      <w:lang w:val="en-US" w:eastAsia="pl-PL"/>
                    </w:rPr>
                    <m:t>413</m:t>
                  </m:r>
                </m:den>
              </m:f>
              <m:r>
                <w:rPr>
                  <w:rFonts w:ascii="Cambria Math" w:hAnsi="Cambria Math" w:cs="Times New Roman"/>
                  <w:noProof/>
                  <w:lang w:val="en-US" w:eastAsia="pl-PL"/>
                </w:rPr>
                <m:t>+</m:t>
              </m:r>
              <m:f>
                <m:fPr>
                  <m:ctrlPr>
                    <w:rPr>
                      <w:rFonts w:ascii="Cambria Math" w:hAnsi="Cambria Math" w:cs="Times New Roman"/>
                      <w:i/>
                      <w:noProof/>
                      <w:lang w:val="en-US" w:eastAsia="pl-PL"/>
                    </w:rPr>
                  </m:ctrlPr>
                </m:fPr>
                <m:num>
                  <m:r>
                    <w:rPr>
                      <w:rFonts w:ascii="Cambria Math" w:hAnsi="Cambria Math" w:cs="Times New Roman"/>
                      <w:noProof/>
                      <w:lang w:val="en-US" w:eastAsia="pl-PL"/>
                    </w:rPr>
                    <m:t>11</m:t>
                  </m:r>
                </m:num>
                <m:den>
                  <m:r>
                    <w:rPr>
                      <w:rFonts w:ascii="Cambria Math" w:hAnsi="Cambria Math" w:cs="Times New Roman"/>
                      <w:noProof/>
                      <w:lang w:val="en-US" w:eastAsia="pl-PL"/>
                    </w:rPr>
                    <m:t>413</m:t>
                  </m:r>
                </m:den>
              </m:f>
              <m:r>
                <w:rPr>
                  <w:rFonts w:ascii="Cambria Math" w:hAnsi="Cambria Math" w:cs="Times New Roman"/>
                  <w:noProof/>
                  <w:lang w:val="en-US" w:eastAsia="pl-PL"/>
                </w:rPr>
                <m:t>∙</m:t>
              </m:r>
              <m:func>
                <m:funcPr>
                  <m:ctrlPr>
                    <w:rPr>
                      <w:rFonts w:ascii="Cambria Math" w:hAnsi="Cambria Math" w:cs="Times New Roman"/>
                      <w:i/>
                      <w:noProof/>
                      <w:lang w:val="en-US" w:eastAsia="pl-PL"/>
                    </w:rPr>
                  </m:ctrlPr>
                </m:funcPr>
                <m:fName>
                  <m:r>
                    <m:rPr>
                      <m:sty m:val="p"/>
                    </m:rPr>
                    <w:rPr>
                      <w:rFonts w:ascii="Cambria Math" w:hAnsi="Cambria Math" w:cs="Times New Roman"/>
                      <w:noProof/>
                      <w:lang w:val="en-US" w:eastAsia="pl-PL"/>
                    </w:rPr>
                    <m:t>ln</m:t>
                  </m:r>
                </m:fName>
                <m:e>
                  <m:f>
                    <m:fPr>
                      <m:ctrlPr>
                        <w:rPr>
                          <w:rFonts w:ascii="Cambria Math" w:hAnsi="Cambria Math" w:cs="Times New Roman"/>
                          <w:i/>
                          <w:noProof/>
                          <w:lang w:val="en-US" w:eastAsia="pl-PL"/>
                        </w:rPr>
                      </m:ctrlPr>
                    </m:fPr>
                    <m:num>
                      <m:r>
                        <w:rPr>
                          <w:rFonts w:ascii="Cambria Math" w:hAnsi="Cambria Math" w:cs="Times New Roman"/>
                          <w:noProof/>
                          <w:lang w:val="en-US" w:eastAsia="pl-PL"/>
                        </w:rPr>
                        <m:t>11</m:t>
                      </m:r>
                    </m:num>
                    <m:den>
                      <m:r>
                        <w:rPr>
                          <w:rFonts w:ascii="Cambria Math" w:hAnsi="Cambria Math" w:cs="Times New Roman"/>
                          <w:noProof/>
                          <w:lang w:val="en-US" w:eastAsia="pl-PL"/>
                        </w:rPr>
                        <m:t>413</m:t>
                      </m:r>
                    </m:den>
                  </m:f>
                  <m:r>
                    <w:rPr>
                      <w:rFonts w:ascii="Cambria Math" w:hAnsi="Cambria Math" w:cs="Times New Roman"/>
                      <w:noProof/>
                      <w:lang w:val="en-US" w:eastAsia="pl-PL"/>
                    </w:rPr>
                    <m:t>+</m:t>
                  </m:r>
                </m:e>
              </m:func>
              <m:f>
                <m:fPr>
                  <m:ctrlPr>
                    <w:rPr>
                      <w:rFonts w:ascii="Cambria Math" w:hAnsi="Cambria Math" w:cs="Times New Roman"/>
                      <w:i/>
                      <w:noProof/>
                      <w:lang w:val="en-US" w:eastAsia="pl-PL"/>
                    </w:rPr>
                  </m:ctrlPr>
                </m:fPr>
                <m:num>
                  <m:r>
                    <w:rPr>
                      <w:rFonts w:ascii="Cambria Math" w:hAnsi="Cambria Math" w:cs="Times New Roman"/>
                      <w:noProof/>
                      <w:lang w:val="en-US" w:eastAsia="pl-PL"/>
                    </w:rPr>
                    <m:t>21</m:t>
                  </m:r>
                </m:num>
                <m:den>
                  <m:r>
                    <w:rPr>
                      <w:rFonts w:ascii="Cambria Math" w:hAnsi="Cambria Math" w:cs="Times New Roman"/>
                      <w:noProof/>
                      <w:lang w:val="en-US" w:eastAsia="pl-PL"/>
                    </w:rPr>
                    <m:t>413</m:t>
                  </m:r>
                </m:den>
              </m:f>
              <m:r>
                <w:rPr>
                  <w:rFonts w:ascii="Cambria Math" w:hAnsi="Cambria Math" w:cs="Times New Roman"/>
                  <w:noProof/>
                  <w:lang w:val="en-US" w:eastAsia="pl-PL"/>
                </w:rPr>
                <m:t>∙</m:t>
              </m:r>
              <m:func>
                <m:funcPr>
                  <m:ctrlPr>
                    <w:rPr>
                      <w:rFonts w:ascii="Cambria Math" w:hAnsi="Cambria Math" w:cs="Times New Roman"/>
                      <w:i/>
                      <w:noProof/>
                      <w:lang w:val="en-US" w:eastAsia="pl-PL"/>
                    </w:rPr>
                  </m:ctrlPr>
                </m:funcPr>
                <m:fName>
                  <m:r>
                    <m:rPr>
                      <m:sty m:val="p"/>
                    </m:rPr>
                    <w:rPr>
                      <w:rFonts w:ascii="Cambria Math" w:hAnsi="Cambria Math" w:cs="Times New Roman"/>
                      <w:noProof/>
                      <w:lang w:val="en-US" w:eastAsia="pl-PL"/>
                    </w:rPr>
                    <m:t>ln</m:t>
                  </m:r>
                </m:fName>
                <m:e>
                  <m:f>
                    <m:fPr>
                      <m:ctrlPr>
                        <w:rPr>
                          <w:rFonts w:ascii="Cambria Math" w:hAnsi="Cambria Math" w:cs="Times New Roman"/>
                          <w:i/>
                          <w:noProof/>
                          <w:lang w:val="en-US" w:eastAsia="pl-PL"/>
                        </w:rPr>
                      </m:ctrlPr>
                    </m:fPr>
                    <m:num>
                      <m:r>
                        <w:rPr>
                          <w:rFonts w:ascii="Cambria Math" w:hAnsi="Cambria Math" w:cs="Times New Roman"/>
                          <w:noProof/>
                          <w:lang w:val="en-US" w:eastAsia="pl-PL"/>
                        </w:rPr>
                        <m:t>21</m:t>
                      </m:r>
                    </m:num>
                    <m:den>
                      <m:r>
                        <w:rPr>
                          <w:rFonts w:ascii="Cambria Math" w:hAnsi="Cambria Math" w:cs="Times New Roman"/>
                          <w:noProof/>
                          <w:lang w:val="en-US" w:eastAsia="pl-PL"/>
                        </w:rPr>
                        <m:t>413</m:t>
                      </m:r>
                    </m:den>
                  </m:f>
                  <m:r>
                    <w:rPr>
                      <w:rFonts w:ascii="Cambria Math" w:hAnsi="Cambria Math" w:cs="Times New Roman"/>
                      <w:noProof/>
                      <w:lang w:val="en-US" w:eastAsia="pl-PL"/>
                    </w:rPr>
                    <m:t>+</m:t>
                  </m:r>
                </m:e>
              </m:func>
              <m:r>
                <w:rPr>
                  <w:rFonts w:ascii="Cambria Math" w:hAnsi="Cambria Math" w:cs="Times New Roman"/>
                  <w:noProof/>
                  <w:lang w:val="en-US" w:eastAsia="pl-PL"/>
                </w:rPr>
                <m:t>…+</m:t>
              </m:r>
              <m:f>
                <m:fPr>
                  <m:ctrlPr>
                    <w:rPr>
                      <w:rFonts w:ascii="Cambria Math" w:hAnsi="Cambria Math" w:cs="Times New Roman"/>
                      <w:i/>
                      <w:noProof/>
                      <w:lang w:val="en-US" w:eastAsia="pl-PL"/>
                    </w:rPr>
                  </m:ctrlPr>
                </m:fPr>
                <m:num>
                  <m:r>
                    <w:rPr>
                      <w:rFonts w:ascii="Cambria Math" w:hAnsi="Cambria Math" w:cs="Times New Roman"/>
                      <w:noProof/>
                      <w:lang w:val="en-US" w:eastAsia="pl-PL"/>
                    </w:rPr>
                    <m:t>17</m:t>
                  </m:r>
                </m:num>
                <m:den>
                  <m:r>
                    <w:rPr>
                      <w:rFonts w:ascii="Cambria Math" w:hAnsi="Cambria Math" w:cs="Times New Roman"/>
                      <w:noProof/>
                      <w:lang w:val="en-US" w:eastAsia="pl-PL"/>
                    </w:rPr>
                    <m:t>413</m:t>
                  </m:r>
                </m:den>
              </m:f>
              <m:r>
                <w:rPr>
                  <w:rFonts w:ascii="Cambria Math" w:hAnsi="Cambria Math" w:cs="Times New Roman"/>
                  <w:noProof/>
                  <w:lang w:val="en-US" w:eastAsia="pl-PL"/>
                </w:rPr>
                <m:t>∙</m:t>
              </m:r>
              <m:func>
                <m:funcPr>
                  <m:ctrlPr>
                    <w:rPr>
                      <w:rFonts w:ascii="Cambria Math" w:hAnsi="Cambria Math" w:cs="Times New Roman"/>
                      <w:i/>
                      <w:noProof/>
                      <w:lang w:val="en-US" w:eastAsia="pl-PL"/>
                    </w:rPr>
                  </m:ctrlPr>
                </m:funcPr>
                <m:fName>
                  <m:r>
                    <m:rPr>
                      <m:sty m:val="p"/>
                    </m:rPr>
                    <w:rPr>
                      <w:rFonts w:ascii="Cambria Math" w:hAnsi="Cambria Math" w:cs="Times New Roman"/>
                      <w:noProof/>
                      <w:lang w:val="en-US" w:eastAsia="pl-PL"/>
                    </w:rPr>
                    <m:t>ln</m:t>
                  </m:r>
                </m:fName>
                <m:e>
                  <m:f>
                    <m:fPr>
                      <m:ctrlPr>
                        <w:rPr>
                          <w:rFonts w:ascii="Cambria Math" w:hAnsi="Cambria Math" w:cs="Times New Roman"/>
                          <w:i/>
                          <w:noProof/>
                          <w:lang w:val="en-US" w:eastAsia="pl-PL"/>
                        </w:rPr>
                      </m:ctrlPr>
                    </m:fPr>
                    <m:num>
                      <m:r>
                        <w:rPr>
                          <w:rFonts w:ascii="Cambria Math" w:hAnsi="Cambria Math" w:cs="Times New Roman"/>
                          <w:noProof/>
                          <w:lang w:val="en-US" w:eastAsia="pl-PL"/>
                        </w:rPr>
                        <m:t>17</m:t>
                      </m:r>
                    </m:num>
                    <m:den>
                      <m:r>
                        <w:rPr>
                          <w:rFonts w:ascii="Cambria Math" w:hAnsi="Cambria Math" w:cs="Times New Roman"/>
                          <w:noProof/>
                          <w:lang w:val="en-US" w:eastAsia="pl-PL"/>
                        </w:rPr>
                        <m:t>413</m:t>
                      </m:r>
                    </m:den>
                  </m:f>
                  <m:r>
                    <w:rPr>
                      <w:rFonts w:ascii="Cambria Math" w:hAnsi="Cambria Math" w:cs="Times New Roman"/>
                      <w:noProof/>
                      <w:lang w:val="en-US" w:eastAsia="pl-PL"/>
                    </w:rPr>
                    <m:t>)]</m:t>
                  </m:r>
                </m:e>
              </m:func>
              <m:r>
                <w:rPr>
                  <w:rFonts w:ascii="Cambria Math" w:hAnsi="Cambria Math" w:cs="Times New Roman"/>
                  <w:noProof/>
                  <w:lang w:val="en-US" w:eastAsia="pl-PL"/>
                </w:rPr>
                <m:t>=</m:t>
              </m:r>
            </m:e>
          </m:func>
        </m:oMath>
      </m:oMathPara>
    </w:p>
    <w:p w:rsidR="00F7483F" w:rsidRPr="00973100" w:rsidRDefault="00F7483F" w:rsidP="00F7483F">
      <w:pPr>
        <w:spacing w:line="276" w:lineRule="auto"/>
        <w:ind w:firstLine="709"/>
        <w:jc w:val="both"/>
        <w:rPr>
          <w:rFonts w:cs="Times New Roman"/>
          <w:noProof/>
          <w:lang w:val="en-US" w:eastAsia="pl-PL"/>
        </w:rPr>
      </w:pPr>
      <m:oMathPara>
        <m:oMath>
          <m:r>
            <w:rPr>
              <w:rFonts w:ascii="Cambria Math" w:hAnsi="Cambria Math" w:cs="Times New Roman"/>
              <w:noProof/>
              <w:lang w:val="en-US" w:eastAsia="pl-PL"/>
            </w:rPr>
            <m:t>=3.1781-2.8017=0.376</m:t>
          </m:r>
        </m:oMath>
      </m:oMathPara>
    </w:p>
    <w:p w:rsidR="00F7483F" w:rsidRPr="00973100" w:rsidRDefault="00F7483F" w:rsidP="00F7483F">
      <w:pPr>
        <w:spacing w:line="276" w:lineRule="auto"/>
        <w:ind w:firstLine="709"/>
        <w:jc w:val="both"/>
        <w:rPr>
          <w:rFonts w:cs="Times New Roman"/>
          <w:noProof/>
          <w:lang w:val="en-US" w:eastAsia="pl-PL"/>
        </w:rPr>
      </w:pPr>
    </w:p>
    <w:p w:rsidR="00F7483F" w:rsidRPr="00973100" w:rsidRDefault="00A16448" w:rsidP="00F7483F">
      <w:pPr>
        <w:spacing w:line="276" w:lineRule="auto"/>
        <w:jc w:val="both"/>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regional</m:t>
              </m:r>
            </m:sub>
          </m:sSub>
          <m:r>
            <w:rPr>
              <w:rFonts w:ascii="Cambria Math" w:hAnsi="Cambria Math" w:cs="Times New Roman"/>
              <w:lang w:val="en-US"/>
            </w:rPr>
            <m:t>=0.039∙0.35+0.189∙0.16+0.194∙0.02+0.366∙0.17+0.128∙0.41+0.085∙0.27=0.184</m:t>
          </m:r>
        </m:oMath>
      </m:oMathPara>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jc w:val="both"/>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inter-regional</m:t>
            </m:r>
          </m:sub>
        </m:sSub>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6</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6</m:t>
                </m:r>
              </m:den>
            </m:f>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6</m:t>
                        </m:r>
                      </m:den>
                    </m:f>
                  </m:e>
                </m:d>
              </m:e>
            </m:func>
          </m:e>
        </m:d>
        <m:r>
          <w:rPr>
            <w:rFonts w:ascii="Cambria Math" w:hAnsi="Cambria Math" w:cs="Times New Roman"/>
            <w:lang w:val="en-US"/>
          </w:rPr>
          <m:t>-</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-(0.039∙</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0.039</m:t>
                        </m:r>
                      </m:e>
                    </m:d>
                  </m:e>
                </m:func>
                <m:r>
                  <w:rPr>
                    <w:rFonts w:ascii="Cambria Math" w:hAnsi="Cambria Math" w:cs="Times New Roman"/>
                    <w:lang w:val="en-US"/>
                  </w:rPr>
                  <m:t>+0.189∙</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0.189</m:t>
                        </m:r>
                      </m:e>
                    </m:d>
                  </m:e>
                </m:func>
              </m:e>
              <m:e>
                <m:r>
                  <w:rPr>
                    <w:rFonts w:ascii="Cambria Math" w:hAnsi="Cambria Math" w:cs="Times New Roman"/>
                    <w:lang w:val="en-US"/>
                  </w:rPr>
                  <m:t>+0.194∙</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0.194</m:t>
                        </m:r>
                      </m:e>
                    </m:d>
                  </m:e>
                </m:func>
                <m:r>
                  <w:rPr>
                    <w:rFonts w:ascii="Cambria Math" w:hAnsi="Cambria Math" w:cs="Times New Roman"/>
                    <w:lang w:val="en-US"/>
                  </w:rPr>
                  <m:t>+0.366∙</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0.366</m:t>
                        </m:r>
                      </m:e>
                    </m:d>
                  </m:e>
                </m:func>
                <m:r>
                  <w:rPr>
                    <w:rFonts w:ascii="Cambria Math" w:hAnsi="Cambria Math" w:cs="Times New Roman"/>
                    <w:lang w:val="en-US"/>
                  </w:rPr>
                  <m:t>+</m:t>
                </m:r>
                <m:ctrlPr>
                  <w:rPr>
                    <w:rFonts w:ascii="Cambria Math" w:eastAsia="Cambria Math" w:hAnsi="Cambria Math" w:cs="Times New Roman"/>
                    <w:i/>
                    <w:lang w:val="en-US"/>
                  </w:rPr>
                </m:ctrlPr>
              </m:e>
              <m:e>
                <m:r>
                  <w:rPr>
                    <w:rFonts w:ascii="Cambria Math" w:hAnsi="Cambria Math" w:cs="Times New Roman"/>
                    <w:lang w:val="en-US"/>
                  </w:rPr>
                  <m:t>0.128∙</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0.128</m:t>
                        </m:r>
                      </m:e>
                    </m:d>
                  </m:e>
                </m:func>
                <m:r>
                  <w:rPr>
                    <w:rFonts w:ascii="Cambria Math" w:hAnsi="Cambria Math" w:cs="Times New Roman"/>
                    <w:lang w:val="en-US"/>
                  </w:rPr>
                  <m:t>+0.085∙</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0.085</m:t>
                        </m:r>
                      </m:e>
                    </m:d>
                  </m:e>
                </m:func>
              </m:e>
            </m:eqArr>
          </m:e>
        </m:d>
        <m:r>
          <w:rPr>
            <w:rFonts w:ascii="Cambria Math" w:hAnsi="Cambria Math" w:cs="Times New Roman"/>
            <w:lang w:val="en-US"/>
          </w:rPr>
          <m:t>=</m:t>
        </m:r>
      </m:oMath>
      <w:r w:rsidR="00F7483F" w:rsidRPr="00973100">
        <w:rPr>
          <w:rFonts w:eastAsiaTheme="minorEastAsia" w:cs="Times New Roman"/>
          <w:lang w:val="en-US"/>
        </w:rPr>
        <w:t>0.193</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jc w:val="center"/>
        <w:rPr>
          <w:rFonts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total</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regional</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inter-regional</m:t>
            </m:r>
          </m:sub>
        </m:sSub>
      </m:oMath>
      <w:r w:rsidR="00F7483F" w:rsidRPr="00973100">
        <w:rPr>
          <w:rFonts w:eastAsiaTheme="minorEastAsia" w:cs="Times New Roman"/>
          <w:lang w:val="en-US"/>
        </w:rPr>
        <w:t>=0.184+0.193=0.376</w:t>
      </w:r>
    </w:p>
    <w:p w:rsidR="00F7483F" w:rsidRPr="00973100" w:rsidRDefault="00F7483F" w:rsidP="00F7483F">
      <w:pPr>
        <w:spacing w:line="276" w:lineRule="auto"/>
        <w:ind w:firstLine="709"/>
        <w:jc w:val="both"/>
        <w:rPr>
          <w:rFonts w:cs="Times New Roman"/>
          <w:noProof/>
          <w:lang w:val="en-US" w:eastAsia="pl-PL"/>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lastRenderedPageBreak/>
        <w:t xml:space="preserve">This decomposition shows that in measurement of the total regional / sectoral inequality the inside-regional distribution inequalities are slightly weaker (ca.49%) than inter-regional differences in regional capacity (employment) (51%).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Entropy was introduced to economics by Horowitz &amp; Horowitz (1968) in the analysis of the brewing industry</w:t>
      </w:r>
      <w:r w:rsidRPr="00973100">
        <w:rPr>
          <w:rStyle w:val="Odwoanieprzypisudolnego"/>
          <w:rFonts w:cs="Times New Roman"/>
          <w:lang w:val="en-US"/>
        </w:rPr>
        <w:footnoteReference w:id="6"/>
      </w:r>
      <w:r w:rsidRPr="00973100">
        <w:rPr>
          <w:rFonts w:cs="Times New Roman"/>
          <w:lang w:val="en-US"/>
        </w:rPr>
        <w:t>. It was to measure concentration, which was treated analogously to industry competition. The entropy measure can be used as a measure of competitiveness, explaining the performance of a sector. Nawrocki and Carter (2010) apply an entropy measure together with the Herfindahl index to determine the importance of competition on a company’s performance. There is a large amount of literature on the market share, concentration and competitiveness which is a-spatial by nature</w:t>
      </w:r>
      <w:r w:rsidRPr="00973100">
        <w:rPr>
          <w:rStyle w:val="Odwoanieprzypisudolnego"/>
          <w:rFonts w:cs="Times New Roman"/>
          <w:lang w:val="en-US"/>
        </w:rPr>
        <w:footnoteReference w:id="7"/>
      </w:r>
      <w:r w:rsidRPr="00973100">
        <w:rPr>
          <w:rFonts w:cs="Times New Roman"/>
          <w:lang w:val="en-US"/>
        </w:rPr>
        <w:t xml:space="preserve">. The applications of the entropy measure can be found in e.g. Raj Sharma (2008).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There is also a method of decomposing general and Theil Entropy as a disproportionality measure to flexibly measure sectoral and geographical concentration (usually called specialisation) (Bickenbach &amp; Bode, 2008), as well the absolute and relative Theil index (Bickenbach, Bode &amp; Krieger-Bode, 2012). Also (Cutrini, 2009) proposed a modification of entropy by decomposition and weighting to measure the entropy of overall localisation, which allows for tracking for sectoral and geographical concentration and the divergence in agglomeration patterns. The measure introduced by Cutrini (2009) stems from modern regional science needs. The starting point is that there is strong need to see the regional structure of industries in relation to national one, which scales the different spatial scales together.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p>
    <w:p w:rsidR="00F7483F" w:rsidRPr="00973100" w:rsidRDefault="00F7483F" w:rsidP="007564C7">
      <w:pPr>
        <w:pStyle w:val="Akapitzlist"/>
        <w:numPr>
          <w:ilvl w:val="2"/>
          <w:numId w:val="13"/>
        </w:numPr>
        <w:spacing w:after="0"/>
        <w:jc w:val="both"/>
        <w:rPr>
          <w:rFonts w:ascii="Times New Roman" w:hAnsi="Times New Roman"/>
          <w:b/>
          <w:sz w:val="24"/>
          <w:szCs w:val="24"/>
          <w:lang w:val="en-US"/>
        </w:rPr>
      </w:pPr>
      <w:r w:rsidRPr="00973100">
        <w:rPr>
          <w:rFonts w:ascii="Times New Roman" w:hAnsi="Times New Roman"/>
          <w:b/>
          <w:sz w:val="24"/>
          <w:szCs w:val="24"/>
          <w:lang w:val="en-US"/>
        </w:rPr>
        <w:t>Kullback-Leibler divergence (KLD)</w:t>
      </w:r>
    </w:p>
    <w:p w:rsidR="00F7483F" w:rsidRPr="00973100" w:rsidRDefault="00F7483F" w:rsidP="00F7483F">
      <w:pPr>
        <w:spacing w:line="276" w:lineRule="auto"/>
        <w:ind w:firstLine="708"/>
        <w:jc w:val="both"/>
        <w:rPr>
          <w:noProof/>
          <w:lang w:val="en-US" w:eastAsia="pl-PL"/>
        </w:rPr>
      </w:pPr>
    </w:p>
    <w:p w:rsidR="00F7483F" w:rsidRPr="00973100" w:rsidRDefault="00F7483F" w:rsidP="00F7483F">
      <w:pPr>
        <w:spacing w:line="276" w:lineRule="auto"/>
        <w:ind w:firstLine="708"/>
        <w:jc w:val="both"/>
        <w:rPr>
          <w:noProof/>
          <w:lang w:val="en-US" w:eastAsia="pl-PL"/>
        </w:rPr>
      </w:pPr>
      <w:r w:rsidRPr="00973100">
        <w:rPr>
          <w:noProof/>
          <w:lang w:val="en-US" w:eastAsia="pl-PL"/>
        </w:rPr>
        <w:t xml:space="preserve">Entropy measures were developed also as relative entropy. This solution was proposed by Kullback and Leibler (1951), to assess two distributions and the direct divergence between them. In information theory it is understood as the information lost when A is approximating B. In regional science it was introduced recently (Mori et al., 2005) to compare two distributions of economic structure: regional and national ones. Kullback-Leibler divergence (KLD) can be expressed as follows: </w:t>
      </w:r>
    </w:p>
    <w:p w:rsidR="00F7483F" w:rsidRPr="00973100" w:rsidRDefault="00F7483F" w:rsidP="00F7483F">
      <w:pPr>
        <w:spacing w:line="276" w:lineRule="auto"/>
        <w:jc w:val="both"/>
        <w:rPr>
          <w:noProof/>
          <w:lang w:val="en-US" w:eastAsia="pl-PL"/>
        </w:rPr>
      </w:pPr>
    </w:p>
    <w:p w:rsidR="00F7483F" w:rsidRPr="00973100" w:rsidRDefault="00A16448" w:rsidP="00F7483F">
      <w:pPr>
        <w:spacing w:line="276" w:lineRule="auto"/>
        <w:jc w:val="both"/>
        <w:rPr>
          <w:noProof/>
          <w:lang w:val="en-US" w:eastAsia="pl-PL"/>
        </w:rPr>
      </w:pPr>
      <m:oMathPara>
        <m:oMath>
          <m:sSub>
            <m:sSubPr>
              <m:ctrlPr>
                <w:rPr>
                  <w:rFonts w:ascii="Cambria Math" w:hAnsi="Cambria Math"/>
                  <w:i/>
                  <w:noProof/>
                  <w:lang w:val="en-US" w:eastAsia="pl-PL"/>
                </w:rPr>
              </m:ctrlPr>
            </m:sSubPr>
            <m:e>
              <m:r>
                <w:rPr>
                  <w:rFonts w:ascii="Cambria Math" w:hAnsi="Cambria Math"/>
                  <w:noProof/>
                  <w:lang w:val="en-US" w:eastAsia="pl-PL"/>
                </w:rPr>
                <m:t>KLD</m:t>
              </m:r>
            </m:e>
            <m:sub>
              <m:r>
                <w:rPr>
                  <w:rFonts w:ascii="Cambria Math" w:hAnsi="Cambria Math"/>
                  <w:noProof/>
                  <w:lang w:val="en-US" w:eastAsia="pl-PL"/>
                </w:rPr>
                <m:t>j</m:t>
              </m:r>
            </m:sub>
          </m:sSub>
          <m:r>
            <w:rPr>
              <w:rFonts w:ascii="Cambria Math" w:hAnsi="Cambria Math"/>
              <w:noProof/>
              <w:lang w:val="en-US" w:eastAsia="pl-PL"/>
            </w:rPr>
            <m:t>=</m:t>
          </m:r>
          <m:nary>
            <m:naryPr>
              <m:chr m:val="∑"/>
              <m:limLoc m:val="subSup"/>
              <m:ctrlPr>
                <w:rPr>
                  <w:rFonts w:ascii="Cambria Math" w:hAnsi="Cambria Math"/>
                  <w:i/>
                  <w:noProof/>
                  <w:lang w:val="en-US" w:eastAsia="pl-PL"/>
                </w:rPr>
              </m:ctrlPr>
            </m:naryPr>
            <m:sub>
              <m:r>
                <w:rPr>
                  <w:rFonts w:ascii="Cambria Math" w:hAnsi="Cambria Math"/>
                  <w:noProof/>
                  <w:lang w:val="en-US" w:eastAsia="pl-PL"/>
                </w:rPr>
                <m:t>i=1</m:t>
              </m:r>
            </m:sub>
            <m:sup>
              <m:r>
                <w:rPr>
                  <w:rFonts w:ascii="Cambria Math" w:hAnsi="Cambria Math"/>
                  <w:noProof/>
                  <w:lang w:val="en-US" w:eastAsia="pl-PL"/>
                </w:rPr>
                <m:t>n</m:t>
              </m:r>
            </m:sup>
            <m:e>
              <m:sSub>
                <m:sSubPr>
                  <m:ctrlPr>
                    <w:rPr>
                      <w:rFonts w:ascii="Cambria Math" w:hAnsi="Cambria Math"/>
                      <w:i/>
                      <w:noProof/>
                      <w:lang w:val="en-US" w:eastAsia="pl-PL"/>
                    </w:rPr>
                  </m:ctrlPr>
                </m:sSubPr>
                <m:e>
                  <m:r>
                    <w:rPr>
                      <w:rFonts w:ascii="Cambria Math" w:hAnsi="Cambria Math"/>
                      <w:noProof/>
                      <w:lang w:val="en-US" w:eastAsia="pl-PL"/>
                    </w:rPr>
                    <m:t>s</m:t>
                  </m:r>
                </m:e>
                <m:sub>
                  <m:r>
                    <w:rPr>
                      <w:rFonts w:ascii="Cambria Math" w:hAnsi="Cambria Math"/>
                      <w:noProof/>
                      <w:lang w:val="en-US" w:eastAsia="pl-PL"/>
                    </w:rPr>
                    <m:t>ij</m:t>
                  </m:r>
                </m:sub>
              </m:sSub>
              <m:r>
                <w:rPr>
                  <w:rFonts w:ascii="Cambria Math" w:hAnsi="Cambria Math"/>
                  <w:noProof/>
                  <w:lang w:val="en-US" w:eastAsia="pl-PL"/>
                </w:rPr>
                <m:t>ln</m:t>
              </m:r>
              <m:f>
                <m:fPr>
                  <m:ctrlPr>
                    <w:rPr>
                      <w:rFonts w:ascii="Cambria Math" w:hAnsi="Cambria Math"/>
                      <w:i/>
                      <w:noProof/>
                      <w:lang w:val="en-US" w:eastAsia="pl-PL"/>
                    </w:rPr>
                  </m:ctrlPr>
                </m:fPr>
                <m:num>
                  <m:sSub>
                    <m:sSubPr>
                      <m:ctrlPr>
                        <w:rPr>
                          <w:rFonts w:ascii="Cambria Math" w:hAnsi="Cambria Math"/>
                          <w:i/>
                          <w:noProof/>
                          <w:lang w:val="en-US" w:eastAsia="pl-PL"/>
                        </w:rPr>
                      </m:ctrlPr>
                    </m:sSubPr>
                    <m:e>
                      <m:r>
                        <w:rPr>
                          <w:rFonts w:ascii="Cambria Math" w:hAnsi="Cambria Math"/>
                          <w:noProof/>
                          <w:lang w:val="en-US" w:eastAsia="pl-PL"/>
                        </w:rPr>
                        <m:t>s</m:t>
                      </m:r>
                    </m:e>
                    <m:sub>
                      <m:r>
                        <w:rPr>
                          <w:rFonts w:ascii="Cambria Math" w:hAnsi="Cambria Math"/>
                          <w:noProof/>
                          <w:lang w:val="en-US" w:eastAsia="pl-PL"/>
                        </w:rPr>
                        <m:t>ij</m:t>
                      </m:r>
                    </m:sub>
                  </m:sSub>
                </m:num>
                <m:den>
                  <m:sSub>
                    <m:sSubPr>
                      <m:ctrlPr>
                        <w:rPr>
                          <w:rFonts w:ascii="Cambria Math" w:hAnsi="Cambria Math"/>
                          <w:i/>
                          <w:noProof/>
                          <w:lang w:val="en-US" w:eastAsia="pl-PL"/>
                        </w:rPr>
                      </m:ctrlPr>
                    </m:sSubPr>
                    <m:e>
                      <m:r>
                        <w:rPr>
                          <w:rFonts w:ascii="Cambria Math" w:hAnsi="Cambria Math"/>
                          <w:noProof/>
                          <w:lang w:val="en-US" w:eastAsia="pl-PL"/>
                        </w:rPr>
                        <m:t>q</m:t>
                      </m:r>
                    </m:e>
                    <m:sub>
                      <m:r>
                        <w:rPr>
                          <w:rFonts w:ascii="Cambria Math" w:hAnsi="Cambria Math"/>
                          <w:noProof/>
                          <w:lang w:val="en-US" w:eastAsia="pl-PL"/>
                        </w:rPr>
                        <m:t>i</m:t>
                      </m:r>
                    </m:sub>
                  </m:sSub>
                </m:den>
              </m:f>
            </m:e>
          </m:nary>
        </m:oMath>
      </m:oMathPara>
    </w:p>
    <w:p w:rsidR="00F7483F" w:rsidRPr="00973100" w:rsidRDefault="00F7483F" w:rsidP="00F7483F">
      <w:pPr>
        <w:spacing w:line="276" w:lineRule="auto"/>
        <w:jc w:val="both"/>
        <w:rPr>
          <w:noProof/>
          <w:lang w:val="en-US" w:eastAsia="pl-PL"/>
        </w:rPr>
      </w:pPr>
    </w:p>
    <w:p w:rsidR="00F7483F" w:rsidRPr="00973100" w:rsidRDefault="00F7483F" w:rsidP="00F7483F">
      <w:pPr>
        <w:spacing w:line="276" w:lineRule="auto"/>
        <w:jc w:val="both"/>
        <w:rPr>
          <w:rFonts w:cs="Times New Roman"/>
          <w:lang w:val="en-US"/>
        </w:rPr>
      </w:pPr>
      <w:r w:rsidRPr="00973100">
        <w:rPr>
          <w:noProof/>
          <w:lang w:val="en-US" w:eastAsia="pl-PL"/>
        </w:rPr>
        <w:t xml:space="preserve">where </w:t>
      </w:r>
      <w:r w:rsidRPr="00973100">
        <w:rPr>
          <w:i/>
          <w:noProof/>
          <w:lang w:val="en-US" w:eastAsia="pl-PL"/>
        </w:rPr>
        <w:t>q</w:t>
      </w:r>
      <w:r w:rsidRPr="00973100">
        <w:rPr>
          <w:i/>
          <w:noProof/>
          <w:vertAlign w:val="subscript"/>
          <w:lang w:val="en-US" w:eastAsia="pl-PL"/>
        </w:rPr>
        <w:t>i</w:t>
      </w:r>
      <w:r w:rsidRPr="00973100">
        <w:rPr>
          <w:noProof/>
          <w:lang w:val="en-US" w:eastAsia="pl-PL"/>
        </w:rPr>
        <w:t xml:space="preserve"> stands for the share of employment in sector </w:t>
      </w:r>
      <w:r w:rsidRPr="00973100">
        <w:rPr>
          <w:i/>
          <w:noProof/>
          <w:lang w:val="en-US" w:eastAsia="pl-PL"/>
        </w:rPr>
        <w:t>i</w:t>
      </w:r>
      <w:r w:rsidRPr="00973100">
        <w:rPr>
          <w:noProof/>
          <w:lang w:val="en-US" w:eastAsia="pl-PL"/>
        </w:rPr>
        <w:t xml:space="preserve"> in the country and </w:t>
      </w:r>
      <w:r w:rsidRPr="00973100">
        <w:rPr>
          <w:i/>
          <w:noProof/>
          <w:lang w:val="en-US" w:eastAsia="pl-PL"/>
        </w:rPr>
        <w:t>s</w:t>
      </w:r>
      <w:r w:rsidRPr="00973100">
        <w:rPr>
          <w:i/>
          <w:noProof/>
          <w:vertAlign w:val="subscript"/>
          <w:lang w:val="en-US" w:eastAsia="pl-PL"/>
        </w:rPr>
        <w:t>ij</w:t>
      </w:r>
      <w:r w:rsidRPr="00973100">
        <w:rPr>
          <w:rFonts w:cs="Times New Roman"/>
          <w:lang w:val="en-US"/>
        </w:rPr>
        <w:t xml:space="preserve"> is </w:t>
      </w:r>
      <w:r w:rsidRPr="00973100">
        <w:rPr>
          <w:noProof/>
          <w:lang w:val="en-US" w:eastAsia="pl-PL"/>
        </w:rPr>
        <w:t xml:space="preserve">defined as above as </w:t>
      </w:r>
      <w:r w:rsidRPr="00973100">
        <w:rPr>
          <w:rFonts w:cs="Times New Roman"/>
          <w:lang w:val="en-US"/>
        </w:rPr>
        <w:t>the share of employment in a given sector in a given region with reference to the full regional employment (</w:t>
      </w:r>
      <m:oMath>
        <m:r>
          <w:rPr>
            <w:rFonts w:ascii="Cambria Math" w:hAnsi="Cambria Math" w:cs="Times New Roman"/>
            <w:lang w:val="en-US"/>
          </w:rPr>
          <m:t>s=</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oMath>
      <w:r w:rsidRPr="00973100">
        <w:rPr>
          <w:rFonts w:cs="Times New Roman"/>
          <w:lang w:val="en-US"/>
        </w:rPr>
        <w:t xml:space="preserve">). </w:t>
      </w:r>
      <w:r w:rsidRPr="00973100">
        <w:rPr>
          <w:noProof/>
          <w:lang w:val="en-US" w:eastAsia="pl-PL"/>
        </w:rPr>
        <w:t xml:space="preserve">KLD is thus the sum by </w:t>
      </w:r>
      <w:r w:rsidRPr="00973100">
        <w:rPr>
          <w:i/>
          <w:noProof/>
          <w:lang w:val="en-US" w:eastAsia="pl-PL"/>
        </w:rPr>
        <w:t>n</w:t>
      </w:r>
      <w:r w:rsidRPr="00973100">
        <w:rPr>
          <w:noProof/>
          <w:lang w:val="en-US" w:eastAsia="pl-PL"/>
        </w:rPr>
        <w:t xml:space="preserve"> sectors (</w:t>
      </w:r>
      <w:r w:rsidRPr="00973100">
        <w:rPr>
          <w:i/>
          <w:noProof/>
          <w:lang w:val="en-US" w:eastAsia="pl-PL"/>
        </w:rPr>
        <w:t>i=1,2,..,n)</w:t>
      </w:r>
      <w:r w:rsidRPr="00973100">
        <w:rPr>
          <w:noProof/>
          <w:lang w:val="en-US" w:eastAsia="pl-PL"/>
        </w:rPr>
        <w:t xml:space="preserve"> for a given region </w:t>
      </w:r>
      <w:r w:rsidRPr="00973100">
        <w:rPr>
          <w:i/>
          <w:noProof/>
          <w:lang w:val="en-US" w:eastAsia="pl-PL"/>
        </w:rPr>
        <w:t>j</w:t>
      </w:r>
      <w:r w:rsidRPr="00973100">
        <w:rPr>
          <w:noProof/>
          <w:lang w:val="en-US" w:eastAsia="pl-PL"/>
        </w:rPr>
        <w:t xml:space="preserve">. It is to measure the difference in economic stucture on the regional and </w:t>
      </w:r>
      <w:r w:rsidRPr="00973100">
        <w:rPr>
          <w:noProof/>
          <w:lang w:val="en-US" w:eastAsia="pl-PL"/>
        </w:rPr>
        <w:lastRenderedPageBreak/>
        <w:t xml:space="preserve">national level. Because of the construction, KLD is always non-negative. A minimum value of KLD=0 is for full similarity of distributions. The higher the divergence of two distributions, the higher the value of KLD. It might be indefinite for mono-industry and situations with an industry absent in a region. This is because </w:t>
      </w:r>
      <w:r w:rsidRPr="00973100">
        <w:rPr>
          <w:i/>
          <w:noProof/>
          <w:lang w:val="en-US" w:eastAsia="pl-PL"/>
        </w:rPr>
        <w:t>ln(0)</w:t>
      </w:r>
      <w:r w:rsidRPr="00973100">
        <w:rPr>
          <w:noProof/>
          <w:lang w:val="en-US" w:eastAsia="pl-PL"/>
        </w:rPr>
        <w:t xml:space="preserve"> is indefinite. Thus the precondition of analysis with KLD would be that all national industries are represented in a region. Mori et al. (2005) apply the rule that </w:t>
      </w:r>
      <w:r w:rsidRPr="00973100">
        <w:rPr>
          <w:i/>
          <w:noProof/>
          <w:lang w:val="en-US" w:eastAsia="pl-PL"/>
        </w:rPr>
        <w:t>0</w:t>
      </w:r>
      <w:r w:rsidRPr="00973100">
        <w:rPr>
          <w:i/>
          <w:noProof/>
          <w:lang w:val="en-US" w:eastAsia="pl-PL"/>
        </w:rPr>
        <w:sym w:font="Symbol" w:char="F0D7"/>
      </w:r>
      <w:r w:rsidRPr="00973100">
        <w:rPr>
          <w:i/>
          <w:noProof/>
          <w:lang w:val="en-US" w:eastAsia="pl-PL"/>
        </w:rPr>
        <w:t>ln(0)=0</w:t>
      </w:r>
      <w:r w:rsidRPr="00973100">
        <w:rPr>
          <w:noProof/>
          <w:lang w:val="en-US" w:eastAsia="pl-PL"/>
        </w:rPr>
        <w:t xml:space="preserve">, which makes the KLD definite in all situations (see Mori et al., 2005 for more properties of KLD). </w:t>
      </w:r>
    </w:p>
    <w:p w:rsidR="00F7483F" w:rsidRPr="00973100" w:rsidRDefault="00F7483F" w:rsidP="00F7483F">
      <w:pPr>
        <w:spacing w:line="276" w:lineRule="auto"/>
        <w:ind w:firstLine="708"/>
        <w:jc w:val="both"/>
        <w:rPr>
          <w:noProof/>
          <w:lang w:val="en-US" w:eastAsia="pl-PL"/>
        </w:rPr>
      </w:pPr>
      <w:r w:rsidRPr="00973100">
        <w:rPr>
          <w:noProof/>
          <w:lang w:val="en-US" w:eastAsia="pl-PL"/>
        </w:rPr>
        <w:t>KLD, as with the Krugman dissimilarity index and Gini index can be calculated by regions or by industries. The one above is for a given region by industries. It can be also, as originally proposed by Mori et al. (2005), for a single industry by regions. It is then to measure the “</w:t>
      </w:r>
      <w:r w:rsidRPr="00973100">
        <w:rPr>
          <w:i/>
          <w:noProof/>
          <w:lang w:val="en-US" w:eastAsia="pl-PL"/>
        </w:rPr>
        <w:t>complete spatial dispersion</w:t>
      </w:r>
      <w:r w:rsidRPr="00973100">
        <w:rPr>
          <w:noProof/>
          <w:lang w:val="en-US" w:eastAsia="pl-PL"/>
        </w:rPr>
        <w:t>” or the “</w:t>
      </w:r>
      <w:r w:rsidRPr="00973100">
        <w:rPr>
          <w:i/>
          <w:noProof/>
          <w:lang w:val="en-US" w:eastAsia="pl-PL"/>
        </w:rPr>
        <w:t>degree of localization</w:t>
      </w:r>
      <w:r w:rsidRPr="00973100">
        <w:rPr>
          <w:noProof/>
          <w:lang w:val="en-US" w:eastAsia="pl-PL"/>
        </w:rPr>
        <w:t xml:space="preserve">”. The benchmark distrubution is then the uniform distribution of firms among regions, which gives an equal probability of a business location of a given industry in the regions analysed. Then KLD is expressed as follows: </w:t>
      </w:r>
    </w:p>
    <w:p w:rsidR="00F7483F" w:rsidRPr="00973100" w:rsidRDefault="00F7483F" w:rsidP="00F7483F">
      <w:pPr>
        <w:spacing w:line="276" w:lineRule="auto"/>
        <w:jc w:val="both"/>
        <w:rPr>
          <w:noProof/>
          <w:lang w:val="en-US" w:eastAsia="pl-PL"/>
        </w:rPr>
      </w:pPr>
      <w:r w:rsidRPr="00973100">
        <w:rPr>
          <w:noProof/>
          <w:lang w:val="en-US" w:eastAsia="pl-PL"/>
        </w:rPr>
        <w:t xml:space="preserve"> </w:t>
      </w:r>
    </w:p>
    <w:p w:rsidR="00F7483F" w:rsidRPr="00973100" w:rsidRDefault="00A16448" w:rsidP="00F7483F">
      <w:pPr>
        <w:spacing w:line="276" w:lineRule="auto"/>
        <w:jc w:val="both"/>
        <w:rPr>
          <w:noProof/>
          <w:lang w:val="en-US" w:eastAsia="pl-PL"/>
        </w:rPr>
      </w:pPr>
      <m:oMathPara>
        <m:oMath>
          <m:sSub>
            <m:sSubPr>
              <m:ctrlPr>
                <w:rPr>
                  <w:rFonts w:ascii="Cambria Math" w:hAnsi="Cambria Math"/>
                  <w:i/>
                  <w:noProof/>
                  <w:lang w:val="en-US" w:eastAsia="pl-PL"/>
                </w:rPr>
              </m:ctrlPr>
            </m:sSubPr>
            <m:e>
              <m:r>
                <w:rPr>
                  <w:rFonts w:ascii="Cambria Math" w:hAnsi="Cambria Math"/>
                  <w:noProof/>
                  <w:lang w:val="en-US" w:eastAsia="pl-PL"/>
                </w:rPr>
                <m:t>KLD</m:t>
              </m:r>
            </m:e>
            <m:sub>
              <m:r>
                <w:rPr>
                  <w:rFonts w:ascii="Cambria Math" w:hAnsi="Cambria Math"/>
                  <w:noProof/>
                  <w:lang w:val="en-US" w:eastAsia="pl-PL"/>
                </w:rPr>
                <m:t>i</m:t>
              </m:r>
            </m:sub>
          </m:sSub>
          <m:r>
            <w:rPr>
              <w:rFonts w:ascii="Cambria Math" w:hAnsi="Cambria Math"/>
              <w:noProof/>
              <w:lang w:val="en-US" w:eastAsia="pl-PL"/>
            </w:rPr>
            <m:t>=</m:t>
          </m:r>
          <m:nary>
            <m:naryPr>
              <m:chr m:val="∑"/>
              <m:limLoc m:val="subSup"/>
              <m:ctrlPr>
                <w:rPr>
                  <w:rFonts w:ascii="Cambria Math" w:hAnsi="Cambria Math"/>
                  <w:i/>
                  <w:noProof/>
                  <w:lang w:val="en-US" w:eastAsia="pl-PL"/>
                </w:rPr>
              </m:ctrlPr>
            </m:naryPr>
            <m:sub>
              <m:r>
                <w:rPr>
                  <w:rFonts w:ascii="Cambria Math" w:hAnsi="Cambria Math"/>
                  <w:noProof/>
                  <w:lang w:val="en-US" w:eastAsia="pl-PL"/>
                </w:rPr>
                <m:t>j=1</m:t>
              </m:r>
            </m:sub>
            <m:sup>
              <m:r>
                <w:rPr>
                  <w:rFonts w:ascii="Cambria Math" w:hAnsi="Cambria Math"/>
                  <w:noProof/>
                  <w:lang w:val="en-US" w:eastAsia="pl-PL"/>
                </w:rPr>
                <m:t>m</m:t>
              </m:r>
            </m:sup>
            <m:e>
              <m:sSub>
                <m:sSubPr>
                  <m:ctrlPr>
                    <w:rPr>
                      <w:rFonts w:ascii="Cambria Math" w:hAnsi="Cambria Math"/>
                      <w:i/>
                      <w:noProof/>
                      <w:lang w:val="en-US" w:eastAsia="pl-PL"/>
                    </w:rPr>
                  </m:ctrlPr>
                </m:sSubPr>
                <m:e>
                  <m:r>
                    <w:rPr>
                      <w:rFonts w:ascii="Cambria Math" w:hAnsi="Cambria Math"/>
                      <w:noProof/>
                      <w:lang w:val="en-US" w:eastAsia="pl-PL"/>
                    </w:rPr>
                    <m:t>s</m:t>
                  </m:r>
                </m:e>
                <m:sub>
                  <m:r>
                    <w:rPr>
                      <w:rFonts w:ascii="Cambria Math" w:hAnsi="Cambria Math"/>
                      <w:noProof/>
                      <w:lang w:val="en-US" w:eastAsia="pl-PL"/>
                    </w:rPr>
                    <m:t>ij</m:t>
                  </m:r>
                </m:sub>
              </m:sSub>
              <m:r>
                <w:rPr>
                  <w:rFonts w:ascii="Cambria Math" w:hAnsi="Cambria Math"/>
                  <w:noProof/>
                  <w:lang w:val="en-US" w:eastAsia="pl-PL"/>
                </w:rPr>
                <m:t>ln</m:t>
              </m:r>
              <m:f>
                <m:fPr>
                  <m:ctrlPr>
                    <w:rPr>
                      <w:rFonts w:ascii="Cambria Math" w:hAnsi="Cambria Math"/>
                      <w:i/>
                      <w:noProof/>
                      <w:lang w:val="en-US" w:eastAsia="pl-PL"/>
                    </w:rPr>
                  </m:ctrlPr>
                </m:fPr>
                <m:num>
                  <m:sSub>
                    <m:sSubPr>
                      <m:ctrlPr>
                        <w:rPr>
                          <w:rFonts w:ascii="Cambria Math" w:hAnsi="Cambria Math"/>
                          <w:i/>
                          <w:noProof/>
                          <w:lang w:val="en-US" w:eastAsia="pl-PL"/>
                        </w:rPr>
                      </m:ctrlPr>
                    </m:sSubPr>
                    <m:e>
                      <m:r>
                        <w:rPr>
                          <w:rFonts w:ascii="Cambria Math" w:hAnsi="Cambria Math"/>
                          <w:noProof/>
                          <w:lang w:val="en-US" w:eastAsia="pl-PL"/>
                        </w:rPr>
                        <m:t>s</m:t>
                      </m:r>
                    </m:e>
                    <m:sub>
                      <m:r>
                        <w:rPr>
                          <w:rFonts w:ascii="Cambria Math" w:hAnsi="Cambria Math"/>
                          <w:noProof/>
                          <w:lang w:val="en-US" w:eastAsia="pl-PL"/>
                        </w:rPr>
                        <m:t>ij</m:t>
                      </m:r>
                    </m:sub>
                  </m:sSub>
                </m:num>
                <m:den>
                  <m:sSub>
                    <m:sSubPr>
                      <m:ctrlPr>
                        <w:rPr>
                          <w:rFonts w:ascii="Cambria Math" w:hAnsi="Cambria Math"/>
                          <w:i/>
                          <w:noProof/>
                          <w:lang w:val="en-US" w:eastAsia="pl-PL"/>
                        </w:rPr>
                      </m:ctrlPr>
                    </m:sSubPr>
                    <m:e>
                      <m:r>
                        <w:rPr>
                          <w:rFonts w:ascii="Cambria Math" w:hAnsi="Cambria Math"/>
                          <w:noProof/>
                          <w:lang w:val="en-US" w:eastAsia="pl-PL"/>
                        </w:rPr>
                        <m:t>q</m:t>
                      </m:r>
                    </m:e>
                    <m:sub>
                      <m:r>
                        <w:rPr>
                          <w:rFonts w:ascii="Cambria Math" w:hAnsi="Cambria Math"/>
                          <w:noProof/>
                          <w:lang w:val="en-US" w:eastAsia="pl-PL"/>
                        </w:rPr>
                        <m:t>j</m:t>
                      </m:r>
                    </m:sub>
                  </m:sSub>
                </m:den>
              </m:f>
            </m:e>
          </m:nary>
        </m:oMath>
      </m:oMathPara>
    </w:p>
    <w:p w:rsidR="00F7483F" w:rsidRPr="00973100" w:rsidRDefault="00F7483F" w:rsidP="00F7483F">
      <w:pPr>
        <w:spacing w:line="276" w:lineRule="auto"/>
        <w:jc w:val="both"/>
        <w:rPr>
          <w:noProof/>
          <w:lang w:val="en-US" w:eastAsia="pl-PL"/>
        </w:rPr>
      </w:pPr>
    </w:p>
    <w:p w:rsidR="00F7483F" w:rsidRPr="00973100" w:rsidRDefault="00F7483F" w:rsidP="00F7483F">
      <w:pPr>
        <w:spacing w:line="276" w:lineRule="auto"/>
        <w:jc w:val="both"/>
        <w:rPr>
          <w:noProof/>
          <w:lang w:val="en-US" w:eastAsia="pl-PL"/>
        </w:rPr>
      </w:pPr>
      <w:r w:rsidRPr="00973100">
        <w:rPr>
          <w:noProof/>
          <w:lang w:val="en-US" w:eastAsia="pl-PL"/>
        </w:rPr>
        <w:t xml:space="preserve">where </w:t>
      </w:r>
      <w:r w:rsidRPr="00973100">
        <w:rPr>
          <w:i/>
          <w:noProof/>
          <w:lang w:val="en-US" w:eastAsia="pl-PL"/>
        </w:rPr>
        <w:t>q</w:t>
      </w:r>
      <w:r w:rsidRPr="00973100">
        <w:rPr>
          <w:i/>
          <w:noProof/>
          <w:vertAlign w:val="subscript"/>
          <w:lang w:val="en-US" w:eastAsia="pl-PL"/>
        </w:rPr>
        <w:t>j</w:t>
      </w:r>
      <w:r w:rsidRPr="00973100">
        <w:rPr>
          <w:noProof/>
          <w:lang w:val="en-US" w:eastAsia="pl-PL"/>
        </w:rPr>
        <w:t xml:space="preserve"> is the expected value of employment in region </w:t>
      </w:r>
      <w:r w:rsidRPr="00973100">
        <w:rPr>
          <w:i/>
          <w:noProof/>
          <w:lang w:val="en-US" w:eastAsia="pl-PL"/>
        </w:rPr>
        <w:t>j</w:t>
      </w:r>
      <w:r w:rsidRPr="00973100">
        <w:rPr>
          <w:noProof/>
          <w:lang w:val="en-US" w:eastAsia="pl-PL"/>
        </w:rPr>
        <w:t xml:space="preserve"> in the industry analysed, and </w:t>
      </w:r>
      <w:r w:rsidRPr="00973100">
        <w:rPr>
          <w:i/>
          <w:noProof/>
          <w:lang w:val="en-US" w:eastAsia="pl-PL"/>
        </w:rPr>
        <w:t>s</w:t>
      </w:r>
      <w:r w:rsidRPr="00973100">
        <w:rPr>
          <w:i/>
          <w:noProof/>
          <w:vertAlign w:val="subscript"/>
          <w:lang w:val="en-US" w:eastAsia="pl-PL"/>
        </w:rPr>
        <w:t>ij</w:t>
      </w:r>
      <w:r w:rsidRPr="00973100">
        <w:rPr>
          <w:rFonts w:cs="Times New Roman"/>
          <w:lang w:val="en-US"/>
        </w:rPr>
        <w:t xml:space="preserve"> is the share of employment in a given sector in a given region with reference to full industrial employment (</w:t>
      </w:r>
      <m:oMath>
        <m:r>
          <w:rPr>
            <w:rFonts w:ascii="Cambria Math" w:hAnsi="Cambria Math" w:cs="Times New Roman"/>
            <w:lang w:val="en-US"/>
          </w:rPr>
          <m:t>s=</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den>
        </m:f>
      </m:oMath>
      <w:r w:rsidRPr="00973100">
        <w:rPr>
          <w:rFonts w:cs="Times New Roman"/>
          <w:lang w:val="en-US"/>
        </w:rPr>
        <w:t>). The properties of index are the same as above. Interpretation is conducted as inter-regional comparison of a given industry. KLD</w:t>
      </w:r>
      <w:r w:rsidRPr="00973100">
        <w:rPr>
          <w:rFonts w:cs="Times New Roman"/>
          <w:vertAlign w:val="subscript"/>
          <w:lang w:val="en-US"/>
        </w:rPr>
        <w:t>i</w:t>
      </w:r>
      <w:r w:rsidRPr="00973100">
        <w:rPr>
          <w:rFonts w:cs="Times New Roman"/>
          <w:lang w:val="en-US"/>
        </w:rPr>
        <w:t xml:space="preserve"> close to 0 means </w:t>
      </w:r>
      <w:r w:rsidRPr="00973100">
        <w:rPr>
          <w:i/>
          <w:noProof/>
          <w:lang w:val="en-US" w:eastAsia="pl-PL"/>
        </w:rPr>
        <w:t>complete spatial dispersion</w:t>
      </w:r>
      <w:r w:rsidRPr="00973100">
        <w:rPr>
          <w:noProof/>
          <w:lang w:val="en-US" w:eastAsia="pl-PL"/>
        </w:rPr>
        <w:t xml:space="preserve"> of business. The higher the value of KLD</w:t>
      </w:r>
      <w:r w:rsidRPr="00973100">
        <w:rPr>
          <w:noProof/>
          <w:vertAlign w:val="subscript"/>
          <w:lang w:val="en-US" w:eastAsia="pl-PL"/>
        </w:rPr>
        <w:t>i</w:t>
      </w:r>
      <w:r w:rsidRPr="00973100">
        <w:rPr>
          <w:noProof/>
          <w:lang w:val="en-US" w:eastAsia="pl-PL"/>
        </w:rPr>
        <w:t xml:space="preserve"> the higher the degree of localization, which can be understood as the degree of regional concentration. It is worth noting, that KLD with uniform benchmark as above gives the same result as Theil’s H. </w:t>
      </w: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Below we operationalise the KLD index for the data from Table </w:t>
      </w:r>
      <w:r w:rsidR="00CF1D0C">
        <w:rPr>
          <w:rFonts w:eastAsiaTheme="minorEastAsia" w:cs="Times New Roman"/>
          <w:lang w:val="en-US"/>
        </w:rPr>
        <w:t>2.3</w:t>
      </w:r>
      <w:r w:rsidRPr="00973100">
        <w:rPr>
          <w:rFonts w:eastAsiaTheme="minorEastAsia" w:cs="Times New Roman"/>
          <w:lang w:val="en-US"/>
        </w:rPr>
        <w:t xml:space="preserve">. Table </w:t>
      </w:r>
      <w:r w:rsidR="00CF1D0C">
        <w:rPr>
          <w:rFonts w:eastAsiaTheme="minorEastAsia" w:cs="Times New Roman"/>
          <w:lang w:val="en-US"/>
        </w:rPr>
        <w:t>2.22</w:t>
      </w:r>
      <w:r w:rsidRPr="00973100">
        <w:rPr>
          <w:rFonts w:eastAsiaTheme="minorEastAsia" w:cs="Times New Roman"/>
          <w:lang w:val="en-US"/>
        </w:rPr>
        <w:t xml:space="preserve"> presents a measure of industrial concentration KLD</w:t>
      </w:r>
      <w:r w:rsidRPr="00973100">
        <w:rPr>
          <w:rFonts w:eastAsiaTheme="minorEastAsia" w:cs="Times New Roman"/>
          <w:vertAlign w:val="subscript"/>
          <w:lang w:val="en-US"/>
        </w:rPr>
        <w:t>j</w:t>
      </w:r>
      <w:r w:rsidRPr="00973100">
        <w:rPr>
          <w:rFonts w:eastAsiaTheme="minorEastAsia" w:cs="Times New Roman"/>
          <w:lang w:val="en-US"/>
        </w:rPr>
        <w:t xml:space="preserve"> for each region (by sectors), where the benchmark is the national economic structure. Table </w:t>
      </w:r>
      <w:r w:rsidR="00CF1D0C">
        <w:rPr>
          <w:rFonts w:eastAsiaTheme="minorEastAsia" w:cs="Times New Roman"/>
          <w:lang w:val="en-US"/>
        </w:rPr>
        <w:t>2.23</w:t>
      </w:r>
      <w:r w:rsidRPr="00973100">
        <w:rPr>
          <w:rFonts w:eastAsiaTheme="minorEastAsia" w:cs="Times New Roman"/>
          <w:lang w:val="en-US"/>
        </w:rPr>
        <w:t xml:space="preserve"> presents a measure of regional concentration KLD</w:t>
      </w:r>
      <w:r w:rsidRPr="00973100">
        <w:rPr>
          <w:rFonts w:eastAsiaTheme="minorEastAsia" w:cs="Times New Roman"/>
          <w:lang w:val="en-US"/>
        </w:rPr>
        <w:softHyphen/>
      </w:r>
      <w:r w:rsidRPr="00973100">
        <w:rPr>
          <w:rFonts w:eastAsiaTheme="minorEastAsia" w:cs="Times New Roman"/>
          <w:vertAlign w:val="subscript"/>
          <w:lang w:val="en-US"/>
        </w:rPr>
        <w:t>i</w:t>
      </w:r>
      <w:r w:rsidRPr="00973100">
        <w:rPr>
          <w:rFonts w:eastAsiaTheme="minorEastAsia" w:cs="Times New Roman"/>
          <w:lang w:val="en-US"/>
        </w:rPr>
        <w:t xml:space="preserve"> for each industry (by regions), where the benchmark is the uniform (equal) distribution of firms in the industry between </w:t>
      </w:r>
      <w:r w:rsidRPr="00973100">
        <w:rPr>
          <w:rFonts w:eastAsiaTheme="minorEastAsia" w:cs="Times New Roman"/>
          <w:i/>
          <w:lang w:val="en-US"/>
        </w:rPr>
        <w:t>m</w:t>
      </w:r>
      <w:r w:rsidRPr="00973100">
        <w:rPr>
          <w:rFonts w:eastAsiaTheme="minorEastAsia" w:cs="Times New Roman"/>
          <w:lang w:val="en-US"/>
        </w:rPr>
        <w:t xml:space="preserve"> regions. </w:t>
      </w:r>
    </w:p>
    <w:p w:rsidR="00F7483F" w:rsidRPr="00973100" w:rsidRDefault="00F7483F" w:rsidP="00F7483F">
      <w:pPr>
        <w:spacing w:line="276" w:lineRule="auto"/>
        <w:jc w:val="both"/>
        <w:rPr>
          <w:noProof/>
          <w:lang w:val="en-US" w:eastAsia="pl-PL"/>
        </w:rPr>
      </w:pPr>
    </w:p>
    <w:p w:rsidR="00F7483F" w:rsidRPr="00973100" w:rsidRDefault="00F7483F" w:rsidP="00F7483F">
      <w:pPr>
        <w:spacing w:line="276" w:lineRule="auto"/>
        <w:jc w:val="both"/>
        <w:rPr>
          <w:b/>
          <w:noProof/>
          <w:lang w:val="en-US" w:eastAsia="pl-PL"/>
        </w:rPr>
      </w:pPr>
      <w:r w:rsidRPr="00973100">
        <w:rPr>
          <w:b/>
          <w:noProof/>
          <w:lang w:val="en-US" w:eastAsia="pl-PL"/>
        </w:rPr>
        <w:t xml:space="preserve">Table </w:t>
      </w:r>
      <w:r w:rsidR="00CF1D0C">
        <w:rPr>
          <w:b/>
          <w:noProof/>
          <w:lang w:val="en-US" w:eastAsia="pl-PL"/>
        </w:rPr>
        <w:t>2.22</w:t>
      </w:r>
      <w:r w:rsidRPr="00973100">
        <w:rPr>
          <w:b/>
          <w:noProof/>
          <w:lang w:val="en-US" w:eastAsia="pl-PL"/>
        </w:rPr>
        <w:t>: Kullback-Leibler divergence for regions (KLD</w:t>
      </w:r>
      <w:r w:rsidRPr="00973100">
        <w:rPr>
          <w:b/>
          <w:noProof/>
          <w:vertAlign w:val="subscript"/>
          <w:lang w:val="en-US" w:eastAsia="pl-PL"/>
        </w:rPr>
        <w:t>j</w:t>
      </w:r>
      <w:r w:rsidRPr="00973100">
        <w:rPr>
          <w:b/>
          <w:noProof/>
          <w:lang w:val="en-US" w:eastAsia="pl-PL"/>
        </w:rPr>
        <w:t>)</w:t>
      </w:r>
    </w:p>
    <w:tbl>
      <w:tblPr>
        <w:tblW w:w="9087" w:type="dxa"/>
        <w:tblInd w:w="55" w:type="dxa"/>
        <w:tblLayout w:type="fixed"/>
        <w:tblCellMar>
          <w:left w:w="70" w:type="dxa"/>
          <w:right w:w="70" w:type="dxa"/>
        </w:tblCellMar>
        <w:tblLook w:val="04A0" w:firstRow="1" w:lastRow="0" w:firstColumn="1" w:lastColumn="0" w:noHBand="0" w:noVBand="1"/>
      </w:tblPr>
      <w:tblGrid>
        <w:gridCol w:w="866"/>
        <w:gridCol w:w="1448"/>
        <w:gridCol w:w="1355"/>
        <w:gridCol w:w="1354"/>
        <w:gridCol w:w="1355"/>
        <w:gridCol w:w="1354"/>
        <w:gridCol w:w="1355"/>
      </w:tblGrid>
      <w:tr w:rsidR="00AD2B82" w:rsidRPr="00973100" w:rsidTr="00C34940">
        <w:trPr>
          <w:trHeight w:val="288"/>
        </w:trPr>
        <w:tc>
          <w:tcPr>
            <w:tcW w:w="8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 </w:t>
            </w:r>
          </w:p>
        </w:tc>
        <w:tc>
          <w:tcPr>
            <w:tcW w:w="144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135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2</w:t>
            </w:r>
          </w:p>
        </w:tc>
        <w:tc>
          <w:tcPr>
            <w:tcW w:w="1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13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r>
      <w:tr w:rsidR="00AD2B82" w:rsidRPr="00973100" w:rsidTr="00C34940">
        <w:trPr>
          <w:trHeight w:val="288"/>
        </w:trPr>
        <w:tc>
          <w:tcPr>
            <w:tcW w:w="86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44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35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3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3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3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35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14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ln((1/16)/ (119/413))=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-0.096</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ln((11/ 78)/(119/413))=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 = -0.101</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ln((21/ 80)/(119/413))=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-0.024</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(70/151)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ln((70/151)/(119/413))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0.220</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(10/53)</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ln((10/ 53)/(119/413))=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-0.080</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(6/35)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ln((6/35)/(119/413))=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-0.089</w:t>
            </w: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14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ln((1/16)/ (121/413))=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-0.097</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ln((40/ 78)/(121/413))=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 = 0.287</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(24/80)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ln((24/ 80)/(121/413))=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0.007</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(40/151)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ln((40/151)/(121/413))= -0.027</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(5/53)</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ln((5/53)/(121/413))=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-0.107</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(11/35)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ln((11/ 35)/(121/413))=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0.022</w:t>
            </w: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14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ln((5/16)/ (105/413))=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0.064</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ln((13/ 78)/(105/413))=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-0.070</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ln((21/ 80)/(105/413))=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0.008</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(30/151)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ln((30/151)/(105/413))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-0.049</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(35/53)</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ln((35/ 53)/(105/413))=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0.630</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ln((1/35)/(105/413))=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-0.062</w:t>
            </w: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14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ln((9/16)/ (68/413))=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0.691</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ln((14/ 78)/(68/413))=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0.015</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(14/80)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ln((14/ 80)/(68/413))=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0.011</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(11/151)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ln((11/151)/(68/413))=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-0.059</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(3/53)</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ln((3/53)/(68/413))=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-0.060</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(17/35)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ln((17/ 35)/(68/413))=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0.525</w:t>
            </w: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lastRenderedPageBreak/>
              <w:t>Total</w:t>
            </w:r>
          </w:p>
        </w:tc>
        <w:tc>
          <w:tcPr>
            <w:tcW w:w="144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-0.096+-0.097</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+0.064+0.691</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0.563</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-0.101+0.287</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-0.07+0.015</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0.131</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-0.024+0.007</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+0.008+0.011</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0.002</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0.220-0.027</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-0.049-0.059</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0.085</w:t>
            </w:r>
          </w:p>
        </w:tc>
        <w:tc>
          <w:tcPr>
            <w:tcW w:w="135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-0.08-0.107</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+0.63-0.06</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0.383</w:t>
            </w:r>
          </w:p>
        </w:tc>
        <w:tc>
          <w:tcPr>
            <w:tcW w:w="1355"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-0.089+0.022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-0.062+0.525</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0.396</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noProof/>
          <w:lang w:val="en-US" w:eastAsia="pl-PL"/>
        </w:rPr>
      </w:pPr>
    </w:p>
    <w:p w:rsidR="00F7483F" w:rsidRPr="00973100" w:rsidRDefault="00F7483F" w:rsidP="00F7483F">
      <w:pPr>
        <w:spacing w:line="276" w:lineRule="auto"/>
        <w:ind w:firstLine="708"/>
        <w:jc w:val="both"/>
        <w:rPr>
          <w:noProof/>
          <w:lang w:val="en-US" w:eastAsia="pl-PL"/>
        </w:rPr>
      </w:pPr>
      <w:r w:rsidRPr="00973100">
        <w:rPr>
          <w:noProof/>
          <w:lang w:val="en-US" w:eastAsia="pl-PL"/>
        </w:rPr>
        <w:t>The interpretation of KLD</w:t>
      </w:r>
      <w:r w:rsidRPr="00973100">
        <w:rPr>
          <w:noProof/>
          <w:vertAlign w:val="subscript"/>
          <w:lang w:val="en-US" w:eastAsia="pl-PL"/>
        </w:rPr>
        <w:t>j</w:t>
      </w:r>
      <w:r w:rsidRPr="00973100">
        <w:rPr>
          <w:noProof/>
          <w:vertAlign w:val="subscript"/>
          <w:lang w:val="en-US" w:eastAsia="pl-PL"/>
        </w:rPr>
        <w:softHyphen/>
        <w:t xml:space="preserve"> </w:t>
      </w:r>
      <w:r w:rsidRPr="00973100">
        <w:rPr>
          <w:noProof/>
          <w:lang w:val="en-US" w:eastAsia="pl-PL"/>
        </w:rPr>
        <w:t>calculated above is that region 3 is most similar to the national distribution of activity, and can be treated as the “average region”, as the KLD</w:t>
      </w:r>
      <w:r w:rsidRPr="00973100">
        <w:rPr>
          <w:noProof/>
          <w:vertAlign w:val="subscript"/>
          <w:lang w:val="en-US" w:eastAsia="pl-PL"/>
        </w:rPr>
        <w:t>j=3</w:t>
      </w:r>
      <w:r w:rsidRPr="00973100">
        <w:rPr>
          <w:noProof/>
          <w:lang w:val="en-US" w:eastAsia="pl-PL"/>
        </w:rPr>
        <w:t>=0,002 is close to KLD</w:t>
      </w:r>
      <w:r w:rsidRPr="00973100">
        <w:rPr>
          <w:noProof/>
          <w:vertAlign w:val="subscript"/>
          <w:lang w:val="en-US" w:eastAsia="pl-PL"/>
        </w:rPr>
        <w:t>j=benchmark</w:t>
      </w:r>
      <w:r w:rsidRPr="00973100">
        <w:rPr>
          <w:noProof/>
          <w:lang w:val="en-US" w:eastAsia="pl-PL"/>
        </w:rPr>
        <w:t>=0. In other regions, the distribution of economic activity differs. The strongest structural differences are between country and region 1 (KLD</w:t>
      </w:r>
      <w:r w:rsidRPr="00973100">
        <w:rPr>
          <w:noProof/>
          <w:vertAlign w:val="subscript"/>
          <w:lang w:val="en-US" w:eastAsia="pl-PL"/>
        </w:rPr>
        <w:t>j=1</w:t>
      </w:r>
      <w:r w:rsidRPr="00973100">
        <w:rPr>
          <w:noProof/>
          <w:lang w:val="en-US" w:eastAsia="pl-PL"/>
        </w:rPr>
        <w:t xml:space="preserve">=0,563). </w:t>
      </w:r>
    </w:p>
    <w:p w:rsidR="00F7483F" w:rsidRPr="00973100" w:rsidRDefault="00F7483F" w:rsidP="00F7483F">
      <w:pPr>
        <w:spacing w:line="276" w:lineRule="auto"/>
        <w:jc w:val="both"/>
        <w:rPr>
          <w:noProof/>
          <w:lang w:val="en-US" w:eastAsia="pl-PL"/>
        </w:rPr>
      </w:pPr>
    </w:p>
    <w:p w:rsidR="00F7483F" w:rsidRPr="00973100" w:rsidRDefault="00F7483F" w:rsidP="00F7483F">
      <w:pPr>
        <w:spacing w:line="276" w:lineRule="auto"/>
        <w:jc w:val="both"/>
        <w:rPr>
          <w:b/>
          <w:noProof/>
          <w:lang w:val="en-US" w:eastAsia="pl-PL"/>
        </w:rPr>
      </w:pPr>
      <w:r w:rsidRPr="00973100">
        <w:rPr>
          <w:b/>
          <w:noProof/>
          <w:lang w:val="en-US" w:eastAsia="pl-PL"/>
        </w:rPr>
        <w:t xml:space="preserve">Table </w:t>
      </w:r>
      <w:r w:rsidR="00CF1D0C">
        <w:rPr>
          <w:b/>
          <w:noProof/>
          <w:lang w:val="en-US" w:eastAsia="pl-PL"/>
        </w:rPr>
        <w:t>2.23</w:t>
      </w:r>
      <w:r w:rsidRPr="00973100">
        <w:rPr>
          <w:b/>
          <w:noProof/>
          <w:lang w:val="en-US" w:eastAsia="pl-PL"/>
        </w:rPr>
        <w:t>: Kullback-Leibler divergence for industries (KLD</w:t>
      </w:r>
      <w:r w:rsidRPr="00973100">
        <w:rPr>
          <w:b/>
          <w:noProof/>
          <w:vertAlign w:val="subscript"/>
          <w:lang w:val="en-US" w:eastAsia="pl-PL"/>
        </w:rPr>
        <w:t>i</w:t>
      </w:r>
      <w:r w:rsidRPr="00973100">
        <w:rPr>
          <w:b/>
          <w:noProof/>
          <w:lang w:val="en-US" w:eastAsia="pl-PL"/>
        </w:rPr>
        <w:t>)</w:t>
      </w:r>
    </w:p>
    <w:tbl>
      <w:tblPr>
        <w:tblW w:w="9087" w:type="dxa"/>
        <w:tblInd w:w="55" w:type="dxa"/>
        <w:tblLayout w:type="fixed"/>
        <w:tblCellMar>
          <w:left w:w="70" w:type="dxa"/>
          <w:right w:w="70" w:type="dxa"/>
        </w:tblCellMar>
        <w:tblLook w:val="04A0" w:firstRow="1" w:lastRow="0" w:firstColumn="1" w:lastColumn="0" w:noHBand="0" w:noVBand="1"/>
      </w:tblPr>
      <w:tblGrid>
        <w:gridCol w:w="736"/>
        <w:gridCol w:w="1202"/>
        <w:gridCol w:w="1203"/>
        <w:gridCol w:w="1203"/>
        <w:gridCol w:w="1203"/>
        <w:gridCol w:w="1203"/>
        <w:gridCol w:w="1203"/>
        <w:gridCol w:w="1134"/>
      </w:tblGrid>
      <w:tr w:rsidR="00AD2B82" w:rsidRPr="00973100" w:rsidTr="00C34940">
        <w:trPr>
          <w:trHeight w:val="288"/>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120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-0,03</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(11/119)/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-0,05</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(21/119)/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0,01</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(70/119)/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0,74</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(10/119)/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(6/119)/(1/6))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w:t>
            </w:r>
          </w:p>
        </w:tc>
        <w:tc>
          <w:tcPr>
            <w:tcW w:w="113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-0,03-0,05+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0,01+0,74</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-0,06-0,06</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=0,55</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120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(1/121)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(1/121)/(1/6))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-0,02</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0,23</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(24/121)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(24/121)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0,03</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0,23</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(5/121)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(5/121)/(1/6))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(11/121)</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(11/121)/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w:t>
            </w:r>
          </w:p>
        </w:tc>
        <w:tc>
          <w:tcPr>
            <w:tcW w:w="113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-0,02+0,23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+0,03+0,23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-0,06-0,06</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=0,35</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120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(5/105)/(1/6))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(13/105)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(13/105)/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-0,04</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(21/105)/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0,04</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(30/105)/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0,15</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(35/105)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(35/105)/ (1/6))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0,23</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(1/105)/(1/6))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-0,03</w:t>
            </w:r>
          </w:p>
        </w:tc>
        <w:tc>
          <w:tcPr>
            <w:tcW w:w="113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-0,06-0,04</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+0,04+0,15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+0,23-0,03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=0,30</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120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(9/68)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(9/68)/(1/6))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-0,03</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0,04</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0,04</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(11/68)/(1/6))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0,00</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(3/68)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(3/68)/(1/6))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-0,06</w:t>
            </w:r>
          </w:p>
        </w:tc>
        <w:tc>
          <w:tcPr>
            <w:tcW w:w="120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(17/68)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ln(</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(17/68)/(1/6))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0,10</w:t>
            </w:r>
          </w:p>
        </w:tc>
        <w:tc>
          <w:tcPr>
            <w:tcW w:w="1134"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-0,03+0,04</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+0,04+0,00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-0,06+0,10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=0,09</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noProof/>
          <w:lang w:val="en-US" w:eastAsia="pl-PL"/>
        </w:rPr>
      </w:pPr>
    </w:p>
    <w:p w:rsidR="00F7483F" w:rsidRPr="00973100" w:rsidRDefault="00F7483F" w:rsidP="00F7483F">
      <w:pPr>
        <w:spacing w:line="276" w:lineRule="auto"/>
        <w:ind w:firstLine="708"/>
        <w:jc w:val="both"/>
        <w:rPr>
          <w:noProof/>
          <w:lang w:val="en-US" w:eastAsia="pl-PL"/>
        </w:rPr>
      </w:pPr>
      <w:r w:rsidRPr="00973100">
        <w:rPr>
          <w:noProof/>
          <w:lang w:val="en-US" w:eastAsia="pl-PL"/>
        </w:rPr>
        <w:t>The interpretation of KLD</w:t>
      </w:r>
      <w:r w:rsidRPr="00973100">
        <w:rPr>
          <w:noProof/>
          <w:vertAlign w:val="subscript"/>
          <w:lang w:val="en-US" w:eastAsia="pl-PL"/>
        </w:rPr>
        <w:t>i</w:t>
      </w:r>
      <w:r w:rsidRPr="00973100">
        <w:rPr>
          <w:noProof/>
          <w:vertAlign w:val="subscript"/>
          <w:lang w:val="en-US" w:eastAsia="pl-PL"/>
        </w:rPr>
        <w:softHyphen/>
        <w:t xml:space="preserve"> </w:t>
      </w:r>
      <w:r w:rsidRPr="00973100">
        <w:rPr>
          <w:noProof/>
          <w:lang w:val="en-US" w:eastAsia="pl-PL"/>
        </w:rPr>
        <w:t>calculated above is that industry 4 represents the highest spatial dispersion, and business is almost uniformely alocated among regions, as the KLD</w:t>
      </w:r>
      <w:r w:rsidRPr="00973100">
        <w:rPr>
          <w:noProof/>
          <w:vertAlign w:val="subscript"/>
          <w:lang w:val="en-US" w:eastAsia="pl-PL"/>
        </w:rPr>
        <w:t>i=4</w:t>
      </w:r>
      <w:r w:rsidRPr="00973100">
        <w:rPr>
          <w:noProof/>
          <w:lang w:val="en-US" w:eastAsia="pl-PL"/>
        </w:rPr>
        <w:t>=0,09 is closest to the KLD</w:t>
      </w:r>
      <w:r w:rsidRPr="00973100">
        <w:rPr>
          <w:noProof/>
          <w:vertAlign w:val="subscript"/>
          <w:lang w:val="en-US" w:eastAsia="pl-PL"/>
        </w:rPr>
        <w:t>i=benchmark</w:t>
      </w:r>
      <w:r w:rsidRPr="00973100">
        <w:rPr>
          <w:noProof/>
          <w:lang w:val="en-US" w:eastAsia="pl-PL"/>
        </w:rPr>
        <w:t>=0. In other industries, the distribution of economic activity differs from the equal one. The highest degree of localization appears in industry 1 (KLD</w:t>
      </w:r>
      <w:r w:rsidRPr="00973100">
        <w:rPr>
          <w:noProof/>
          <w:vertAlign w:val="subscript"/>
          <w:lang w:val="en-US" w:eastAsia="pl-PL"/>
        </w:rPr>
        <w:t>i=1</w:t>
      </w:r>
      <w:r w:rsidRPr="00973100">
        <w:rPr>
          <w:noProof/>
          <w:lang w:val="en-US" w:eastAsia="pl-PL"/>
        </w:rPr>
        <w:t xml:space="preserve">=0,55). </w:t>
      </w:r>
    </w:p>
    <w:p w:rsidR="00F7483F" w:rsidRPr="00973100" w:rsidRDefault="00F7483F" w:rsidP="00F7483F">
      <w:pPr>
        <w:spacing w:line="276" w:lineRule="auto"/>
        <w:ind w:firstLine="708"/>
        <w:jc w:val="both"/>
        <w:rPr>
          <w:noProof/>
          <w:lang w:val="en-US" w:eastAsia="pl-PL"/>
        </w:rPr>
      </w:pPr>
      <w:r w:rsidRPr="00973100">
        <w:rPr>
          <w:noProof/>
          <w:lang w:val="en-US" w:eastAsia="pl-PL"/>
        </w:rPr>
        <w:t xml:space="preserve">This indicator is used together with other measures of diversity and specialization, e.g. by </w:t>
      </w:r>
      <w:r w:rsidRPr="00973100">
        <w:rPr>
          <w:lang w:val="en-US"/>
        </w:rPr>
        <w:t xml:space="preserve">Simonen et al. (2015). </w:t>
      </w:r>
    </w:p>
    <w:p w:rsidR="00F7483F" w:rsidRPr="00973100" w:rsidRDefault="00F7483F" w:rsidP="00F7483F">
      <w:pPr>
        <w:spacing w:line="276" w:lineRule="auto"/>
        <w:jc w:val="both"/>
        <w:rPr>
          <w:rFonts w:cs="Times New Roman"/>
          <w:b/>
          <w:lang w:val="en-US"/>
        </w:rPr>
      </w:pPr>
    </w:p>
    <w:p w:rsidR="00F7483F" w:rsidRPr="00973100" w:rsidRDefault="00F7483F" w:rsidP="00F7483F">
      <w:pPr>
        <w:spacing w:line="276" w:lineRule="auto"/>
        <w:rPr>
          <w:rFonts w:cs="Times New Roman"/>
          <w:b/>
          <w:lang w:val="en-US"/>
        </w:rPr>
      </w:pPr>
    </w:p>
    <w:p w:rsidR="00F7483F" w:rsidRPr="00973100" w:rsidRDefault="00F7483F" w:rsidP="007564C7">
      <w:pPr>
        <w:pStyle w:val="Akapitzlist"/>
        <w:numPr>
          <w:ilvl w:val="2"/>
          <w:numId w:val="13"/>
        </w:numPr>
        <w:spacing w:after="0"/>
        <w:rPr>
          <w:rFonts w:ascii="Times New Roman" w:hAnsi="Times New Roman"/>
          <w:b/>
          <w:sz w:val="24"/>
          <w:szCs w:val="24"/>
          <w:lang w:val="en-US"/>
        </w:rPr>
      </w:pPr>
      <w:r w:rsidRPr="00973100">
        <w:rPr>
          <w:rFonts w:ascii="Times New Roman" w:hAnsi="Times New Roman"/>
          <w:b/>
          <w:sz w:val="24"/>
          <w:szCs w:val="24"/>
          <w:lang w:val="en-US"/>
        </w:rPr>
        <w:t>Bruelhart’s &amp; Traeger’s concentration entropy measure</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Bruelhart and Traeger (2005) proposed a measure which is based on the entropy concept, but is decomposable, and supported by the boostrap test. It allows for the between- and within-country comparisons as well quantifying the contribution of sectors to overall concentration. Starting from generalized entropy, they develop the basic entropy indices, GE as </w:t>
      </w:r>
      <w:r w:rsidRPr="00973100">
        <w:rPr>
          <w:rFonts w:cs="Times New Roman"/>
          <w:i/>
          <w:lang w:val="en-US"/>
        </w:rPr>
        <w:t>Theil index</w:t>
      </w:r>
      <w:r w:rsidRPr="00973100">
        <w:rPr>
          <w:rFonts w:cs="Times New Roman"/>
          <w:lang w:val="en-US"/>
        </w:rPr>
        <w:t xml:space="preserve"> and CV as </w:t>
      </w:r>
      <w:r w:rsidRPr="00973100">
        <w:rPr>
          <w:rFonts w:cs="Times New Roman"/>
          <w:i/>
          <w:lang w:val="en-US"/>
        </w:rPr>
        <w:t>coefficient of variation</w:t>
      </w:r>
      <w:r w:rsidRPr="00973100">
        <w:rPr>
          <w:rFonts w:cs="Times New Roman"/>
          <w:lang w:val="en-US"/>
        </w:rPr>
        <w:t xml:space="preserve">, which are as follows: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m:oMathPara>
        <m:oMath>
          <m:r>
            <w:rPr>
              <w:rFonts w:ascii="Cambria Math" w:hAnsi="Cambria Math" w:cs="Times New Roman"/>
              <w:lang w:val="en-US"/>
            </w:rPr>
            <w:lastRenderedPageBreak/>
            <m:t>GE(1</m:t>
          </m:r>
          <m:sSub>
            <m:sSubPr>
              <m:ctrlPr>
                <w:rPr>
                  <w:rFonts w:ascii="Cambria Math" w:hAnsi="Cambria Math" w:cs="Times New Roman"/>
                  <w:i/>
                  <w:lang w:val="en-US"/>
                </w:rPr>
              </m:ctrlPr>
            </m:sSubPr>
            <m:e>
              <m:r>
                <w:rPr>
                  <w:rFonts w:ascii="Cambria Math" w:hAnsi="Cambria Math" w:cs="Times New Roman"/>
                  <w:lang w:val="en-US"/>
                </w:rPr>
                <m:t>)</m:t>
              </m:r>
            </m:e>
            <m:sub>
              <m:r>
                <w:rPr>
                  <w:rFonts w:ascii="Cambria Math" w:hAnsi="Cambria Math" w:cs="Times New Roman"/>
                  <w:lang w:val="en-US"/>
                </w:rPr>
                <m:t>i</m:t>
              </m:r>
            </m:sub>
          </m:sSub>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j</m:t>
                      </m:r>
                    </m:sub>
                  </m:sSub>
                </m:num>
                <m:den>
                  <m:r>
                    <w:rPr>
                      <w:rFonts w:ascii="Cambria Math" w:hAnsi="Cambria Math" w:cs="Times New Roman"/>
                      <w:lang w:val="en-US"/>
                    </w:rPr>
                    <m:t>N</m:t>
                  </m:r>
                </m:den>
              </m:f>
              <m:f>
                <m:fPr>
                  <m:ctrlPr>
                    <w:rPr>
                      <w:rFonts w:ascii="Cambria Math" w:hAnsi="Cambria Math" w:cs="Times New Roman"/>
                      <w:i/>
                      <w:lang w:val="en-US"/>
                    </w:rPr>
                  </m:ctrlPr>
                </m:fPr>
                <m:num>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e>
                  </m:acc>
                </m:num>
                <m:den>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acc>
                </m:den>
              </m:f>
              <m:r>
                <w:rPr>
                  <w:rFonts w:ascii="Cambria Math" w:hAnsi="Cambria Math" w:cs="Times New Roman"/>
                  <w:lang w:val="en-US"/>
                </w:rPr>
                <m:t>log</m:t>
              </m:r>
              <m:f>
                <m:fPr>
                  <m:ctrlPr>
                    <w:rPr>
                      <w:rFonts w:ascii="Cambria Math" w:hAnsi="Cambria Math" w:cs="Times New Roman"/>
                      <w:i/>
                      <w:lang w:val="en-US"/>
                    </w:rPr>
                  </m:ctrlPr>
                </m:fPr>
                <m:num>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e>
                  </m:acc>
                </m:num>
                <m:den>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acc>
                </m:den>
              </m:f>
            </m:e>
          </m:nary>
        </m:oMath>
      </m:oMathPara>
    </w:p>
    <w:p w:rsidR="00F7483F" w:rsidRPr="00973100" w:rsidRDefault="00F7483F" w:rsidP="00F7483F">
      <w:pPr>
        <w:spacing w:line="276" w:lineRule="auto"/>
        <w:jc w:val="both"/>
        <w:rPr>
          <w:rFonts w:eastAsiaTheme="minorEastAsia" w:cs="Times New Roman"/>
          <w:lang w:val="en-US"/>
        </w:rPr>
      </w:pPr>
      <w:r w:rsidRPr="00973100">
        <w:rPr>
          <w:rFonts w:eastAsiaTheme="minorEastAsia" w:cs="Times New Roman"/>
          <w:lang w:val="en-US"/>
        </w:rPr>
        <w:t>and</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m:oMathPara>
        <m:oMath>
          <m:r>
            <w:rPr>
              <w:rFonts w:ascii="Cambria Math"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r>
            <w:rPr>
              <w:rFonts w:ascii="Cambria Math"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e>
              </m:acc>
            </m:den>
          </m:f>
          <m:r>
            <w:rPr>
              <w:rFonts w:ascii="Cambria Math" w:eastAsiaTheme="minorEastAsia" w:hAnsi="Cambria Math" w:cs="Times New Roman"/>
              <w:lang w:val="en-US"/>
            </w:rPr>
            <m:t>[</m:t>
          </m:r>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j=1</m:t>
              </m:r>
            </m:sub>
            <m:sup>
              <m:r>
                <w:rPr>
                  <w:rFonts w:ascii="Cambria Math" w:eastAsiaTheme="minorEastAsia" w:hAnsi="Cambria Math" w:cs="Times New Roman"/>
                  <w:lang w:val="en-US"/>
                </w:rPr>
                <m:t>m</m:t>
              </m:r>
            </m:sup>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j</m:t>
                      </m:r>
                    </m:sub>
                  </m:sSub>
                </m:num>
                <m:den>
                  <m:r>
                    <w:rPr>
                      <w:rFonts w:ascii="Cambria Math" w:eastAsiaTheme="minorEastAsia" w:hAnsi="Cambria Math" w:cs="Times New Roman"/>
                      <w:lang w:val="en-US"/>
                    </w:rPr>
                    <m:t>N</m:t>
                  </m:r>
                </m:den>
              </m:f>
            </m:e>
          </m:nary>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ij</m:t>
                  </m:r>
                </m:sub>
              </m:sSub>
            </m:e>
          </m:acc>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e>
          </m:acc>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t>
              </m:r>
            </m:e>
            <m:sup>
              <m:r>
                <w:rPr>
                  <w:rFonts w:ascii="Cambria Math" w:eastAsiaTheme="minorEastAsia" w:hAnsi="Cambria Math" w:cs="Times New Roman"/>
                  <w:lang w:val="en-US"/>
                </w:rPr>
                <m:t>1/2</m:t>
              </m:r>
            </m:sup>
          </m:sSup>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uppressAutoHyphens w:val="0"/>
        <w:autoSpaceDE w:val="0"/>
        <w:autoSpaceDN w:val="0"/>
        <w:adjustRightInd w:val="0"/>
        <w:spacing w:line="276" w:lineRule="auto"/>
        <w:jc w:val="both"/>
        <w:rPr>
          <w:rFonts w:cs="Times New Roman"/>
          <w:lang w:val="en-US"/>
        </w:rPr>
      </w:pPr>
      <w:r w:rsidRPr="00973100">
        <w:rPr>
          <w:rFonts w:cs="Times New Roman"/>
          <w:lang w:val="en-US"/>
        </w:rPr>
        <w:t xml:space="preserve">where </w:t>
      </w:r>
      <w:r w:rsidRPr="00973100">
        <w:rPr>
          <w:rFonts w:cs="Times New Roman"/>
          <w:i/>
          <w:lang w:val="en-US"/>
        </w:rPr>
        <w:t>n</w:t>
      </w:r>
      <w:r w:rsidRPr="00973100">
        <w:rPr>
          <w:rFonts w:cs="Times New Roman"/>
          <w:i/>
          <w:vertAlign w:val="subscript"/>
          <w:lang w:val="en-US"/>
        </w:rPr>
        <w:t>j</w:t>
      </w:r>
      <w:r w:rsidRPr="00973100">
        <w:rPr>
          <w:rFonts w:cs="Times New Roman"/>
          <w:lang w:val="en-US"/>
        </w:rPr>
        <w:t xml:space="preserve"> is the weighting variable (i.e. total regional employment, </w:t>
      </w:r>
      <m:oMath>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j</m:t>
            </m:r>
          </m:sub>
        </m:sSub>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oMath>
      <w:r w:rsidRPr="00973100">
        <w:rPr>
          <w:rFonts w:cs="Times New Roman"/>
          <w:lang w:val="en-US"/>
        </w:rPr>
        <w:t xml:space="preserve">), N is total national employment, </w:t>
      </w:r>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ij</m:t>
                </m:r>
              </m:sub>
            </m:sSub>
          </m:e>
        </m:acc>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r</m:t>
            </m:r>
          </m:sub>
        </m:sSub>
      </m:oMath>
      <w:r w:rsidRPr="00973100">
        <w:rPr>
          <w:rFonts w:eastAsiaTheme="minorEastAsia" w:cs="Times New Roman"/>
          <w:lang w:val="en-US"/>
        </w:rPr>
        <w:t xml:space="preserve"> is the share of regional (</w:t>
      </w:r>
      <w:r w:rsidRPr="00973100">
        <w:rPr>
          <w:rFonts w:eastAsiaTheme="minorEastAsia" w:cs="Times New Roman"/>
          <w:i/>
          <w:lang w:val="en-US"/>
        </w:rPr>
        <w:t>j</w:t>
      </w:r>
      <w:r w:rsidRPr="00973100">
        <w:rPr>
          <w:rFonts w:eastAsiaTheme="minorEastAsia" w:cs="Times New Roman"/>
          <w:lang w:val="en-US"/>
        </w:rPr>
        <w:t>) sectoral (</w:t>
      </w:r>
      <w:r w:rsidRPr="00973100">
        <w:rPr>
          <w:rFonts w:eastAsiaTheme="minorEastAsia" w:cs="Times New Roman"/>
          <w:i/>
          <w:lang w:val="en-US"/>
        </w:rPr>
        <w:t>i</w:t>
      </w:r>
      <w:r w:rsidRPr="00973100">
        <w:rPr>
          <w:rFonts w:eastAsiaTheme="minorEastAsia" w:cs="Times New Roman"/>
          <w:lang w:val="en-US"/>
        </w:rPr>
        <w:t xml:space="preserve">) employment in regional employment, </w:t>
      </w:r>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e>
        </m:acc>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e>
        </m:acc>
        <m:r>
          <w:rPr>
            <w:rFonts w:ascii="Cambria Math" w:eastAsiaTheme="minorEastAsia" w:hAnsi="Cambria Math" w:cs="Times New Roman"/>
            <w:lang w:val="en-US"/>
          </w:rPr>
          <m:t>/N</m:t>
        </m:r>
      </m:oMath>
      <w:r w:rsidRPr="00973100">
        <w:rPr>
          <w:rFonts w:eastAsiaTheme="minorEastAsia" w:cs="Times New Roman"/>
          <w:lang w:val="en-US"/>
        </w:rPr>
        <w:t xml:space="preserve"> (with </w:t>
      </w:r>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e>
        </m:acc>
        <m:r>
          <w:rPr>
            <w:rFonts w:ascii="Cambria Math" w:eastAsiaTheme="minorEastAsia" w:hAnsi="Cambria Math" w:cs="Times New Roman"/>
            <w:lang w:val="en-US"/>
          </w:rPr>
          <m:t>=</m:t>
        </m:r>
        <m:nary>
          <m:naryPr>
            <m:chr m:val="∑"/>
            <m:limLoc m:val="subSup"/>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e>
        </m:nary>
      </m:oMath>
      <w:r w:rsidRPr="00973100">
        <w:rPr>
          <w:rFonts w:eastAsiaTheme="minorEastAsia" w:cs="Times New Roman"/>
          <w:lang w:val="en-US"/>
        </w:rPr>
        <w:t>) is the share of sectoral employment in full national employment</w:t>
      </w:r>
      <w:r w:rsidRPr="00973100">
        <w:rPr>
          <w:rStyle w:val="Odwoanieprzypisudolnego"/>
          <w:rFonts w:eastAsiaTheme="minorEastAsia" w:cs="Times New Roman"/>
          <w:lang w:val="en-US"/>
        </w:rPr>
        <w:footnoteReference w:id="8"/>
      </w:r>
      <w:r w:rsidRPr="00973100">
        <w:rPr>
          <w:rFonts w:eastAsiaTheme="minorEastAsia" w:cs="Times New Roman"/>
          <w:lang w:val="en-US"/>
        </w:rPr>
        <w:t xml:space="preserve">. </w:t>
      </w:r>
      <w:r w:rsidRPr="00973100">
        <w:rPr>
          <w:rFonts w:cs="Times New Roman"/>
          <w:lang w:val="en-US"/>
        </w:rPr>
        <w:t xml:space="preserve">The GE index reflects the sectoral concentration, with regard to differences in regional activity (employment). </w:t>
      </w:r>
    </w:p>
    <w:p w:rsidR="00F7483F" w:rsidRPr="00973100" w:rsidRDefault="00F7483F" w:rsidP="00F7483F">
      <w:pPr>
        <w:suppressAutoHyphens w:val="0"/>
        <w:autoSpaceDE w:val="0"/>
        <w:autoSpaceDN w:val="0"/>
        <w:adjustRightInd w:val="0"/>
        <w:spacing w:line="276" w:lineRule="auto"/>
        <w:ind w:firstLine="709"/>
        <w:jc w:val="both"/>
        <w:rPr>
          <w:rFonts w:eastAsiaTheme="minorEastAsia" w:cs="Times New Roman"/>
          <w:lang w:val="en-US"/>
        </w:rPr>
      </w:pPr>
      <w:r w:rsidRPr="00973100">
        <w:rPr>
          <w:rFonts w:cs="Times New Roman"/>
          <w:lang w:val="en-US"/>
        </w:rPr>
        <w:t>Bruelhart &amp; Traeger (2005) introduce “</w:t>
      </w:r>
      <w:r w:rsidRPr="00973100">
        <w:rPr>
          <w:rFonts w:cs="Times New Roman"/>
          <w:i/>
          <w:lang w:val="en-US"/>
        </w:rPr>
        <w:t>relative concentration</w:t>
      </w:r>
      <w:r w:rsidRPr="00973100">
        <w:rPr>
          <w:rFonts w:cs="Times New Roman"/>
          <w:lang w:val="en-US"/>
        </w:rPr>
        <w:t xml:space="preserve">” to capture </w:t>
      </w:r>
      <w:r w:rsidRPr="00973100">
        <w:rPr>
          <w:rFonts w:cs="Times New Roman"/>
          <w:lang w:val="en-US" w:eastAsia="en-US"/>
        </w:rPr>
        <w:t>the degree to which sectors are concentrated relative to the geographic distribution of aggregate activity, and “</w:t>
      </w:r>
      <w:r w:rsidRPr="00973100">
        <w:rPr>
          <w:rFonts w:cs="Times New Roman"/>
          <w:i/>
          <w:lang w:val="en-US" w:eastAsia="en-US"/>
        </w:rPr>
        <w:t>topographic concentration</w:t>
      </w:r>
      <w:r w:rsidRPr="00973100">
        <w:rPr>
          <w:rFonts w:cs="Times New Roman"/>
          <w:lang w:val="en-US" w:eastAsia="en-US"/>
        </w:rPr>
        <w:t xml:space="preserve">” where they measure the degree to which sectors are concentrated relative to physical space. This difference is reflected in </w:t>
      </w:r>
      <m:oMath>
        <m:acc>
          <m:accPr>
            <m:chr m:val="̃"/>
            <m:ctrlPr>
              <w:rPr>
                <w:rFonts w:ascii="Cambria Math" w:eastAsiaTheme="minorEastAsia" w:hAnsi="Cambria Math" w:cs="Times New Roman"/>
                <w:i/>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e>
        </m:acc>
      </m:oMath>
      <w:r w:rsidRPr="00973100">
        <w:rPr>
          <w:rFonts w:eastAsiaTheme="minorEastAsia" w:cs="Times New Roman"/>
          <w:lang w:val="en-US"/>
        </w:rPr>
        <w:t xml:space="preserve"> which can be unweighted for topographic concentration or weighted for relative concentration. </w:t>
      </w: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Below we operationalise the </w:t>
      </w:r>
      <w:r w:rsidRPr="00973100">
        <w:rPr>
          <w:rFonts w:cs="Times New Roman"/>
          <w:lang w:val="en-US"/>
        </w:rPr>
        <w:t xml:space="preserve">Bruelhart &amp; Traeger’s </w:t>
      </w:r>
      <w:r w:rsidRPr="00973100">
        <w:rPr>
          <w:rFonts w:eastAsiaTheme="minorEastAsia" w:cs="Times New Roman"/>
          <w:lang w:val="en-US"/>
        </w:rPr>
        <w:t xml:space="preserve">entropy measures for the data from Table </w:t>
      </w:r>
      <w:r w:rsidR="00CF1D0C">
        <w:rPr>
          <w:rFonts w:eastAsiaTheme="minorEastAsia" w:cs="Times New Roman"/>
          <w:lang w:val="en-US"/>
        </w:rPr>
        <w:t>2.3</w:t>
      </w:r>
      <w:r w:rsidRPr="00973100">
        <w:rPr>
          <w:rFonts w:eastAsiaTheme="minorEastAsia" w:cs="Times New Roman"/>
          <w:lang w:val="en-US"/>
        </w:rPr>
        <w:t xml:space="preserve">. </w:t>
      </w:r>
    </w:p>
    <w:p w:rsidR="00F7483F" w:rsidRPr="00973100" w:rsidRDefault="00F7483F" w:rsidP="00F7483F">
      <w:pPr>
        <w:spacing w:line="276" w:lineRule="auto"/>
        <w:jc w:val="both"/>
        <w:rPr>
          <w:rFonts w:cs="Times New Roman"/>
          <w:noProof/>
          <w:lang w:val="en-US" w:eastAsia="pl-PL"/>
        </w:rPr>
      </w:pPr>
    </w:p>
    <w:p w:rsidR="00F7483F" w:rsidRPr="00973100" w:rsidRDefault="00F7483F" w:rsidP="00F7483F">
      <w:pPr>
        <w:spacing w:line="276" w:lineRule="auto"/>
        <w:jc w:val="both"/>
        <w:rPr>
          <w:rFonts w:cs="Times New Roman"/>
          <w:b/>
          <w:noProof/>
          <w:lang w:val="en-US" w:eastAsia="pl-PL"/>
        </w:rPr>
      </w:pPr>
      <w:r w:rsidRPr="00973100">
        <w:rPr>
          <w:rFonts w:cs="Times New Roman"/>
          <w:b/>
          <w:noProof/>
          <w:lang w:val="en-US" w:eastAsia="pl-PL"/>
        </w:rPr>
        <w:t xml:space="preserve">Table </w:t>
      </w:r>
      <w:r w:rsidR="00731916">
        <w:rPr>
          <w:rFonts w:cs="Times New Roman"/>
          <w:b/>
          <w:noProof/>
          <w:lang w:val="en-US" w:eastAsia="pl-PL"/>
        </w:rPr>
        <w:t>2.24</w:t>
      </w:r>
      <w:r w:rsidRPr="00973100">
        <w:rPr>
          <w:rFonts w:cs="Times New Roman"/>
          <w:b/>
          <w:noProof/>
          <w:lang w:val="en-US" w:eastAsia="pl-PL"/>
        </w:rPr>
        <w:t xml:space="preserve">: Components of GE </w:t>
      </w:r>
      <w:r w:rsidRPr="00973100">
        <w:rPr>
          <w:rFonts w:cs="Times New Roman"/>
          <w:b/>
          <w:lang w:val="en-US"/>
        </w:rPr>
        <w:t xml:space="preserve">Bruelhart &amp; Traeger’s (2005) </w:t>
      </w:r>
      <w:r w:rsidRPr="00973100">
        <w:rPr>
          <w:rFonts w:eastAsiaTheme="minorEastAsia" w:cs="Times New Roman"/>
          <w:b/>
          <w:lang w:val="en-US"/>
        </w:rPr>
        <w:t>entropy measures</w:t>
      </w:r>
    </w:p>
    <w:tbl>
      <w:tblPr>
        <w:tblW w:w="9087" w:type="dxa"/>
        <w:tblInd w:w="55" w:type="dxa"/>
        <w:tblLayout w:type="fixed"/>
        <w:tblCellMar>
          <w:left w:w="70" w:type="dxa"/>
          <w:right w:w="70" w:type="dxa"/>
        </w:tblCellMar>
        <w:tblLook w:val="04A0" w:firstRow="1" w:lastRow="0" w:firstColumn="1" w:lastColumn="0" w:noHBand="0" w:noVBand="1"/>
      </w:tblPr>
      <w:tblGrid>
        <w:gridCol w:w="1008"/>
        <w:gridCol w:w="1228"/>
        <w:gridCol w:w="1370"/>
        <w:gridCol w:w="1370"/>
        <w:gridCol w:w="1370"/>
        <w:gridCol w:w="1370"/>
        <w:gridCol w:w="1371"/>
      </w:tblGrid>
      <w:tr w:rsidR="00AD2B82" w:rsidRPr="00973100" w:rsidTr="00C34940">
        <w:trPr>
          <w:trHeight w:val="288"/>
        </w:trPr>
        <w:tc>
          <w:tcPr>
            <w:tcW w:w="100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228"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370"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37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Region</w:t>
            </w:r>
            <w:r w:rsidRPr="00973100">
              <w:rPr>
                <w:rFonts w:eastAsia="Times New Roman" w:cs="Times New Roman"/>
                <w:b/>
                <w:bCs/>
                <w:sz w:val="18"/>
                <w:szCs w:val="18"/>
                <w:lang w:val="en-US" w:eastAsia="pl-PL"/>
              </w:rPr>
              <w:t xml:space="preserve"> 3</w:t>
            </w:r>
          </w:p>
        </w:tc>
        <w:tc>
          <w:tcPr>
            <w:tcW w:w="137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Region</w:t>
            </w:r>
            <w:r w:rsidRPr="00973100">
              <w:rPr>
                <w:rFonts w:eastAsia="Times New Roman" w:cs="Times New Roman"/>
                <w:b/>
                <w:bCs/>
                <w:sz w:val="18"/>
                <w:szCs w:val="18"/>
                <w:lang w:val="en-US" w:eastAsia="pl-PL"/>
              </w:rPr>
              <w:t xml:space="preserve"> 4</w:t>
            </w:r>
          </w:p>
        </w:tc>
        <w:tc>
          <w:tcPr>
            <w:tcW w:w="137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Region</w:t>
            </w:r>
            <w:r w:rsidRPr="00973100">
              <w:rPr>
                <w:rFonts w:eastAsia="Times New Roman" w:cs="Times New Roman"/>
                <w:b/>
                <w:bCs/>
                <w:sz w:val="18"/>
                <w:szCs w:val="18"/>
                <w:lang w:val="en-US" w:eastAsia="pl-PL"/>
              </w:rPr>
              <w:t xml:space="preserve"> 5</w:t>
            </w:r>
          </w:p>
        </w:tc>
        <w:tc>
          <w:tcPr>
            <w:tcW w:w="137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eastAsia="pl-PL"/>
              </w:rPr>
              <w:t>Region</w:t>
            </w:r>
            <w:r w:rsidRPr="00973100">
              <w:rPr>
                <w:rFonts w:eastAsia="Times New Roman" w:cs="Times New Roman"/>
                <w:b/>
                <w:bCs/>
                <w:sz w:val="18"/>
                <w:szCs w:val="18"/>
                <w:lang w:val="en-US" w:eastAsia="pl-PL"/>
              </w:rPr>
              <w:t xml:space="preserve"> 6</w:t>
            </w:r>
          </w:p>
        </w:tc>
      </w:tr>
      <w:tr w:rsidR="00AD2B82" w:rsidRPr="00973100" w:rsidTr="00C34940">
        <w:trPr>
          <w:trHeight w:val="288"/>
        </w:trPr>
        <w:tc>
          <w:tcPr>
            <w:tcW w:w="100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228"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37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37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37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37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37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r>
      <w:tr w:rsidR="00AD2B82" w:rsidRPr="00973100" w:rsidTr="00C34940">
        <w:trPr>
          <w:trHeight w:val="288"/>
        </w:trPr>
        <w:tc>
          <w:tcPr>
            <w:tcW w:w="10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1</w:t>
            </w:r>
          </w:p>
        </w:tc>
        <w:tc>
          <w:tcPr>
            <w:tcW w:w="1228"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(1/16)/</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(119/413)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=0.217</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(11/78)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(119/413)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=0.489</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(21/80)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(119/413)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=0.911</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(70/151)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(119/413)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=1.6</w:t>
            </w:r>
            <w:r w:rsidRPr="00973100">
              <w:rPr>
                <w:rFonts w:eastAsia="Times New Roman" w:cs="Times New Roman"/>
                <w:sz w:val="18"/>
                <w:szCs w:val="18"/>
                <w:lang w:eastAsia="pl-PL"/>
              </w:rPr>
              <w:t>09</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(10/53)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(119/413)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0.655</w:t>
            </w:r>
          </w:p>
        </w:tc>
        <w:tc>
          <w:tcPr>
            <w:tcW w:w="1371"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(6/35)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(119/413)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0.595</w:t>
            </w:r>
          </w:p>
        </w:tc>
      </w:tr>
      <w:tr w:rsidR="00AD2B82" w:rsidRPr="00973100" w:rsidTr="00C34940">
        <w:trPr>
          <w:trHeight w:val="288"/>
        </w:trPr>
        <w:tc>
          <w:tcPr>
            <w:tcW w:w="10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228"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=0.213</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(40/78)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(121/413)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=1.750</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(24/80)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(121/413)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1.024</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(40/151)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(121/413)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0.904</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(5/53)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(121/413)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0.322</w:t>
            </w:r>
          </w:p>
        </w:tc>
        <w:tc>
          <w:tcPr>
            <w:tcW w:w="1371"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(11/35)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(121/413)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1.073</w:t>
            </w:r>
          </w:p>
        </w:tc>
      </w:tr>
      <w:tr w:rsidR="00AD2B82" w:rsidRPr="00973100" w:rsidTr="00C34940">
        <w:trPr>
          <w:trHeight w:val="288"/>
        </w:trPr>
        <w:tc>
          <w:tcPr>
            <w:tcW w:w="10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228"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=1.229</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(13/78)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(105/413)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0.656</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(21/80)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(105/413)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1.033</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(30/151)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(105/413)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0.781</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(35/53)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(105/413)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2.597</w:t>
            </w:r>
          </w:p>
        </w:tc>
        <w:tc>
          <w:tcPr>
            <w:tcW w:w="1371"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(1/35)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(105/413)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0.112</w:t>
            </w:r>
          </w:p>
        </w:tc>
      </w:tr>
      <w:tr w:rsidR="00AD2B82" w:rsidRPr="00973100" w:rsidTr="00C34940">
        <w:trPr>
          <w:trHeight w:val="288"/>
        </w:trPr>
        <w:tc>
          <w:tcPr>
            <w:tcW w:w="10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228"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=3.416</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(14/78)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(68/413)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1.090</w:t>
            </w: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(14/80)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(68/413)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1.063</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(11/151)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(68/413)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0.442</w:t>
            </w:r>
          </w:p>
        </w:tc>
        <w:tc>
          <w:tcPr>
            <w:tcW w:w="1370"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(3/53)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(68/413)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0.344</w:t>
            </w:r>
          </w:p>
        </w:tc>
        <w:tc>
          <w:tcPr>
            <w:tcW w:w="1371" w:type="dxa"/>
            <w:tcBorders>
              <w:top w:val="nil"/>
              <w:left w:val="nil"/>
              <w:bottom w:val="single" w:sz="4" w:space="0" w:color="auto"/>
              <w:right w:val="single" w:sz="4" w:space="0" w:color="auto"/>
            </w:tcBorders>
            <w:shd w:val="clear" w:color="auto" w:fill="auto"/>
            <w:vAlign w:val="center"/>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(17/35) /</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(68/413)</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w:t>
            </w:r>
            <w:r w:rsidRPr="00973100">
              <w:rPr>
                <w:rFonts w:eastAsia="Times New Roman" w:cs="Times New Roman"/>
                <w:sz w:val="18"/>
                <w:szCs w:val="18"/>
                <w:lang w:eastAsia="pl-PL"/>
              </w:rPr>
              <w:t>2.950</w:t>
            </w:r>
          </w:p>
        </w:tc>
      </w:tr>
      <w:tr w:rsidR="00AD2B82" w:rsidRPr="00973100" w:rsidTr="00C34940">
        <w:trPr>
          <w:trHeight w:val="288"/>
        </w:trPr>
        <w:tc>
          <w:tcPr>
            <w:tcW w:w="100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28"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37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371"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r>
      <w:tr w:rsidR="00AD2B82" w:rsidRPr="00973100" w:rsidTr="00C34940">
        <w:trPr>
          <w:trHeight w:val="288"/>
        </w:trPr>
        <w:tc>
          <w:tcPr>
            <w:tcW w:w="100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n(j)/N</w:t>
            </w:r>
          </w:p>
        </w:tc>
        <w:tc>
          <w:tcPr>
            <w:tcW w:w="122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16/413=0.04</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78/413=0.19</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80/413=0.19</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151/413=0.37</w:t>
            </w:r>
          </w:p>
        </w:tc>
        <w:tc>
          <w:tcPr>
            <w:tcW w:w="137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53/413=0.13</w:t>
            </w:r>
          </w:p>
        </w:tc>
        <w:tc>
          <w:tcPr>
            <w:tcW w:w="137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35/413=0.08</w:t>
            </w:r>
          </w:p>
        </w:tc>
      </w:tr>
    </w:tbl>
    <w:p w:rsidR="00F7483F" w:rsidRPr="00973100" w:rsidRDefault="00F7483F" w:rsidP="00F7483F">
      <w:pPr>
        <w:spacing w:line="276" w:lineRule="auto"/>
        <w:rPr>
          <w:rFonts w:cs="Times New Roman"/>
          <w:lang w:val="en-US"/>
        </w:rPr>
      </w:pPr>
    </w:p>
    <w:tbl>
      <w:tblPr>
        <w:tblW w:w="9087" w:type="dxa"/>
        <w:tblInd w:w="55" w:type="dxa"/>
        <w:tblLayout w:type="fixed"/>
        <w:tblCellMar>
          <w:left w:w="70" w:type="dxa"/>
          <w:right w:w="70" w:type="dxa"/>
        </w:tblCellMar>
        <w:tblLook w:val="04A0" w:firstRow="1" w:lastRow="0" w:firstColumn="1" w:lastColumn="0" w:noHBand="0" w:noVBand="1"/>
      </w:tblPr>
      <w:tblGrid>
        <w:gridCol w:w="866"/>
        <w:gridCol w:w="1039"/>
        <w:gridCol w:w="1040"/>
        <w:gridCol w:w="1039"/>
        <w:gridCol w:w="1040"/>
        <w:gridCol w:w="1039"/>
        <w:gridCol w:w="1040"/>
        <w:gridCol w:w="1984"/>
      </w:tblGrid>
      <w:tr w:rsidR="00AD2B82" w:rsidRPr="00973100" w:rsidTr="00C34940">
        <w:trPr>
          <w:trHeight w:val="288"/>
        </w:trPr>
        <w:tc>
          <w:tcPr>
            <w:tcW w:w="86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 </w:t>
            </w:r>
          </w:p>
        </w:tc>
        <w:tc>
          <w:tcPr>
            <w:tcW w:w="103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040"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 (by industries)</w:t>
            </w:r>
          </w:p>
        </w:tc>
      </w:tr>
      <w:tr w:rsidR="00AD2B82" w:rsidRPr="00973100" w:rsidTr="00C34940">
        <w:trPr>
          <w:trHeight w:val="288"/>
        </w:trPr>
        <w:tc>
          <w:tcPr>
            <w:tcW w:w="86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03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04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03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0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03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04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c>
          <w:tcPr>
            <w:tcW w:w="198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rPr>
                <w:rFonts w:eastAsia="Times New Roman" w:cs="Times New Roman"/>
                <w:b/>
                <w:bCs/>
                <w:sz w:val="18"/>
                <w:szCs w:val="18"/>
                <w:lang w:eastAsia="pl-PL"/>
              </w:rPr>
            </w:pP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0.217</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log(0.217)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-0.01</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0.4897</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log(0.489)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-0.03</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0.911</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log(0.911)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-0.01</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0.37</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1.609</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log(1.609)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0.121</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0.655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log(0.655)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-0.02</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0.595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log(0.595)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-0.01</w:t>
            </w:r>
          </w:p>
        </w:tc>
        <w:tc>
          <w:tcPr>
            <w:tcW w:w="198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(-0.01)+(-0.03)+(-0.01)+</w:t>
            </w:r>
          </w:p>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0.121+(-0.02)+(-0.01)=</w:t>
            </w:r>
          </w:p>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 -0.053</w:t>
            </w: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0.213</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log(0.213)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=-0.01</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1.750</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log(1.750)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0.08</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1.024</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log(1.024)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0.002</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0.37</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0.904</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log(0.904)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-0.01</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0.13</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0.322</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log(0.322)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-0.02</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0.08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1.073</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log(1.073)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 0.003</w:t>
            </w:r>
          </w:p>
        </w:tc>
        <w:tc>
          <w:tcPr>
            <w:tcW w:w="198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lastRenderedPageBreak/>
              <w:t>(-0.01)+0.08+0.002+</w:t>
            </w:r>
          </w:p>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(-0.01)+(-0.02)+0.003=</w:t>
            </w:r>
          </w:p>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lastRenderedPageBreak/>
              <w:t>=0.045</w:t>
            </w: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Industry 3</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1.229</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log(1.229)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=0.004</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0.656</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log(0.656)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-0.02</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0.191.033</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log(1.033)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0.003</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0.37</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0.781</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log(0.781)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-0.03</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2.597</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log(2.597)</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0.138</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0.112</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log(0.112)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-0.01</w:t>
            </w:r>
          </w:p>
        </w:tc>
        <w:tc>
          <w:tcPr>
            <w:tcW w:w="198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0.004+(-0.02)+0.003+</w:t>
            </w:r>
          </w:p>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(-0.03)+0.138+(-0.01)= =0.083</w:t>
            </w:r>
          </w:p>
        </w:tc>
      </w:tr>
      <w:tr w:rsidR="00AD2B82" w:rsidRPr="00973100" w:rsidTr="00C34940">
        <w:trPr>
          <w:trHeight w:val="288"/>
        </w:trPr>
        <w:tc>
          <w:tcPr>
            <w:tcW w:w="86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3.416</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log(3.416)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=0.071</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1.090</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log(1.090)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0.008</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1.063</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log(1.063)</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0.005</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0.37</w:t>
            </w:r>
            <w:r w:rsidRPr="00973100">
              <w:rPr>
                <w:rFonts w:eastAsia="Times New Roman" w:cs="Times New Roman"/>
                <w:sz w:val="18"/>
                <w:szCs w:val="18"/>
                <w:lang w:eastAsia="pl-PL"/>
              </w:rPr>
              <w:sym w:font="Symbol" w:char="F0D7"/>
            </w:r>
            <w:r w:rsidRPr="00973100">
              <w:rPr>
                <w:rFonts w:eastAsia="Times New Roman" w:cs="Times New Roman"/>
                <w:sz w:val="18"/>
                <w:szCs w:val="18"/>
                <w:lang w:val="en-US" w:eastAsia="pl-PL"/>
              </w:rPr>
              <w:t>0.442</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log(0.442)</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 -0.06</w:t>
            </w:r>
          </w:p>
        </w:tc>
        <w:tc>
          <w:tcPr>
            <w:tcW w:w="103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0.13</w:t>
            </w:r>
            <w:r w:rsidRPr="00973100">
              <w:rPr>
                <w:rFonts w:eastAsia="Times New Roman" w:cs="Times New Roman"/>
                <w:sz w:val="18"/>
                <w:szCs w:val="18"/>
                <w:lang w:eastAsia="pl-PL"/>
              </w:rPr>
              <w:sym w:font="Symbol" w:char="F0D7"/>
            </w:r>
            <w:r w:rsidRPr="00973100">
              <w:rPr>
                <w:rFonts w:eastAsia="Times New Roman" w:cs="Times New Roman"/>
                <w:sz w:val="18"/>
                <w:szCs w:val="18"/>
                <w:lang w:val="en-US" w:eastAsia="pl-PL"/>
              </w:rPr>
              <w:t>0.344</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log(0.344)</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 -0.02</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0.08</w:t>
            </w:r>
            <w:r w:rsidRPr="00973100">
              <w:rPr>
                <w:rFonts w:eastAsia="Times New Roman" w:cs="Times New Roman"/>
                <w:sz w:val="18"/>
                <w:szCs w:val="18"/>
                <w:lang w:eastAsia="pl-PL"/>
              </w:rPr>
              <w:sym w:font="Symbol" w:char="F0D7"/>
            </w:r>
            <w:r w:rsidRPr="00973100">
              <w:rPr>
                <w:rFonts w:eastAsia="Times New Roman" w:cs="Times New Roman"/>
                <w:sz w:val="18"/>
                <w:szCs w:val="18"/>
                <w:lang w:val="en-US" w:eastAsia="pl-PL"/>
              </w:rPr>
              <w:t>2.950</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log(2.950)</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 0.117</w:t>
            </w:r>
          </w:p>
        </w:tc>
        <w:tc>
          <w:tcPr>
            <w:tcW w:w="198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0.071+0.008+0.005+</w:t>
            </w:r>
          </w:p>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(-0.06)+(-0.02)+0.117= =0.123</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Following the above calculations, GE indices for sectors are: GE</w:t>
      </w:r>
      <w:r w:rsidRPr="00973100">
        <w:rPr>
          <w:rFonts w:cs="Times New Roman"/>
          <w:vertAlign w:val="subscript"/>
          <w:lang w:val="en-US"/>
        </w:rPr>
        <w:t>sector1</w:t>
      </w:r>
      <w:r w:rsidRPr="00973100">
        <w:rPr>
          <w:rFonts w:cs="Times New Roman"/>
          <w:lang w:val="en-US"/>
        </w:rPr>
        <w:t>=0.053, GE</w:t>
      </w:r>
      <w:r w:rsidRPr="00973100">
        <w:rPr>
          <w:rFonts w:cs="Times New Roman"/>
          <w:vertAlign w:val="subscript"/>
          <w:lang w:val="en-US"/>
        </w:rPr>
        <w:t>sector2</w:t>
      </w:r>
      <w:r w:rsidRPr="00973100">
        <w:rPr>
          <w:rFonts w:cs="Times New Roman"/>
          <w:lang w:val="en-US"/>
        </w:rPr>
        <w:t>=0.045, GE</w:t>
      </w:r>
      <w:r w:rsidRPr="00973100">
        <w:rPr>
          <w:rFonts w:cs="Times New Roman"/>
          <w:vertAlign w:val="subscript"/>
          <w:lang w:val="en-US"/>
        </w:rPr>
        <w:t>sector3</w:t>
      </w:r>
      <w:r w:rsidRPr="00973100">
        <w:rPr>
          <w:rFonts w:cs="Times New Roman"/>
          <w:lang w:val="en-US"/>
        </w:rPr>
        <w:t>=0.083, GE</w:t>
      </w:r>
      <w:r w:rsidRPr="00973100">
        <w:rPr>
          <w:rFonts w:cs="Times New Roman"/>
          <w:vertAlign w:val="subscript"/>
          <w:lang w:val="en-US"/>
        </w:rPr>
        <w:t>sector4</w:t>
      </w:r>
      <w:r w:rsidRPr="00973100">
        <w:rPr>
          <w:rFonts w:cs="Times New Roman"/>
          <w:lang w:val="en-US"/>
        </w:rPr>
        <w:t xml:space="preserve">=0.123. This means that Sector 4 is most concentrated (highest value of GE) and Sector 2 is most dispersed. For dynamic datasets (as panels) one can calculate GE indices for sectors and periods, and then compare changes over time to conclude on concentration patterns.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rPr>
          <w:rFonts w:cs="Times New Roman"/>
          <w:lang w:val="en-US"/>
        </w:rPr>
      </w:pPr>
    </w:p>
    <w:p w:rsidR="00F7483F" w:rsidRPr="00973100" w:rsidRDefault="00F7483F" w:rsidP="007564C7">
      <w:pPr>
        <w:pStyle w:val="Akapitzlist"/>
        <w:keepNext/>
        <w:numPr>
          <w:ilvl w:val="1"/>
          <w:numId w:val="5"/>
        </w:numPr>
        <w:spacing w:after="0"/>
        <w:rPr>
          <w:rFonts w:ascii="Times New Roman" w:hAnsi="Times New Roman"/>
          <w:b/>
          <w:sz w:val="24"/>
          <w:szCs w:val="24"/>
          <w:lang w:val="en-US"/>
        </w:rPr>
      </w:pPr>
      <w:r w:rsidRPr="00973100">
        <w:rPr>
          <w:rFonts w:ascii="Times New Roman" w:hAnsi="Times New Roman"/>
          <w:b/>
          <w:sz w:val="24"/>
          <w:szCs w:val="24"/>
          <w:lang w:val="en-US"/>
        </w:rPr>
        <w:t>Cluster-based measures depending only on size of companies</w:t>
      </w:r>
    </w:p>
    <w:p w:rsidR="00F7483F" w:rsidRPr="00973100" w:rsidRDefault="00F7483F" w:rsidP="007564C7">
      <w:pPr>
        <w:pStyle w:val="Akapitzlist"/>
        <w:keepNex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t>Herfindahl index</w:t>
      </w:r>
    </w:p>
    <w:p w:rsidR="00F7483F" w:rsidRPr="00973100" w:rsidRDefault="00F7483F" w:rsidP="00F7483F">
      <w:pPr>
        <w:spacing w:line="276" w:lineRule="auto"/>
        <w:ind w:firstLine="708"/>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One of the best known indices is the Herfindal index (or sometimes Hirschman-Herfindahl index). It can be applied simply to single firms to measure the monopolistic position of firms and assess the market organization. In a regional context it is applied to the distribution of shares of industries within a region (or between regions) to cover economic diversity. It is expressed as follows: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rPr>
          <w:rFonts w:eastAsiaTheme="minorEastAsia" w:cs="Times New Roman"/>
          <w:lang w:val="en-US"/>
        </w:rPr>
      </w:pPr>
      <m:oMathPara>
        <m:oMath>
          <m:r>
            <w:rPr>
              <w:rFonts w:ascii="Cambria Math" w:hAnsi="Cambria Math" w:cs="Times New Roman"/>
              <w:lang w:val="en-US"/>
            </w:rPr>
            <m:t>H=</m:t>
          </m:r>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ij</m:t>
                  </m:r>
                </m:sub>
                <m:sup>
                  <m:r>
                    <w:rPr>
                      <w:rFonts w:ascii="Cambria Math" w:hAnsi="Cambria Math" w:cs="Times New Roman"/>
                      <w:lang w:val="en-US"/>
                    </w:rPr>
                    <m:t>2</m:t>
                  </m:r>
                </m:sup>
              </m:sSubSup>
            </m:e>
          </m:nary>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eastAsiaTheme="minorEastAsia" w:cs="Times New Roman"/>
          <w:lang w:val="en-US"/>
        </w:rPr>
      </w:pPr>
      <w:r w:rsidRPr="00973100">
        <w:rPr>
          <w:rFonts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emp</m:t>
                </m:r>
              </m:e>
              <m:sub>
                <m:r>
                  <w:rPr>
                    <w:rFonts w:ascii="Cambria Math" w:eastAsiaTheme="minorEastAsia" w:hAnsi="Cambria Math" w:cs="Times New Roman"/>
                    <w:lang w:val="en-US"/>
                  </w:rPr>
                  <m:t>ij</m:t>
                </m:r>
              </m:sub>
            </m:sSub>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emp</m:t>
                        </m:r>
                      </m:e>
                      <m:sub>
                        <m:r>
                          <w:rPr>
                            <w:rFonts w:ascii="Cambria Math" w:hAnsi="Cambria Math" w:cs="Times New Roman"/>
                            <w:lang w:val="en-US"/>
                          </w:rPr>
                          <m:t>ij</m:t>
                        </m:r>
                      </m:sub>
                    </m:sSub>
                  </m:e>
                </m:nary>
              </m:e>
            </m:nary>
          </m:den>
        </m:f>
      </m:oMath>
      <w:r w:rsidRPr="00973100">
        <w:rPr>
          <w:rFonts w:cs="Times New Roman"/>
          <w:lang w:val="en-US"/>
        </w:rPr>
        <w:t xml:space="preserve"> is the share of employment (</w:t>
      </w:r>
      <m:oMath>
        <m:nary>
          <m:naryPr>
            <m:chr m:val="∑"/>
            <m:limLoc m:val="undOvr"/>
            <m:subHide m:val="1"/>
            <m:supHide m:val="1"/>
            <m:ctrlPr>
              <w:rPr>
                <w:rFonts w:ascii="Cambria Math" w:hAnsi="Cambria Math" w:cs="Times New Roman"/>
                <w:i/>
                <w:lang w:val="en-US"/>
              </w:rPr>
            </m:ctrlPr>
          </m:naryPr>
          <m:sub/>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 xml:space="preserve">=1).  </m:t>
            </m:r>
          </m:e>
        </m:nary>
      </m:oMath>
      <w:r w:rsidRPr="00973100">
        <w:rPr>
          <w:rFonts w:eastAsiaTheme="minorEastAsia" w:cs="Times New Roman"/>
          <w:lang w:val="en-US"/>
        </w:rPr>
        <w:t xml:space="preserve">A high value of H results from uneven distribution and thus indicates at high degree of concentration (in the case of a firm’s monopoly), while a low value of H is for even distribution and/or for a high level of competition. The H index may be between 0 (when many units are evenly distributed) and 1 (one significant share covering most of the activity). Decreasing values prove increasing diversification, and oppositely increasing values of H are for monopolisation or extreme concentration. </w:t>
      </w: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The Herfindahl index, similar to Ogive or entropy, examines the region only, and does not detect overall patterns. The extreme points for regional full diversification or concentration can be calculated theoretically, using the formula </w:t>
      </w:r>
      <w:r w:rsidRPr="00973100">
        <w:rPr>
          <w:rFonts w:eastAsiaTheme="minorEastAsia" w:cs="Times New Roman"/>
          <w:i/>
          <w:lang w:val="en-US"/>
        </w:rPr>
        <w:t>((</w:t>
      </w:r>
      <m:oMath>
        <m:f>
          <m:fPr>
            <m:type m:val="skw"/>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den>
        </m:f>
      </m:oMath>
      <w:r w:rsidRPr="00973100">
        <w:rPr>
          <w:rFonts w:eastAsiaTheme="minorEastAsia" w:cs="Times New Roman"/>
          <w:i/>
          <w:lang w:val="en-US"/>
        </w:rPr>
        <w:t>)</w:t>
      </w:r>
      <w:r w:rsidRPr="00973100">
        <w:rPr>
          <w:rFonts w:eastAsiaTheme="minorEastAsia" w:cs="Times New Roman"/>
          <w:i/>
          <w:vertAlign w:val="superscript"/>
          <w:lang w:val="en-US"/>
        </w:rPr>
        <w:t>2</w:t>
      </w:r>
      <w:r w:rsidRPr="00973100">
        <w:rPr>
          <w:rFonts w:eastAsiaTheme="minorEastAsia" w:cs="Times New Roman"/>
          <w:i/>
          <w:lang w:val="en-US"/>
        </w:rPr>
        <w:t>)</w:t>
      </w:r>
      <w:r w:rsidRPr="00973100">
        <w:rPr>
          <w:rFonts w:eastAsiaTheme="minorEastAsia" w:cs="Times New Roman"/>
          <w:i/>
          <w:lang w:val="en-US"/>
        </w:rPr>
        <w:sym w:font="Symbol" w:char="F0D7"/>
      </w:r>
      <w:r w:rsidRPr="00973100">
        <w:rPr>
          <w:rFonts w:eastAsiaTheme="minorEastAsia" w:cs="Times New Roman"/>
          <w:i/>
          <w:lang w:val="en-US"/>
        </w:rPr>
        <w:t>n</w:t>
      </w:r>
      <w:r w:rsidRPr="00973100">
        <w:rPr>
          <w:rFonts w:eastAsiaTheme="minorEastAsia" w:cs="Times New Roman"/>
          <w:lang w:val="en-US"/>
        </w:rPr>
        <w:t xml:space="preserve"> for </w:t>
      </w:r>
      <w:r w:rsidRPr="00973100">
        <w:rPr>
          <w:rFonts w:eastAsiaTheme="minorEastAsia" w:cs="Times New Roman"/>
          <w:i/>
          <w:lang w:val="en-US"/>
        </w:rPr>
        <w:t>n</w:t>
      </w:r>
      <w:r w:rsidRPr="00973100">
        <w:rPr>
          <w:rFonts w:eastAsiaTheme="minorEastAsia" w:cs="Times New Roman"/>
          <w:lang w:val="en-US"/>
        </w:rPr>
        <w:t xml:space="preserve"> sectors. The upper bound of a mono-industry is always 1. The lower bound for n=10 sectors is 0.1 and for 100 000 sectors would be 0.00001. </w:t>
      </w:r>
    </w:p>
    <w:p w:rsidR="00F7483F" w:rsidRPr="00973100" w:rsidRDefault="00F7483F" w:rsidP="00F7483F">
      <w:pPr>
        <w:spacing w:line="276" w:lineRule="auto"/>
        <w:ind w:firstLine="709"/>
        <w:jc w:val="both"/>
        <w:rPr>
          <w:rFonts w:eastAsiaTheme="minorEastAsia" w:cs="Times New Roman"/>
          <w:lang w:val="en-US"/>
        </w:rPr>
      </w:pPr>
      <w:r w:rsidRPr="00973100">
        <w:rPr>
          <w:rFonts w:eastAsiaTheme="minorEastAsia" w:cs="Times New Roman"/>
          <w:lang w:val="en-US"/>
        </w:rPr>
        <w:t>Below we operationalize the H</w:t>
      </w:r>
      <w:r w:rsidRPr="00973100">
        <w:rPr>
          <w:rFonts w:cs="Times New Roman"/>
          <w:lang w:val="en-US"/>
        </w:rPr>
        <w:t>erfindahl index for</w:t>
      </w:r>
      <w:r w:rsidRPr="00973100">
        <w:rPr>
          <w:rFonts w:eastAsiaTheme="minorEastAsia" w:cs="Times New Roman"/>
          <w:lang w:val="en-US"/>
        </w:rPr>
        <w:t xml:space="preserve"> the data from Table </w:t>
      </w:r>
      <w:r w:rsidR="00731916">
        <w:rPr>
          <w:rFonts w:eastAsiaTheme="minorEastAsia" w:cs="Times New Roman"/>
          <w:lang w:val="en-US"/>
        </w:rPr>
        <w:t>2.3</w:t>
      </w:r>
      <w:r w:rsidRPr="00973100">
        <w:rPr>
          <w:rFonts w:eastAsiaTheme="minorEastAsia" w:cs="Times New Roman"/>
          <w:lang w:val="en-US"/>
        </w:rPr>
        <w:t xml:space="preserve">. For four sectors assumed, the Herfindahl index is between 25% </w:t>
      </w:r>
      <w:r w:rsidRPr="00973100">
        <w:rPr>
          <w:rFonts w:eastAsiaTheme="minorEastAsia" w:cs="Times New Roman"/>
          <w:i/>
          <w:lang w:val="en-US"/>
        </w:rPr>
        <w:t>(1/4)</w:t>
      </w:r>
      <w:r w:rsidRPr="00973100">
        <w:rPr>
          <w:rFonts w:eastAsiaTheme="minorEastAsia" w:cs="Times New Roman"/>
          <w:i/>
          <w:vertAlign w:val="superscript"/>
          <w:lang w:val="en-US"/>
        </w:rPr>
        <w:t>2</w:t>
      </w:r>
      <w:r w:rsidRPr="00973100">
        <w:rPr>
          <w:rFonts w:eastAsiaTheme="minorEastAsia" w:cs="Times New Roman"/>
          <w:i/>
          <w:lang w:val="en-US"/>
        </w:rPr>
        <w:sym w:font="Symbol" w:char="F0D7"/>
      </w:r>
      <w:r w:rsidRPr="00973100">
        <w:rPr>
          <w:rFonts w:eastAsiaTheme="minorEastAsia" w:cs="Times New Roman"/>
          <w:i/>
          <w:lang w:val="en-US"/>
        </w:rPr>
        <w:t>4</w:t>
      </w:r>
      <w:r w:rsidRPr="00973100">
        <w:rPr>
          <w:rFonts w:eastAsiaTheme="minorEastAsia" w:cs="Times New Roman"/>
          <w:lang w:val="en-US"/>
        </w:rPr>
        <w:t xml:space="preserve">  for even distribution of sectors and 100% for a one-sector economy. </w:t>
      </w:r>
    </w:p>
    <w:p w:rsidR="00F7483F" w:rsidRPr="00973100" w:rsidRDefault="00F7483F" w:rsidP="00F7483F">
      <w:pPr>
        <w:spacing w:line="276" w:lineRule="auto"/>
        <w:jc w:val="both"/>
        <w:rPr>
          <w:rFonts w:eastAsiaTheme="minorEastAsia" w:cs="Times New Roman"/>
          <w:lang w:val="en-US"/>
        </w:rPr>
      </w:pPr>
    </w:p>
    <w:p w:rsidR="000F6298" w:rsidRPr="00973100" w:rsidRDefault="000F6298" w:rsidP="00F7483F">
      <w:pPr>
        <w:spacing w:line="276" w:lineRule="auto"/>
        <w:jc w:val="both"/>
        <w:rPr>
          <w:rFonts w:cs="Times New Roman"/>
          <w:b/>
          <w:noProof/>
          <w:lang w:val="en-US" w:eastAsia="pl-PL"/>
        </w:rPr>
      </w:pPr>
    </w:p>
    <w:p w:rsidR="00F7483F" w:rsidRPr="00973100" w:rsidRDefault="00F7483F" w:rsidP="00F7483F">
      <w:pPr>
        <w:spacing w:line="276" w:lineRule="auto"/>
        <w:jc w:val="both"/>
        <w:rPr>
          <w:rFonts w:eastAsiaTheme="minorEastAsia" w:cs="Times New Roman"/>
          <w:lang w:val="en-US"/>
        </w:rPr>
      </w:pPr>
      <w:r w:rsidRPr="00973100">
        <w:rPr>
          <w:rFonts w:cs="Times New Roman"/>
          <w:b/>
          <w:noProof/>
          <w:lang w:val="en-US" w:eastAsia="pl-PL"/>
        </w:rPr>
        <w:lastRenderedPageBreak/>
        <w:t xml:space="preserve">Table </w:t>
      </w:r>
      <w:r w:rsidR="000F6298" w:rsidRPr="00973100">
        <w:rPr>
          <w:rFonts w:cs="Times New Roman"/>
          <w:b/>
          <w:noProof/>
          <w:lang w:val="en-US" w:eastAsia="pl-PL"/>
        </w:rPr>
        <w:t>2</w:t>
      </w:r>
      <w:r w:rsidR="00731916">
        <w:rPr>
          <w:rFonts w:cs="Times New Roman"/>
          <w:b/>
          <w:noProof/>
          <w:lang w:val="en-US" w:eastAsia="pl-PL"/>
        </w:rPr>
        <w:t>.25</w:t>
      </w:r>
      <w:r w:rsidRPr="00973100">
        <w:rPr>
          <w:rFonts w:cs="Times New Roman"/>
          <w:b/>
          <w:noProof/>
          <w:lang w:val="en-US" w:eastAsia="pl-PL"/>
        </w:rPr>
        <w:t>: Components of Herfindahl index</w:t>
      </w:r>
    </w:p>
    <w:tbl>
      <w:tblPr>
        <w:tblW w:w="9087" w:type="dxa"/>
        <w:tblInd w:w="55" w:type="dxa"/>
        <w:tblLayout w:type="fixed"/>
        <w:tblCellMar>
          <w:left w:w="70" w:type="dxa"/>
          <w:right w:w="70" w:type="dxa"/>
        </w:tblCellMar>
        <w:tblLook w:val="04A0" w:firstRow="1" w:lastRow="0" w:firstColumn="1" w:lastColumn="0" w:noHBand="0" w:noVBand="1"/>
      </w:tblPr>
      <w:tblGrid>
        <w:gridCol w:w="736"/>
        <w:gridCol w:w="1193"/>
        <w:gridCol w:w="1193"/>
        <w:gridCol w:w="1193"/>
        <w:gridCol w:w="1193"/>
        <w:gridCol w:w="1193"/>
        <w:gridCol w:w="1193"/>
        <w:gridCol w:w="1193"/>
      </w:tblGrid>
      <w:tr w:rsidR="00AD2B82" w:rsidRPr="00731916" w:rsidTr="00C34940">
        <w:trPr>
          <w:trHeight w:val="288"/>
        </w:trPr>
        <w:tc>
          <w:tcPr>
            <w:tcW w:w="73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 </w:t>
            </w:r>
          </w:p>
        </w:tc>
        <w:tc>
          <w:tcPr>
            <w:tcW w:w="1193"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F7483F" w:rsidRPr="00731916" w:rsidRDefault="00F7483F" w:rsidP="00C34940">
            <w:pPr>
              <w:suppressAutoHyphens w:val="0"/>
              <w:spacing w:line="276" w:lineRule="auto"/>
              <w:jc w:val="center"/>
              <w:rPr>
                <w:rFonts w:eastAsia="Times New Roman" w:cs="Times New Roman"/>
                <w:b/>
                <w:bCs/>
                <w:sz w:val="18"/>
                <w:szCs w:val="18"/>
                <w:lang w:val="en-GB" w:eastAsia="pl-PL"/>
              </w:rPr>
            </w:pPr>
            <w:r w:rsidRPr="00731916">
              <w:rPr>
                <w:rFonts w:eastAsia="Times New Roman" w:cs="Times New Roman"/>
                <w:b/>
                <w:bCs/>
                <w:sz w:val="18"/>
                <w:szCs w:val="18"/>
                <w:lang w:val="en-GB" w:eastAsia="pl-PL"/>
              </w:rPr>
              <w:t>region 1</w:t>
            </w:r>
          </w:p>
        </w:tc>
        <w:tc>
          <w:tcPr>
            <w:tcW w:w="1193"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F7483F" w:rsidRPr="00731916" w:rsidRDefault="00F7483F" w:rsidP="00C34940">
            <w:pPr>
              <w:suppressAutoHyphens w:val="0"/>
              <w:spacing w:line="276" w:lineRule="auto"/>
              <w:jc w:val="center"/>
              <w:rPr>
                <w:rFonts w:eastAsia="Times New Roman" w:cs="Times New Roman"/>
                <w:b/>
                <w:bCs/>
                <w:sz w:val="18"/>
                <w:szCs w:val="18"/>
                <w:lang w:val="en-GB" w:eastAsia="pl-PL"/>
              </w:rPr>
            </w:pPr>
            <w:r w:rsidRPr="00731916">
              <w:rPr>
                <w:rFonts w:eastAsia="Times New Roman" w:cs="Times New Roman"/>
                <w:b/>
                <w:bCs/>
                <w:sz w:val="18"/>
                <w:szCs w:val="18"/>
                <w:lang w:val="en-GB" w:eastAsia="pl-PL"/>
              </w:rPr>
              <w:t>region 2</w:t>
            </w:r>
          </w:p>
        </w:tc>
        <w:tc>
          <w:tcPr>
            <w:tcW w:w="119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731916" w:rsidRDefault="00F7483F" w:rsidP="00C34940">
            <w:pPr>
              <w:suppressAutoHyphens w:val="0"/>
              <w:spacing w:line="276" w:lineRule="auto"/>
              <w:jc w:val="center"/>
              <w:rPr>
                <w:rFonts w:eastAsia="Times New Roman" w:cs="Times New Roman"/>
                <w:b/>
                <w:bCs/>
                <w:sz w:val="18"/>
                <w:szCs w:val="18"/>
                <w:lang w:val="en-GB" w:eastAsia="pl-PL"/>
              </w:rPr>
            </w:pPr>
            <w:r w:rsidRPr="00731916">
              <w:rPr>
                <w:rFonts w:eastAsia="Times New Roman" w:cs="Times New Roman"/>
                <w:b/>
                <w:bCs/>
                <w:sz w:val="18"/>
                <w:szCs w:val="18"/>
                <w:lang w:val="en-GB" w:eastAsia="pl-PL"/>
              </w:rPr>
              <w:t>region 3</w:t>
            </w:r>
          </w:p>
        </w:tc>
        <w:tc>
          <w:tcPr>
            <w:tcW w:w="119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jc w:val="center"/>
              <w:rPr>
                <w:rFonts w:eastAsia="Times New Roman" w:cs="Times New Roman"/>
                <w:b/>
                <w:bCs/>
                <w:sz w:val="18"/>
                <w:szCs w:val="18"/>
                <w:lang w:val="en-GB" w:eastAsia="pl-PL"/>
              </w:rPr>
            </w:pPr>
            <w:r w:rsidRPr="00731916">
              <w:rPr>
                <w:rFonts w:eastAsia="Times New Roman" w:cs="Times New Roman"/>
                <w:b/>
                <w:bCs/>
                <w:sz w:val="18"/>
                <w:szCs w:val="18"/>
                <w:lang w:val="en-GB" w:eastAsia="pl-PL"/>
              </w:rPr>
              <w:t>region 4</w:t>
            </w:r>
          </w:p>
        </w:tc>
        <w:tc>
          <w:tcPr>
            <w:tcW w:w="119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jc w:val="center"/>
              <w:rPr>
                <w:rFonts w:eastAsia="Times New Roman" w:cs="Times New Roman"/>
                <w:b/>
                <w:bCs/>
                <w:sz w:val="18"/>
                <w:szCs w:val="18"/>
                <w:lang w:val="en-GB" w:eastAsia="pl-PL"/>
              </w:rPr>
            </w:pPr>
            <w:r w:rsidRPr="00731916">
              <w:rPr>
                <w:rFonts w:eastAsia="Times New Roman" w:cs="Times New Roman"/>
                <w:b/>
                <w:bCs/>
                <w:sz w:val="18"/>
                <w:szCs w:val="18"/>
                <w:lang w:val="en-GB" w:eastAsia="pl-PL"/>
              </w:rPr>
              <w:t>region 5</w:t>
            </w:r>
          </w:p>
        </w:tc>
        <w:tc>
          <w:tcPr>
            <w:tcW w:w="119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jc w:val="center"/>
              <w:rPr>
                <w:rFonts w:eastAsia="Times New Roman" w:cs="Times New Roman"/>
                <w:b/>
                <w:bCs/>
                <w:sz w:val="18"/>
                <w:szCs w:val="18"/>
                <w:lang w:val="en-GB" w:eastAsia="pl-PL"/>
              </w:rPr>
            </w:pPr>
            <w:r w:rsidRPr="00731916">
              <w:rPr>
                <w:rFonts w:eastAsia="Times New Roman" w:cs="Times New Roman"/>
                <w:b/>
                <w:bCs/>
                <w:sz w:val="18"/>
                <w:szCs w:val="18"/>
                <w:lang w:val="en-GB" w:eastAsia="pl-PL"/>
              </w:rPr>
              <w:t>region 6</w:t>
            </w:r>
          </w:p>
        </w:tc>
        <w:tc>
          <w:tcPr>
            <w:tcW w:w="119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jc w:val="center"/>
              <w:rPr>
                <w:rFonts w:eastAsia="Times New Roman" w:cs="Times New Roman"/>
                <w:b/>
                <w:bCs/>
                <w:sz w:val="18"/>
                <w:szCs w:val="18"/>
                <w:lang w:val="en-GB" w:eastAsia="pl-PL"/>
              </w:rPr>
            </w:pPr>
            <w:r w:rsidRPr="00731916">
              <w:rPr>
                <w:rFonts w:eastAsia="Times New Roman" w:cs="Times New Roman"/>
                <w:b/>
                <w:bCs/>
                <w:sz w:val="18"/>
                <w:szCs w:val="18"/>
                <w:lang w:val="en-GB" w:eastAsia="pl-PL"/>
              </w:rPr>
              <w:t>Total</w:t>
            </w:r>
          </w:p>
        </w:tc>
      </w:tr>
      <w:tr w:rsidR="00AD2B82" w:rsidRPr="00731916" w:rsidTr="00C34940">
        <w:trPr>
          <w:trHeight w:val="288"/>
        </w:trPr>
        <w:tc>
          <w:tcPr>
            <w:tcW w:w="73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6"/>
                <w:szCs w:val="16"/>
                <w:lang w:val="en-GB" w:eastAsia="pl-PL"/>
              </w:rPr>
            </w:pPr>
          </w:p>
        </w:tc>
        <w:tc>
          <w:tcPr>
            <w:tcW w:w="1193"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8"/>
                <w:szCs w:val="18"/>
                <w:lang w:val="en-GB" w:eastAsia="pl-PL"/>
              </w:rPr>
            </w:pPr>
          </w:p>
        </w:tc>
        <w:tc>
          <w:tcPr>
            <w:tcW w:w="1193"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8"/>
                <w:szCs w:val="18"/>
                <w:lang w:val="en-GB" w:eastAsia="pl-PL"/>
              </w:rPr>
            </w:pPr>
          </w:p>
        </w:tc>
        <w:tc>
          <w:tcPr>
            <w:tcW w:w="119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8"/>
                <w:szCs w:val="18"/>
                <w:lang w:val="en-GB" w:eastAsia="pl-PL"/>
              </w:rPr>
            </w:pPr>
          </w:p>
        </w:tc>
        <w:tc>
          <w:tcPr>
            <w:tcW w:w="119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8"/>
                <w:szCs w:val="18"/>
                <w:lang w:val="en-GB" w:eastAsia="pl-PL"/>
              </w:rPr>
            </w:pPr>
          </w:p>
        </w:tc>
        <w:tc>
          <w:tcPr>
            <w:tcW w:w="119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8"/>
                <w:szCs w:val="18"/>
                <w:lang w:val="en-GB" w:eastAsia="pl-PL"/>
              </w:rPr>
            </w:pPr>
          </w:p>
        </w:tc>
        <w:tc>
          <w:tcPr>
            <w:tcW w:w="119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8"/>
                <w:szCs w:val="18"/>
                <w:lang w:val="en-GB" w:eastAsia="pl-PL"/>
              </w:rPr>
            </w:pPr>
          </w:p>
        </w:tc>
        <w:tc>
          <w:tcPr>
            <w:tcW w:w="119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731916" w:rsidRDefault="00F7483F" w:rsidP="00C34940">
            <w:pPr>
              <w:suppressAutoHyphens w:val="0"/>
              <w:spacing w:line="276" w:lineRule="auto"/>
              <w:rPr>
                <w:rFonts w:eastAsia="Times New Roman" w:cs="Times New Roman"/>
                <w:b/>
                <w:bCs/>
                <w:sz w:val="18"/>
                <w:szCs w:val="18"/>
                <w:lang w:val="en-GB" w:eastAsia="pl-PL"/>
              </w:rPr>
            </w:pP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731916" w:rsidRDefault="00F7483F" w:rsidP="00C34940">
            <w:pPr>
              <w:suppressAutoHyphens w:val="0"/>
              <w:spacing w:line="276" w:lineRule="auto"/>
              <w:jc w:val="center"/>
              <w:rPr>
                <w:rFonts w:eastAsia="Times New Roman" w:cs="Times New Roman"/>
                <w:b/>
                <w:bCs/>
                <w:sz w:val="16"/>
                <w:szCs w:val="16"/>
                <w:lang w:val="en-GB" w:eastAsia="pl-PL"/>
              </w:rPr>
            </w:pPr>
            <w:r w:rsidRPr="00731916">
              <w:rPr>
                <w:rFonts w:eastAsia="Times New Roman" w:cs="Times New Roman"/>
                <w:b/>
                <w:bCs/>
                <w:sz w:val="16"/>
                <w:szCs w:val="16"/>
                <w:lang w:val="en-GB" w:eastAsia="pl-PL"/>
              </w:rPr>
              <w:t>Industry 1</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731916" w:rsidRDefault="00F7483F" w:rsidP="00C34940">
            <w:pPr>
              <w:suppressAutoHyphens w:val="0"/>
              <w:spacing w:line="276" w:lineRule="auto"/>
              <w:jc w:val="center"/>
              <w:rPr>
                <w:rFonts w:eastAsia="Times New Roman" w:cs="Times New Roman"/>
                <w:sz w:val="18"/>
                <w:szCs w:val="18"/>
                <w:lang w:val="en-GB" w:eastAsia="pl-PL"/>
              </w:rPr>
            </w:pPr>
            <w:r w:rsidRPr="00731916">
              <w:rPr>
                <w:rFonts w:eastAsia="Times New Roman" w:cs="Times New Roman"/>
                <w:sz w:val="18"/>
                <w:szCs w:val="18"/>
                <w:lang w:val="en-GB" w:eastAsia="pl-PL"/>
              </w:rPr>
              <w:t>(1/16)</w:t>
            </w:r>
            <w:r w:rsidRPr="00731916">
              <w:rPr>
                <w:rFonts w:eastAsia="Times New Roman" w:cs="Times New Roman"/>
                <w:sz w:val="18"/>
                <w:szCs w:val="18"/>
                <w:vertAlign w:val="superscript"/>
                <w:lang w:val="en-GB" w:eastAsia="pl-PL"/>
              </w:rPr>
              <w:t>2</w:t>
            </w:r>
            <w:r w:rsidRPr="00731916">
              <w:rPr>
                <w:rFonts w:eastAsia="Times New Roman" w:cs="Times New Roman"/>
                <w:sz w:val="18"/>
                <w:szCs w:val="18"/>
                <w:lang w:val="en-GB" w:eastAsia="pl-PL"/>
              </w:rPr>
              <w:t>=</w:t>
            </w:r>
          </w:p>
          <w:p w:rsidR="00F7483F" w:rsidRPr="00731916" w:rsidRDefault="00F7483F" w:rsidP="00C34940">
            <w:pPr>
              <w:suppressAutoHyphens w:val="0"/>
              <w:spacing w:line="276" w:lineRule="auto"/>
              <w:jc w:val="center"/>
              <w:rPr>
                <w:rFonts w:eastAsia="Times New Roman" w:cs="Times New Roman"/>
                <w:sz w:val="18"/>
                <w:szCs w:val="18"/>
                <w:lang w:val="en-GB" w:eastAsia="pl-PL"/>
              </w:rPr>
            </w:pPr>
            <w:r w:rsidRPr="00731916">
              <w:rPr>
                <w:rFonts w:eastAsia="Times New Roman" w:cs="Times New Roman"/>
                <w:sz w:val="18"/>
                <w:szCs w:val="18"/>
                <w:lang w:val="en-GB" w:eastAsia="pl-PL"/>
              </w:rPr>
              <w:t>0.4%</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731916" w:rsidRDefault="00F7483F" w:rsidP="00C34940">
            <w:pPr>
              <w:suppressAutoHyphens w:val="0"/>
              <w:spacing w:line="276" w:lineRule="auto"/>
              <w:jc w:val="center"/>
              <w:rPr>
                <w:rFonts w:eastAsia="Times New Roman" w:cs="Times New Roman"/>
                <w:sz w:val="18"/>
                <w:szCs w:val="18"/>
                <w:lang w:val="en-GB" w:eastAsia="pl-PL"/>
              </w:rPr>
            </w:pPr>
            <w:r w:rsidRPr="00731916">
              <w:rPr>
                <w:rFonts w:eastAsia="Times New Roman" w:cs="Times New Roman"/>
                <w:sz w:val="18"/>
                <w:szCs w:val="18"/>
                <w:lang w:val="en-GB" w:eastAsia="pl-PL"/>
              </w:rPr>
              <w:t>(11/78)</w:t>
            </w:r>
            <w:r w:rsidRPr="00731916">
              <w:rPr>
                <w:rFonts w:eastAsia="Times New Roman" w:cs="Times New Roman"/>
                <w:sz w:val="18"/>
                <w:szCs w:val="18"/>
                <w:vertAlign w:val="superscript"/>
                <w:lang w:val="en-GB" w:eastAsia="pl-PL"/>
              </w:rPr>
              <w:t>2</w:t>
            </w:r>
            <w:r w:rsidRPr="00731916">
              <w:rPr>
                <w:rFonts w:eastAsia="Times New Roman" w:cs="Times New Roman"/>
                <w:sz w:val="18"/>
                <w:szCs w:val="18"/>
                <w:lang w:val="en-GB" w:eastAsia="pl-PL"/>
              </w:rPr>
              <w:t>=</w:t>
            </w:r>
          </w:p>
          <w:p w:rsidR="00F7483F" w:rsidRPr="00731916" w:rsidRDefault="00F7483F" w:rsidP="00C34940">
            <w:pPr>
              <w:suppressAutoHyphens w:val="0"/>
              <w:spacing w:line="276" w:lineRule="auto"/>
              <w:jc w:val="center"/>
              <w:rPr>
                <w:rFonts w:eastAsia="Times New Roman" w:cs="Times New Roman"/>
                <w:sz w:val="18"/>
                <w:szCs w:val="18"/>
                <w:lang w:val="en-GB" w:eastAsia="pl-PL"/>
              </w:rPr>
            </w:pPr>
            <w:r w:rsidRPr="00731916">
              <w:rPr>
                <w:rFonts w:eastAsia="Times New Roman" w:cs="Times New Roman"/>
                <w:sz w:val="18"/>
                <w:szCs w:val="18"/>
                <w:lang w:val="en-GB" w:eastAsia="pl-PL"/>
              </w:rPr>
              <w:t>2.0%</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731916" w:rsidRDefault="00F7483F" w:rsidP="00C34940">
            <w:pPr>
              <w:suppressAutoHyphens w:val="0"/>
              <w:spacing w:line="276" w:lineRule="auto"/>
              <w:jc w:val="center"/>
              <w:rPr>
                <w:rFonts w:eastAsia="Times New Roman" w:cs="Times New Roman"/>
                <w:sz w:val="18"/>
                <w:szCs w:val="18"/>
                <w:lang w:val="en-GB" w:eastAsia="pl-PL"/>
              </w:rPr>
            </w:pPr>
            <w:r w:rsidRPr="00731916">
              <w:rPr>
                <w:rFonts w:eastAsia="Times New Roman" w:cs="Times New Roman"/>
                <w:sz w:val="18"/>
                <w:szCs w:val="18"/>
                <w:lang w:val="en-GB" w:eastAsia="pl-PL"/>
              </w:rPr>
              <w:t>(21/80)</w:t>
            </w:r>
            <w:r w:rsidRPr="00731916">
              <w:rPr>
                <w:rFonts w:eastAsia="Times New Roman" w:cs="Times New Roman"/>
                <w:sz w:val="18"/>
                <w:szCs w:val="18"/>
                <w:vertAlign w:val="superscript"/>
                <w:lang w:val="en-GB" w:eastAsia="pl-PL"/>
              </w:rPr>
              <w:t>2</w:t>
            </w:r>
            <w:r w:rsidRPr="00731916">
              <w:rPr>
                <w:rFonts w:eastAsia="Times New Roman" w:cs="Times New Roman"/>
                <w:sz w:val="18"/>
                <w:szCs w:val="18"/>
                <w:lang w:val="en-GB" w:eastAsia="pl-PL"/>
              </w:rPr>
              <w:t>=</w:t>
            </w:r>
          </w:p>
          <w:p w:rsidR="00F7483F" w:rsidRPr="00731916" w:rsidRDefault="00F7483F" w:rsidP="00C34940">
            <w:pPr>
              <w:suppressAutoHyphens w:val="0"/>
              <w:spacing w:line="276" w:lineRule="auto"/>
              <w:jc w:val="center"/>
              <w:rPr>
                <w:rFonts w:eastAsia="Times New Roman" w:cs="Times New Roman"/>
                <w:sz w:val="18"/>
                <w:szCs w:val="18"/>
                <w:lang w:val="en-GB" w:eastAsia="pl-PL"/>
              </w:rPr>
            </w:pPr>
            <w:r w:rsidRPr="00731916">
              <w:rPr>
                <w:rFonts w:eastAsia="Times New Roman" w:cs="Times New Roman"/>
                <w:sz w:val="18"/>
                <w:szCs w:val="18"/>
                <w:lang w:val="en-GB" w:eastAsia="pl-PL"/>
              </w:rPr>
              <w:t>6.9%</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(70/151)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21.5%</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3.6%</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(6/35)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2.9%</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8.3%</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(40/78)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26.3%</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(24/80)</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9.0%</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(40/151)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(5/53)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(11/35)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9.9%</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(121/413)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8.6%</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(5/16)</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9.8%</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(13/78)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2.8%</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(21/80)</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6.9%</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(30/151)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3.9%</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(35/53)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43.6%</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(105/413)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6.5%</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(9/16)</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31.6%</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(14/78)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3.2%</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3.1%</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(11/151)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(17/35)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23.6%</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(68/413)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2.7%</w:t>
            </w:r>
          </w:p>
        </w:tc>
      </w:tr>
      <w:tr w:rsidR="00AD2B82" w:rsidRPr="00973100" w:rsidTr="00C34940">
        <w:trPr>
          <w:trHeight w:val="288"/>
        </w:trPr>
        <w:tc>
          <w:tcPr>
            <w:tcW w:w="7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Total</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0.4%+0.4%+9.8%+31.6%=42.2%</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2.0%+26.3%+2.8%+3.2%=34.3%</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69.%+9.0%+6.9%+3.1%</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=25.8%</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21.5%+7.0%+3.9%+0.5%=33.0%</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3.6%+0.9%+43.6%+0.3%=48.4%</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2.9%+9.9%+0.1%+23.6%=36.5%</w:t>
            </w:r>
          </w:p>
        </w:tc>
        <w:tc>
          <w:tcPr>
            <w:tcW w:w="11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8.3%+8.6%+6.5%+2.7%</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=26.1%</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ind w:firstLine="709"/>
        <w:jc w:val="both"/>
        <w:rPr>
          <w:rFonts w:eastAsiaTheme="minorEastAsia" w:cs="Times New Roman"/>
          <w:lang w:val="en-US"/>
        </w:rPr>
      </w:pPr>
    </w:p>
    <w:p w:rsidR="00F7483F" w:rsidRPr="00973100" w:rsidRDefault="00F7483F" w:rsidP="00F7483F">
      <w:pPr>
        <w:spacing w:line="276" w:lineRule="auto"/>
        <w:ind w:firstLine="708"/>
        <w:jc w:val="both"/>
        <w:rPr>
          <w:rFonts w:eastAsiaTheme="minorEastAsia" w:cs="Times New Roman"/>
          <w:lang w:val="en-US"/>
        </w:rPr>
      </w:pPr>
      <w:r w:rsidRPr="00973100">
        <w:rPr>
          <w:rFonts w:eastAsiaTheme="minorEastAsia" w:cs="Times New Roman"/>
          <w:lang w:val="en-US"/>
        </w:rPr>
        <w:t xml:space="preserve">The results prove that the general distribution of activity between sectors is close to the uniform one (H=26.1%), as well the distribution in region 3 (H=25.8%). The most asymmetric distribution (highest sectoral concentration) appears in region 5 (H=48.4%), because of a 66% share of industry 3. </w:t>
      </w:r>
    </w:p>
    <w:p w:rsidR="00F7483F" w:rsidRPr="00973100" w:rsidRDefault="00F7483F" w:rsidP="00F7483F">
      <w:pPr>
        <w:spacing w:line="276" w:lineRule="auto"/>
        <w:jc w:val="both"/>
        <w:rPr>
          <w:rFonts w:cs="Times New Roman"/>
          <w:lang w:val="en-US"/>
        </w:rPr>
      </w:pPr>
      <w:r w:rsidRPr="00973100">
        <w:rPr>
          <w:rFonts w:eastAsiaTheme="minorEastAsia" w:cs="Times New Roman"/>
          <w:lang w:val="en-US"/>
        </w:rPr>
        <w:t xml:space="preserve"> </w:t>
      </w:r>
      <w:r w:rsidRPr="00973100">
        <w:rPr>
          <w:rFonts w:eastAsiaTheme="minorEastAsia" w:cs="Times New Roman"/>
          <w:lang w:val="en-US"/>
        </w:rPr>
        <w:tab/>
      </w:r>
      <w:r w:rsidRPr="00973100">
        <w:rPr>
          <w:rFonts w:cs="Times New Roman"/>
          <w:lang w:val="en-US"/>
        </w:rPr>
        <w:t xml:space="preserve">Guimaraes, Figueiredo &amp; Woodward (2011) show its insensitivity to spatial permutation of values. They also present a version of the Herfindhal index, which includes Moran’s I. The Herfindahl (or Herfindahl-Hirschman index) is continuously used as a good measure of sectoral concentration in many studies (see e.g. Rodriguez-Pose et al., 2013). </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p>
    <w:p w:rsidR="00F7483F" w:rsidRPr="00973100" w:rsidRDefault="00F7483F" w:rsidP="007564C7">
      <w:pPr>
        <w:pStyle w:val="Akapitzlis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t xml:space="preserve">Relative </w:t>
      </w:r>
      <w:r w:rsidR="00427334" w:rsidRPr="00973100">
        <w:rPr>
          <w:rFonts w:ascii="Times New Roman" w:hAnsi="Times New Roman"/>
          <w:b/>
          <w:sz w:val="24"/>
          <w:szCs w:val="24"/>
          <w:lang w:val="en-US"/>
        </w:rPr>
        <w:t xml:space="preserve">and Absolute </w:t>
      </w:r>
      <w:r w:rsidRPr="00973100">
        <w:rPr>
          <w:rFonts w:ascii="Times New Roman" w:hAnsi="Times New Roman"/>
          <w:b/>
          <w:sz w:val="24"/>
          <w:szCs w:val="24"/>
          <w:lang w:val="en-US"/>
        </w:rPr>
        <w:t>Diversity</w:t>
      </w:r>
      <w:r w:rsidR="00427334" w:rsidRPr="00973100">
        <w:rPr>
          <w:rFonts w:ascii="Times New Roman" w:hAnsi="Times New Roman"/>
          <w:b/>
          <w:sz w:val="24"/>
          <w:szCs w:val="24"/>
          <w:lang w:val="en-US"/>
        </w:rPr>
        <w:t xml:space="preserve"> and Specialisation Indices</w:t>
      </w:r>
    </w:p>
    <w:p w:rsidR="00F7483F" w:rsidRPr="00973100" w:rsidRDefault="00F7483F" w:rsidP="00F7483F">
      <w:pPr>
        <w:spacing w:line="276" w:lineRule="auto"/>
        <w:ind w:firstLine="708"/>
        <w:jc w:val="both"/>
        <w:rPr>
          <w:lang w:val="en-US"/>
        </w:rPr>
      </w:pPr>
    </w:p>
    <w:p w:rsidR="00F7483F" w:rsidRPr="00973100" w:rsidRDefault="00F7483F" w:rsidP="00F7483F">
      <w:pPr>
        <w:spacing w:line="276" w:lineRule="auto"/>
        <w:ind w:firstLine="708"/>
        <w:jc w:val="both"/>
        <w:rPr>
          <w:lang w:val="en-US"/>
        </w:rPr>
      </w:pPr>
      <w:r w:rsidRPr="00973100">
        <w:rPr>
          <w:lang w:val="en-US"/>
        </w:rPr>
        <w:t xml:space="preserve">The Relative Diversity Index (RDI) is used together with the Absolute Diversity Index (ADI) to assess diversity in the economy. They are confronted with simple indices: Relative Specialization Index (RSI) and Dissimilarity Index (DIS). </w:t>
      </w:r>
    </w:p>
    <w:p w:rsidR="00F7483F" w:rsidRPr="00973100" w:rsidRDefault="00F7483F" w:rsidP="00F7483F">
      <w:pPr>
        <w:spacing w:line="276" w:lineRule="auto"/>
        <w:ind w:firstLine="708"/>
        <w:jc w:val="both"/>
        <w:rPr>
          <w:lang w:val="en-US"/>
        </w:rPr>
      </w:pPr>
      <w:r w:rsidRPr="00973100">
        <w:rPr>
          <w:lang w:val="en-US"/>
        </w:rPr>
        <w:t xml:space="preserve">The Relative Diversity Index (RDI), introduced by Duranton and Puga (2000), is calculated as an inverse Dissimilarity Index DIS (Krugman dissimilarity index), while DIS compares the regional and national structure by summing up (by industries for one region) absolute values of differences between the regional share of industry and the national one. </w:t>
      </w:r>
    </w:p>
    <w:p w:rsidR="00F7483F" w:rsidRPr="00973100" w:rsidRDefault="00F7483F" w:rsidP="00F7483F">
      <w:pPr>
        <w:spacing w:line="276" w:lineRule="auto"/>
        <w:jc w:val="both"/>
        <w:rPr>
          <w:lang w:val="en-US"/>
        </w:rPr>
      </w:pPr>
    </w:p>
    <w:p w:rsidR="00F7483F" w:rsidRPr="00973100" w:rsidRDefault="00A16448" w:rsidP="00F7483F">
      <w:pPr>
        <w:spacing w:line="276" w:lineRule="auto"/>
        <w:rPr>
          <w:lang w:val="en-US"/>
        </w:rPr>
      </w:pPr>
      <m:oMathPara>
        <m:oMath>
          <m:sSub>
            <m:sSubPr>
              <m:ctrlPr>
                <w:rPr>
                  <w:rFonts w:ascii="Cambria Math" w:hAnsi="Cambria Math"/>
                  <w:i/>
                  <w:lang w:val="en-US"/>
                </w:rPr>
              </m:ctrlPr>
            </m:sSubPr>
            <m:e>
              <m:r>
                <w:rPr>
                  <w:rFonts w:ascii="Cambria Math" w:hAnsi="Cambria Math"/>
                  <w:lang w:val="en-US"/>
                </w:rPr>
                <m:t>DIS</m:t>
              </m:r>
            </m:e>
            <m:sub>
              <m:r>
                <w:rPr>
                  <w:rFonts w:ascii="Cambria Math" w:hAnsi="Cambria Math"/>
                  <w:lang w:val="en-US"/>
                </w:rPr>
                <m:t>j</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e>
          </m:nary>
        </m:oMath>
      </m:oMathPara>
    </w:p>
    <w:p w:rsidR="00F7483F" w:rsidRPr="00973100" w:rsidRDefault="00F7483F" w:rsidP="00F7483F">
      <w:pPr>
        <w:spacing w:line="276" w:lineRule="auto"/>
        <w:rPr>
          <w:lang w:val="en-US"/>
        </w:rPr>
      </w:pPr>
    </w:p>
    <w:p w:rsidR="00F7483F" w:rsidRPr="00973100" w:rsidRDefault="00F7483F" w:rsidP="00F7483F">
      <w:pPr>
        <w:spacing w:line="276" w:lineRule="auto"/>
        <w:jc w:val="both"/>
        <w:rPr>
          <w:lang w:val="en-US"/>
        </w:rPr>
      </w:pPr>
      <w:r w:rsidRPr="00973100">
        <w:rPr>
          <w:lang w:val="en-US"/>
        </w:rPr>
        <w:t xml:space="preserve">where </w:t>
      </w:r>
      <w:r w:rsidRPr="00973100">
        <w:rPr>
          <w:i/>
          <w:lang w:val="en-US"/>
        </w:rPr>
        <w:t>S</w:t>
      </w:r>
      <w:r w:rsidRPr="00973100">
        <w:rPr>
          <w:i/>
          <w:vertAlign w:val="subscript"/>
          <w:lang w:val="en-US"/>
        </w:rPr>
        <w:t>ij</w:t>
      </w:r>
      <w:r w:rsidRPr="00973100">
        <w:rPr>
          <w:lang w:val="en-US"/>
        </w:rPr>
        <w:t xml:space="preserve"> is the share of employment in industry </w:t>
      </w:r>
      <w:r w:rsidRPr="00973100">
        <w:rPr>
          <w:i/>
          <w:lang w:val="en-US"/>
        </w:rPr>
        <w:t>i</w:t>
      </w:r>
      <w:r w:rsidRPr="00973100">
        <w:rPr>
          <w:lang w:val="en-US"/>
        </w:rPr>
        <w:t xml:space="preserve"> in region </w:t>
      </w:r>
      <w:r w:rsidRPr="00973100">
        <w:rPr>
          <w:i/>
          <w:lang w:val="en-US"/>
        </w:rPr>
        <w:t>j</w:t>
      </w:r>
      <w:r w:rsidRPr="00973100">
        <w:rPr>
          <w:lang w:val="en-US"/>
        </w:rPr>
        <w:t xml:space="preserve"> in total regional employment, while </w:t>
      </w:r>
      <w:r w:rsidRPr="00973100">
        <w:rPr>
          <w:i/>
          <w:lang w:val="en-US"/>
        </w:rPr>
        <w:t>S</w:t>
      </w:r>
      <w:r w:rsidRPr="00973100">
        <w:rPr>
          <w:i/>
          <w:vertAlign w:val="subscript"/>
          <w:lang w:val="en-US"/>
        </w:rPr>
        <w:t>i</w:t>
      </w:r>
      <w:r w:rsidRPr="00973100">
        <w:rPr>
          <w:lang w:val="en-US"/>
        </w:rPr>
        <w:t xml:space="preserve"> is the same share but on national level (national employment in sector to total national employment). DIS compares the structure of industries in a given region with the national structure. It can be between 0 and </w:t>
      </w:r>
      <m:oMath>
        <m:f>
          <m:fPr>
            <m:type m:val="skw"/>
            <m:ctrlPr>
              <w:rPr>
                <w:rFonts w:ascii="Cambria Math" w:hAnsi="Cambria Math" w:cs="Times New Roman"/>
                <w:i/>
                <w:lang w:val="en-US"/>
              </w:rPr>
            </m:ctrlPr>
          </m:fPr>
          <m:num>
            <m:r>
              <w:rPr>
                <w:rFonts w:ascii="Cambria Math" w:hAnsi="Cambria Math" w:cs="Times New Roman"/>
                <w:lang w:val="en-US"/>
              </w:rPr>
              <m:t>2∙(n-1)</m:t>
            </m:r>
          </m:num>
          <m:den>
            <m:r>
              <w:rPr>
                <w:rFonts w:ascii="Cambria Math" w:hAnsi="Cambria Math" w:cs="Times New Roman"/>
                <w:lang w:val="en-US"/>
              </w:rPr>
              <m:t>n</m:t>
            </m:r>
          </m:den>
        </m:f>
        <m:r>
          <w:rPr>
            <w:rFonts w:ascii="Cambria Math" w:hAnsi="Cambria Math" w:cs="Times New Roman"/>
            <w:lang w:val="en-US"/>
          </w:rPr>
          <m:t xml:space="preserve"> (</m:t>
        </m:r>
        <m:r>
          <m:rPr>
            <m:sty m:val="p"/>
          </m:rPr>
          <w:rPr>
            <w:rFonts w:ascii="Cambria Math" w:hAnsi="Cambria Math" w:cs="Times New Roman"/>
            <w:lang w:val="en-US"/>
          </w:rPr>
          <m:t>for</m:t>
        </m:r>
        <m:r>
          <w:rPr>
            <w:rFonts w:ascii="Cambria Math" w:hAnsi="Cambria Math" w:cs="Times New Roman"/>
            <w:lang w:val="en-US"/>
          </w:rPr>
          <m:t xml:space="preserve"> n </m:t>
        </m:r>
        <m:r>
          <m:rPr>
            <m:sty m:val="p"/>
          </m:rPr>
          <w:rPr>
            <w:rFonts w:ascii="Cambria Math" w:hAnsi="Cambria Math" w:cs="Times New Roman"/>
            <w:lang w:val="en-US"/>
          </w:rPr>
          <m:t>sectors</m:t>
        </m:r>
        <m:r>
          <w:rPr>
            <w:rFonts w:ascii="Cambria Math" w:hAnsi="Cambria Math" w:cs="Times New Roman"/>
            <w:lang w:val="en-US"/>
          </w:rPr>
          <m:t>)</m:t>
        </m:r>
      </m:oMath>
      <w:r w:rsidRPr="00973100">
        <w:rPr>
          <w:lang w:val="en-US"/>
        </w:rPr>
        <w:t xml:space="preserve">, while DIS=0 means the full similarity (zero dissimilarity), and the maximum value is the opposite – full dissimilarity. The maximum asymptotic value is 2 (e.g. for 1 000 000 sectors this limit is 1,9999999998), and for small </w:t>
      </w:r>
      <w:r w:rsidRPr="00973100">
        <w:rPr>
          <w:i/>
          <w:lang w:val="en-US"/>
        </w:rPr>
        <w:t>n</w:t>
      </w:r>
      <w:r w:rsidRPr="00973100">
        <w:rPr>
          <w:lang w:val="en-US"/>
        </w:rPr>
        <w:t xml:space="preserve"> it is less (as 1,333</w:t>
      </w:r>
      <w:r w:rsidRPr="00973100">
        <w:rPr>
          <w:vertAlign w:val="subscript"/>
          <w:lang w:val="en-US"/>
        </w:rPr>
        <w:t>n=3</w:t>
      </w:r>
      <w:r w:rsidRPr="00973100">
        <w:rPr>
          <w:lang w:val="en-US"/>
        </w:rPr>
        <w:t>, 1,75</w:t>
      </w:r>
      <w:r w:rsidRPr="00973100">
        <w:rPr>
          <w:vertAlign w:val="subscript"/>
          <w:lang w:val="en-US"/>
        </w:rPr>
        <w:t>n=8</w:t>
      </w:r>
      <w:r w:rsidRPr="00973100">
        <w:rPr>
          <w:lang w:val="en-US"/>
        </w:rPr>
        <w:t>, 1,9</w:t>
      </w:r>
      <w:r w:rsidRPr="00973100">
        <w:rPr>
          <w:vertAlign w:val="subscript"/>
          <w:lang w:val="en-US"/>
        </w:rPr>
        <w:t>n=20</w:t>
      </w:r>
      <w:r w:rsidRPr="00973100">
        <w:rPr>
          <w:lang w:val="en-US"/>
        </w:rPr>
        <w:t xml:space="preserve"> etc.). </w:t>
      </w:r>
    </w:p>
    <w:p w:rsidR="00F7483F" w:rsidRPr="00973100" w:rsidRDefault="00F7483F" w:rsidP="00F7483F">
      <w:pPr>
        <w:spacing w:line="276" w:lineRule="auto"/>
        <w:ind w:firstLine="708"/>
        <w:jc w:val="both"/>
        <w:rPr>
          <w:lang w:val="en-US"/>
        </w:rPr>
      </w:pPr>
      <w:r w:rsidRPr="00973100">
        <w:rPr>
          <w:lang w:val="en-US"/>
        </w:rPr>
        <w:lastRenderedPageBreak/>
        <w:t>The RDI is counted as the inverse of DIS:</w:t>
      </w:r>
    </w:p>
    <w:p w:rsidR="00F7483F" w:rsidRPr="00973100" w:rsidRDefault="00F7483F" w:rsidP="00F7483F">
      <w:pPr>
        <w:spacing w:line="276" w:lineRule="auto"/>
        <w:rPr>
          <w:lang w:val="en-US"/>
        </w:rPr>
      </w:pPr>
    </w:p>
    <w:p w:rsidR="00F7483F" w:rsidRPr="00973100" w:rsidRDefault="00A16448" w:rsidP="00F7483F">
      <w:pPr>
        <w:spacing w:line="276" w:lineRule="auto"/>
        <w:rPr>
          <w:lang w:val="en-US"/>
        </w:rPr>
      </w:pPr>
      <m:oMathPara>
        <m:oMath>
          <m:sSub>
            <m:sSubPr>
              <m:ctrlPr>
                <w:rPr>
                  <w:rFonts w:ascii="Cambria Math" w:hAnsi="Cambria Math"/>
                  <w:i/>
                  <w:lang w:val="en-US"/>
                </w:rPr>
              </m:ctrlPr>
            </m:sSubPr>
            <m:e>
              <m:r>
                <w:rPr>
                  <w:rFonts w:ascii="Cambria Math" w:hAnsi="Cambria Math"/>
                  <w:lang w:val="en-US"/>
                </w:rPr>
                <m:t>RDI</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DIS</m:t>
                  </m:r>
                </m:e>
                <m:sub>
                  <m:r>
                    <w:rPr>
                      <w:rFonts w:ascii="Cambria Math" w:hAnsi="Cambria Math"/>
                      <w:lang w:val="en-US"/>
                    </w:rPr>
                    <m:t>j</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e>
              </m:nary>
            </m:den>
          </m:f>
        </m:oMath>
      </m:oMathPara>
    </w:p>
    <w:p w:rsidR="00F7483F" w:rsidRPr="00973100" w:rsidRDefault="00F7483F" w:rsidP="00F7483F">
      <w:pPr>
        <w:spacing w:line="276" w:lineRule="auto"/>
        <w:rPr>
          <w:lang w:val="en-US"/>
        </w:rPr>
      </w:pPr>
    </w:p>
    <w:p w:rsidR="00F7483F" w:rsidRPr="00973100" w:rsidRDefault="00F7483F" w:rsidP="00F7483F">
      <w:pPr>
        <w:spacing w:line="276" w:lineRule="auto"/>
        <w:ind w:firstLine="708"/>
        <w:jc w:val="both"/>
        <w:rPr>
          <w:lang w:val="en-US"/>
        </w:rPr>
      </w:pPr>
      <w:r w:rsidRPr="00973100">
        <w:rPr>
          <w:lang w:val="en-US"/>
        </w:rPr>
        <w:t xml:space="preserve">The more similar the regional and national economies, the smaller the DIS and the higher the RDI. Values of DIS close to 0 indicate similar structures of regional and national economies. </w:t>
      </w:r>
    </w:p>
    <w:p w:rsidR="00F7483F" w:rsidRPr="00973100" w:rsidRDefault="00F7483F" w:rsidP="00F7483F">
      <w:pPr>
        <w:spacing w:line="276" w:lineRule="auto"/>
        <w:ind w:firstLine="708"/>
        <w:jc w:val="both"/>
        <w:rPr>
          <w:lang w:val="en-US"/>
        </w:rPr>
      </w:pPr>
      <w:r w:rsidRPr="00973100">
        <w:rPr>
          <w:lang w:val="en-US"/>
        </w:rPr>
        <w:t xml:space="preserve">Similar to RDI is the Absolute Diversity Index (ADI), also introduced by Duranton and Puga (2000). The difference is that ADI takes the inverse of the Hirshman-Herfindahl HH index: </w:t>
      </w:r>
    </w:p>
    <w:p w:rsidR="00F7483F" w:rsidRPr="00973100" w:rsidRDefault="00F7483F" w:rsidP="00F7483F">
      <w:pPr>
        <w:spacing w:line="276" w:lineRule="auto"/>
        <w:ind w:firstLine="708"/>
        <w:jc w:val="both"/>
        <w:rPr>
          <w:lang w:val="en-US"/>
        </w:rPr>
      </w:pPr>
    </w:p>
    <w:p w:rsidR="00F7483F" w:rsidRPr="00973100" w:rsidRDefault="00A16448" w:rsidP="00F7483F">
      <w:pPr>
        <w:spacing w:line="276" w:lineRule="auto"/>
        <w:rPr>
          <w:lang w:val="en-US"/>
        </w:rPr>
      </w:pPr>
      <m:oMathPara>
        <m:oMath>
          <m:sSub>
            <m:sSubPr>
              <m:ctrlPr>
                <w:rPr>
                  <w:rFonts w:ascii="Cambria Math" w:hAnsi="Cambria Math"/>
                  <w:i/>
                  <w:lang w:val="en-US"/>
                </w:rPr>
              </m:ctrlPr>
            </m:sSubPr>
            <m:e>
              <m:r>
                <w:rPr>
                  <w:rFonts w:ascii="Cambria Math" w:hAnsi="Cambria Math"/>
                  <w:lang w:val="en-US"/>
                </w:rPr>
                <m:t>ADI</m:t>
              </m:r>
            </m:e>
            <m:sub>
              <m:r>
                <w:rPr>
                  <w:rFonts w:ascii="Cambria Math" w:hAnsi="Cambria Math"/>
                  <w:lang w:val="en-US"/>
                </w:rPr>
                <m:t>j</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HH</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e>
              </m:nary>
            </m:den>
          </m:f>
        </m:oMath>
      </m:oMathPara>
    </w:p>
    <w:p w:rsidR="00F7483F" w:rsidRPr="00973100" w:rsidRDefault="00F7483F" w:rsidP="00F7483F">
      <w:pPr>
        <w:spacing w:line="276" w:lineRule="auto"/>
        <w:jc w:val="both"/>
        <w:rPr>
          <w:lang w:val="en-US"/>
        </w:rPr>
      </w:pPr>
    </w:p>
    <w:p w:rsidR="00F7483F" w:rsidRPr="00973100" w:rsidRDefault="00F7483F" w:rsidP="00F7483F">
      <w:pPr>
        <w:spacing w:line="276" w:lineRule="auto"/>
        <w:jc w:val="both"/>
        <w:rPr>
          <w:lang w:val="en-US"/>
        </w:rPr>
      </w:pPr>
      <w:r w:rsidRPr="00973100">
        <w:rPr>
          <w:lang w:val="en-US"/>
        </w:rPr>
        <w:t xml:space="preserve">The higher the diversification the higher the HH, and the lower the ADI. As the HH is limited asymptotically to 0 and 1, thus the ADI is limited from 0 to infinity. </w:t>
      </w:r>
    </w:p>
    <w:p w:rsidR="00F7483F" w:rsidRPr="00973100" w:rsidRDefault="00F7483F" w:rsidP="00F7483F">
      <w:pPr>
        <w:spacing w:line="276" w:lineRule="auto"/>
        <w:ind w:firstLine="708"/>
        <w:jc w:val="both"/>
        <w:rPr>
          <w:lang w:val="en-US"/>
        </w:rPr>
      </w:pPr>
      <w:r w:rsidRPr="00973100">
        <w:rPr>
          <w:lang w:val="en-US"/>
        </w:rPr>
        <w:t xml:space="preserve">In a similar fashion one can build the sectoral concentration indices. Introduced also by Duranton and Puga (2000), the Relative Specialisation Index (RSI) for region </w:t>
      </w:r>
      <w:r w:rsidRPr="00973100">
        <w:rPr>
          <w:i/>
          <w:lang w:val="en-US"/>
        </w:rPr>
        <w:t>j</w:t>
      </w:r>
      <w:r w:rsidRPr="00973100">
        <w:rPr>
          <w:lang w:val="en-US"/>
        </w:rPr>
        <w:t>, is simply calculated as the maximum of LQ</w:t>
      </w:r>
      <w:r w:rsidRPr="00973100">
        <w:rPr>
          <w:vertAlign w:val="subscript"/>
          <w:lang w:val="en-US"/>
        </w:rPr>
        <w:t>ij</w:t>
      </w:r>
      <w:r w:rsidRPr="00973100">
        <w:rPr>
          <w:vertAlign w:val="subscript"/>
          <w:lang w:val="en-US"/>
        </w:rPr>
        <w:softHyphen/>
        <w:t xml:space="preserve"> </w:t>
      </w:r>
      <w:r w:rsidRPr="00973100">
        <w:rPr>
          <w:lang w:val="en-US"/>
        </w:rPr>
        <w:t xml:space="preserve">for this region (by sectors </w:t>
      </w:r>
      <w:r w:rsidRPr="00973100">
        <w:rPr>
          <w:i/>
          <w:lang w:val="en-US"/>
        </w:rPr>
        <w:t>i</w:t>
      </w:r>
      <w:r w:rsidRPr="00973100">
        <w:rPr>
          <w:lang w:val="en-US"/>
        </w:rPr>
        <w:t xml:space="preserve">). It can be written as: </w:t>
      </w:r>
    </w:p>
    <w:p w:rsidR="00F7483F" w:rsidRPr="00973100" w:rsidRDefault="00F7483F" w:rsidP="00F7483F">
      <w:pPr>
        <w:spacing w:line="276" w:lineRule="auto"/>
        <w:ind w:firstLine="708"/>
        <w:jc w:val="both"/>
        <w:rPr>
          <w:lang w:val="en-US"/>
        </w:rPr>
      </w:pPr>
    </w:p>
    <w:p w:rsidR="00F7483F" w:rsidRPr="00973100" w:rsidRDefault="00A16448" w:rsidP="00F7483F">
      <w:pPr>
        <w:spacing w:line="276" w:lineRule="auto"/>
        <w:rPr>
          <w:lang w:val="en-US"/>
        </w:rPr>
      </w:pPr>
      <m:oMathPara>
        <m:oMath>
          <m:sSub>
            <m:sSubPr>
              <m:ctrlPr>
                <w:rPr>
                  <w:rFonts w:ascii="Cambria Math" w:hAnsi="Cambria Math"/>
                  <w:i/>
                  <w:lang w:val="en-US"/>
                </w:rPr>
              </m:ctrlPr>
            </m:sSubPr>
            <m:e>
              <m:r>
                <w:rPr>
                  <w:rFonts w:ascii="Cambria Math" w:hAnsi="Cambria Math"/>
                  <w:lang w:val="en-US"/>
                </w:rPr>
                <m:t>RSI</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(LQ</m:t>
              </m:r>
            </m:e>
            <m:sub>
              <m:r>
                <w:rPr>
                  <w:rFonts w:ascii="Cambria Math" w:hAnsi="Cambria Math"/>
                  <w:lang w:val="en-US"/>
                </w:rPr>
                <m:t>ij</m:t>
              </m:r>
            </m:sub>
          </m:sSub>
          <m:r>
            <w:rPr>
              <w:rFonts w:ascii="Cambria Math" w:hAnsi="Cambria Math"/>
              <w:lang w:val="en-US"/>
            </w:rPr>
            <m:t>)</m:t>
          </m:r>
        </m:oMath>
      </m:oMathPara>
    </w:p>
    <w:p w:rsidR="00F7483F" w:rsidRPr="00973100" w:rsidRDefault="00F7483F" w:rsidP="00F7483F">
      <w:pPr>
        <w:spacing w:line="276" w:lineRule="auto"/>
        <w:rPr>
          <w:lang w:val="en-US"/>
        </w:rPr>
      </w:pPr>
    </w:p>
    <w:p w:rsidR="00F7483F" w:rsidRPr="00973100" w:rsidRDefault="00F7483F" w:rsidP="00F7483F">
      <w:pPr>
        <w:spacing w:line="276" w:lineRule="auto"/>
        <w:rPr>
          <w:rFonts w:eastAsiaTheme="minorEastAsia"/>
          <w:lang w:val="en-US"/>
        </w:rPr>
      </w:pPr>
      <w:r w:rsidRPr="00973100">
        <w:rPr>
          <w:lang w:val="en-US"/>
        </w:rPr>
        <w:t xml:space="preserve">while </w:t>
      </w:r>
      <m:oMath>
        <m:sSub>
          <m:sSubPr>
            <m:ctrlPr>
              <w:rPr>
                <w:rFonts w:ascii="Cambria Math" w:hAnsi="Cambria Math"/>
                <w:i/>
                <w:lang w:val="en-US"/>
              </w:rPr>
            </m:ctrlPr>
          </m:sSubPr>
          <m:e>
            <m:r>
              <w:rPr>
                <w:rFonts w:ascii="Cambria Math" w:hAnsi="Cambria Math"/>
                <w:lang w:val="en-US"/>
              </w:rPr>
              <m:t>LQ</m:t>
            </m:r>
          </m:e>
          <m:sub>
            <m:r>
              <w:rPr>
                <w:rFonts w:ascii="Cambria Math" w:hAnsi="Cambria Math"/>
                <w:lang w:val="en-US"/>
              </w:rPr>
              <m:t>ij</m:t>
            </m:r>
          </m:sub>
        </m:sSub>
        <m:r>
          <w:rPr>
            <w:rFonts w:ascii="Cambria Math" w:hAnsi="Cambria Math"/>
            <w:lang w:val="en-US"/>
          </w:rPr>
          <m:t>=</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en>
        </m:f>
      </m:oMath>
      <w:r w:rsidRPr="00973100">
        <w:rPr>
          <w:rFonts w:eastAsiaTheme="minorEastAsia"/>
          <w:lang w:val="en-US"/>
        </w:rPr>
        <w:t>, where S</w:t>
      </w:r>
      <w:r w:rsidRPr="00973100">
        <w:rPr>
          <w:rFonts w:eastAsiaTheme="minorEastAsia"/>
          <w:vertAlign w:val="subscript"/>
          <w:lang w:val="en-US"/>
        </w:rPr>
        <w:t>ij</w:t>
      </w:r>
      <w:r w:rsidRPr="00973100">
        <w:rPr>
          <w:rFonts w:eastAsiaTheme="minorEastAsia"/>
          <w:lang w:val="en-US"/>
        </w:rPr>
        <w:t xml:space="preserve"> and S</w:t>
      </w:r>
      <w:r w:rsidRPr="00973100">
        <w:rPr>
          <w:rFonts w:eastAsiaTheme="minorEastAsia"/>
          <w:vertAlign w:val="subscript"/>
          <w:lang w:val="en-US"/>
        </w:rPr>
        <w:t>i</w:t>
      </w:r>
      <w:r w:rsidRPr="00973100">
        <w:rPr>
          <w:rFonts w:eastAsiaTheme="minorEastAsia"/>
          <w:vertAlign w:val="subscript"/>
          <w:lang w:val="en-US"/>
        </w:rPr>
        <w:softHyphen/>
      </w:r>
      <w:r w:rsidRPr="00973100">
        <w:rPr>
          <w:rFonts w:eastAsiaTheme="minorEastAsia"/>
          <w:lang w:val="en-US"/>
        </w:rPr>
        <w:t xml:space="preserve"> are as defined above. The higher the over-representation of sector in the region, the higher is the regional RSI.</w:t>
      </w:r>
    </w:p>
    <w:p w:rsidR="00F7483F" w:rsidRPr="00973100" w:rsidRDefault="00F7483F" w:rsidP="00F7483F">
      <w:pPr>
        <w:spacing w:line="276" w:lineRule="auto"/>
        <w:ind w:firstLine="708"/>
        <w:rPr>
          <w:rFonts w:cs="Times New Roman"/>
          <w:lang w:val="en-US"/>
        </w:rPr>
      </w:pPr>
      <w:r w:rsidRPr="00973100">
        <w:rPr>
          <w:rFonts w:cs="Times New Roman"/>
          <w:lang w:val="en-US"/>
        </w:rPr>
        <w:t xml:space="preserve">Calculations for the example data are as below: </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b/>
          <w:lang w:val="en-US"/>
        </w:rPr>
      </w:pPr>
      <w:r w:rsidRPr="00973100">
        <w:rPr>
          <w:rFonts w:cs="Times New Roman"/>
          <w:b/>
          <w:lang w:val="en-US"/>
        </w:rPr>
        <w:t xml:space="preserve">Table </w:t>
      </w:r>
      <w:r w:rsidR="00731916">
        <w:rPr>
          <w:rFonts w:cs="Times New Roman"/>
          <w:b/>
          <w:lang w:val="en-US"/>
        </w:rPr>
        <w:t>2.26</w:t>
      </w:r>
      <w:r w:rsidRPr="00973100">
        <w:rPr>
          <w:rFonts w:cs="Times New Roman"/>
          <w:b/>
          <w:lang w:val="en-US"/>
        </w:rPr>
        <w:t>: RDI, ADI and RSI indicators</w:t>
      </w:r>
    </w:p>
    <w:tbl>
      <w:tblPr>
        <w:tblW w:w="8959" w:type="dxa"/>
        <w:jc w:val="center"/>
        <w:tblInd w:w="-764" w:type="dxa"/>
        <w:tblCellMar>
          <w:left w:w="70" w:type="dxa"/>
          <w:right w:w="70" w:type="dxa"/>
        </w:tblCellMar>
        <w:tblLook w:val="04A0" w:firstRow="1" w:lastRow="0" w:firstColumn="1" w:lastColumn="0" w:noHBand="0" w:noVBand="1"/>
      </w:tblPr>
      <w:tblGrid>
        <w:gridCol w:w="3019"/>
        <w:gridCol w:w="980"/>
        <w:gridCol w:w="980"/>
        <w:gridCol w:w="1040"/>
        <w:gridCol w:w="980"/>
        <w:gridCol w:w="980"/>
        <w:gridCol w:w="980"/>
      </w:tblGrid>
      <w:tr w:rsidR="00AD2B82" w:rsidRPr="00973100" w:rsidTr="00C34940">
        <w:trPr>
          <w:trHeight w:val="240"/>
          <w:jc w:val="center"/>
        </w:trPr>
        <w:tc>
          <w:tcPr>
            <w:tcW w:w="3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9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0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468"/>
          <w:jc w:val="center"/>
        </w:trPr>
        <w:tc>
          <w:tcPr>
            <w:tcW w:w="3019"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Krugman Index (DIS)</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0.912</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0.469</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0.051</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0.351</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0.812</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0.685</w:t>
            </w:r>
          </w:p>
        </w:tc>
      </w:tr>
      <w:tr w:rsidR="00AD2B82" w:rsidRPr="00973100" w:rsidTr="00C34940">
        <w:trPr>
          <w:trHeight w:val="672"/>
          <w:jc w:val="center"/>
        </w:trPr>
        <w:tc>
          <w:tcPr>
            <w:tcW w:w="3019"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Relative Diversity Index (RDI) (inverse Krugman)</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1.096</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2.131</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19.504</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2.850</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1.231</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1.460</w:t>
            </w:r>
          </w:p>
        </w:tc>
      </w:tr>
      <w:tr w:rsidR="00AD2B82" w:rsidRPr="00973100" w:rsidTr="00C34940">
        <w:trPr>
          <w:trHeight w:val="240"/>
          <w:jc w:val="center"/>
        </w:trPr>
        <w:tc>
          <w:tcPr>
            <w:tcW w:w="3019" w:type="dxa"/>
            <w:tcBorders>
              <w:top w:val="nil"/>
              <w:left w:val="nil"/>
              <w:bottom w:val="nil"/>
              <w:right w:val="nil"/>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04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r>
      <w:tr w:rsidR="00AD2B82" w:rsidRPr="00973100" w:rsidTr="00C34940">
        <w:trPr>
          <w:trHeight w:val="468"/>
          <w:jc w:val="center"/>
        </w:trPr>
        <w:tc>
          <w:tcPr>
            <w:tcW w:w="3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Herfindahl idnex (HH) for regions</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0.422</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0.343</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0.258</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0.330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0.484</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0.365</w:t>
            </w:r>
          </w:p>
        </w:tc>
      </w:tr>
      <w:tr w:rsidR="00AD2B82" w:rsidRPr="00973100" w:rsidTr="00C34940">
        <w:trPr>
          <w:trHeight w:val="468"/>
          <w:jc w:val="center"/>
        </w:trPr>
        <w:tc>
          <w:tcPr>
            <w:tcW w:w="3019"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Absolute Diversity Index (ADI) (inverse HH)</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2.370</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2.917</w:t>
            </w:r>
          </w:p>
        </w:tc>
        <w:tc>
          <w:tcPr>
            <w:tcW w:w="104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3.869</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3.032</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2.067</w:t>
            </w:r>
          </w:p>
        </w:tc>
        <w:tc>
          <w:tcPr>
            <w:tcW w:w="98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2.740</w:t>
            </w:r>
          </w:p>
        </w:tc>
      </w:tr>
      <w:tr w:rsidR="00AD2B82" w:rsidRPr="00973100" w:rsidTr="00C34940">
        <w:trPr>
          <w:trHeight w:val="240"/>
          <w:jc w:val="center"/>
        </w:trPr>
        <w:tc>
          <w:tcPr>
            <w:tcW w:w="3019" w:type="dxa"/>
            <w:tcBorders>
              <w:top w:val="nil"/>
              <w:left w:val="nil"/>
              <w:bottom w:val="nil"/>
              <w:right w:val="nil"/>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04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8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r>
      <w:tr w:rsidR="00AD2B82" w:rsidRPr="00973100" w:rsidTr="00C34940">
        <w:trPr>
          <w:trHeight w:val="240"/>
          <w:jc w:val="center"/>
        </w:trPr>
        <w:tc>
          <w:tcPr>
            <w:tcW w:w="3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RSI (max LQ)</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3.416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1.750</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1.063</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1.609</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2.597</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2.950</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lastRenderedPageBreak/>
        <w:t xml:space="preserve">Interpretation of these indices is very similar to that for the basic indicators. The main goal is to keep the scale similar for slightly different values and make the indicators more sensitive to outlier values. </w:t>
      </w:r>
    </w:p>
    <w:p w:rsidR="00F7483F" w:rsidRPr="00973100" w:rsidRDefault="00F7483F" w:rsidP="00F7483F">
      <w:pPr>
        <w:spacing w:line="276" w:lineRule="auto"/>
        <w:ind w:firstLine="708"/>
        <w:jc w:val="both"/>
        <w:rPr>
          <w:rFonts w:cs="Times New Roman"/>
          <w:noProof/>
          <w:lang w:val="en-US" w:eastAsia="pl-PL"/>
        </w:rPr>
      </w:pPr>
      <w:r w:rsidRPr="00973100">
        <w:rPr>
          <w:rFonts w:cs="Times New Roman"/>
          <w:lang w:val="en-US"/>
        </w:rPr>
        <w:t>These indices were calculated for example for Turkey (Peker, 2012), as well for Finland and its h</w:t>
      </w:r>
      <w:r w:rsidRPr="00973100">
        <w:rPr>
          <w:lang w:val="en-US"/>
        </w:rPr>
        <w:t>igh-tech industries</w:t>
      </w:r>
      <w:r w:rsidRPr="00973100">
        <w:rPr>
          <w:rFonts w:cs="Times New Roman"/>
          <w:lang w:val="en-US"/>
        </w:rPr>
        <w:t xml:space="preserve"> (Simonen et al., 2015), where they test relations between specialization and economic growth.  </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p>
    <w:p w:rsidR="00F7483F" w:rsidRPr="00973100" w:rsidRDefault="00F7483F" w:rsidP="007564C7">
      <w:pPr>
        <w:pStyle w:val="Akapitzlist"/>
        <w:numPr>
          <w:ilvl w:val="1"/>
          <w:numId w:val="5"/>
        </w:numPr>
        <w:spacing w:after="0"/>
        <w:rPr>
          <w:rFonts w:ascii="Times New Roman" w:hAnsi="Times New Roman"/>
          <w:b/>
          <w:sz w:val="24"/>
          <w:szCs w:val="24"/>
          <w:lang w:val="en-US"/>
        </w:rPr>
      </w:pPr>
      <w:r w:rsidRPr="00973100">
        <w:rPr>
          <w:rFonts w:ascii="Times New Roman" w:hAnsi="Times New Roman"/>
          <w:b/>
          <w:sz w:val="24"/>
          <w:szCs w:val="24"/>
          <w:lang w:val="en-US"/>
        </w:rPr>
        <w:t xml:space="preserve">Cluster-based measures depending on </w:t>
      </w:r>
      <w:r w:rsidRPr="00973100">
        <w:rPr>
          <w:rFonts w:ascii="Times New Roman" w:hAnsi="Times New Roman"/>
          <w:b/>
          <w:i/>
          <w:sz w:val="24"/>
          <w:szCs w:val="24"/>
          <w:lang w:val="en-US"/>
        </w:rPr>
        <w:t>n x m</w:t>
      </w:r>
      <w:r w:rsidRPr="00973100">
        <w:rPr>
          <w:rFonts w:ascii="Times New Roman" w:hAnsi="Times New Roman"/>
          <w:b/>
          <w:sz w:val="24"/>
          <w:szCs w:val="24"/>
          <w:lang w:val="en-US"/>
        </w:rPr>
        <w:t xml:space="preserve"> matrix and size of companies</w:t>
      </w:r>
    </w:p>
    <w:p w:rsidR="00F7483F" w:rsidRPr="00973100" w:rsidRDefault="00F7483F" w:rsidP="007564C7">
      <w:pPr>
        <w:pStyle w:val="Akapitzlis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t>Ellison &amp; Glaeser index</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One of the most often used indices of spatial / geographical concentration of industry among the regions is the Ellison &amp; Glaeser index (1997) (EG). It compounds the effect of natural advantages as well as industry spillovers (see Ellison &amp; Glaeser, 1997, 1999; Kominers, 2008). It can be used to look for industrial clusters (Cassey &amp; Smith, 2015). It is expressed as follows: </w:t>
      </w:r>
    </w:p>
    <w:p w:rsidR="00F7483F" w:rsidRPr="00973100" w:rsidRDefault="00F7483F" w:rsidP="00F7483F">
      <w:pPr>
        <w:spacing w:line="276" w:lineRule="auto"/>
        <w:rPr>
          <w:rFonts w:cs="Times New Roman"/>
          <w:b/>
          <w:lang w:val="en-US"/>
        </w:rPr>
      </w:pPr>
    </w:p>
    <w:p w:rsidR="00F7483F" w:rsidRPr="00973100" w:rsidRDefault="00A16448" w:rsidP="00F7483F">
      <w:pPr>
        <w:spacing w:line="276" w:lineRule="auto"/>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EG</m:t>
              </m:r>
            </m:e>
            <m:sub>
              <m:r>
                <w:rPr>
                  <w:rFonts w:ascii="Cambria Math" w:hAnsi="Cambria Math" w:cs="Times New Roman"/>
                  <w:lang w:val="en-US"/>
                </w:rPr>
                <m:t>i</m:t>
              </m:r>
            </m:sub>
          </m:sSub>
          <m:r>
            <w:rPr>
              <w:rFonts w:ascii="Cambria Math" w:hAnsi="Cambria Math" w:cs="Times New Roman"/>
              <w:lang w:val="en-US"/>
            </w:rPr>
            <m:t>=</m:t>
          </m:r>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-(1-</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2</m:t>
                          </m:r>
                        </m:sup>
                      </m:sSubSup>
                    </m:e>
                  </m:nary>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e>
              </m:nary>
            </m:num>
            <m:den>
              <m:r>
                <w:rPr>
                  <w:rFonts w:ascii="Cambria Math" w:hAnsi="Cambria Math" w:cs="Times New Roman"/>
                  <w:lang w:val="en-US"/>
                </w:rPr>
                <m:t>(1-</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2</m:t>
                      </m:r>
                    </m:sup>
                  </m:sSubSup>
                </m:e>
              </m:nary>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r>
                <w:rPr>
                  <w:rFonts w:ascii="Cambria Math" w:hAnsi="Cambria Math" w:cs="Times New Roman"/>
                  <w:lang w:val="en-US"/>
                </w:rPr>
                <m:t>)</m:t>
              </m:r>
            </m:den>
          </m:f>
        </m:oMath>
      </m:oMathPara>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 xml:space="preserve">where </w:t>
      </w:r>
      <w:r w:rsidRPr="00973100">
        <w:rPr>
          <w:rFonts w:cs="Times New Roman"/>
          <w:i/>
          <w:lang w:val="en-US"/>
        </w:rPr>
        <w:t>s</w:t>
      </w:r>
      <w:r w:rsidRPr="00973100">
        <w:rPr>
          <w:rFonts w:cs="Times New Roman"/>
          <w:i/>
          <w:vertAlign w:val="subscript"/>
          <w:lang w:val="en-US"/>
        </w:rPr>
        <w:t>i</w:t>
      </w:r>
      <w:r w:rsidRPr="00973100">
        <w:rPr>
          <w:rFonts w:cs="Times New Roman"/>
          <w:i/>
          <w:lang w:val="en-US"/>
        </w:rPr>
        <w:t xml:space="preserve"> </w:t>
      </w:r>
      <w:r w:rsidRPr="00973100">
        <w:rPr>
          <w:rFonts w:cs="Times New Roman"/>
          <w:lang w:val="en-US"/>
        </w:rPr>
        <w:t xml:space="preserve">is the share of employment in the industry in the region, </w:t>
      </w:r>
      <w:r w:rsidRPr="00973100">
        <w:rPr>
          <w:rFonts w:cs="Times New Roman"/>
          <w:i/>
          <w:lang w:val="en-US"/>
        </w:rPr>
        <w:t>x</w:t>
      </w:r>
      <w:r w:rsidRPr="00973100">
        <w:rPr>
          <w:rFonts w:cs="Times New Roman"/>
          <w:i/>
          <w:vertAlign w:val="subscript"/>
          <w:lang w:val="en-US"/>
        </w:rPr>
        <w:t>i</w:t>
      </w:r>
      <w:r w:rsidRPr="00973100">
        <w:rPr>
          <w:rFonts w:cs="Times New Roman"/>
          <w:lang w:val="en-US"/>
        </w:rPr>
        <w:t xml:space="preserve"> is the share of employment in the region, H is the industrial Herfindahl index on the plant level (for </w:t>
      </w:r>
      <w:r w:rsidRPr="00973100">
        <w:rPr>
          <w:rFonts w:cs="Times New Roman"/>
          <w:i/>
          <w:lang w:val="en-US"/>
        </w:rPr>
        <w:t>X</w:t>
      </w:r>
      <w:r w:rsidRPr="00973100">
        <w:rPr>
          <w:rFonts w:cs="Times New Roman"/>
          <w:lang w:val="en-US"/>
        </w:rPr>
        <w:t xml:space="preserve"> firms of size </w:t>
      </w:r>
      <w:r w:rsidRPr="00973100">
        <w:rPr>
          <w:rFonts w:cs="Times New Roman"/>
          <w:i/>
          <w:lang w:val="en-US"/>
        </w:rPr>
        <w:t>z</w:t>
      </w:r>
      <w:r w:rsidRPr="00973100">
        <w:rPr>
          <w:rFonts w:cs="Times New Roman"/>
          <w:lang w:val="en-US"/>
        </w:rPr>
        <w:t>) in all regions (</w:t>
      </w:r>
      <m:oMath>
        <m:r>
          <w:rPr>
            <w:rFonts w:ascii="Cambria Math" w:hAnsi="Cambria Math" w:cs="Times New Roman"/>
            <w:lang w:val="en-US"/>
          </w:rPr>
          <m:t>H=</m:t>
        </m:r>
        <m:nary>
          <m:naryPr>
            <m:chr m:val="∑"/>
            <m:limLoc m:val="subSup"/>
            <m:ctrlPr>
              <w:rPr>
                <w:rFonts w:ascii="Cambria Math" w:hAnsi="Cambria Math" w:cs="Times New Roman"/>
                <w:i/>
                <w:lang w:val="en-US"/>
              </w:rPr>
            </m:ctrlPr>
          </m:naryPr>
          <m:sub>
            <m:r>
              <w:rPr>
                <w:rFonts w:ascii="Cambria Math" w:hAnsi="Cambria Math" w:cs="Times New Roman"/>
                <w:lang w:val="en-US"/>
              </w:rPr>
              <m:t>x=1</m:t>
            </m:r>
          </m:sub>
          <m:sup>
            <m:r>
              <w:rPr>
                <w:rFonts w:ascii="Cambria Math" w:hAnsi="Cambria Math" w:cs="Times New Roman"/>
                <w:lang w:val="en-US"/>
              </w:rPr>
              <m:t>X</m:t>
            </m:r>
          </m:sup>
          <m:e>
            <m:sSubSup>
              <m:sSubSupPr>
                <m:ctrlPr>
                  <w:rPr>
                    <w:rFonts w:ascii="Cambria Math" w:hAnsi="Cambria Math" w:cs="Times New Roman"/>
                    <w:i/>
                    <w:lang w:val="en-US"/>
                  </w:rPr>
                </m:ctrlPr>
              </m:sSubSupPr>
              <m:e>
                <m:r>
                  <w:rPr>
                    <w:rFonts w:ascii="Cambria Math" w:hAnsi="Cambria Math" w:cs="Times New Roman"/>
                    <w:lang w:val="en-US"/>
                  </w:rPr>
                  <m:t>z</m:t>
                </m:r>
              </m:e>
              <m:sub>
                <m:r>
                  <w:rPr>
                    <w:rFonts w:ascii="Cambria Math" w:hAnsi="Cambria Math" w:cs="Times New Roman"/>
                    <w:lang w:val="en-US"/>
                  </w:rPr>
                  <m:t>x</m:t>
                </m:r>
              </m:sub>
              <m:sup>
                <m:r>
                  <w:rPr>
                    <w:rFonts w:ascii="Cambria Math" w:hAnsi="Cambria Math" w:cs="Times New Roman"/>
                    <w:lang w:val="en-US"/>
                  </w:rPr>
                  <m:t>2</m:t>
                </m:r>
              </m:sup>
            </m:sSubSup>
          </m:e>
        </m:nary>
      </m:oMath>
      <w:r w:rsidRPr="00973100">
        <w:rPr>
          <w:rFonts w:cs="Times New Roman"/>
          <w:lang w:val="en-US"/>
        </w:rPr>
        <w:t xml:space="preserve">). In fact </w:t>
      </w:r>
      <m:oMath>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e>
        </m:nary>
      </m:oMath>
      <w:r w:rsidRPr="00973100">
        <w:rPr>
          <w:rFonts w:eastAsiaTheme="minorEastAsia" w:cs="Times New Roman"/>
          <w:lang w:val="en-US"/>
        </w:rPr>
        <w:t xml:space="preserve"> reflects the similarity of industrial and regional distribution (as a kind of taxonomy), </w:t>
      </w:r>
      <m:oMath>
        <m:r>
          <w:rPr>
            <w:rFonts w:ascii="Cambria Math" w:hAnsi="Cambria Math" w:cs="Times New Roman"/>
            <w:lang w:val="en-US"/>
          </w:rPr>
          <m:t>(1-</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2</m:t>
                </m:r>
              </m:sup>
            </m:sSubSup>
          </m:e>
        </m:nary>
        <m:r>
          <w:rPr>
            <w:rFonts w:ascii="Cambria Math" w:hAnsi="Cambria Math" w:cs="Times New Roman"/>
            <w:lang w:val="en-US"/>
          </w:rPr>
          <m:t>)</m:t>
        </m:r>
      </m:oMath>
      <w:r w:rsidRPr="00973100">
        <w:rPr>
          <w:rFonts w:eastAsiaTheme="minorEastAsia" w:cs="Times New Roman"/>
          <w:lang w:val="en-US"/>
        </w:rPr>
        <w:t xml:space="preserve"> is an inverse regional Herfindahl (for shares of regional employment) and H is business industrial Herfindahl (for size of companies). The </w:t>
      </w:r>
      <w:r w:rsidRPr="00973100">
        <w:rPr>
          <w:rFonts w:cs="Times New Roman"/>
          <w:lang w:val="en-US"/>
        </w:rPr>
        <w:t>Ellison &amp; Glaeser index might be also expressed as:</w:t>
      </w:r>
    </w:p>
    <w:p w:rsidR="00F7483F" w:rsidRPr="00973100" w:rsidRDefault="00F7483F" w:rsidP="00F7483F">
      <w:pPr>
        <w:spacing w:line="276" w:lineRule="auto"/>
        <w:jc w:val="both"/>
        <w:rPr>
          <w:rFonts w:cs="Times New Roman"/>
          <w:lang w:val="en-US"/>
        </w:rPr>
      </w:pPr>
    </w:p>
    <w:p w:rsidR="00F7483F" w:rsidRPr="00973100" w:rsidRDefault="00A16448" w:rsidP="00F7483F">
      <w:pPr>
        <w:spacing w:line="276" w:lineRule="auto"/>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EG</m:t>
              </m:r>
            </m:e>
            <m:sub>
              <m:r>
                <w:rPr>
                  <w:rFonts w:ascii="Cambria Math" w:hAnsi="Cambria Math" w:cs="Times New Roman"/>
                  <w:lang w:val="en-US"/>
                </w:rPr>
                <m:t>i</m:t>
              </m:r>
            </m:sub>
          </m:sSub>
          <m:r>
            <w:rPr>
              <w:rFonts w:ascii="Cambria Math" w:hAnsi="Cambria Math" w:cs="Times New Roman"/>
              <w:lang w:val="en-US"/>
            </w:rPr>
            <m:t>=</m:t>
          </m:r>
          <m:f>
            <m:fPr>
              <m:ctrlPr>
                <w:rPr>
                  <w:rFonts w:ascii="Cambria Math" w:hAnsi="Cambria Math" w:cs="Times New Roman"/>
                  <w:i/>
                  <w:lang w:val="en-US"/>
                </w:rPr>
              </m:ctrlPr>
            </m:fPr>
            <m:num>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G</m:t>
                      </m:r>
                    </m:e>
                    <m:sub>
                      <m:r>
                        <w:rPr>
                          <w:rFonts w:ascii="Cambria Math" w:hAnsi="Cambria Math" w:cs="Times New Roman"/>
                          <w:lang w:val="en-US"/>
                        </w:rPr>
                        <m:t>EG</m:t>
                      </m:r>
                    </m:sub>
                    <m:sup>
                      <m:r>
                        <w:rPr>
                          <w:rFonts w:ascii="Cambria Math" w:hAnsi="Cambria Math" w:cs="Times New Roman"/>
                          <w:lang w:val="en-US"/>
                        </w:rPr>
                        <m:t>i</m:t>
                      </m:r>
                    </m:sup>
                  </m:sSubSup>
                </m:num>
                <m:den>
                  <m:r>
                    <w:rPr>
                      <w:rFonts w:ascii="Cambria Math" w:hAnsi="Cambria Math" w:cs="Times New Roman"/>
                      <w:lang w:val="en-US"/>
                    </w:rPr>
                    <m:t>(1-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2</m:t>
                          </m:r>
                        </m:sup>
                      </m:sSubSup>
                    </m:e>
                  </m:nary>
                  <m:r>
                    <w:rPr>
                      <w:rFonts w:ascii="Cambria Math" w:hAnsi="Cambria Math" w:cs="Times New Roman"/>
                      <w:lang w:val="en-US"/>
                    </w:rPr>
                    <m: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num>
            <m:den>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r>
                <w:rPr>
                  <w:rFonts w:ascii="Cambria Math" w:hAnsi="Cambria Math" w:cs="Times New Roman"/>
                  <w:lang w:val="en-US"/>
                </w:rPr>
                <m:t>)</m:t>
              </m:r>
            </m:den>
          </m:f>
        </m:oMath>
      </m:oMathPara>
    </w:p>
    <w:p w:rsidR="00F7483F" w:rsidRPr="00973100" w:rsidRDefault="00F7483F" w:rsidP="00F7483F">
      <w:pPr>
        <w:spacing w:line="276" w:lineRule="auto"/>
        <w:rPr>
          <w:rFonts w:eastAsiaTheme="minorEastAsia" w:cs="Times New Roman"/>
          <w:lang w:val="en-US"/>
        </w:rPr>
      </w:pPr>
    </w:p>
    <w:p w:rsidR="00F7483F" w:rsidRPr="00973100" w:rsidRDefault="00F7483F" w:rsidP="00F7483F">
      <w:pPr>
        <w:spacing w:line="276" w:lineRule="auto"/>
        <w:rPr>
          <w:rFonts w:cs="Times New Roman"/>
          <w:lang w:val="en-US"/>
        </w:rPr>
      </w:pPr>
      <w:r w:rsidRPr="00973100">
        <w:rPr>
          <w:rFonts w:eastAsiaTheme="minorEastAsia" w:cs="Times New Roman"/>
          <w:lang w:val="en-US"/>
        </w:rPr>
        <w:t xml:space="preserve">where </w:t>
      </w:r>
      <m:oMath>
        <m:sSubSup>
          <m:sSubSupPr>
            <m:ctrlPr>
              <w:rPr>
                <w:rFonts w:ascii="Cambria Math" w:hAnsi="Cambria Math" w:cs="Times New Roman"/>
                <w:i/>
                <w:lang w:val="en-US"/>
              </w:rPr>
            </m:ctrlPr>
          </m:sSubSupPr>
          <m:e>
            <m:r>
              <w:rPr>
                <w:rFonts w:ascii="Cambria Math" w:hAnsi="Cambria Math" w:cs="Times New Roman"/>
                <w:lang w:val="en-US"/>
              </w:rPr>
              <m:t>G</m:t>
            </m:r>
          </m:e>
          <m:sub>
            <m:r>
              <w:rPr>
                <w:rFonts w:ascii="Cambria Math" w:hAnsi="Cambria Math" w:cs="Times New Roman"/>
                <w:lang w:val="en-US"/>
              </w:rPr>
              <m:t>EG</m:t>
            </m:r>
          </m:sub>
          <m:sup>
            <m:r>
              <w:rPr>
                <w:rFonts w:ascii="Cambria Math" w:hAnsi="Cambria Math" w:cs="Times New Roman"/>
                <w:lang w:val="en-US"/>
              </w:rPr>
              <m:t>i</m:t>
            </m:r>
          </m:sup>
        </m:sSubSup>
        <m:r>
          <w:rPr>
            <w:rFonts w:ascii="Cambria Math" w:hAnsi="Cambria Math" w:cs="Times New Roman"/>
            <w:lang w:val="en-US"/>
          </w:rPr>
          <m:t>=</m:t>
        </m:r>
        <m:nary>
          <m:naryPr>
            <m:chr m:val="∑"/>
            <m:limLoc m:val="subSup"/>
            <m:supHide m:val="1"/>
            <m:ctrlPr>
              <w:rPr>
                <w:rFonts w:ascii="Cambria Math" w:hAnsi="Cambria Math" w:cs="Times New Roman"/>
                <w:i/>
                <w:lang w:val="en-US"/>
              </w:rPr>
            </m:ctrlPr>
          </m:naryPr>
          <m:sub>
            <m:r>
              <w:rPr>
                <w:rFonts w:ascii="Cambria Math" w:hAnsi="Cambria Math" w:cs="Times New Roman"/>
                <w:lang w:val="en-US"/>
              </w:rPr>
              <m:t>j</m:t>
            </m:r>
          </m:sub>
          <m:sup/>
          <m:e>
            <m:r>
              <w:rPr>
                <w:rFonts w:ascii="Cambria Math" w:hAnsi="Cambria Math" w:cs="Times New Roman"/>
                <w:lang w:val="en-US"/>
              </w:rPr>
              <m:t>(</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e>
              <m:sup>
                <m:r>
                  <w:rPr>
                    <w:rFonts w:ascii="Cambria Math" w:hAnsi="Cambria Math" w:cs="Times New Roman"/>
                    <w:lang w:val="en-US"/>
                  </w:rPr>
                  <m:t>2</m:t>
                </m:r>
              </m:sup>
            </m:sSup>
          </m:e>
        </m:nary>
      </m:oMath>
      <w:r w:rsidRPr="00973100">
        <w:rPr>
          <w:rFonts w:cs="Times New Roman"/>
          <w:lang w:val="en-US"/>
        </w:rPr>
        <w:t xml:space="preserve"> </w:t>
      </w:r>
      <w:r w:rsidRPr="00973100">
        <w:rPr>
          <w:rFonts w:eastAsiaTheme="minorEastAsia" w:cs="Times New Roman"/>
          <w:lang w:val="en-US"/>
        </w:rPr>
        <w:t xml:space="preserve">is called the spatial Gini index. </w:t>
      </w:r>
    </w:p>
    <w:p w:rsidR="00F7483F" w:rsidRPr="00973100" w:rsidRDefault="00F7483F" w:rsidP="00F7483F">
      <w:pPr>
        <w:spacing w:line="276" w:lineRule="auto"/>
        <w:ind w:firstLine="709"/>
        <w:jc w:val="both"/>
        <w:rPr>
          <w:rFonts w:cs="Times New Roman"/>
          <w:lang w:val="en-US"/>
        </w:rPr>
      </w:pPr>
      <w:r w:rsidRPr="00973100">
        <w:rPr>
          <w:rFonts w:eastAsiaTheme="minorEastAsia" w:cs="Times New Roman"/>
          <w:lang w:val="en-US"/>
        </w:rPr>
        <w:t>The Ellison-Glaeser</w:t>
      </w:r>
      <w:r w:rsidRPr="00973100">
        <w:rPr>
          <w:rFonts w:cs="Times New Roman"/>
          <w:lang w:val="en-US"/>
        </w:rPr>
        <w:t xml:space="preserve"> index can take both negative and positive values. EG=0 is for a random distribution. Positive values prove that there is an industrial concentration. Most of the literature gives the critical values for EG interpretation: EG&lt;0.02 is for low concentration, EG values between 0.02-0.05 are for intermediate concentration, EG&gt;0.05 are for high concentration of a given sector between regions. Negative values are typical for uniform geographic coverages or distant co-locations, with significant spatial separation (Glaeser, 2010, p.154</w:t>
      </w:r>
      <w:r w:rsidRPr="00973100">
        <w:rPr>
          <w:rStyle w:val="Odwoanieprzypisudolnego"/>
          <w:rFonts w:cs="Times New Roman"/>
          <w:lang w:val="en-US"/>
        </w:rPr>
        <w:footnoteReference w:id="9"/>
      </w:r>
      <w:r w:rsidRPr="00973100">
        <w:rPr>
          <w:rFonts w:cs="Times New Roman"/>
          <w:lang w:val="en-US"/>
        </w:rPr>
        <w:t xml:space="preserve">). The literature remains rather silent on the fact that when there are few big </w:t>
      </w:r>
      <w:r w:rsidRPr="00973100">
        <w:rPr>
          <w:rFonts w:cs="Times New Roman"/>
          <w:lang w:val="en-US"/>
        </w:rPr>
        <w:lastRenderedPageBreak/>
        <w:t xml:space="preserve">plants in the sector, then H becomes very large (close to 1) and EG might be less than -1 or even -2. Thus positive EG appears usually when H is very small, which happens when there are many small companies on the market and no big firms. </w:t>
      </w:r>
    </w:p>
    <w:p w:rsidR="00F7483F" w:rsidRPr="00973100" w:rsidRDefault="00F7483F" w:rsidP="00F7483F">
      <w:pPr>
        <w:spacing w:line="276" w:lineRule="auto"/>
        <w:ind w:firstLine="709"/>
        <w:jc w:val="both"/>
        <w:rPr>
          <w:rFonts w:cs="Times New Roman"/>
          <w:lang w:val="en-US"/>
        </w:rPr>
      </w:pPr>
      <w:r w:rsidRPr="00973100">
        <w:rPr>
          <w:rFonts w:eastAsiaTheme="minorEastAsia" w:cs="Times New Roman"/>
          <w:lang w:val="en-US"/>
        </w:rPr>
        <w:t>Below we operationalise the Ellison-Glaeser</w:t>
      </w:r>
      <w:r w:rsidRPr="00973100">
        <w:rPr>
          <w:rFonts w:cs="Times New Roman"/>
          <w:lang w:val="en-US"/>
        </w:rPr>
        <w:t xml:space="preserve"> index for</w:t>
      </w:r>
      <w:r w:rsidRPr="00973100">
        <w:rPr>
          <w:rFonts w:eastAsiaTheme="minorEastAsia" w:cs="Times New Roman"/>
          <w:lang w:val="en-US"/>
        </w:rPr>
        <w:t xml:space="preserve"> the data from Table </w:t>
      </w:r>
      <w:r w:rsidR="00731916">
        <w:rPr>
          <w:rFonts w:eastAsiaTheme="minorEastAsia" w:cs="Times New Roman"/>
          <w:lang w:val="en-US"/>
        </w:rPr>
        <w:t>2.3</w:t>
      </w:r>
      <w:r w:rsidRPr="00973100">
        <w:rPr>
          <w:rFonts w:eastAsiaTheme="minorEastAsia" w:cs="Times New Roman"/>
          <w:lang w:val="en-US"/>
        </w:rPr>
        <w:t xml:space="preserve">. There is additional information on number and size of firms in each sector/industry, to cover the Herfindahl part of the index. We make two different assumptions on the distribution of firms’ size: a) that there exist some big firms (which in consequence makes the H big – close to 1 and EG very negative); b) that there are no big firms (which in consequence makes the H small 0 close to 0 and EG very positive). </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r w:rsidRPr="00973100">
        <w:rPr>
          <w:rFonts w:cs="Times New Roman"/>
          <w:b/>
          <w:noProof/>
          <w:lang w:val="en-US" w:eastAsia="pl-PL"/>
        </w:rPr>
        <w:t xml:space="preserve">Table </w:t>
      </w:r>
      <w:r w:rsidR="00731916">
        <w:rPr>
          <w:rFonts w:cs="Times New Roman"/>
          <w:b/>
          <w:noProof/>
          <w:lang w:val="en-US" w:eastAsia="pl-PL"/>
        </w:rPr>
        <w:t>2.27</w:t>
      </w:r>
      <w:r w:rsidRPr="00973100">
        <w:rPr>
          <w:rFonts w:cs="Times New Roman"/>
          <w:b/>
          <w:noProof/>
          <w:lang w:val="en-US" w:eastAsia="pl-PL"/>
        </w:rPr>
        <w:t>: Components of Ellison-Gla</w:t>
      </w:r>
      <w:r w:rsidR="000F6298" w:rsidRPr="00973100">
        <w:rPr>
          <w:rFonts w:cs="Times New Roman"/>
          <w:b/>
          <w:noProof/>
          <w:lang w:val="en-US" w:eastAsia="pl-PL"/>
        </w:rPr>
        <w:t>eser index</w:t>
      </w:r>
    </w:p>
    <w:tbl>
      <w:tblPr>
        <w:tblW w:w="9087" w:type="dxa"/>
        <w:tblInd w:w="55" w:type="dxa"/>
        <w:tblLayout w:type="fixed"/>
        <w:tblCellMar>
          <w:left w:w="70" w:type="dxa"/>
          <w:right w:w="70" w:type="dxa"/>
        </w:tblCellMar>
        <w:tblLook w:val="04A0" w:firstRow="1" w:lastRow="0" w:firstColumn="1" w:lastColumn="0" w:noHBand="0" w:noVBand="1"/>
      </w:tblPr>
      <w:tblGrid>
        <w:gridCol w:w="920"/>
        <w:gridCol w:w="1166"/>
        <w:gridCol w:w="1167"/>
        <w:gridCol w:w="1167"/>
        <w:gridCol w:w="1166"/>
        <w:gridCol w:w="1167"/>
        <w:gridCol w:w="1167"/>
        <w:gridCol w:w="1167"/>
      </w:tblGrid>
      <w:tr w:rsidR="00AD2B82" w:rsidRPr="00973100" w:rsidTr="00C34940">
        <w:trPr>
          <w:trHeight w:val="288"/>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6"/>
                <w:szCs w:val="16"/>
                <w:lang w:val="en-US" w:eastAsia="pl-PL"/>
              </w:rPr>
              <w:t> </w:t>
            </w:r>
            <m:oMath>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i</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r>
                    <w:rPr>
                      <w:rFonts w:ascii="Cambria Math" w:hAnsi="Cambria Math" w:cs="Times New Roman"/>
                      <w:sz w:val="18"/>
                      <w:szCs w:val="18"/>
                      <w:lang w:val="en-US"/>
                    </w:rPr>
                    <m:t>i</m:t>
                  </m:r>
                </m:sub>
              </m:sSub>
              <m:sSup>
                <m:sSupPr>
                  <m:ctrlPr>
                    <w:rPr>
                      <w:rFonts w:ascii="Cambria Math" w:hAnsi="Cambria Math" w:cs="Times New Roman"/>
                      <w:i/>
                      <w:sz w:val="18"/>
                      <w:szCs w:val="18"/>
                      <w:lang w:val="en-US"/>
                    </w:rPr>
                  </m:ctrlPr>
                </m:sSupPr>
                <m:e>
                  <m:r>
                    <w:rPr>
                      <w:rFonts w:ascii="Cambria Math" w:hAnsi="Cambria Math" w:cs="Times New Roman"/>
                      <w:sz w:val="18"/>
                      <w:szCs w:val="18"/>
                      <w:lang w:val="en-US"/>
                    </w:rPr>
                    <m:t>)</m:t>
                  </m:r>
                </m:e>
                <m:sup>
                  <m:r>
                    <w:rPr>
                      <w:rFonts w:ascii="Cambria Math" w:hAnsi="Cambria Math" w:cs="Times New Roman"/>
                      <w:sz w:val="18"/>
                      <w:szCs w:val="18"/>
                      <w:lang w:val="en-US"/>
                    </w:rPr>
                    <m:t>2</m:t>
                  </m:r>
                </m:sup>
              </m:sSup>
            </m:oMath>
          </w:p>
        </w:tc>
        <w:tc>
          <w:tcPr>
            <w:tcW w:w="1166" w:type="dxa"/>
            <w:tcBorders>
              <w:top w:val="single" w:sz="4" w:space="0" w:color="auto"/>
              <w:left w:val="nil"/>
              <w:bottom w:val="nil"/>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1167" w:type="dxa"/>
            <w:tcBorders>
              <w:top w:val="single" w:sz="4" w:space="0" w:color="auto"/>
              <w:left w:val="nil"/>
              <w:bottom w:val="nil"/>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2</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Total</w:t>
            </w:r>
          </w:p>
        </w:tc>
      </w:tr>
      <w:tr w:rsidR="00AD2B82" w:rsidRPr="00973100" w:rsidTr="00C34940">
        <w:trPr>
          <w:trHeight w:val="288"/>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[(1/119)-(16/413)]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[(11/119)-(78/413)]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0.009</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[(21/119)-(80/413)]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[(70/119)-(151/413)]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0.050</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[(10/119)-(53/413)]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[(6/119)-(35/413)]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11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0.001+0.009+</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0.000+0.050+</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0.002+0.001=</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=0.063</w:t>
            </w:r>
          </w:p>
        </w:tc>
      </w:tr>
      <w:tr w:rsidR="00AD2B82" w:rsidRPr="00973100" w:rsidTr="00C34940">
        <w:trPr>
          <w:trHeight w:val="288"/>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[(1/121)-(16/413)]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[(40/121)-(78/413)]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0.020</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[(24/121)-(80/413)]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[(40/121)-(151/413)]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[(5/121)-(53/413)]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0.008</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[(11/121)-(35/413)]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1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0.001+0.020+</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0.000+0.001+</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0.008+0.000=</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=0.030</w:t>
            </w:r>
          </w:p>
        </w:tc>
      </w:tr>
      <w:tr w:rsidR="00AD2B82" w:rsidRPr="00973100" w:rsidTr="00C34940">
        <w:trPr>
          <w:trHeight w:val="288"/>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[(5/105)-(16/413)]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[(13/105)-(78/413)]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0.004</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[(21/105)-(80/413)]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[(30/105)-(151/413)]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0.006</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[(35/105)-(43/413)]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0.042</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[(1/105)-(35/413)]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0.006</w:t>
            </w:r>
          </w:p>
        </w:tc>
        <w:tc>
          <w:tcPr>
            <w:tcW w:w="11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0.000+0.004+</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0.000+0.006+</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0.042+0.006=</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=0.058</w:t>
            </w:r>
          </w:p>
        </w:tc>
      </w:tr>
      <w:tr w:rsidR="00AD2B82" w:rsidRPr="00973100" w:rsidTr="00C34940">
        <w:trPr>
          <w:trHeight w:val="288"/>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[(9/68)-(16/413)]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0.009</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[(14/68)-(78/413)]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[(14/68)-(80/413)]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[(11/68)-(151/413)]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0.042</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[(3/68)-(53/413)]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0.007</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[(17/68)-(35/413)]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0.027</w:t>
            </w:r>
          </w:p>
        </w:tc>
        <w:tc>
          <w:tcPr>
            <w:tcW w:w="11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0.009+0.000+</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0.000+0.042+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0.007+0.027=</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=0.085</w:t>
            </w:r>
          </w:p>
        </w:tc>
      </w:tr>
      <w:tr w:rsidR="00AD2B82" w:rsidRPr="00973100" w:rsidTr="00C34940">
        <w:trPr>
          <w:trHeight w:val="288"/>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A16448" w:rsidP="00C34940">
            <w:pPr>
              <w:suppressAutoHyphens w:val="0"/>
              <w:spacing w:line="276" w:lineRule="auto"/>
              <w:jc w:val="center"/>
              <w:rPr>
                <w:rFonts w:eastAsia="Times New Roman" w:cs="Times New Roman"/>
                <w:b/>
                <w:bCs/>
                <w:sz w:val="18"/>
                <w:szCs w:val="18"/>
                <w:lang w:eastAsia="pl-PL"/>
              </w:rPr>
            </w:pPr>
            <m:oMathPara>
              <m:oMath>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x</m:t>
                    </m:r>
                  </m:e>
                  <m:sub>
                    <m:r>
                      <w:rPr>
                        <w:rFonts w:ascii="Cambria Math" w:hAnsi="Cambria Math" w:cs="Times New Roman"/>
                        <w:sz w:val="18"/>
                        <w:szCs w:val="18"/>
                        <w:lang w:val="en-US"/>
                      </w:rPr>
                      <m:t>i</m:t>
                    </m:r>
                  </m:sub>
                  <m:sup>
                    <m:r>
                      <w:rPr>
                        <w:rFonts w:ascii="Cambria Math" w:hAnsi="Cambria Math" w:cs="Times New Roman"/>
                        <w:sz w:val="18"/>
                        <w:szCs w:val="18"/>
                        <w:lang w:val="en-US"/>
                      </w:rPr>
                      <m:t>2</m:t>
                    </m:r>
                  </m:sup>
                </m:sSubSup>
              </m:oMath>
            </m:oMathPara>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[16/413]</w:t>
            </w:r>
            <w:r w:rsidRPr="00973100">
              <w:rPr>
                <w:rFonts w:eastAsia="Times New Roman" w:cs="Times New Roman"/>
                <w:b/>
                <w:bCs/>
                <w:sz w:val="16"/>
                <w:szCs w:val="16"/>
                <w:vertAlign w:val="superscript"/>
                <w:lang w:eastAsia="pl-PL"/>
              </w:rPr>
              <w:t>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=0.002</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[78/413]</w:t>
            </w:r>
            <w:r w:rsidRPr="00973100">
              <w:rPr>
                <w:rFonts w:eastAsia="Times New Roman" w:cs="Times New Roman"/>
                <w:b/>
                <w:bCs/>
                <w:sz w:val="16"/>
                <w:szCs w:val="16"/>
                <w:vertAlign w:val="superscript"/>
                <w:lang w:eastAsia="pl-PL"/>
              </w:rPr>
              <w:t>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=0.036</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[80/413]</w:t>
            </w:r>
            <w:r w:rsidRPr="00973100">
              <w:rPr>
                <w:rFonts w:eastAsia="Times New Roman" w:cs="Times New Roman"/>
                <w:b/>
                <w:bCs/>
                <w:sz w:val="16"/>
                <w:szCs w:val="16"/>
                <w:vertAlign w:val="superscript"/>
                <w:lang w:eastAsia="pl-PL"/>
              </w:rPr>
              <w:t>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=0.038</w:t>
            </w:r>
          </w:p>
        </w:tc>
        <w:tc>
          <w:tcPr>
            <w:tcW w:w="116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[151/413]</w:t>
            </w:r>
            <w:r w:rsidRPr="00973100">
              <w:rPr>
                <w:rFonts w:eastAsia="Times New Roman" w:cs="Times New Roman"/>
                <w:b/>
                <w:bCs/>
                <w:sz w:val="16"/>
                <w:szCs w:val="16"/>
                <w:vertAlign w:val="superscript"/>
                <w:lang w:eastAsia="pl-PL"/>
              </w:rPr>
              <w:t>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=0.134</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[53/413]</w:t>
            </w:r>
            <w:r w:rsidRPr="00973100">
              <w:rPr>
                <w:rFonts w:eastAsia="Times New Roman" w:cs="Times New Roman"/>
                <w:b/>
                <w:bCs/>
                <w:sz w:val="16"/>
                <w:szCs w:val="16"/>
                <w:vertAlign w:val="superscript"/>
                <w:lang w:eastAsia="pl-PL"/>
              </w:rPr>
              <w:t>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=0.016</w:t>
            </w:r>
          </w:p>
        </w:tc>
        <w:tc>
          <w:tcPr>
            <w:tcW w:w="11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[35/413]</w:t>
            </w:r>
            <w:r w:rsidRPr="00973100">
              <w:rPr>
                <w:rFonts w:eastAsia="Times New Roman" w:cs="Times New Roman"/>
                <w:b/>
                <w:bCs/>
                <w:sz w:val="16"/>
                <w:szCs w:val="16"/>
                <w:vertAlign w:val="superscript"/>
                <w:lang w:eastAsia="pl-PL"/>
              </w:rPr>
              <w:t>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=0.007</w:t>
            </w:r>
          </w:p>
        </w:tc>
        <w:tc>
          <w:tcPr>
            <w:tcW w:w="11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0.002+0.036+</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0.038+0.134+</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0.016+0.007=</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=0.232</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u w:val="single"/>
          <w:lang w:val="en-US"/>
        </w:rPr>
      </w:pPr>
      <w:r w:rsidRPr="00973100">
        <w:rPr>
          <w:rFonts w:cs="Times New Roman"/>
          <w:u w:val="single"/>
          <w:lang w:val="en-US"/>
        </w:rPr>
        <w:t>Assumption A on the distribution of firms’ size – few big firms (closer to monopoly)</w:t>
      </w:r>
    </w:p>
    <w:p w:rsidR="00F7483F" w:rsidRPr="00973100" w:rsidRDefault="00F7483F" w:rsidP="00F7483F">
      <w:pPr>
        <w:spacing w:line="276" w:lineRule="auto"/>
        <w:rPr>
          <w:rFonts w:cs="Times New Roman"/>
          <w:u w:val="single"/>
          <w:lang w:val="en-US"/>
        </w:rPr>
      </w:pPr>
    </w:p>
    <w:p w:rsidR="00F7483F" w:rsidRPr="00973100" w:rsidRDefault="00F7483F" w:rsidP="00F7483F">
      <w:pPr>
        <w:spacing w:line="276" w:lineRule="auto"/>
        <w:rPr>
          <w:rFonts w:cs="Times New Roman"/>
          <w:lang w:val="en-US"/>
        </w:rPr>
      </w:pPr>
      <w:r w:rsidRPr="00973100">
        <w:rPr>
          <w:rFonts w:cs="Times New Roman"/>
          <w:lang w:val="en-US"/>
        </w:rPr>
        <w:t xml:space="preserve">One should assume an allocation of companies to cover the employment: </w:t>
      </w:r>
    </w:p>
    <w:tbl>
      <w:tblPr>
        <w:tblW w:w="9087" w:type="dxa"/>
        <w:tblInd w:w="55" w:type="dxa"/>
        <w:tblLayout w:type="fixed"/>
        <w:tblCellMar>
          <w:left w:w="70" w:type="dxa"/>
          <w:right w:w="70" w:type="dxa"/>
        </w:tblCellMar>
        <w:tblLook w:val="04A0" w:firstRow="1" w:lastRow="0" w:firstColumn="1" w:lastColumn="0" w:noHBand="0" w:noVBand="1"/>
      </w:tblPr>
      <w:tblGrid>
        <w:gridCol w:w="920"/>
        <w:gridCol w:w="1505"/>
        <w:gridCol w:w="1098"/>
        <w:gridCol w:w="1099"/>
        <w:gridCol w:w="1098"/>
        <w:gridCol w:w="1099"/>
        <w:gridCol w:w="2268"/>
      </w:tblGrid>
      <w:tr w:rsidR="00AD2B82" w:rsidRPr="00973100" w:rsidTr="00C34940">
        <w:trPr>
          <w:trHeight w:val="288"/>
        </w:trPr>
        <w:tc>
          <w:tcPr>
            <w:tcW w:w="9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Size of companies</w:t>
            </w:r>
          </w:p>
        </w:tc>
        <w:tc>
          <w:tcPr>
            <w:tcW w:w="109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100</w:t>
            </w:r>
          </w:p>
        </w:tc>
        <w:tc>
          <w:tcPr>
            <w:tcW w:w="109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50</w:t>
            </w:r>
          </w:p>
        </w:tc>
        <w:tc>
          <w:tcPr>
            <w:tcW w:w="109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10</w:t>
            </w:r>
          </w:p>
        </w:tc>
        <w:tc>
          <w:tcPr>
            <w:tcW w:w="109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1</w:t>
            </w:r>
          </w:p>
        </w:tc>
        <w:tc>
          <w:tcPr>
            <w:tcW w:w="226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Total employment</w:t>
            </w:r>
          </w:p>
        </w:tc>
      </w:tr>
      <w:tr w:rsidR="00AD2B82" w:rsidRPr="00973100" w:rsidTr="00C34940">
        <w:trPr>
          <w:trHeight w:val="288"/>
        </w:trPr>
        <w:tc>
          <w:tcPr>
            <w:tcW w:w="920" w:type="dxa"/>
            <w:vMerge w:val="restart"/>
            <w:tcBorders>
              <w:top w:val="nil"/>
              <w:left w:val="single" w:sz="4" w:space="0" w:color="auto"/>
              <w:right w:val="single" w:sz="4" w:space="0" w:color="auto"/>
            </w:tcBorders>
            <w:shd w:val="clear" w:color="auto" w:fill="F2F2F2" w:themeFill="background1" w:themeFillShade="F2"/>
            <w:vAlign w:val="center"/>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Number of firms</w:t>
            </w: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1</w:t>
            </w:r>
          </w:p>
        </w:tc>
        <w:tc>
          <w:tcPr>
            <w:tcW w:w="1098"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1099"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w:t>
            </w:r>
          </w:p>
        </w:tc>
        <w:tc>
          <w:tcPr>
            <w:tcW w:w="1098"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w:t>
            </w:r>
          </w:p>
        </w:tc>
        <w:tc>
          <w:tcPr>
            <w:tcW w:w="1099"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9</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100+1</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50+6</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10+9</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1=119</w:t>
            </w:r>
          </w:p>
        </w:tc>
      </w:tr>
      <w:tr w:rsidR="00AD2B82" w:rsidRPr="00973100" w:rsidTr="00C34940">
        <w:trPr>
          <w:trHeight w:val="288"/>
        </w:trPr>
        <w:tc>
          <w:tcPr>
            <w:tcW w:w="920" w:type="dxa"/>
            <w:vMerge/>
            <w:tcBorders>
              <w:left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2</w:t>
            </w:r>
          </w:p>
        </w:tc>
        <w:tc>
          <w:tcPr>
            <w:tcW w:w="109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109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109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w:t>
            </w:r>
          </w:p>
        </w:tc>
        <w:tc>
          <w:tcPr>
            <w:tcW w:w="109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50+11</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10+11</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1=121</w:t>
            </w:r>
          </w:p>
        </w:tc>
      </w:tr>
      <w:tr w:rsidR="00AD2B82" w:rsidRPr="00973100" w:rsidTr="00C34940">
        <w:trPr>
          <w:trHeight w:val="288"/>
        </w:trPr>
        <w:tc>
          <w:tcPr>
            <w:tcW w:w="920" w:type="dxa"/>
            <w:vMerge/>
            <w:tcBorders>
              <w:left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3</w:t>
            </w:r>
          </w:p>
        </w:tc>
        <w:tc>
          <w:tcPr>
            <w:tcW w:w="109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109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109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9</w:t>
            </w:r>
          </w:p>
        </w:tc>
        <w:tc>
          <w:tcPr>
            <w:tcW w:w="109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15</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50+9</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10+15</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1=105</w:t>
            </w:r>
          </w:p>
        </w:tc>
      </w:tr>
      <w:tr w:rsidR="00AD2B82" w:rsidRPr="00973100" w:rsidTr="00C34940">
        <w:trPr>
          <w:trHeight w:val="288"/>
        </w:trPr>
        <w:tc>
          <w:tcPr>
            <w:tcW w:w="920" w:type="dxa"/>
            <w:vMerge/>
            <w:tcBorders>
              <w:left w:val="single" w:sz="4" w:space="0" w:color="auto"/>
              <w:bottom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4</w:t>
            </w:r>
          </w:p>
        </w:tc>
        <w:tc>
          <w:tcPr>
            <w:tcW w:w="109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109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109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4</w:t>
            </w:r>
          </w:p>
        </w:tc>
        <w:tc>
          <w:tcPr>
            <w:tcW w:w="109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28</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50+4</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10+28</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1=68</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r w:rsidRPr="00973100">
        <w:rPr>
          <w:rFonts w:cs="Times New Roman"/>
          <w:lang w:val="en-US"/>
        </w:rPr>
        <w:t xml:space="preserve">Then the Herfindahl index, which is the part of Ellison-Glaeser index, would be as follows: </w:t>
      </w:r>
    </w:p>
    <w:tbl>
      <w:tblPr>
        <w:tblW w:w="9087" w:type="dxa"/>
        <w:tblInd w:w="55" w:type="dxa"/>
        <w:shd w:val="clear" w:color="auto" w:fill="FFFFFF" w:themeFill="background1"/>
        <w:tblLayout w:type="fixed"/>
        <w:tblCellMar>
          <w:left w:w="70" w:type="dxa"/>
          <w:right w:w="70" w:type="dxa"/>
        </w:tblCellMar>
        <w:tblLook w:val="04A0" w:firstRow="1" w:lastRow="0" w:firstColumn="1" w:lastColumn="0" w:noHBand="0" w:noVBand="1"/>
      </w:tblPr>
      <w:tblGrid>
        <w:gridCol w:w="1040"/>
        <w:gridCol w:w="1385"/>
        <w:gridCol w:w="1418"/>
        <w:gridCol w:w="1417"/>
        <w:gridCol w:w="1559"/>
        <w:gridCol w:w="2268"/>
      </w:tblGrid>
      <w:tr w:rsidR="00AD2B82" w:rsidRPr="00973100" w:rsidTr="00C34940">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38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100</w:t>
            </w:r>
          </w:p>
        </w:tc>
        <w:tc>
          <w:tcPr>
            <w:tcW w:w="141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50</w:t>
            </w:r>
          </w:p>
        </w:tc>
        <w:tc>
          <w:tcPr>
            <w:tcW w:w="1417"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10</w:t>
            </w:r>
          </w:p>
        </w:tc>
        <w:tc>
          <w:tcPr>
            <w:tcW w:w="155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1</w:t>
            </w:r>
          </w:p>
        </w:tc>
        <w:tc>
          <w:tcPr>
            <w:tcW w:w="226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 H</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industry1</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=0.177</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6=</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=0.042</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0.00+0.18+0.04+0.00=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=0.220</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industry2</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(50/121)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(10/121)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=0.075</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(1/121)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lastRenderedPageBreak/>
              <w:t>=0.001</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0.00+0.00+0.08+0.00=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=0.076</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lastRenderedPageBreak/>
              <w:t>industry3</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=0.082</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0.00+0.00+0.07+0.00=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=0.083</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industry4</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=0.087</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28=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=0.006</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0.00+0.00+0.11+0.00=</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=0.093</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r w:rsidRPr="00973100">
        <w:rPr>
          <w:rFonts w:cs="Times New Roman"/>
          <w:lang w:val="en-US"/>
        </w:rPr>
        <w:t>Thus, finally the Ellison-Glaeser index would be:</w:t>
      </w:r>
    </w:p>
    <w:tbl>
      <w:tblPr>
        <w:tblW w:w="9002" w:type="dxa"/>
        <w:jc w:val="center"/>
        <w:tblInd w:w="-2128" w:type="dxa"/>
        <w:shd w:val="clear" w:color="auto" w:fill="FFFFFF" w:themeFill="background1"/>
        <w:tblLayout w:type="fixed"/>
        <w:tblCellMar>
          <w:left w:w="70" w:type="dxa"/>
          <w:right w:w="70" w:type="dxa"/>
        </w:tblCellMar>
        <w:tblLook w:val="04A0" w:firstRow="1" w:lastRow="0" w:firstColumn="1" w:lastColumn="0" w:noHBand="0" w:noVBand="1"/>
      </w:tblPr>
      <w:tblGrid>
        <w:gridCol w:w="958"/>
        <w:gridCol w:w="2681"/>
        <w:gridCol w:w="2681"/>
        <w:gridCol w:w="2682"/>
      </w:tblGrid>
      <w:tr w:rsidR="00AD2B82" w:rsidRPr="00973100" w:rsidTr="00C34940">
        <w:trPr>
          <w:trHeight w:val="288"/>
          <w:jc w:val="center"/>
        </w:trPr>
        <w:tc>
          <w:tcPr>
            <w:tcW w:w="95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268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counter</w:t>
            </w:r>
          </w:p>
        </w:tc>
        <w:tc>
          <w:tcPr>
            <w:tcW w:w="268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nominator</w:t>
            </w:r>
          </w:p>
        </w:tc>
        <w:tc>
          <w:tcPr>
            <w:tcW w:w="268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Ellison-Glaeser index</w:t>
            </w:r>
          </w:p>
        </w:tc>
      </w:tr>
      <w:tr w:rsidR="00AD2B82" w:rsidRPr="00973100" w:rsidTr="00C34940">
        <w:trPr>
          <w:trHeight w:val="288"/>
          <w:jc w:val="center"/>
        </w:trPr>
        <w:tc>
          <w:tcPr>
            <w:tcW w:w="958"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0.063-(1-0.232)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0.22 = - 0.105</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(1-0.22) = 0.599</w:t>
            </w:r>
          </w:p>
        </w:tc>
        <w:tc>
          <w:tcPr>
            <w:tcW w:w="268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-0.105/0.599 = - 0.176</w:t>
            </w:r>
          </w:p>
        </w:tc>
      </w:tr>
      <w:tr w:rsidR="00AD2B82" w:rsidRPr="00973100" w:rsidTr="00C34940">
        <w:trPr>
          <w:trHeight w:val="288"/>
          <w:jc w:val="center"/>
        </w:trPr>
        <w:tc>
          <w:tcPr>
            <w:tcW w:w="958"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0.030-(1-0.232)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0.076 = - 0.028</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(1-0.076) = 0.710</w:t>
            </w:r>
          </w:p>
        </w:tc>
        <w:tc>
          <w:tcPr>
            <w:tcW w:w="268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-0.028/0.710 = - 0.040</w:t>
            </w:r>
          </w:p>
        </w:tc>
      </w:tr>
      <w:tr w:rsidR="00AD2B82" w:rsidRPr="00973100" w:rsidTr="00C34940">
        <w:trPr>
          <w:trHeight w:val="288"/>
          <w:jc w:val="center"/>
        </w:trPr>
        <w:tc>
          <w:tcPr>
            <w:tcW w:w="958"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0.058-(1-0.232)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0.083 = - 0.005</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(1-0.083) = 0.704</w:t>
            </w:r>
          </w:p>
        </w:tc>
        <w:tc>
          <w:tcPr>
            <w:tcW w:w="2682"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-0.005/0.704 = - 0.008</w:t>
            </w:r>
          </w:p>
        </w:tc>
      </w:tr>
      <w:tr w:rsidR="00AD2B82" w:rsidRPr="00973100" w:rsidTr="00C34940">
        <w:trPr>
          <w:trHeight w:val="288"/>
          <w:jc w:val="center"/>
        </w:trPr>
        <w:tc>
          <w:tcPr>
            <w:tcW w:w="958"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0.085-(1-0.232)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0.093 = 0.014</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(1-0.093) = 0.697</w:t>
            </w:r>
          </w:p>
        </w:tc>
        <w:tc>
          <w:tcPr>
            <w:tcW w:w="2682"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0.014/0.697 =  0.020</w:t>
            </w:r>
          </w:p>
        </w:tc>
      </w:tr>
      <w:tr w:rsidR="00AD2B82" w:rsidRPr="00973100" w:rsidTr="00C34940">
        <w:trPr>
          <w:trHeight w:val="288"/>
          <w:jc w:val="center"/>
        </w:trPr>
        <w:tc>
          <w:tcPr>
            <w:tcW w:w="958"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w:t>
            </w:r>
          </w:p>
        </w:tc>
        <w:tc>
          <w:tcPr>
            <w:tcW w:w="2681"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w:t>
            </w:r>
          </w:p>
        </w:tc>
        <w:tc>
          <w:tcPr>
            <w:tcW w:w="2682"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u w:val="single"/>
          <w:lang w:val="en-US"/>
        </w:rPr>
      </w:pPr>
      <w:r w:rsidRPr="00973100">
        <w:rPr>
          <w:rFonts w:cs="Times New Roman"/>
          <w:u w:val="single"/>
          <w:lang w:val="en-US"/>
        </w:rPr>
        <w:t>Assumption B on the distribution of firms’ size – many small firms (closer to competition)</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r w:rsidRPr="00973100">
        <w:rPr>
          <w:rFonts w:cs="Times New Roman"/>
          <w:lang w:val="en-US"/>
        </w:rPr>
        <w:t xml:space="preserve">One should assume an allocation of companies to cover the employment: </w:t>
      </w:r>
    </w:p>
    <w:tbl>
      <w:tblPr>
        <w:tblW w:w="9087" w:type="dxa"/>
        <w:tblInd w:w="55" w:type="dxa"/>
        <w:tblLayout w:type="fixed"/>
        <w:tblCellMar>
          <w:left w:w="70" w:type="dxa"/>
          <w:right w:w="70" w:type="dxa"/>
        </w:tblCellMar>
        <w:tblLook w:val="04A0" w:firstRow="1" w:lastRow="0" w:firstColumn="1" w:lastColumn="0" w:noHBand="0" w:noVBand="1"/>
      </w:tblPr>
      <w:tblGrid>
        <w:gridCol w:w="920"/>
        <w:gridCol w:w="1505"/>
        <w:gridCol w:w="850"/>
        <w:gridCol w:w="851"/>
        <w:gridCol w:w="850"/>
        <w:gridCol w:w="851"/>
        <w:gridCol w:w="3260"/>
      </w:tblGrid>
      <w:tr w:rsidR="00AD2B82" w:rsidRPr="00973100" w:rsidTr="00C34940">
        <w:trPr>
          <w:trHeight w:val="288"/>
        </w:trPr>
        <w:tc>
          <w:tcPr>
            <w:tcW w:w="9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Size of companies</w:t>
            </w:r>
          </w:p>
        </w:tc>
        <w:tc>
          <w:tcPr>
            <w:tcW w:w="85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100</w:t>
            </w:r>
          </w:p>
        </w:tc>
        <w:tc>
          <w:tcPr>
            <w:tcW w:w="85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50</w:t>
            </w:r>
          </w:p>
        </w:tc>
        <w:tc>
          <w:tcPr>
            <w:tcW w:w="85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10</w:t>
            </w:r>
          </w:p>
        </w:tc>
        <w:tc>
          <w:tcPr>
            <w:tcW w:w="85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1</w:t>
            </w:r>
          </w:p>
        </w:tc>
        <w:tc>
          <w:tcPr>
            <w:tcW w:w="32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Total employment</w:t>
            </w:r>
          </w:p>
        </w:tc>
      </w:tr>
      <w:tr w:rsidR="00AD2B82" w:rsidRPr="00973100" w:rsidTr="00C34940">
        <w:trPr>
          <w:trHeight w:val="288"/>
        </w:trPr>
        <w:tc>
          <w:tcPr>
            <w:tcW w:w="920" w:type="dxa"/>
            <w:vMerge w:val="restart"/>
            <w:tcBorders>
              <w:top w:val="nil"/>
              <w:left w:val="single" w:sz="4" w:space="0" w:color="auto"/>
              <w:right w:val="single" w:sz="4" w:space="0" w:color="auto"/>
            </w:tcBorders>
            <w:shd w:val="clear" w:color="auto" w:fill="F2F2F2" w:themeFill="background1" w:themeFillShade="F2"/>
            <w:vAlign w:val="center"/>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Number of firms</w:t>
            </w: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1</w:t>
            </w:r>
          </w:p>
        </w:tc>
        <w:tc>
          <w:tcPr>
            <w:tcW w:w="85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1"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5</w:t>
            </w:r>
          </w:p>
        </w:tc>
        <w:tc>
          <w:tcPr>
            <w:tcW w:w="851"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69</w:t>
            </w:r>
          </w:p>
        </w:tc>
        <w:tc>
          <w:tcPr>
            <w:tcW w:w="32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50+5</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10+69</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1=119</w:t>
            </w:r>
          </w:p>
        </w:tc>
      </w:tr>
      <w:tr w:rsidR="00AD2B82" w:rsidRPr="00973100" w:rsidTr="00C34940">
        <w:trPr>
          <w:trHeight w:val="288"/>
        </w:trPr>
        <w:tc>
          <w:tcPr>
            <w:tcW w:w="920" w:type="dxa"/>
            <w:vMerge/>
            <w:tcBorders>
              <w:left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2</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4</w:t>
            </w:r>
          </w:p>
        </w:tc>
        <w:tc>
          <w:tcPr>
            <w:tcW w:w="85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81</w:t>
            </w:r>
          </w:p>
        </w:tc>
        <w:tc>
          <w:tcPr>
            <w:tcW w:w="32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50+4</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10+81</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1=121</w:t>
            </w:r>
          </w:p>
        </w:tc>
      </w:tr>
      <w:tr w:rsidR="00AD2B82" w:rsidRPr="00973100" w:rsidTr="00C34940">
        <w:trPr>
          <w:trHeight w:val="288"/>
        </w:trPr>
        <w:tc>
          <w:tcPr>
            <w:tcW w:w="920" w:type="dxa"/>
            <w:vMerge/>
            <w:tcBorders>
              <w:left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3</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w:t>
            </w:r>
          </w:p>
        </w:tc>
        <w:tc>
          <w:tcPr>
            <w:tcW w:w="85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95</w:t>
            </w:r>
          </w:p>
        </w:tc>
        <w:tc>
          <w:tcPr>
            <w:tcW w:w="32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50+1</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10+95</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1=105</w:t>
            </w:r>
          </w:p>
        </w:tc>
      </w:tr>
      <w:tr w:rsidR="00AD2B82" w:rsidRPr="00973100" w:rsidTr="00C34940">
        <w:trPr>
          <w:trHeight w:val="288"/>
        </w:trPr>
        <w:tc>
          <w:tcPr>
            <w:tcW w:w="920" w:type="dxa"/>
            <w:vMerge/>
            <w:tcBorders>
              <w:left w:val="single" w:sz="4" w:space="0" w:color="auto"/>
              <w:bottom w:val="single" w:sz="4" w:space="0" w:color="auto"/>
              <w:right w:val="single" w:sz="4" w:space="0" w:color="auto"/>
            </w:tcBorders>
            <w:shd w:val="clear" w:color="auto" w:fill="F2F2F2" w:themeFill="background1" w:themeFillShade="F2"/>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5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Industry 4</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w:t>
            </w:r>
          </w:p>
        </w:tc>
        <w:tc>
          <w:tcPr>
            <w:tcW w:w="851"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58</w:t>
            </w:r>
          </w:p>
        </w:tc>
        <w:tc>
          <w:tcPr>
            <w:tcW w:w="32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100+0</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50+1</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10+58</w:t>
            </w:r>
            <w:r w:rsidRPr="00973100">
              <w:rPr>
                <w:rFonts w:eastAsia="Times New Roman" w:cs="Times New Roman"/>
                <w:sz w:val="18"/>
                <w:szCs w:val="18"/>
                <w:lang w:val="en-US" w:eastAsia="pl-PL"/>
              </w:rPr>
              <w:sym w:font="Symbol" w:char="F0D7"/>
            </w:r>
            <w:r w:rsidRPr="00973100">
              <w:rPr>
                <w:rFonts w:eastAsia="Times New Roman" w:cs="Times New Roman"/>
                <w:sz w:val="18"/>
                <w:szCs w:val="18"/>
                <w:lang w:val="en-US" w:eastAsia="pl-PL"/>
              </w:rPr>
              <w:t>1=68</w:t>
            </w:r>
          </w:p>
        </w:tc>
      </w:tr>
    </w:tbl>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r w:rsidRPr="00973100">
        <w:rPr>
          <w:rFonts w:cs="Times New Roman"/>
          <w:lang w:val="en-US"/>
        </w:rPr>
        <w:t xml:space="preserve">Then the Herfindahl index, which is the part of Ellison-Glaeser index, would be as follows: </w:t>
      </w:r>
    </w:p>
    <w:tbl>
      <w:tblPr>
        <w:tblW w:w="9087" w:type="dxa"/>
        <w:tblInd w:w="55" w:type="dxa"/>
        <w:shd w:val="clear" w:color="auto" w:fill="FFFFFF" w:themeFill="background1"/>
        <w:tblLayout w:type="fixed"/>
        <w:tblCellMar>
          <w:left w:w="70" w:type="dxa"/>
          <w:right w:w="70" w:type="dxa"/>
        </w:tblCellMar>
        <w:tblLook w:val="04A0" w:firstRow="1" w:lastRow="0" w:firstColumn="1" w:lastColumn="0" w:noHBand="0" w:noVBand="1"/>
      </w:tblPr>
      <w:tblGrid>
        <w:gridCol w:w="1040"/>
        <w:gridCol w:w="1385"/>
        <w:gridCol w:w="1418"/>
        <w:gridCol w:w="1417"/>
        <w:gridCol w:w="1559"/>
        <w:gridCol w:w="2268"/>
      </w:tblGrid>
      <w:tr w:rsidR="00AD2B82" w:rsidRPr="00973100" w:rsidTr="00C34940">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38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100</w:t>
            </w:r>
          </w:p>
        </w:tc>
        <w:tc>
          <w:tcPr>
            <w:tcW w:w="141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50</w:t>
            </w:r>
          </w:p>
        </w:tc>
        <w:tc>
          <w:tcPr>
            <w:tcW w:w="1417"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10</w:t>
            </w:r>
          </w:p>
        </w:tc>
        <w:tc>
          <w:tcPr>
            <w:tcW w:w="155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1</w:t>
            </w:r>
          </w:p>
        </w:tc>
        <w:tc>
          <w:tcPr>
            <w:tcW w:w="226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 H</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industry1</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=0.035</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69=</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=0.005</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0.00+0.00+0.035+0.005=</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=0.040</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industry2</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4=</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=0.027</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81=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=0.006</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0.00+0.00+0.027+0.006=</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=0.033</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industry3</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=0.009</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95=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=0.009</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0.00+0.00+0.009+0.009=</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=0.018</w:t>
            </w:r>
          </w:p>
        </w:tc>
      </w:tr>
      <w:tr w:rsidR="00AD2B82" w:rsidRPr="00973100" w:rsidTr="00C34940">
        <w:trPr>
          <w:trHeight w:val="288"/>
        </w:trPr>
        <w:tc>
          <w:tcPr>
            <w:tcW w:w="10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industry4</w:t>
            </w:r>
          </w:p>
        </w:tc>
        <w:tc>
          <w:tcPr>
            <w:tcW w:w="1385"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(50/68)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417"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=0.022</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58=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=0.013</w:t>
            </w:r>
          </w:p>
        </w:tc>
        <w:tc>
          <w:tcPr>
            <w:tcW w:w="2268"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0.00+0.00+0.022+0.013=</w:t>
            </w:r>
          </w:p>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=0.034</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r w:rsidRPr="00973100">
        <w:rPr>
          <w:rFonts w:cs="Times New Roman"/>
          <w:lang w:val="en-US"/>
        </w:rPr>
        <w:t>Thus, finally the Ellison-Glaeser index would be:</w:t>
      </w:r>
    </w:p>
    <w:tbl>
      <w:tblPr>
        <w:tblW w:w="9003" w:type="dxa"/>
        <w:jc w:val="center"/>
        <w:tblInd w:w="-2059" w:type="dxa"/>
        <w:shd w:val="clear" w:color="auto" w:fill="FFFFFF" w:themeFill="background1"/>
        <w:tblLayout w:type="fixed"/>
        <w:tblCellMar>
          <w:left w:w="70" w:type="dxa"/>
          <w:right w:w="70" w:type="dxa"/>
        </w:tblCellMar>
        <w:tblLook w:val="04A0" w:firstRow="1" w:lastRow="0" w:firstColumn="1" w:lastColumn="0" w:noHBand="0" w:noVBand="1"/>
      </w:tblPr>
      <w:tblGrid>
        <w:gridCol w:w="1065"/>
        <w:gridCol w:w="2646"/>
        <w:gridCol w:w="2646"/>
        <w:gridCol w:w="2646"/>
      </w:tblGrid>
      <w:tr w:rsidR="00AD2B82" w:rsidRPr="00973100" w:rsidTr="00C34940">
        <w:trPr>
          <w:trHeight w:val="288"/>
          <w:jc w:val="center"/>
        </w:trPr>
        <w:tc>
          <w:tcPr>
            <w:tcW w:w="1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264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counter</w:t>
            </w:r>
          </w:p>
        </w:tc>
        <w:tc>
          <w:tcPr>
            <w:tcW w:w="264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nominator</w:t>
            </w:r>
          </w:p>
        </w:tc>
        <w:tc>
          <w:tcPr>
            <w:tcW w:w="264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Ellison-Glaeser index</w:t>
            </w:r>
          </w:p>
        </w:tc>
      </w:tr>
      <w:tr w:rsidR="00AD2B82" w:rsidRPr="00973100" w:rsidTr="00C34940">
        <w:trPr>
          <w:trHeight w:val="288"/>
          <w:jc w:val="center"/>
        </w:trPr>
        <w:tc>
          <w:tcPr>
            <w:tcW w:w="10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0.063-(1-0.232)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0.040 = 0.032</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(1-0.040) = 0.737</w:t>
            </w:r>
          </w:p>
        </w:tc>
        <w:tc>
          <w:tcPr>
            <w:tcW w:w="26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0.032/0.737= 0.044</w:t>
            </w:r>
          </w:p>
        </w:tc>
      </w:tr>
      <w:tr w:rsidR="00AD2B82" w:rsidRPr="00973100" w:rsidTr="00C34940">
        <w:trPr>
          <w:trHeight w:val="288"/>
          <w:jc w:val="center"/>
        </w:trPr>
        <w:tc>
          <w:tcPr>
            <w:tcW w:w="10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0.030-(1-0.232)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0.033 = 0.005</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(1-0.033) = 0.743</w:t>
            </w:r>
          </w:p>
        </w:tc>
        <w:tc>
          <w:tcPr>
            <w:tcW w:w="2646"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0.005/0.743= 0.006</w:t>
            </w:r>
          </w:p>
        </w:tc>
      </w:tr>
      <w:tr w:rsidR="00AD2B82" w:rsidRPr="00973100" w:rsidTr="00C34940">
        <w:trPr>
          <w:trHeight w:val="288"/>
          <w:jc w:val="center"/>
        </w:trPr>
        <w:tc>
          <w:tcPr>
            <w:tcW w:w="10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0.058-(1-0.232)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0.018 = 0.045</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(1-0.018) = 0.754</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0.045/0.754= 0.059</w:t>
            </w:r>
          </w:p>
        </w:tc>
      </w:tr>
      <w:tr w:rsidR="00AD2B82" w:rsidRPr="00973100" w:rsidTr="00C34940">
        <w:trPr>
          <w:trHeight w:val="288"/>
          <w:jc w:val="center"/>
        </w:trPr>
        <w:tc>
          <w:tcPr>
            <w:tcW w:w="10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0.085-(1-0.232)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0.034 = 0.059</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(1-0.232)</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(1-0.034) = 0.742</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0.059/0.742= 0.079</w:t>
            </w:r>
          </w:p>
        </w:tc>
      </w:tr>
      <w:tr w:rsidR="00AD2B82" w:rsidRPr="00973100" w:rsidTr="00C34940">
        <w:trPr>
          <w:trHeight w:val="288"/>
          <w:jc w:val="center"/>
        </w:trPr>
        <w:tc>
          <w:tcPr>
            <w:tcW w:w="106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w:t>
            </w:r>
          </w:p>
        </w:tc>
        <w:tc>
          <w:tcPr>
            <w:tcW w:w="2646" w:type="dxa"/>
            <w:tcBorders>
              <w:top w:val="nil"/>
              <w:left w:val="nil"/>
              <w:bottom w:val="single" w:sz="4" w:space="0" w:color="auto"/>
              <w:right w:val="single" w:sz="4" w:space="0" w:color="auto"/>
            </w:tcBorders>
            <w:shd w:val="clear" w:color="auto" w:fill="FFFFFF" w:themeFill="background1"/>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goal of the above simulation was to present the sensitivity of EG because of changes in firms’ size distribution (and consequently in H index). Scenario A assumes the </w:t>
      </w:r>
      <w:r w:rsidRPr="00973100">
        <w:rPr>
          <w:rFonts w:cs="Times New Roman"/>
          <w:lang w:val="en-US"/>
        </w:rPr>
        <w:lastRenderedPageBreak/>
        <w:t>biggest firms possible, and scenario B rather small ones. There can be additionally scenario C in which all the firms are small. Results are summari</w:t>
      </w:r>
      <w:r w:rsidR="00731916">
        <w:rPr>
          <w:rFonts w:cs="Times New Roman"/>
          <w:lang w:val="en-US"/>
        </w:rPr>
        <w:t>zed below (Table 2.28</w:t>
      </w:r>
      <w:r w:rsidRPr="00973100">
        <w:rPr>
          <w:rFonts w:cs="Times New Roman"/>
          <w:lang w:val="en-US"/>
        </w:rPr>
        <w:t xml:space="preserve">):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b/>
          <w:lang w:val="en-US"/>
        </w:rPr>
      </w:pPr>
      <w:r w:rsidRPr="00973100">
        <w:rPr>
          <w:rFonts w:cs="Times New Roman"/>
          <w:b/>
          <w:lang w:val="en-US"/>
        </w:rPr>
        <w:t xml:space="preserve">Table </w:t>
      </w:r>
      <w:r w:rsidR="00731916">
        <w:rPr>
          <w:rFonts w:cs="Times New Roman"/>
          <w:b/>
          <w:lang w:val="en-US"/>
        </w:rPr>
        <w:t>2.28</w:t>
      </w:r>
      <w:r w:rsidRPr="00973100">
        <w:rPr>
          <w:rFonts w:cs="Times New Roman"/>
          <w:b/>
          <w:lang w:val="en-US"/>
        </w:rPr>
        <w:t>: EG index sensitivity to Herfindahl component</w:t>
      </w:r>
    </w:p>
    <w:tbl>
      <w:tblPr>
        <w:tblStyle w:val="Tabela-Siatka"/>
        <w:tblW w:w="0" w:type="auto"/>
        <w:tblInd w:w="108" w:type="dxa"/>
        <w:tblLook w:val="04A0" w:firstRow="1" w:lastRow="0" w:firstColumn="1" w:lastColumn="0" w:noHBand="0" w:noVBand="1"/>
      </w:tblPr>
      <w:tblGrid>
        <w:gridCol w:w="1208"/>
        <w:gridCol w:w="1316"/>
        <w:gridCol w:w="1316"/>
        <w:gridCol w:w="1316"/>
        <w:gridCol w:w="1316"/>
        <w:gridCol w:w="1316"/>
        <w:gridCol w:w="1316"/>
      </w:tblGrid>
      <w:tr w:rsidR="00AD2B82" w:rsidRPr="007765B9" w:rsidTr="00C34940">
        <w:tc>
          <w:tcPr>
            <w:tcW w:w="1208" w:type="dxa"/>
            <w:vAlign w:val="center"/>
          </w:tcPr>
          <w:p w:rsidR="00F7483F" w:rsidRPr="00973100" w:rsidRDefault="00F7483F" w:rsidP="00C34940">
            <w:pPr>
              <w:spacing w:line="276" w:lineRule="auto"/>
              <w:jc w:val="center"/>
              <w:rPr>
                <w:rFonts w:cs="Times New Roman"/>
                <w:b/>
                <w:sz w:val="18"/>
                <w:szCs w:val="18"/>
                <w:lang w:val="en-US"/>
              </w:rPr>
            </w:pPr>
          </w:p>
        </w:tc>
        <w:tc>
          <w:tcPr>
            <w:tcW w:w="2632" w:type="dxa"/>
            <w:gridSpan w:val="2"/>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Scenario A</w:t>
            </w:r>
          </w:p>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Rather big firms</w:t>
            </w:r>
          </w:p>
        </w:tc>
        <w:tc>
          <w:tcPr>
            <w:tcW w:w="2632" w:type="dxa"/>
            <w:gridSpan w:val="2"/>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Scenario B</w:t>
            </w:r>
          </w:p>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Rather small firms</w:t>
            </w:r>
          </w:p>
        </w:tc>
        <w:tc>
          <w:tcPr>
            <w:tcW w:w="2632" w:type="dxa"/>
            <w:gridSpan w:val="2"/>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Scenario C</w:t>
            </w:r>
          </w:p>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Small firms only</w:t>
            </w:r>
          </w:p>
        </w:tc>
      </w:tr>
      <w:tr w:rsidR="00AD2B82" w:rsidRPr="00731916" w:rsidTr="00C34940">
        <w:tc>
          <w:tcPr>
            <w:tcW w:w="1208" w:type="dxa"/>
            <w:vAlign w:val="center"/>
          </w:tcPr>
          <w:p w:rsidR="00F7483F" w:rsidRPr="00973100" w:rsidRDefault="00F7483F" w:rsidP="00C34940">
            <w:pPr>
              <w:spacing w:line="276" w:lineRule="auto"/>
              <w:jc w:val="center"/>
              <w:rPr>
                <w:rFonts w:cs="Times New Roman"/>
                <w:b/>
                <w:sz w:val="18"/>
                <w:szCs w:val="18"/>
                <w:lang w:val="en-US"/>
              </w:rPr>
            </w:pPr>
          </w:p>
        </w:tc>
        <w:tc>
          <w:tcPr>
            <w:tcW w:w="1316"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H</w:t>
            </w:r>
          </w:p>
        </w:tc>
        <w:tc>
          <w:tcPr>
            <w:tcW w:w="1316"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EG</w:t>
            </w:r>
          </w:p>
        </w:tc>
        <w:tc>
          <w:tcPr>
            <w:tcW w:w="1316"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H</w:t>
            </w:r>
          </w:p>
        </w:tc>
        <w:tc>
          <w:tcPr>
            <w:tcW w:w="1316"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EG</w:t>
            </w:r>
          </w:p>
        </w:tc>
        <w:tc>
          <w:tcPr>
            <w:tcW w:w="1316"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H</w:t>
            </w:r>
          </w:p>
        </w:tc>
        <w:tc>
          <w:tcPr>
            <w:tcW w:w="1316"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EG</w:t>
            </w:r>
          </w:p>
        </w:tc>
      </w:tr>
      <w:tr w:rsidR="00AD2B82" w:rsidRPr="00973100" w:rsidTr="00C34940">
        <w:tc>
          <w:tcPr>
            <w:tcW w:w="1208"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Industry 1</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0.220</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-0.176</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0.040</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0.044</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0.008</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0.075</w:t>
            </w:r>
          </w:p>
        </w:tc>
      </w:tr>
      <w:tr w:rsidR="00AD2B82" w:rsidRPr="00973100" w:rsidTr="00C34940">
        <w:tc>
          <w:tcPr>
            <w:tcW w:w="1208"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Industry 2</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0.076</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-0.040</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0.033</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0.006</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0.008</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0.031</w:t>
            </w:r>
          </w:p>
        </w:tc>
      </w:tr>
      <w:tr w:rsidR="00AD2B82" w:rsidRPr="00973100" w:rsidTr="00C34940">
        <w:tc>
          <w:tcPr>
            <w:tcW w:w="1208"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Industry 3</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0.083</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-0.080</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0.018</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0.059</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0.010</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0.067</w:t>
            </w:r>
          </w:p>
        </w:tc>
      </w:tr>
      <w:tr w:rsidR="00AD2B82" w:rsidRPr="00973100" w:rsidTr="00C34940">
        <w:tc>
          <w:tcPr>
            <w:tcW w:w="1208" w:type="dxa"/>
            <w:vAlign w:val="center"/>
          </w:tcPr>
          <w:p w:rsidR="00F7483F" w:rsidRPr="00973100" w:rsidRDefault="00F7483F" w:rsidP="00C34940">
            <w:pPr>
              <w:spacing w:line="276" w:lineRule="auto"/>
              <w:jc w:val="center"/>
              <w:rPr>
                <w:rFonts w:cs="Times New Roman"/>
                <w:b/>
                <w:sz w:val="18"/>
                <w:szCs w:val="18"/>
                <w:lang w:val="en-US"/>
              </w:rPr>
            </w:pPr>
            <w:r w:rsidRPr="00973100">
              <w:rPr>
                <w:rFonts w:cs="Times New Roman"/>
                <w:b/>
                <w:sz w:val="18"/>
                <w:szCs w:val="18"/>
                <w:lang w:val="en-US"/>
              </w:rPr>
              <w:t>Industry 4</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0.093</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0.020</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0.034</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0.079</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0.015</w:t>
            </w:r>
          </w:p>
        </w:tc>
        <w:tc>
          <w:tcPr>
            <w:tcW w:w="1316" w:type="dxa"/>
            <w:vAlign w:val="center"/>
          </w:tcPr>
          <w:p w:rsidR="00F7483F" w:rsidRPr="00973100" w:rsidRDefault="00F7483F" w:rsidP="00C34940">
            <w:pPr>
              <w:spacing w:line="276" w:lineRule="auto"/>
              <w:jc w:val="center"/>
              <w:rPr>
                <w:rFonts w:cs="Times New Roman"/>
                <w:sz w:val="18"/>
                <w:szCs w:val="18"/>
                <w:lang w:val="en-US"/>
              </w:rPr>
            </w:pPr>
            <w:r w:rsidRPr="00973100">
              <w:rPr>
                <w:rFonts w:cs="Times New Roman"/>
                <w:sz w:val="18"/>
                <w:szCs w:val="18"/>
                <w:lang w:val="en-US"/>
              </w:rPr>
              <w:t>0.098</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One can see that introducing the bigger firms dramatically changes the EG index (lowers it dramatically), without changing the distribution of location among regions. All three scenarios are technically feasible. With the bigger firms EG is negative and indicates low concentration, with small firms only, EG indicates high concentration. It seems that the conclusions might be opposite, as the many small firms more easil</w:t>
      </w:r>
      <w:r w:rsidRPr="00973100">
        <w:rPr>
          <w:lang w:val="en-US"/>
        </w:rPr>
        <w:t>y</w:t>
      </w:r>
      <w:r w:rsidRPr="00973100">
        <w:rPr>
          <w:rFonts w:cs="Times New Roman"/>
          <w:lang w:val="en-US"/>
        </w:rPr>
        <w:t xml:space="preserve"> spread over territory than a few big ones. EG indicates that the more competitive market has a higher concentration than the less competitive one.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 literature indicates also the approximation when the size of companies is unknown, and only aggregated data are obtainable. Schmalensee (1977) proposed a method to estimate the Herfindahl component with surrogates, based on the geometric and simulation model.  </w:t>
      </w:r>
    </w:p>
    <w:p w:rsidR="00F7483F" w:rsidRPr="00973100" w:rsidRDefault="00F7483F" w:rsidP="00F7483F">
      <w:pPr>
        <w:pStyle w:val="Akapitzlist"/>
        <w:spacing w:after="0"/>
        <w:ind w:left="0" w:firstLine="708"/>
        <w:jc w:val="both"/>
        <w:rPr>
          <w:rFonts w:ascii="Times New Roman" w:hAnsi="Times New Roman"/>
          <w:sz w:val="24"/>
          <w:szCs w:val="24"/>
          <w:lang w:val="en-US"/>
        </w:rPr>
      </w:pPr>
      <w:r w:rsidRPr="00973100">
        <w:rPr>
          <w:rFonts w:ascii="Times New Roman" w:hAnsi="Times New Roman"/>
          <w:sz w:val="24"/>
          <w:szCs w:val="24"/>
          <w:lang w:val="en-US"/>
        </w:rPr>
        <w:t>In the literature there are many studies which use the EG index, mainly determining concentration patterns, but also searching for determinants of agglomeration (e.g. Rosenthal &amp; Strange, 2001). There are also many extensions. Cassey and Smith (2014) propose confidence intervals for the Ellison &amp; Glaeser index, which can play the role of a significance test. Guimaraes, Figueiredo &amp; Woodward (2011) show its insensitivity to spatial permutation of values. They also present a version of the Ellison-Glaeser index, which includes Moran’s I to cover the effects of neighbourhood relations. They examine the Herfindahl index and Ellison-Glaeser (1997) index and propose a correction-component based on Moran’s I. This is to include information obtained from the statistics: the degree of spatial autocorrelation for a given neighbourhood pattern. For the Ellison-Gleaser (EG) index they apply an “</w:t>
      </w:r>
      <w:r w:rsidRPr="00973100">
        <w:rPr>
          <w:rFonts w:ascii="Times New Roman" w:hAnsi="Times New Roman"/>
          <w:i/>
          <w:sz w:val="24"/>
          <w:szCs w:val="24"/>
          <w:lang w:val="en-US"/>
        </w:rPr>
        <w:t>inflation factor</w:t>
      </w:r>
      <w:r w:rsidRPr="00973100">
        <w:rPr>
          <w:rFonts w:ascii="Times New Roman" w:hAnsi="Times New Roman"/>
          <w:sz w:val="24"/>
          <w:szCs w:val="24"/>
          <w:lang w:val="en-US"/>
        </w:rPr>
        <w:t xml:space="preserve">” which depends on Moran’s I applied to differences in shares. </w:t>
      </w:r>
    </w:p>
    <w:p w:rsidR="00F7483F" w:rsidRPr="00973100" w:rsidRDefault="00F7483F" w:rsidP="00F7483F">
      <w:pPr>
        <w:pStyle w:val="Akapitzlist"/>
        <w:spacing w:after="0"/>
        <w:ind w:left="0" w:firstLine="708"/>
        <w:jc w:val="both"/>
        <w:rPr>
          <w:rFonts w:ascii="Times New Roman" w:hAnsi="Times New Roman"/>
          <w:sz w:val="24"/>
          <w:szCs w:val="24"/>
          <w:lang w:val="en-US"/>
        </w:rPr>
      </w:pPr>
      <w:r w:rsidRPr="00973100">
        <w:rPr>
          <w:rFonts w:ascii="Times New Roman" w:hAnsi="Times New Roman"/>
          <w:sz w:val="24"/>
          <w:szCs w:val="24"/>
          <w:lang w:val="en-US"/>
        </w:rPr>
        <w:t xml:space="preserve">The EG index is also available in software: Dubey (2015) programmed it for STATA and Cassey and Smith (2015) prepared the software to run statistical tests for EG. Ellison, Glaeser and Kerr (2010) proposed a co-agglomeration index, which is closely related to the basic Ellison-Glaeser index (1997), but omits the Herfinahl component. Details of its construction can be found in Ellison, Glaeser and Kerr (2009). </w:t>
      </w:r>
    </w:p>
    <w:p w:rsidR="00F7483F" w:rsidRPr="00973100" w:rsidRDefault="00F7483F" w:rsidP="00F7483F">
      <w:pPr>
        <w:pStyle w:val="Akapitzlist"/>
        <w:spacing w:after="0"/>
        <w:ind w:left="0" w:firstLine="708"/>
        <w:jc w:val="both"/>
        <w:rPr>
          <w:rFonts w:ascii="Times New Roman" w:hAnsi="Times New Roman"/>
          <w:sz w:val="24"/>
          <w:szCs w:val="24"/>
          <w:lang w:val="en-US"/>
        </w:rPr>
      </w:pPr>
    </w:p>
    <w:p w:rsidR="00F7483F" w:rsidRPr="00973100" w:rsidRDefault="00F7483F" w:rsidP="00F7483F">
      <w:pPr>
        <w:pStyle w:val="Akapitzlist"/>
        <w:spacing w:after="0"/>
        <w:ind w:left="0" w:firstLine="708"/>
        <w:jc w:val="both"/>
        <w:rPr>
          <w:rFonts w:ascii="Times New Roman" w:hAnsi="Times New Roman"/>
          <w:sz w:val="24"/>
          <w:szCs w:val="24"/>
          <w:lang w:val="en-US"/>
        </w:rPr>
      </w:pPr>
    </w:p>
    <w:p w:rsidR="00F7483F" w:rsidRPr="00973100" w:rsidRDefault="00F7483F" w:rsidP="007564C7">
      <w:pPr>
        <w:pStyle w:val="Akapitzlist"/>
        <w:keepNext/>
        <w:numPr>
          <w:ilvl w:val="2"/>
          <w:numId w:val="5"/>
        </w:numPr>
        <w:spacing w:after="0"/>
        <w:ind w:left="0" w:firstLine="0"/>
        <w:rPr>
          <w:rFonts w:ascii="Times New Roman" w:hAnsi="Times New Roman"/>
          <w:b/>
          <w:sz w:val="24"/>
          <w:szCs w:val="24"/>
          <w:lang w:val="en-US"/>
        </w:rPr>
      </w:pPr>
      <w:r w:rsidRPr="00973100">
        <w:rPr>
          <w:rFonts w:ascii="Times New Roman" w:hAnsi="Times New Roman"/>
          <w:b/>
          <w:sz w:val="24"/>
          <w:szCs w:val="24"/>
          <w:lang w:val="en-US"/>
        </w:rPr>
        <w:lastRenderedPageBreak/>
        <w:t>Maurel &amp; Sedillot index of spatial concentration</w:t>
      </w:r>
    </w:p>
    <w:p w:rsidR="00F7483F" w:rsidRPr="00973100" w:rsidRDefault="00F7483F" w:rsidP="00427334">
      <w:pPr>
        <w:pStyle w:val="Akapitzlist"/>
        <w:keepNext/>
        <w:spacing w:after="0"/>
        <w:ind w:left="0"/>
        <w:rPr>
          <w:rFonts w:ascii="Times New Roman" w:hAnsi="Times New Roman"/>
          <w:b/>
          <w:sz w:val="24"/>
          <w:szCs w:val="24"/>
          <w:lang w:val="en-US"/>
        </w:rPr>
      </w:pPr>
    </w:p>
    <w:p w:rsidR="00F7483F" w:rsidRPr="00973100" w:rsidRDefault="00F7483F" w:rsidP="00427334">
      <w:pPr>
        <w:pStyle w:val="Akapitzlist"/>
        <w:keepNext/>
        <w:spacing w:after="0"/>
        <w:ind w:left="0" w:firstLine="708"/>
        <w:jc w:val="both"/>
        <w:rPr>
          <w:rFonts w:ascii="Times New Roman" w:hAnsi="Times New Roman"/>
          <w:sz w:val="24"/>
          <w:szCs w:val="24"/>
          <w:lang w:val="en-US"/>
        </w:rPr>
      </w:pPr>
      <w:r w:rsidRPr="00973100">
        <w:rPr>
          <w:rFonts w:ascii="Times New Roman" w:hAnsi="Times New Roman"/>
          <w:sz w:val="24"/>
          <w:szCs w:val="24"/>
          <w:lang w:val="en-US"/>
        </w:rPr>
        <w:t xml:space="preserve">Maurel and Sedillot (1999) proposed an improvement to the Ellison-Glaeser index (EG) of spatial concentration, the so called Maurel-Sedillot index (MS). Their main criticism of EG was that it does not include spillovers, which appear because of proximity between firms. Following Alonso-Villar et al. (2004), the MS index can be written as: </w:t>
      </w:r>
    </w:p>
    <w:p w:rsidR="00F7483F" w:rsidRPr="00973100" w:rsidRDefault="00F7483F" w:rsidP="00F7483F">
      <w:pPr>
        <w:spacing w:line="276" w:lineRule="auto"/>
        <w:jc w:val="both"/>
        <w:rPr>
          <w:lang w:val="en-US"/>
        </w:rPr>
      </w:pPr>
    </w:p>
    <w:p w:rsidR="00F7483F" w:rsidRPr="00973100" w:rsidRDefault="00A16448" w:rsidP="00F7483F">
      <w:pPr>
        <w:spacing w:line="276" w:lineRule="auto"/>
        <w:jc w:val="both"/>
        <w:rPr>
          <w:lang w:val="en-US"/>
        </w:rPr>
      </w:pPr>
      <m:oMathPara>
        <m:oMath>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e>
                  </m:nary>
                  <m:r>
                    <w:rPr>
                      <w:rFonts w:ascii="Cambria Math" w:hAnsi="Cambria Math"/>
                      <w:lang w:val="en-US"/>
                    </w:rPr>
                    <m:t>)</m:t>
                  </m:r>
                </m:num>
                <m:den>
                  <m:r>
                    <w:rPr>
                      <w:rFonts w:ascii="Cambria Math" w:hAnsi="Cambria Math"/>
                      <w:lang w:val="en-US"/>
                    </w:rPr>
                    <m:t>(1-</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den>
              </m:f>
              <m:r>
                <w:rPr>
                  <w:rFonts w:ascii="Cambria Math" w:hAnsi="Cambria Math"/>
                  <w:lang w:val="en-US"/>
                </w:rPr>
                <m:t>-H</m:t>
              </m:r>
            </m:num>
            <m:den>
              <m:r>
                <w:rPr>
                  <w:rFonts w:ascii="Cambria Math" w:hAnsi="Cambria Math"/>
                  <w:lang w:val="en-US"/>
                </w:rPr>
                <m:t>(1-H)</m:t>
              </m:r>
            </m:den>
          </m:f>
        </m:oMath>
      </m:oMathPara>
    </w:p>
    <w:p w:rsidR="00F7483F" w:rsidRPr="00973100" w:rsidRDefault="00F7483F" w:rsidP="00F7483F">
      <w:pPr>
        <w:pStyle w:val="Akapitzlist"/>
        <w:spacing w:after="0"/>
        <w:ind w:left="0" w:firstLine="708"/>
        <w:jc w:val="both"/>
        <w:rPr>
          <w:rFonts w:ascii="Times New Roman" w:hAnsi="Times New Roman"/>
          <w:sz w:val="24"/>
          <w:szCs w:val="24"/>
          <w:lang w:val="en-US"/>
        </w:rPr>
      </w:pPr>
    </w:p>
    <w:p w:rsidR="00F7483F" w:rsidRPr="00973100" w:rsidRDefault="00F7483F" w:rsidP="00F7483F">
      <w:pPr>
        <w:spacing w:line="276" w:lineRule="auto"/>
        <w:jc w:val="both"/>
        <w:rPr>
          <w:lang w:val="en-US"/>
        </w:rPr>
      </w:pPr>
      <w:r w:rsidRPr="00973100">
        <w:rPr>
          <w:lang w:val="en-US"/>
        </w:rPr>
        <w:t xml:space="preserve">and compared with EG: </w:t>
      </w:r>
    </w:p>
    <w:p w:rsidR="00F7483F" w:rsidRPr="00973100" w:rsidRDefault="00A16448" w:rsidP="00F7483F">
      <w:pPr>
        <w:spacing w:line="276" w:lineRule="auto"/>
        <w:jc w:val="both"/>
        <w:rPr>
          <w:lang w:val="en-US"/>
        </w:rPr>
      </w:pPr>
      <m:oMathPara>
        <m:oMath>
          <m:sSub>
            <m:sSubPr>
              <m:ctrlPr>
                <w:rPr>
                  <w:rFonts w:ascii="Cambria Math" w:hAnsi="Cambria Math"/>
                  <w:i/>
                  <w:lang w:val="en-US"/>
                </w:rPr>
              </m:ctrlPr>
            </m:sSubPr>
            <m:e>
              <m:r>
                <w:rPr>
                  <w:rFonts w:ascii="Cambria Math" w:hAnsi="Cambria Math"/>
                  <w:lang w:val="en-US"/>
                </w:rPr>
                <m:t>EG</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num>
                <m:den>
                  <m:r>
                    <w:rPr>
                      <w:rFonts w:ascii="Cambria Math" w:hAnsi="Cambria Math"/>
                      <w:lang w:val="en-US"/>
                    </w:rPr>
                    <m:t>(1-</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den>
              </m:f>
              <m:r>
                <w:rPr>
                  <w:rFonts w:ascii="Cambria Math" w:hAnsi="Cambria Math"/>
                  <w:lang w:val="en-US"/>
                </w:rPr>
                <m:t>-H</m:t>
              </m:r>
            </m:num>
            <m:den>
              <m:r>
                <w:rPr>
                  <w:rFonts w:ascii="Cambria Math" w:hAnsi="Cambria Math"/>
                  <w:lang w:val="en-US"/>
                </w:rPr>
                <m:t>(1-H)</m:t>
              </m:r>
            </m:den>
          </m:f>
        </m:oMath>
      </m:oMathPara>
    </w:p>
    <w:p w:rsidR="00F7483F" w:rsidRPr="00973100" w:rsidRDefault="00F7483F" w:rsidP="00F7483F">
      <w:pPr>
        <w:spacing w:line="276" w:lineRule="auto"/>
        <w:jc w:val="both"/>
        <w:rPr>
          <w:lang w:val="en-US"/>
        </w:rPr>
      </w:pPr>
    </w:p>
    <w:p w:rsidR="00F7483F" w:rsidRPr="00973100" w:rsidRDefault="00F7483F" w:rsidP="00F7483F">
      <w:pPr>
        <w:suppressAutoHyphens w:val="0"/>
        <w:autoSpaceDE w:val="0"/>
        <w:autoSpaceDN w:val="0"/>
        <w:adjustRightInd w:val="0"/>
        <w:spacing w:line="276" w:lineRule="auto"/>
        <w:jc w:val="both"/>
        <w:rPr>
          <w:rFonts w:cs="Times New Roman"/>
          <w:lang w:val="en-US" w:eastAsia="en-US"/>
        </w:rPr>
      </w:pPr>
      <w:r w:rsidRPr="00973100">
        <w:rPr>
          <w:rFonts w:cs="Times New Roman"/>
          <w:lang w:val="en-US"/>
        </w:rPr>
        <w:t xml:space="preserve">where </w:t>
      </w:r>
      <w:r w:rsidRPr="00973100">
        <w:rPr>
          <w:rFonts w:cs="Times New Roman"/>
          <w:i/>
          <w:lang w:val="en-US"/>
        </w:rPr>
        <w:t>s</w:t>
      </w:r>
      <w:r w:rsidRPr="00973100">
        <w:rPr>
          <w:rFonts w:cs="Times New Roman"/>
          <w:i/>
          <w:vertAlign w:val="subscript"/>
          <w:lang w:val="en-US"/>
        </w:rPr>
        <w:t>i</w:t>
      </w:r>
      <w:r w:rsidRPr="00973100">
        <w:rPr>
          <w:rFonts w:cs="Times New Roman"/>
          <w:lang w:val="en-US"/>
        </w:rPr>
        <w:t xml:space="preserve"> is the share of employment in an industry in a region, </w:t>
      </w:r>
      <w:r w:rsidRPr="00973100">
        <w:rPr>
          <w:rFonts w:cs="Times New Roman"/>
          <w:i/>
          <w:lang w:val="en-US"/>
        </w:rPr>
        <w:t>x</w:t>
      </w:r>
      <w:r w:rsidRPr="00973100">
        <w:rPr>
          <w:rFonts w:cs="Times New Roman"/>
          <w:i/>
          <w:vertAlign w:val="subscript"/>
          <w:lang w:val="en-US"/>
        </w:rPr>
        <w:t>i</w:t>
      </w:r>
      <w:r w:rsidRPr="00973100">
        <w:rPr>
          <w:rFonts w:cs="Times New Roman"/>
          <w:lang w:val="en-US"/>
        </w:rPr>
        <w:t xml:space="preserve"> is the share of employment in a region, </w:t>
      </w:r>
      <w:r w:rsidRPr="00973100">
        <w:rPr>
          <w:rFonts w:cs="Times New Roman"/>
          <w:i/>
          <w:lang w:val="en-US"/>
        </w:rPr>
        <w:t>H</w:t>
      </w:r>
      <w:r w:rsidRPr="00973100">
        <w:rPr>
          <w:rFonts w:cs="Times New Roman"/>
          <w:lang w:val="en-US"/>
        </w:rPr>
        <w:t xml:space="preserve"> is industrial Herfindahl index. Both indices are calculated for industry, by summing up over regions. Interpretation of the MS index is as follows: </w:t>
      </w:r>
      <m:oMath>
        <m:f>
          <m:fPr>
            <m:ctrlPr>
              <w:rPr>
                <w:rFonts w:ascii="Cambria Math" w:hAnsi="Cambria Math" w:cs="Times New Roman"/>
                <w:i/>
                <w:lang w:val="en-US"/>
              </w:rPr>
            </m:ctrlPr>
          </m:fPr>
          <m:num>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m:t>
                    </m:r>
                  </m:sub>
                  <m:sup>
                    <m:r>
                      <w:rPr>
                        <w:rFonts w:ascii="Cambria Math" w:hAnsi="Cambria Math" w:cs="Times New Roman"/>
                        <w:lang w:val="en-US"/>
                      </w:rPr>
                      <m:t>2</m:t>
                    </m:r>
                  </m:sup>
                </m:sSubSup>
                <m:r>
                  <w:rPr>
                    <w:rFonts w:ascii="Cambria Math" w:hAnsi="Cambria Math" w:cs="Times New Roman"/>
                    <w:lang w:val="en-US"/>
                  </w:rPr>
                  <m:t>-</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2</m:t>
                        </m:r>
                      </m:sup>
                    </m:sSubSup>
                  </m:e>
                </m:nary>
              </m:e>
            </m:nary>
            <m:r>
              <w:rPr>
                <w:rFonts w:ascii="Cambria Math" w:hAnsi="Cambria Math" w:cs="Times New Roman"/>
                <w:lang w:val="en-US"/>
              </w:rPr>
              <m:t>)</m:t>
            </m:r>
          </m:num>
          <m:den>
            <m:r>
              <w:rPr>
                <w:rFonts w:ascii="Cambria Math" w:hAnsi="Cambria Math" w:cs="Times New Roman"/>
                <w:lang w:val="en-US"/>
              </w:rPr>
              <m:t>(1-</m:t>
            </m:r>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2</m:t>
                    </m:r>
                  </m:sup>
                </m:sSubSup>
              </m:e>
            </m:nary>
            <m:r>
              <w:rPr>
                <w:rFonts w:ascii="Cambria Math" w:hAnsi="Cambria Math" w:cs="Times New Roman"/>
                <w:lang w:val="en-US"/>
              </w:rPr>
              <m:t>)</m:t>
            </m:r>
          </m:den>
        </m:f>
        <m:r>
          <w:rPr>
            <w:rFonts w:ascii="Cambria Math" w:hAnsi="Cambria Math" w:cs="Times New Roman"/>
            <w:lang w:val="en-US"/>
          </w:rPr>
          <m:t xml:space="preserve"> </m:t>
        </m:r>
      </m:oMath>
      <w:r w:rsidRPr="00973100">
        <w:rPr>
          <w:rFonts w:cs="Times New Roman"/>
          <w:lang w:val="en-US"/>
        </w:rPr>
        <w:t xml:space="preserve">is treated as an excess of raw geographic concentration on productive concentration (H), and allows for controlling of </w:t>
      </w:r>
      <w:r w:rsidRPr="00973100">
        <w:rPr>
          <w:rFonts w:cs="Times New Roman"/>
          <w:lang w:val="en-US" w:eastAsia="en-US"/>
        </w:rPr>
        <w:t xml:space="preserve">the size distribution of plants. It reaches a value of 0 if industry is located randomly across regions, without considering H. Negative values of the index (MS&lt;0) appear when dispersion is a dominating force, and firms do not cluster. Positive values have the same threshold as the EG index: </w:t>
      </w:r>
      <w:r w:rsidRPr="00973100">
        <w:rPr>
          <w:rFonts w:cs="Times New Roman"/>
          <w:lang w:val="en-US"/>
        </w:rPr>
        <w:t>MS&lt;0.02 is for low concentration, MS values between 0.02-0.05 are for intermediate concentration, MS&gt;0.05 are for high concentration of a given sector between regions.</w:t>
      </w:r>
    </w:p>
    <w:p w:rsidR="00F7483F" w:rsidRPr="00973100" w:rsidRDefault="00F7483F" w:rsidP="00F7483F">
      <w:pPr>
        <w:pStyle w:val="Akapitzlist"/>
        <w:spacing w:after="0"/>
        <w:ind w:left="0" w:firstLine="708"/>
        <w:jc w:val="both"/>
        <w:rPr>
          <w:rFonts w:ascii="Times New Roman" w:hAnsi="Times New Roman"/>
          <w:sz w:val="24"/>
          <w:szCs w:val="24"/>
          <w:lang w:val="en-US"/>
        </w:rPr>
      </w:pPr>
      <w:r w:rsidRPr="00973100">
        <w:rPr>
          <w:rFonts w:ascii="Times New Roman" w:hAnsi="Times New Roman"/>
          <w:sz w:val="24"/>
          <w:szCs w:val="24"/>
          <w:lang w:val="en-US"/>
        </w:rPr>
        <w:t>Both indices, MS and EG stem from probabilistic models of location and both measure the geographical concentration of firms/production which is beyond the concentration in selected (biggest) firms (given by 1-H). The main difference is in the counter of both. Even if they include the differences between territorial location of the sector and industrial aggregate, the EG index includes in location by location (</w:t>
      </w:r>
      <m:oMath>
        <m:nary>
          <m:naryPr>
            <m:chr m:val="∑"/>
            <m:limLoc m:val="subSup"/>
            <m:ctrlPr>
              <w:rPr>
                <w:rFonts w:ascii="Cambria Math" w:eastAsiaTheme="minorHAnsi" w:hAnsi="Cambria Math" w:cstheme="minorBidi"/>
                <w:i/>
                <w:sz w:val="24"/>
                <w:szCs w:val="24"/>
                <w:lang w:val="en-US" w:eastAsia="zh-CN"/>
              </w:rPr>
            </m:ctrlPr>
          </m:naryPr>
          <m:sub>
            <m:r>
              <w:rPr>
                <w:rFonts w:ascii="Cambria Math" w:hAnsi="Cambria Math"/>
                <w:lang w:val="en-US"/>
              </w:rPr>
              <m:t>j=1</m:t>
            </m:r>
          </m:sub>
          <m:sup>
            <m:r>
              <w:rPr>
                <w:rFonts w:ascii="Cambria Math" w:hAnsi="Cambria Math"/>
                <w:lang w:val="en-US"/>
              </w:rPr>
              <m:t>m</m:t>
            </m:r>
          </m:sup>
          <m:e>
            <m:r>
              <w:rPr>
                <w:rFonts w:ascii="Cambria Math" w:hAnsi="Cambria Math"/>
                <w:lang w:val="en-US"/>
              </w:rPr>
              <m:t>(</m:t>
            </m:r>
            <m:sSup>
              <m:sSupPr>
                <m:ctrlPr>
                  <w:rPr>
                    <w:rFonts w:ascii="Cambria Math" w:eastAsiaTheme="minorHAnsi" w:hAnsi="Cambria Math" w:cstheme="minorBidi"/>
                    <w:i/>
                    <w:sz w:val="24"/>
                    <w:szCs w:val="24"/>
                    <w:lang w:val="en-US" w:eastAsia="zh-CN"/>
                  </w:rPr>
                </m:ctrlPr>
              </m:sSupPr>
              <m:e>
                <m:sSub>
                  <m:sSubPr>
                    <m:ctrlPr>
                      <w:rPr>
                        <w:rFonts w:ascii="Cambria Math" w:eastAsiaTheme="minorHAnsi" w:hAnsi="Cambria Math" w:cstheme="minorBidi"/>
                        <w:i/>
                        <w:sz w:val="24"/>
                        <w:szCs w:val="24"/>
                        <w:lang w:val="en-US" w:eastAsia="zh-CN"/>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eastAsiaTheme="minorHAnsi" w:hAnsi="Cambria Math" w:cstheme="minorBidi"/>
                        <w:i/>
                        <w:sz w:val="24"/>
                        <w:szCs w:val="24"/>
                        <w:lang w:val="en-US" w:eastAsia="zh-CN"/>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oMath>
      <w:r w:rsidRPr="00973100">
        <w:rPr>
          <w:rFonts w:ascii="Times New Roman" w:hAnsi="Times New Roman"/>
          <w:sz w:val="24"/>
          <w:szCs w:val="24"/>
          <w:lang w:val="en-US"/>
        </w:rPr>
        <w:t>, and the MS index takes it aggregated (</w:t>
      </w:r>
      <m:oMath>
        <m:nary>
          <m:naryPr>
            <m:chr m:val="∑"/>
            <m:limLoc m:val="subSup"/>
            <m:ctrlPr>
              <w:rPr>
                <w:rFonts w:ascii="Cambria Math" w:eastAsiaTheme="minorHAnsi" w:hAnsi="Cambria Math" w:cstheme="minorBidi"/>
                <w:i/>
                <w:sz w:val="24"/>
                <w:szCs w:val="24"/>
                <w:lang w:val="en-US" w:eastAsia="zh-CN"/>
              </w:rPr>
            </m:ctrlPr>
          </m:naryPr>
          <m:sub>
            <m:r>
              <w:rPr>
                <w:rFonts w:ascii="Cambria Math" w:hAnsi="Cambria Math"/>
                <w:lang w:val="en-US"/>
              </w:rPr>
              <m:t>j=1</m:t>
            </m:r>
          </m:sub>
          <m:sup>
            <m:r>
              <w:rPr>
                <w:rFonts w:ascii="Cambria Math" w:hAnsi="Cambria Math"/>
                <w:lang w:val="en-US"/>
              </w:rPr>
              <m:t>m</m:t>
            </m:r>
          </m:sup>
          <m:e>
            <m:sSubSup>
              <m:sSubSupPr>
                <m:ctrlPr>
                  <w:rPr>
                    <w:rFonts w:ascii="Cambria Math" w:eastAsiaTheme="minorHAnsi" w:hAnsi="Cambria Math" w:cstheme="minorBidi"/>
                    <w:i/>
                    <w:sz w:val="24"/>
                    <w:szCs w:val="24"/>
                    <w:lang w:val="en-US" w:eastAsia="zh-CN"/>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m:t>
            </m:r>
            <m:nary>
              <m:naryPr>
                <m:chr m:val="∑"/>
                <m:limLoc m:val="subSup"/>
                <m:ctrlPr>
                  <w:rPr>
                    <w:rFonts w:ascii="Cambria Math" w:eastAsiaTheme="minorHAnsi" w:hAnsi="Cambria Math" w:cstheme="minorBidi"/>
                    <w:i/>
                    <w:sz w:val="24"/>
                    <w:szCs w:val="24"/>
                    <w:lang w:val="en-US" w:eastAsia="zh-CN"/>
                  </w:rPr>
                </m:ctrlPr>
              </m:naryPr>
              <m:sub>
                <m:r>
                  <w:rPr>
                    <w:rFonts w:ascii="Cambria Math" w:hAnsi="Cambria Math"/>
                    <w:lang w:val="en-US"/>
                  </w:rPr>
                  <m:t>j=1</m:t>
                </m:r>
              </m:sub>
              <m:sup>
                <m:r>
                  <w:rPr>
                    <w:rFonts w:ascii="Cambria Math" w:hAnsi="Cambria Math"/>
                    <w:lang w:val="en-US"/>
                  </w:rPr>
                  <m:t>m</m:t>
                </m:r>
              </m:sup>
              <m:e>
                <m:sSubSup>
                  <m:sSubSupPr>
                    <m:ctrlPr>
                      <w:rPr>
                        <w:rFonts w:ascii="Cambria Math" w:eastAsiaTheme="minorHAnsi" w:hAnsi="Cambria Math" w:cstheme="minorBidi"/>
                        <w:i/>
                        <w:sz w:val="24"/>
                        <w:szCs w:val="24"/>
                        <w:lang w:val="en-US" w:eastAsia="zh-CN"/>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e>
        </m:nary>
      </m:oMath>
      <w:r w:rsidRPr="00973100">
        <w:rPr>
          <w:rFonts w:ascii="Times New Roman" w:hAnsi="Times New Roman"/>
          <w:sz w:val="24"/>
          <w:szCs w:val="24"/>
          <w:lang w:val="en-US"/>
        </w:rPr>
        <w:t xml:space="preserve">). Alonso-Villar et al. (2004) present details of a comparison between EG and MS. Some extensions to the MS index were proposed by Maré and Timmins (2006). </w:t>
      </w:r>
    </w:p>
    <w:p w:rsidR="00F7483F" w:rsidRPr="00973100" w:rsidRDefault="00F7483F" w:rsidP="00F7483F">
      <w:pPr>
        <w:pStyle w:val="Akapitzlist"/>
        <w:spacing w:after="0"/>
        <w:ind w:left="0" w:firstLine="708"/>
        <w:jc w:val="both"/>
        <w:rPr>
          <w:rFonts w:ascii="Times New Roman" w:eastAsiaTheme="minorEastAsia" w:hAnsi="Times New Roman"/>
          <w:sz w:val="24"/>
          <w:szCs w:val="24"/>
          <w:lang w:val="en-US"/>
        </w:rPr>
      </w:pPr>
      <w:r w:rsidRPr="00973100">
        <w:rPr>
          <w:rFonts w:ascii="Times New Roman" w:eastAsiaTheme="minorEastAsia" w:hAnsi="Times New Roman"/>
          <w:sz w:val="24"/>
          <w:szCs w:val="24"/>
          <w:lang w:val="en-US"/>
        </w:rPr>
        <w:t xml:space="preserve">Below we operationalize the </w:t>
      </w:r>
      <w:r w:rsidRPr="00973100">
        <w:rPr>
          <w:rFonts w:ascii="Times New Roman" w:hAnsi="Times New Roman"/>
          <w:sz w:val="24"/>
          <w:szCs w:val="24"/>
          <w:lang w:val="en-US"/>
        </w:rPr>
        <w:t>Maurel-Sedillot index for</w:t>
      </w:r>
      <w:r w:rsidRPr="00973100">
        <w:rPr>
          <w:rFonts w:ascii="Times New Roman" w:eastAsiaTheme="minorEastAsia" w:hAnsi="Times New Roman"/>
          <w:sz w:val="24"/>
          <w:szCs w:val="24"/>
          <w:lang w:val="en-US"/>
        </w:rPr>
        <w:t xml:space="preserve"> the data from Table </w:t>
      </w:r>
      <w:r w:rsidR="00731916">
        <w:rPr>
          <w:rFonts w:ascii="Times New Roman" w:eastAsiaTheme="minorEastAsia" w:hAnsi="Times New Roman"/>
          <w:sz w:val="24"/>
          <w:szCs w:val="24"/>
          <w:lang w:val="en-US"/>
        </w:rPr>
        <w:t>2.3</w:t>
      </w:r>
      <w:r w:rsidRPr="00973100">
        <w:rPr>
          <w:rFonts w:ascii="Times New Roman" w:eastAsiaTheme="minorEastAsia" w:hAnsi="Times New Roman"/>
          <w:sz w:val="24"/>
          <w:szCs w:val="24"/>
          <w:lang w:val="en-US"/>
        </w:rPr>
        <w:t xml:space="preserve">. Herfindahl indices are as in EG index. </w:t>
      </w:r>
    </w:p>
    <w:p w:rsidR="000F6298" w:rsidRPr="00973100" w:rsidRDefault="000F6298" w:rsidP="00F7483F">
      <w:pPr>
        <w:spacing w:line="276" w:lineRule="auto"/>
        <w:jc w:val="both"/>
        <w:rPr>
          <w:rFonts w:cs="Times New Roman"/>
          <w:b/>
          <w:noProof/>
          <w:lang w:val="en-US" w:eastAsia="pl-PL"/>
        </w:rPr>
      </w:pPr>
    </w:p>
    <w:p w:rsidR="00F7483F" w:rsidRPr="00973100" w:rsidRDefault="00731916" w:rsidP="00F7483F">
      <w:pPr>
        <w:spacing w:line="276" w:lineRule="auto"/>
        <w:jc w:val="both"/>
        <w:rPr>
          <w:b/>
          <w:lang w:val="en-US"/>
        </w:rPr>
      </w:pPr>
      <w:r>
        <w:rPr>
          <w:rFonts w:cs="Times New Roman"/>
          <w:b/>
          <w:noProof/>
          <w:lang w:val="en-US" w:eastAsia="pl-PL"/>
        </w:rPr>
        <w:t>Table 2.29</w:t>
      </w:r>
      <w:r w:rsidR="000F6298" w:rsidRPr="00973100">
        <w:rPr>
          <w:rFonts w:cs="Times New Roman"/>
          <w:b/>
          <w:noProof/>
          <w:lang w:val="en-US" w:eastAsia="pl-PL"/>
        </w:rPr>
        <w:t xml:space="preserve">: Components of </w:t>
      </w:r>
      <w:r w:rsidR="000F6298" w:rsidRPr="00973100">
        <w:rPr>
          <w:b/>
          <w:lang w:val="en-US"/>
        </w:rPr>
        <w:t xml:space="preserve">Maurel-Sedillot </w:t>
      </w:r>
      <w:r w:rsidR="000F6298" w:rsidRPr="00973100">
        <w:rPr>
          <w:rFonts w:cs="Times New Roman"/>
          <w:b/>
          <w:noProof/>
          <w:lang w:val="en-US" w:eastAsia="pl-PL"/>
        </w:rPr>
        <w:t>index</w:t>
      </w:r>
    </w:p>
    <w:tbl>
      <w:tblPr>
        <w:tblW w:w="9139" w:type="dxa"/>
        <w:tblInd w:w="55" w:type="dxa"/>
        <w:tblCellMar>
          <w:left w:w="70" w:type="dxa"/>
          <w:right w:w="70" w:type="dxa"/>
        </w:tblCellMar>
        <w:tblLook w:val="04A0" w:firstRow="1" w:lastRow="0" w:firstColumn="1" w:lastColumn="0" w:noHBand="0" w:noVBand="1"/>
      </w:tblPr>
      <w:tblGrid>
        <w:gridCol w:w="960"/>
        <w:gridCol w:w="960"/>
        <w:gridCol w:w="960"/>
        <w:gridCol w:w="960"/>
        <w:gridCol w:w="1012"/>
        <w:gridCol w:w="960"/>
        <w:gridCol w:w="960"/>
        <w:gridCol w:w="2367"/>
      </w:tblGrid>
      <w:tr w:rsidR="00AD2B82" w:rsidRPr="00973100" w:rsidTr="00C34940">
        <w:trPr>
          <w:trHeight w:val="288"/>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
              <m:sSubSup>
                <m:sSubSupPr>
                  <m:ctrlPr>
                    <w:rPr>
                      <w:rFonts w:ascii="Cambria Math" w:eastAsia="Times New Roman" w:hAnsi="Cambria Math" w:cs="Times New Roman"/>
                      <w:b/>
                      <w:bCs/>
                      <w:i/>
                      <w:sz w:val="16"/>
                      <w:szCs w:val="16"/>
                      <w:lang w:eastAsia="pl-PL"/>
                    </w:rPr>
                  </m:ctrlPr>
                </m:sSubSupPr>
                <m:e>
                  <m:r>
                    <m:rPr>
                      <m:sty m:val="bi"/>
                    </m:rPr>
                    <w:rPr>
                      <w:rFonts w:ascii="Cambria Math" w:eastAsia="Times New Roman" w:hAnsi="Cambria Math" w:cs="Times New Roman"/>
                      <w:sz w:val="16"/>
                      <w:szCs w:val="16"/>
                      <w:lang w:eastAsia="pl-PL"/>
                    </w:rPr>
                    <m:t>s</m:t>
                  </m:r>
                </m:e>
                <m:sub>
                  <m:r>
                    <m:rPr>
                      <m:sty m:val="bi"/>
                    </m:rPr>
                    <w:rPr>
                      <w:rFonts w:ascii="Cambria Math" w:eastAsia="Times New Roman" w:hAnsi="Cambria Math" w:cs="Times New Roman"/>
                      <w:sz w:val="16"/>
                      <w:szCs w:val="16"/>
                      <w:lang w:eastAsia="pl-PL"/>
                    </w:rPr>
                    <m:t>i</m:t>
                  </m:r>
                </m:sub>
                <m:sup>
                  <m:r>
                    <m:rPr>
                      <m:sty m:val="bi"/>
                    </m:rPr>
                    <w:rPr>
                      <w:rFonts w:ascii="Cambria Math" w:eastAsia="Times New Roman" w:hAnsi="Cambria Math" w:cs="Times New Roman"/>
                      <w:sz w:val="16"/>
                      <w:szCs w:val="16"/>
                      <w:lang w:eastAsia="pl-PL"/>
                    </w:rPr>
                    <m:t>2</m:t>
                  </m:r>
                </m:sup>
              </m:sSubSup>
            </m:oMath>
            <w:r w:rsidR="00F7483F" w:rsidRPr="00973100">
              <w:rPr>
                <w:rFonts w:eastAsia="Times New Roman" w:cs="Times New Roman"/>
                <w:b/>
                <w:bCs/>
                <w:sz w:val="16"/>
                <w:szCs w:val="16"/>
                <w:lang w:eastAsia="pl-PL"/>
              </w:rPr>
              <w:t> </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2</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10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c>
          <w:tcPr>
            <w:tcW w:w="23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xml:space="preserve">Total </w:t>
            </w:r>
            <m:oMath>
              <m:nary>
                <m:naryPr>
                  <m:chr m:val="∑"/>
                  <m:limLoc m:val="undOvr"/>
                  <m:subHide m:val="1"/>
                  <m:supHide m:val="1"/>
                  <m:ctrlPr>
                    <w:rPr>
                      <w:rFonts w:ascii="Cambria Math" w:eastAsia="Times New Roman" w:hAnsi="Cambria Math" w:cs="Times New Roman"/>
                      <w:b/>
                      <w:bCs/>
                      <w:i/>
                      <w:sz w:val="16"/>
                      <w:szCs w:val="16"/>
                      <w:lang w:eastAsia="pl-PL"/>
                    </w:rPr>
                  </m:ctrlPr>
                </m:naryPr>
                <m:sub/>
                <m:sup/>
                <m:e>
                  <m:sSubSup>
                    <m:sSubSupPr>
                      <m:ctrlPr>
                        <w:rPr>
                          <w:rFonts w:ascii="Cambria Math" w:eastAsia="Times New Roman" w:hAnsi="Cambria Math" w:cs="Times New Roman"/>
                          <w:b/>
                          <w:bCs/>
                          <w:i/>
                          <w:sz w:val="16"/>
                          <w:szCs w:val="16"/>
                          <w:lang w:eastAsia="pl-PL"/>
                        </w:rPr>
                      </m:ctrlPr>
                    </m:sSubSupPr>
                    <m:e>
                      <m:r>
                        <m:rPr>
                          <m:sty m:val="bi"/>
                        </m:rPr>
                        <w:rPr>
                          <w:rFonts w:ascii="Cambria Math" w:eastAsia="Times New Roman" w:hAnsi="Cambria Math" w:cs="Times New Roman"/>
                          <w:sz w:val="16"/>
                          <w:szCs w:val="16"/>
                          <w:lang w:eastAsia="pl-PL"/>
                        </w:rPr>
                        <m:t>s</m:t>
                      </m:r>
                    </m:e>
                    <m:sub>
                      <m:r>
                        <m:rPr>
                          <m:sty m:val="bi"/>
                        </m:rPr>
                        <w:rPr>
                          <w:rFonts w:ascii="Cambria Math" w:eastAsia="Times New Roman" w:hAnsi="Cambria Math" w:cs="Times New Roman"/>
                          <w:sz w:val="16"/>
                          <w:szCs w:val="16"/>
                          <w:lang w:eastAsia="pl-PL"/>
                        </w:rPr>
                        <m:t>i</m:t>
                      </m:r>
                    </m:sub>
                    <m:sup>
                      <m:r>
                        <m:rPr>
                          <m:sty m:val="bi"/>
                        </m:rPr>
                        <w:rPr>
                          <w:rFonts w:ascii="Cambria Math" w:eastAsia="Times New Roman" w:hAnsi="Cambria Math" w:cs="Times New Roman"/>
                          <w:sz w:val="16"/>
                          <w:szCs w:val="16"/>
                          <w:lang w:eastAsia="pl-PL"/>
                        </w:rPr>
                        <m:t>2</m:t>
                      </m:r>
                    </m:sup>
                  </m:sSubSup>
                </m:e>
              </m:nary>
            </m:oMath>
          </w:p>
        </w:tc>
      </w:tr>
      <w:tr w:rsidR="00AD2B82" w:rsidRPr="00973100" w:rsidTr="00C34940">
        <w:trPr>
          <w:trHeight w:val="288"/>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9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9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01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236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=0.0001</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=0.0085</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=0.0311</w:t>
            </w:r>
          </w:p>
        </w:tc>
        <w:tc>
          <w:tcPr>
            <w:tcW w:w="101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=0.3460</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=0.0071</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(6/119)</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=0.0025</w:t>
            </w:r>
          </w:p>
        </w:tc>
        <w:tc>
          <w:tcPr>
            <w:tcW w:w="23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0.0001+0.0085+0.0311+</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0.3460+0.0071+0.0025=</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=0.395</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lastRenderedPageBreak/>
              <w:t>Industry 2</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=0.0001</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=0.1093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(24/121)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=0.0393</w:t>
            </w:r>
          </w:p>
        </w:tc>
        <w:tc>
          <w:tcPr>
            <w:tcW w:w="101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(40/121)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=0.1093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=0.0017</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(11/121)</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=0.0083</w:t>
            </w:r>
          </w:p>
        </w:tc>
        <w:tc>
          <w:tcPr>
            <w:tcW w:w="23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0.0001+0.1093+0.0393+</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0.1093+0.0017+0.0083=</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=0.268</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=0.0023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=0.0153</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=0.0400</w:t>
            </w:r>
          </w:p>
        </w:tc>
        <w:tc>
          <w:tcPr>
            <w:tcW w:w="101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(30/105)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=0.0816</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=0.1111</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(1/105)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=0.0001</w:t>
            </w:r>
          </w:p>
        </w:tc>
        <w:tc>
          <w:tcPr>
            <w:tcW w:w="23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0.0023+0.0153+0.0400+</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0.0816+0.1111+0.0001=</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=0.250</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=0.0175</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=0.0424</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=0.0424</w:t>
            </w:r>
          </w:p>
        </w:tc>
        <w:tc>
          <w:tcPr>
            <w:tcW w:w="101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=0.0262</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=0.0019</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(17/68)</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=0.0625</w:t>
            </w:r>
          </w:p>
        </w:tc>
        <w:tc>
          <w:tcPr>
            <w:tcW w:w="2367" w:type="dxa"/>
            <w:tcBorders>
              <w:top w:val="nil"/>
              <w:left w:val="nil"/>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0.0175+0.0424+0.0424+</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0.0262+0.0019+0.0625</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=0.193</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tcPr>
          <w:p w:rsidR="00F7483F" w:rsidRPr="00973100" w:rsidRDefault="00A16448" w:rsidP="00C34940">
            <w:pPr>
              <w:suppressAutoHyphens w:val="0"/>
              <w:spacing w:line="276" w:lineRule="auto"/>
              <w:jc w:val="center"/>
              <w:rPr>
                <w:rFonts w:eastAsia="Times New Roman" w:cs="Times New Roman"/>
                <w:b/>
                <w:bCs/>
                <w:sz w:val="16"/>
                <w:szCs w:val="16"/>
                <w:lang w:eastAsia="pl-PL"/>
              </w:rPr>
            </w:pPr>
            <m:oMathPara>
              <m:oMath>
                <m:sSubSup>
                  <m:sSubSupPr>
                    <m:ctrlPr>
                      <w:rPr>
                        <w:rFonts w:ascii="Cambria Math" w:eastAsia="Times New Roman" w:hAnsi="Cambria Math" w:cs="Times New Roman"/>
                        <w:b/>
                        <w:bCs/>
                        <w:i/>
                        <w:sz w:val="16"/>
                        <w:szCs w:val="16"/>
                        <w:lang w:eastAsia="pl-PL"/>
                      </w:rPr>
                    </m:ctrlPr>
                  </m:sSubSupPr>
                  <m:e>
                    <m:r>
                      <m:rPr>
                        <m:sty m:val="bi"/>
                      </m:rPr>
                      <w:rPr>
                        <w:rFonts w:ascii="Cambria Math" w:eastAsia="Times New Roman" w:hAnsi="Cambria Math" w:cs="Times New Roman"/>
                        <w:sz w:val="16"/>
                        <w:szCs w:val="16"/>
                        <w:lang w:eastAsia="pl-PL"/>
                      </w:rPr>
                      <m:t>x</m:t>
                    </m:r>
                  </m:e>
                  <m:sub>
                    <m:r>
                      <m:rPr>
                        <m:sty m:val="bi"/>
                      </m:rPr>
                      <w:rPr>
                        <w:rFonts w:ascii="Cambria Math" w:eastAsia="Times New Roman" w:hAnsi="Cambria Math" w:cs="Times New Roman"/>
                        <w:sz w:val="16"/>
                        <w:szCs w:val="16"/>
                        <w:lang w:eastAsia="pl-PL"/>
                      </w:rPr>
                      <m:t>i</m:t>
                    </m:r>
                  </m:sub>
                  <m:sup>
                    <m:r>
                      <m:rPr>
                        <m:sty m:val="bi"/>
                      </m:rPr>
                      <w:rPr>
                        <w:rFonts w:ascii="Cambria Math" w:eastAsia="Times New Roman" w:hAnsi="Cambria Math" w:cs="Times New Roman"/>
                        <w:sz w:val="16"/>
                        <w:szCs w:val="16"/>
                        <w:lang w:eastAsia="pl-PL"/>
                      </w:rPr>
                      <m:t>2</m:t>
                    </m:r>
                  </m:sup>
                </m:sSubSup>
              </m:oMath>
            </m:oMathPara>
          </w:p>
        </w:tc>
        <w:tc>
          <w:tcPr>
            <w:tcW w:w="96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012"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960"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2367" w:type="dxa"/>
            <w:tcBorders>
              <w:top w:val="nil"/>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 xml:space="preserve">Total </w:t>
            </w:r>
            <m:oMath>
              <m:nary>
                <m:naryPr>
                  <m:chr m:val="∑"/>
                  <m:limLoc m:val="undOvr"/>
                  <m:subHide m:val="1"/>
                  <m:supHide m:val="1"/>
                  <m:ctrlPr>
                    <w:rPr>
                      <w:rFonts w:ascii="Cambria Math" w:eastAsia="Times New Roman" w:hAnsi="Cambria Math" w:cs="Times New Roman"/>
                      <w:b/>
                      <w:bCs/>
                      <w:i/>
                      <w:sz w:val="16"/>
                      <w:szCs w:val="16"/>
                      <w:lang w:eastAsia="pl-PL"/>
                    </w:rPr>
                  </m:ctrlPr>
                </m:naryPr>
                <m:sub/>
                <m:sup/>
                <m:e>
                  <m:sSubSup>
                    <m:sSubSupPr>
                      <m:ctrlPr>
                        <w:rPr>
                          <w:rFonts w:ascii="Cambria Math" w:eastAsia="Times New Roman" w:hAnsi="Cambria Math" w:cs="Times New Roman"/>
                          <w:b/>
                          <w:bCs/>
                          <w:i/>
                          <w:sz w:val="16"/>
                          <w:szCs w:val="16"/>
                          <w:lang w:eastAsia="pl-PL"/>
                        </w:rPr>
                      </m:ctrlPr>
                    </m:sSubSupPr>
                    <m:e>
                      <m:r>
                        <m:rPr>
                          <m:sty m:val="bi"/>
                        </m:rPr>
                        <w:rPr>
                          <w:rFonts w:ascii="Cambria Math" w:eastAsia="Times New Roman" w:hAnsi="Cambria Math" w:cs="Times New Roman"/>
                          <w:sz w:val="16"/>
                          <w:szCs w:val="16"/>
                          <w:lang w:eastAsia="pl-PL"/>
                        </w:rPr>
                        <m:t>x</m:t>
                      </m:r>
                    </m:e>
                    <m:sub>
                      <m:r>
                        <m:rPr>
                          <m:sty m:val="bi"/>
                        </m:rPr>
                        <w:rPr>
                          <w:rFonts w:ascii="Cambria Math" w:eastAsia="Times New Roman" w:hAnsi="Cambria Math" w:cs="Times New Roman"/>
                          <w:sz w:val="16"/>
                          <w:szCs w:val="16"/>
                          <w:lang w:eastAsia="pl-PL"/>
                        </w:rPr>
                        <m:t>i</m:t>
                      </m:r>
                    </m:sub>
                    <m:sup>
                      <m:r>
                        <m:rPr>
                          <m:sty m:val="bi"/>
                        </m:rPr>
                        <w:rPr>
                          <w:rFonts w:ascii="Cambria Math" w:eastAsia="Times New Roman" w:hAnsi="Cambria Math" w:cs="Times New Roman"/>
                          <w:sz w:val="16"/>
                          <w:szCs w:val="16"/>
                          <w:lang w:eastAsia="pl-PL"/>
                        </w:rPr>
                        <m:t>2</m:t>
                      </m:r>
                    </m:sup>
                  </m:sSubSup>
                </m:e>
              </m:nary>
            </m:oMath>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Total</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=0.0015</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(78/413)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=0.0357</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(80/413)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=0.0375</w:t>
            </w:r>
          </w:p>
        </w:tc>
        <w:tc>
          <w:tcPr>
            <w:tcW w:w="101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(151/413)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=0.1337</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(53/413)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=0.0165</w:t>
            </w:r>
          </w:p>
        </w:tc>
        <w:tc>
          <w:tcPr>
            <w:tcW w:w="96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(35/413)</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=0.0072</w:t>
            </w:r>
          </w:p>
        </w:tc>
        <w:tc>
          <w:tcPr>
            <w:tcW w:w="236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0.0015+0.0357+0.0375+</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0.1337+0.0165+0.0072=</w:t>
            </w:r>
          </w:p>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=0.232</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lang w:val="en-US"/>
        </w:rPr>
      </w:pPr>
    </w:p>
    <w:p w:rsidR="00F7483F" w:rsidRPr="00973100" w:rsidRDefault="00F7483F" w:rsidP="00F7483F">
      <w:pPr>
        <w:spacing w:line="276" w:lineRule="auto"/>
        <w:jc w:val="both"/>
        <w:rPr>
          <w:lang w:val="en-US"/>
        </w:rPr>
      </w:pPr>
      <w:r w:rsidRPr="00973100">
        <w:rPr>
          <w:lang w:val="en-US"/>
        </w:rPr>
        <w:t>For scenario A (as in EG index) – big firms</w:t>
      </w:r>
    </w:p>
    <w:tbl>
      <w:tblPr>
        <w:tblW w:w="9087" w:type="dxa"/>
        <w:tblInd w:w="55" w:type="dxa"/>
        <w:tblLayout w:type="fixed"/>
        <w:tblCellMar>
          <w:left w:w="70" w:type="dxa"/>
          <w:right w:w="70" w:type="dxa"/>
        </w:tblCellMar>
        <w:tblLook w:val="04A0" w:firstRow="1" w:lastRow="0" w:firstColumn="1" w:lastColumn="0" w:noHBand="0" w:noVBand="1"/>
      </w:tblPr>
      <w:tblGrid>
        <w:gridCol w:w="960"/>
        <w:gridCol w:w="4017"/>
        <w:gridCol w:w="1842"/>
        <w:gridCol w:w="2268"/>
      </w:tblGrid>
      <w:tr w:rsidR="00AD2B82" w:rsidRPr="00973100" w:rsidTr="00C34940">
        <w:trPr>
          <w:trHeight w:val="288"/>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MS</w:t>
            </w:r>
            <w:r w:rsidRPr="00973100">
              <w:rPr>
                <w:rFonts w:eastAsia="Times New Roman" w:cs="Times New Roman"/>
                <w:b/>
                <w:bCs/>
                <w:sz w:val="16"/>
                <w:szCs w:val="16"/>
                <w:vertAlign w:val="subscript"/>
                <w:lang w:val="en-US" w:eastAsia="pl-PL"/>
              </w:rPr>
              <w:t>i</w:t>
            </w:r>
            <w:r w:rsidRPr="00973100">
              <w:rPr>
                <w:rFonts w:eastAsia="Times New Roman" w:cs="Times New Roman"/>
                <w:b/>
                <w:bCs/>
                <w:sz w:val="16"/>
                <w:szCs w:val="16"/>
                <w:lang w:val="en-US" w:eastAsia="pl-PL"/>
              </w:rPr>
              <w:t> </w:t>
            </w:r>
          </w:p>
        </w:tc>
        <w:tc>
          <w:tcPr>
            <w:tcW w:w="401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counter</w:t>
            </w:r>
          </w:p>
        </w:tc>
        <w:tc>
          <w:tcPr>
            <w:tcW w:w="184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nominator</w:t>
            </w:r>
          </w:p>
        </w:tc>
        <w:tc>
          <w:tcPr>
            <w:tcW w:w="226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MS</w:t>
            </w:r>
          </w:p>
        </w:tc>
      </w:tr>
      <w:tr w:rsidR="00AD2B82" w:rsidRPr="00973100" w:rsidTr="00C34940">
        <w:trPr>
          <w:trHeight w:val="212"/>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40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84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226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((0.395-0.232)/(1-0.232)) – 0.220 = -0.0068</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1-0.220 = 0.7805</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-0.0068 / 0.7805 = -0.0087</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((0.268-0.232)/(1-0.232)) – 0.076 = -0.0291</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1-0.076 = 0.9241</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-0.0291 / 0.9241 = -0.0315</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((0.250-0.232)/(1-0.232)) – 0.083 = -0.0590</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1-0.083 = 0.9170</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-0.0590 / 0.9170 = -0.0644</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((0.193-0.232)/(1-0.232)) – 0.093 = -0.1435</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1-0.093 = 0.9074</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xml:space="preserve"> -0.1435 / 0.9074 = -0.1581</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lang w:val="en-US"/>
        </w:rPr>
      </w:pPr>
    </w:p>
    <w:p w:rsidR="00F7483F" w:rsidRPr="00973100" w:rsidRDefault="00F7483F" w:rsidP="00F7483F">
      <w:pPr>
        <w:spacing w:line="276" w:lineRule="auto"/>
        <w:jc w:val="both"/>
        <w:rPr>
          <w:lang w:val="en-US"/>
        </w:rPr>
      </w:pPr>
      <w:r w:rsidRPr="00973100">
        <w:rPr>
          <w:lang w:val="en-US"/>
        </w:rPr>
        <w:t>For scenario B (as in EG index) – small firms</w:t>
      </w:r>
    </w:p>
    <w:tbl>
      <w:tblPr>
        <w:tblW w:w="9087" w:type="dxa"/>
        <w:tblInd w:w="55" w:type="dxa"/>
        <w:tblCellMar>
          <w:left w:w="70" w:type="dxa"/>
          <w:right w:w="70" w:type="dxa"/>
        </w:tblCellMar>
        <w:tblLook w:val="04A0" w:firstRow="1" w:lastRow="0" w:firstColumn="1" w:lastColumn="0" w:noHBand="0" w:noVBand="1"/>
      </w:tblPr>
      <w:tblGrid>
        <w:gridCol w:w="960"/>
        <w:gridCol w:w="4017"/>
        <w:gridCol w:w="1842"/>
        <w:gridCol w:w="2268"/>
      </w:tblGrid>
      <w:tr w:rsidR="00AD2B82" w:rsidRPr="00973100" w:rsidTr="00C34940">
        <w:trPr>
          <w:trHeight w:val="288"/>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val="en-US" w:eastAsia="pl-PL"/>
              </w:rPr>
            </w:pPr>
            <w:r w:rsidRPr="00973100">
              <w:rPr>
                <w:rFonts w:eastAsia="Times New Roman" w:cs="Times New Roman"/>
                <w:b/>
                <w:bCs/>
                <w:sz w:val="16"/>
                <w:szCs w:val="16"/>
                <w:lang w:val="en-US" w:eastAsia="pl-PL"/>
              </w:rPr>
              <w:t> </w:t>
            </w:r>
          </w:p>
        </w:tc>
        <w:tc>
          <w:tcPr>
            <w:tcW w:w="401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counter</w:t>
            </w:r>
          </w:p>
        </w:tc>
        <w:tc>
          <w:tcPr>
            <w:tcW w:w="184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nominator</w:t>
            </w:r>
          </w:p>
        </w:tc>
        <w:tc>
          <w:tcPr>
            <w:tcW w:w="226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MS</w:t>
            </w:r>
          </w:p>
        </w:tc>
      </w:tr>
      <w:tr w:rsidR="00AD2B82" w:rsidRPr="00973100" w:rsidTr="00C34940">
        <w:trPr>
          <w:trHeight w:val="212"/>
        </w:trPr>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40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184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c>
          <w:tcPr>
            <w:tcW w:w="226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7483F" w:rsidRPr="00973100" w:rsidRDefault="00F7483F" w:rsidP="00C34940">
            <w:pPr>
              <w:suppressAutoHyphens w:val="0"/>
              <w:spacing w:line="276" w:lineRule="auto"/>
              <w:rPr>
                <w:rFonts w:eastAsia="Times New Roman" w:cs="Times New Roman"/>
                <w:b/>
                <w:bCs/>
                <w:sz w:val="16"/>
                <w:szCs w:val="16"/>
                <w:lang w:eastAsia="pl-PL"/>
              </w:rPr>
            </w:pP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1</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((0.395-0.232)/(1-0.232)) – 0.040 = 0.1725</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1-0.040 = 0.9598</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0.1725 / 0.9598 = 0.1798</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2</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((0.268-0.232)/(1-0.232)) - 0.033 = 0.0139</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1-0.033 = 0.9671</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0.0139 / 0.9671 = 0.0144</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3</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((0.250-0.232)/(1-0.232)) - 0.018 = 0.0063</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1-0.018 = 0.9823</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0.0063 / 0.9823 = 0.0064</w:t>
            </w:r>
          </w:p>
        </w:tc>
      </w:tr>
      <w:tr w:rsidR="00AD2B82" w:rsidRPr="00973100" w:rsidTr="00C3494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Industry 4</w:t>
            </w:r>
          </w:p>
        </w:tc>
        <w:tc>
          <w:tcPr>
            <w:tcW w:w="4017"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((0.193-0.232)/(1-0.232)) – 0.034 = -0.0851</w:t>
            </w:r>
          </w:p>
        </w:tc>
        <w:tc>
          <w:tcPr>
            <w:tcW w:w="1842"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1-0.034 = 0.9658</w:t>
            </w:r>
          </w:p>
        </w:tc>
        <w:tc>
          <w:tcPr>
            <w:tcW w:w="2268"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-0.0851 / 0.9658 = -0.0881</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lang w:val="en-US"/>
        </w:rPr>
      </w:pPr>
    </w:p>
    <w:p w:rsidR="00F7483F" w:rsidRPr="00973100" w:rsidRDefault="00F7483F" w:rsidP="00F7483F">
      <w:pPr>
        <w:spacing w:line="276" w:lineRule="auto"/>
        <w:ind w:firstLine="708"/>
        <w:jc w:val="both"/>
        <w:rPr>
          <w:rFonts w:cs="Times New Roman"/>
          <w:noProof/>
          <w:lang w:val="en-US" w:eastAsia="pl-PL"/>
        </w:rPr>
      </w:pPr>
      <w:r w:rsidRPr="00973100">
        <w:rPr>
          <w:rFonts w:cs="Times New Roman"/>
          <w:lang w:val="en-US"/>
        </w:rPr>
        <w:t xml:space="preserve">The MS index calculated for scenarios with smaller and bigger firms show very divergent results, from concentration to dispersion. When compared with the EG index, results appear to be opposite, yielding negative correlations between these indices even with the same H. </w:t>
      </w:r>
    </w:p>
    <w:p w:rsidR="00F7483F" w:rsidRPr="00973100" w:rsidRDefault="00F7483F" w:rsidP="00F7483F">
      <w:pPr>
        <w:pStyle w:val="Akapitzlist"/>
        <w:spacing w:after="0"/>
        <w:ind w:left="0"/>
        <w:rPr>
          <w:rFonts w:ascii="Times New Roman" w:hAnsi="Times New Roman"/>
          <w:b/>
          <w:sz w:val="24"/>
          <w:szCs w:val="24"/>
          <w:lang w:val="en-US"/>
        </w:rPr>
      </w:pPr>
    </w:p>
    <w:p w:rsidR="00F7483F" w:rsidRPr="00973100" w:rsidRDefault="00F7483F" w:rsidP="00F7483F">
      <w:pPr>
        <w:pStyle w:val="Akapitzlist"/>
        <w:spacing w:after="0"/>
        <w:ind w:left="0"/>
        <w:rPr>
          <w:rFonts w:ascii="Times New Roman" w:hAnsi="Times New Roman"/>
          <w:b/>
          <w:sz w:val="24"/>
          <w:szCs w:val="24"/>
          <w:lang w:val="en-US"/>
        </w:rPr>
      </w:pPr>
    </w:p>
    <w:p w:rsidR="00F7483F" w:rsidRPr="00973100" w:rsidRDefault="00F7483F" w:rsidP="007564C7">
      <w:pPr>
        <w:pStyle w:val="Akapitzlist"/>
        <w:numPr>
          <w:ilvl w:val="1"/>
          <w:numId w:val="5"/>
        </w:numPr>
        <w:spacing w:after="0"/>
        <w:rPr>
          <w:rFonts w:ascii="Times New Roman" w:hAnsi="Times New Roman"/>
          <w:b/>
          <w:sz w:val="24"/>
          <w:szCs w:val="24"/>
          <w:lang w:val="en-US"/>
        </w:rPr>
      </w:pPr>
      <w:r w:rsidRPr="00973100">
        <w:rPr>
          <w:rFonts w:ascii="Times New Roman" w:hAnsi="Times New Roman"/>
          <w:b/>
          <w:sz w:val="24"/>
          <w:szCs w:val="24"/>
          <w:lang w:val="en-US"/>
        </w:rPr>
        <w:t xml:space="preserve">Cluster-based measures depending on </w:t>
      </w:r>
      <w:r w:rsidRPr="00973100">
        <w:rPr>
          <w:rFonts w:ascii="Times New Roman" w:hAnsi="Times New Roman"/>
          <w:b/>
          <w:i/>
          <w:sz w:val="24"/>
          <w:szCs w:val="24"/>
          <w:lang w:val="en-US"/>
        </w:rPr>
        <w:t>n x m</w:t>
      </w:r>
      <w:r w:rsidRPr="00973100">
        <w:rPr>
          <w:rFonts w:ascii="Times New Roman" w:hAnsi="Times New Roman"/>
          <w:b/>
          <w:sz w:val="24"/>
          <w:szCs w:val="24"/>
          <w:lang w:val="en-US"/>
        </w:rPr>
        <w:t xml:space="preserve"> matrix and distance between regions</w:t>
      </w:r>
    </w:p>
    <w:p w:rsidR="00F7483F" w:rsidRPr="00973100" w:rsidRDefault="00F7483F" w:rsidP="007564C7">
      <w:pPr>
        <w:pStyle w:val="Akapitzlis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t>Clustering index</w:t>
      </w:r>
    </w:p>
    <w:p w:rsidR="00F7483F" w:rsidRPr="00973100" w:rsidRDefault="00F7483F" w:rsidP="00F7483F">
      <w:pPr>
        <w:spacing w:line="276" w:lineRule="auto"/>
        <w:ind w:firstLine="709"/>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Franceschi, Mussoni &amp; Pelloni (2009) define clustering index, following Bergstrand (1985). This measure relates the shares of employment in sector and region, and weights this with the distance between regions, in gravity model style. The clustering index is calculated for each sector </w:t>
      </w:r>
      <w:r w:rsidRPr="00973100">
        <w:rPr>
          <w:rFonts w:cs="Times New Roman"/>
          <w:i/>
          <w:lang w:val="en-US"/>
        </w:rPr>
        <w:t>m</w:t>
      </w:r>
      <w:r w:rsidRPr="00973100">
        <w:rPr>
          <w:rFonts w:cs="Times New Roman"/>
          <w:lang w:val="en-US"/>
        </w:rPr>
        <w:t xml:space="preserve">. It is expressed as follows: </w:t>
      </w:r>
    </w:p>
    <w:p w:rsidR="00F7483F" w:rsidRPr="00973100" w:rsidRDefault="00F7483F" w:rsidP="00F7483F">
      <w:pPr>
        <w:spacing w:line="276" w:lineRule="auto"/>
        <w:rPr>
          <w:rFonts w:cs="Times New Roman"/>
          <w:lang w:val="en-US"/>
        </w:rPr>
      </w:pPr>
    </w:p>
    <w:p w:rsidR="00F7483F" w:rsidRPr="00973100" w:rsidRDefault="00A16448" w:rsidP="00F7483F">
      <w:pPr>
        <w:spacing w:line="276" w:lineRule="auto"/>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n</m:t>
              </m:r>
            </m:sub>
          </m:sSub>
          <m:r>
            <w:rPr>
              <w:rFonts w:ascii="Cambria Math" w:hAnsi="Cambria Math" w:cs="Times New Roman"/>
              <w:lang w:val="en-US"/>
            </w:rPr>
            <m:t>=</m:t>
          </m:r>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y</m:t>
                              </m:r>
                            </m:e>
                            <m:sub>
                              <m:r>
                                <w:rPr>
                                  <w:rFonts w:ascii="Cambria Math" w:hAnsi="Cambria Math" w:cs="Times New Roman"/>
                                  <w:lang w:val="en-US"/>
                                </w:rPr>
                                <m:t>i</m:t>
                              </m:r>
                            </m:sub>
                            <m:sup>
                              <m:r>
                                <w:rPr>
                                  <w:rFonts w:ascii="Cambria Math" w:hAnsi="Cambria Math" w:cs="Times New Roman"/>
                                  <w:lang w:val="en-US"/>
                                </w:rPr>
                                <m:t>n</m:t>
                              </m:r>
                            </m:sup>
                          </m:sSubSup>
                          <m:sSubSup>
                            <m:sSubSupPr>
                              <m:ctrlPr>
                                <w:rPr>
                                  <w:rFonts w:ascii="Cambria Math" w:hAnsi="Cambria Math" w:cs="Times New Roman"/>
                                  <w:i/>
                                  <w:lang w:val="en-US"/>
                                </w:rPr>
                              </m:ctrlPr>
                            </m:sSubSupPr>
                            <m:e>
                              <m:r>
                                <w:rPr>
                                  <w:rFonts w:ascii="Cambria Math" w:hAnsi="Cambria Math" w:cs="Times New Roman"/>
                                  <w:lang w:val="en-US"/>
                                </w:rPr>
                                <m:t>y</m:t>
                              </m:r>
                            </m:e>
                            <m:sub>
                              <m:r>
                                <w:rPr>
                                  <w:rFonts w:ascii="Cambria Math" w:hAnsi="Cambria Math" w:cs="Times New Roman"/>
                                  <w:lang w:val="en-US"/>
                                </w:rPr>
                                <m:t>j</m:t>
                              </m:r>
                            </m:sub>
                            <m:sup>
                              <m:r>
                                <w:rPr>
                                  <w:rFonts w:ascii="Cambria Math" w:hAnsi="Cambria Math" w:cs="Times New Roman"/>
                                  <w:lang w:val="en-US"/>
                                </w:rPr>
                                <m:t>n</m:t>
                              </m:r>
                            </m:sup>
                          </m:sSubSup>
                        </m:num>
                        <m:den>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ij</m:t>
                              </m:r>
                            </m:sub>
                          </m:sSub>
                        </m:den>
                      </m:f>
                      <m:r>
                        <w:rPr>
                          <w:rFonts w:ascii="Cambria Math" w:hAnsi="Cambria Math" w:cs="Times New Roman"/>
                          <w:lang w:val="en-US"/>
                        </w:rPr>
                        <m:t>)</m:t>
                      </m:r>
                    </m:e>
                  </m:nary>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num>
                        <m:den>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ij</m:t>
                              </m:r>
                            </m:sub>
                          </m:sSub>
                        </m:den>
                      </m:f>
                      <m:r>
                        <w:rPr>
                          <w:rFonts w:ascii="Cambria Math" w:hAnsi="Cambria Math" w:cs="Times New Roman"/>
                          <w:lang w:val="en-US"/>
                        </w:rPr>
                        <m:t>)</m:t>
                      </m:r>
                    </m:e>
                  </m:nary>
                </m:e>
              </m:nary>
            </m:den>
          </m:f>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 xml:space="preserve">where </w:t>
      </w:r>
      <w:r w:rsidRPr="00973100">
        <w:rPr>
          <w:rFonts w:cs="Times New Roman"/>
          <w:i/>
          <w:lang w:val="en-US"/>
        </w:rPr>
        <w:t>m</w:t>
      </w:r>
      <w:r w:rsidRPr="00973100">
        <w:rPr>
          <w:rFonts w:cs="Times New Roman"/>
          <w:lang w:val="en-US"/>
        </w:rPr>
        <w:t xml:space="preserve"> is the sectors, </w:t>
      </w:r>
      <w:r w:rsidRPr="00973100">
        <w:rPr>
          <w:rFonts w:cs="Times New Roman"/>
          <w:i/>
          <w:lang w:val="en-US"/>
        </w:rPr>
        <w:t>i</w:t>
      </w:r>
      <w:r w:rsidRPr="00973100">
        <w:rPr>
          <w:rFonts w:cs="Times New Roman"/>
          <w:lang w:val="en-US"/>
        </w:rPr>
        <w:t xml:space="preserve"> and </w:t>
      </w:r>
      <w:r w:rsidRPr="00973100">
        <w:rPr>
          <w:rFonts w:cs="Times New Roman"/>
          <w:i/>
          <w:lang w:val="en-US"/>
        </w:rPr>
        <w:t>j</w:t>
      </w:r>
      <w:r w:rsidRPr="00973100">
        <w:rPr>
          <w:rFonts w:cs="Times New Roman"/>
          <w:lang w:val="en-US"/>
        </w:rPr>
        <w:t xml:space="preserve"> represent pairs of regions, </w:t>
      </w:r>
      <w:r w:rsidRPr="00973100">
        <w:rPr>
          <w:rFonts w:cs="Times New Roman"/>
          <w:i/>
          <w:lang w:val="en-US"/>
        </w:rPr>
        <w:t>y</w:t>
      </w:r>
      <w:r w:rsidRPr="00973100">
        <w:rPr>
          <w:rFonts w:cs="Times New Roman"/>
          <w:i/>
          <w:vertAlign w:val="subscript"/>
          <w:lang w:val="en-US"/>
        </w:rPr>
        <w:t>i</w:t>
      </w:r>
      <w:r w:rsidRPr="00973100">
        <w:rPr>
          <w:rFonts w:cs="Times New Roman"/>
          <w:i/>
          <w:vertAlign w:val="superscript"/>
          <w:lang w:val="en-US"/>
        </w:rPr>
        <w:t>n</w:t>
      </w:r>
      <w:r w:rsidRPr="00973100">
        <w:rPr>
          <w:rFonts w:cs="Times New Roman"/>
          <w:i/>
          <w:lang w:val="en-US"/>
        </w:rPr>
        <w:t>, y</w:t>
      </w:r>
      <w:r w:rsidRPr="00973100">
        <w:rPr>
          <w:rFonts w:cs="Times New Roman"/>
          <w:i/>
          <w:vertAlign w:val="subscript"/>
          <w:lang w:val="en-US"/>
        </w:rPr>
        <w:t>j</w:t>
      </w:r>
      <w:r w:rsidRPr="00973100">
        <w:rPr>
          <w:rFonts w:cs="Times New Roman"/>
          <w:i/>
          <w:vertAlign w:val="superscript"/>
          <w:lang w:val="en-US"/>
        </w:rPr>
        <w:t>n</w:t>
      </w:r>
      <w:r w:rsidRPr="00973100">
        <w:rPr>
          <w:rFonts w:cs="Times New Roman"/>
          <w:lang w:val="en-US"/>
        </w:rPr>
        <w:t xml:space="preserve"> are the sectoral regional shares of activity measured in the region’s total activity, </w:t>
      </w:r>
      <w:r w:rsidRPr="00973100">
        <w:rPr>
          <w:rFonts w:cs="Times New Roman"/>
          <w:i/>
          <w:lang w:val="en-US"/>
        </w:rPr>
        <w:t>y</w:t>
      </w:r>
      <w:r w:rsidRPr="00973100">
        <w:rPr>
          <w:rFonts w:cs="Times New Roman"/>
          <w:i/>
          <w:vertAlign w:val="subscript"/>
          <w:lang w:val="en-US"/>
        </w:rPr>
        <w:t>i</w:t>
      </w:r>
      <w:r w:rsidRPr="00973100">
        <w:rPr>
          <w:rFonts w:cs="Times New Roman"/>
          <w:i/>
          <w:lang w:val="en-US"/>
        </w:rPr>
        <w:t>, y</w:t>
      </w:r>
      <w:r w:rsidRPr="00973100">
        <w:rPr>
          <w:rFonts w:cs="Times New Roman"/>
          <w:i/>
          <w:vertAlign w:val="subscript"/>
          <w:lang w:val="en-US"/>
        </w:rPr>
        <w:t>j</w:t>
      </w:r>
      <w:r w:rsidRPr="00973100">
        <w:rPr>
          <w:rFonts w:cs="Times New Roman"/>
          <w:lang w:val="en-US"/>
        </w:rPr>
        <w:t xml:space="preserve"> are the regional shares of activity measured in national total activity and </w:t>
      </w:r>
      <w:r w:rsidRPr="00973100">
        <w:rPr>
          <w:rFonts w:cs="Times New Roman"/>
          <w:i/>
          <w:lang w:val="en-US"/>
        </w:rPr>
        <w:t>d</w:t>
      </w:r>
      <w:r w:rsidRPr="00973100">
        <w:rPr>
          <w:rFonts w:cs="Times New Roman"/>
          <w:i/>
          <w:vertAlign w:val="subscript"/>
          <w:lang w:val="en-US"/>
        </w:rPr>
        <w:t>ij</w:t>
      </w:r>
      <w:r w:rsidRPr="00973100">
        <w:rPr>
          <w:rFonts w:cs="Times New Roman"/>
          <w:lang w:val="en-US"/>
        </w:rPr>
        <w:t xml:space="preserve"> is the distance between the regions. Values C</w:t>
      </w:r>
      <w:r w:rsidRPr="00973100">
        <w:rPr>
          <w:rFonts w:cs="Times New Roman"/>
          <w:vertAlign w:val="subscript"/>
          <w:lang w:val="en-US"/>
        </w:rPr>
        <w:t>n</w:t>
      </w:r>
      <w:r w:rsidRPr="00973100">
        <w:rPr>
          <w:rFonts w:cs="Times New Roman"/>
          <w:lang w:val="en-US"/>
        </w:rPr>
        <w:t>=1 are in the case of similar distribution of activity in sector and in whole economy, weighted with the distance. High values of C</w:t>
      </w:r>
      <w:r w:rsidRPr="00973100">
        <w:rPr>
          <w:rFonts w:cs="Times New Roman"/>
          <w:vertAlign w:val="subscript"/>
          <w:lang w:val="en-US"/>
        </w:rPr>
        <w:t>n</w:t>
      </w:r>
      <w:r w:rsidRPr="00973100">
        <w:rPr>
          <w:rFonts w:cs="Times New Roman"/>
          <w:lang w:val="en-US"/>
        </w:rPr>
        <w:t xml:space="preserve"> suggest that neighbouring regions have a similar share of a given activity. As dividing by 0 is unavailable, one should correct the distances by epsilon, by adding a small value to all pair distances. This impacts strongly on the individual components, but totals stay relatively stable. </w:t>
      </w:r>
    </w:p>
    <w:p w:rsidR="00F7483F" w:rsidRPr="00973100" w:rsidRDefault="00F7483F" w:rsidP="00F7483F">
      <w:pPr>
        <w:spacing w:line="276" w:lineRule="auto"/>
        <w:ind w:firstLine="709"/>
        <w:rPr>
          <w:rFonts w:cs="Times New Roman"/>
          <w:lang w:val="en-US"/>
        </w:rPr>
      </w:pPr>
      <w:r w:rsidRPr="00973100">
        <w:rPr>
          <w:rFonts w:cs="Times New Roman"/>
          <w:lang w:val="en-US"/>
        </w:rPr>
        <w:t xml:space="preserve">It can be operationalised as follows: </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r w:rsidRPr="00973100">
        <w:rPr>
          <w:rFonts w:cs="Times New Roman"/>
          <w:b/>
          <w:lang w:val="en-US"/>
        </w:rPr>
        <w:t xml:space="preserve">Table </w:t>
      </w:r>
      <w:r w:rsidR="001B5E67">
        <w:rPr>
          <w:rFonts w:cs="Times New Roman"/>
          <w:b/>
          <w:lang w:val="en-US"/>
        </w:rPr>
        <w:t>2.30</w:t>
      </w:r>
      <w:r w:rsidRPr="00973100">
        <w:rPr>
          <w:rFonts w:cs="Times New Roman"/>
          <w:b/>
          <w:lang w:val="en-US"/>
        </w:rPr>
        <w:t>: Matrix of distances between regions – corrected by epsilon</w:t>
      </w:r>
    </w:p>
    <w:tbl>
      <w:tblPr>
        <w:tblW w:w="6720" w:type="dxa"/>
        <w:jc w:val="center"/>
        <w:tblInd w:w="5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AD2B82" w:rsidRPr="00973100" w:rsidTr="00C3494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88"/>
          <w:jc w:val="center"/>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0,001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0,782</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0,404</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0,431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0,541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0,550</w:t>
            </w:r>
          </w:p>
        </w:tc>
      </w:tr>
      <w:tr w:rsidR="00AD2B82" w:rsidRPr="00973100" w:rsidTr="00C34940">
        <w:trPr>
          <w:trHeight w:val="288"/>
          <w:jc w:val="center"/>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0,782</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0,001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0,854</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0,538</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0,290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0,528</w:t>
            </w:r>
          </w:p>
        </w:tc>
      </w:tr>
      <w:tr w:rsidR="00AD2B82" w:rsidRPr="00973100" w:rsidTr="00C34940">
        <w:trPr>
          <w:trHeight w:val="288"/>
          <w:jc w:val="center"/>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0,404</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0,854</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0,001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0,319</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0,728</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0,859</w:t>
            </w:r>
          </w:p>
        </w:tc>
      </w:tr>
      <w:tr w:rsidR="00AD2B82" w:rsidRPr="00973100" w:rsidTr="00C34940">
        <w:trPr>
          <w:trHeight w:val="288"/>
          <w:jc w:val="center"/>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0,431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0,538</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0,319</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0,001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0,460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0,658</w:t>
            </w:r>
          </w:p>
        </w:tc>
      </w:tr>
      <w:tr w:rsidR="00AD2B82" w:rsidRPr="00973100" w:rsidTr="00C34940">
        <w:trPr>
          <w:trHeight w:val="288"/>
          <w:jc w:val="center"/>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0,541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0,290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0,728</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0,460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0,001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0,267</w:t>
            </w:r>
          </w:p>
        </w:tc>
      </w:tr>
      <w:tr w:rsidR="00AD2B82" w:rsidRPr="00973100" w:rsidTr="00C34940">
        <w:trPr>
          <w:trHeight w:val="288"/>
          <w:jc w:val="center"/>
        </w:trPr>
        <w:tc>
          <w:tcPr>
            <w:tcW w:w="9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0,550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0,528</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0,859</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0,658</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0,267</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cs="Times New Roman"/>
                <w:sz w:val="20"/>
                <w:szCs w:val="20"/>
              </w:rPr>
              <w:t>0,001</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b/>
          <w:lang w:val="en-US"/>
        </w:rPr>
      </w:pPr>
      <w:r w:rsidRPr="00973100">
        <w:rPr>
          <w:rFonts w:cs="Times New Roman"/>
          <w:b/>
          <w:lang w:val="en-US"/>
        </w:rPr>
        <w:t xml:space="preserve">Table </w:t>
      </w:r>
      <w:r w:rsidR="001B5E67">
        <w:rPr>
          <w:rFonts w:cs="Times New Roman"/>
          <w:b/>
          <w:lang w:val="en-US"/>
        </w:rPr>
        <w:t>2.31</w:t>
      </w:r>
      <w:r w:rsidRPr="00973100">
        <w:rPr>
          <w:rFonts w:cs="Times New Roman"/>
          <w:b/>
          <w:lang w:val="en-US"/>
        </w:rPr>
        <w:t>: Matrix of components of clustering index - counter</w:t>
      </w: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56"/>
        <w:gridCol w:w="656"/>
        <w:gridCol w:w="1255"/>
        <w:gridCol w:w="1276"/>
        <w:gridCol w:w="1275"/>
        <w:gridCol w:w="1418"/>
        <w:gridCol w:w="1276"/>
        <w:gridCol w:w="1275"/>
      </w:tblGrid>
      <w:tr w:rsidR="00AD2B82" w:rsidRPr="001B5E67" w:rsidTr="00C34940">
        <w:trPr>
          <w:trHeight w:val="264"/>
        </w:trPr>
        <w:tc>
          <w:tcPr>
            <w:tcW w:w="656" w:type="dxa"/>
            <w:shd w:val="clear" w:color="000000" w:fill="FFFFFF"/>
          </w:tcPr>
          <w:p w:rsidR="00F7483F" w:rsidRPr="00973100" w:rsidRDefault="00F7483F" w:rsidP="00C34940">
            <w:pPr>
              <w:suppressAutoHyphens w:val="0"/>
              <w:spacing w:line="276" w:lineRule="auto"/>
              <w:jc w:val="center"/>
              <w:rPr>
                <w:rFonts w:eastAsia="Times New Roman" w:cs="Times New Roman"/>
                <w:sz w:val="16"/>
                <w:szCs w:val="16"/>
                <w:lang w:val="en-US" w:eastAsia="pl-PL"/>
              </w:rPr>
            </w:pPr>
          </w:p>
        </w:tc>
        <w:tc>
          <w:tcPr>
            <w:tcW w:w="65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sector 1 share</w:t>
            </w:r>
          </w:p>
        </w:tc>
        <w:tc>
          <w:tcPr>
            <w:tcW w:w="1255"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1/16=0.06</w:t>
            </w:r>
          </w:p>
        </w:tc>
        <w:tc>
          <w:tcPr>
            <w:tcW w:w="127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11/78=0.14</w:t>
            </w:r>
          </w:p>
        </w:tc>
        <w:tc>
          <w:tcPr>
            <w:tcW w:w="1275"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21/80=0.26</w:t>
            </w:r>
          </w:p>
        </w:tc>
        <w:tc>
          <w:tcPr>
            <w:tcW w:w="1418"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70/151=0.46</w:t>
            </w:r>
          </w:p>
        </w:tc>
        <w:tc>
          <w:tcPr>
            <w:tcW w:w="127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10/53=0.19</w:t>
            </w:r>
          </w:p>
        </w:tc>
        <w:tc>
          <w:tcPr>
            <w:tcW w:w="1275"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6/35=0.17</w:t>
            </w:r>
          </w:p>
        </w:tc>
      </w:tr>
      <w:tr w:rsidR="00AD2B82" w:rsidRPr="00973100" w:rsidTr="00C34940">
        <w:trPr>
          <w:trHeight w:val="264"/>
        </w:trPr>
        <w:tc>
          <w:tcPr>
            <w:tcW w:w="656" w:type="dxa"/>
            <w:shd w:val="clear" w:color="000000" w:fill="FFFFFF"/>
          </w:tcPr>
          <w:p w:rsidR="00F7483F" w:rsidRPr="001B5E67" w:rsidRDefault="00F7483F" w:rsidP="00C34940">
            <w:pPr>
              <w:suppressAutoHyphens w:val="0"/>
              <w:spacing w:line="276" w:lineRule="auto"/>
              <w:jc w:val="center"/>
              <w:rPr>
                <w:rFonts w:eastAsia="Times New Roman" w:cs="Times New Roman"/>
                <w:bCs/>
                <w:sz w:val="16"/>
                <w:szCs w:val="16"/>
                <w:lang w:val="en-GB" w:eastAsia="pl-PL"/>
              </w:rPr>
            </w:pPr>
            <w:r w:rsidRPr="001B5E67">
              <w:rPr>
                <w:rFonts w:eastAsia="Times New Roman" w:cs="Times New Roman"/>
                <w:sz w:val="16"/>
                <w:szCs w:val="16"/>
                <w:lang w:val="en-GB" w:eastAsia="pl-PL"/>
              </w:rPr>
              <w:t>sector 1 share</w:t>
            </w:r>
          </w:p>
        </w:tc>
        <w:tc>
          <w:tcPr>
            <w:tcW w:w="65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p>
        </w:tc>
        <w:tc>
          <w:tcPr>
            <w:tcW w:w="1255"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r w:rsidRPr="001B5E67">
              <w:rPr>
                <w:rFonts w:eastAsia="Times New Roman" w:cs="Times New Roman"/>
                <w:b/>
                <w:bCs/>
                <w:sz w:val="16"/>
                <w:szCs w:val="16"/>
                <w:lang w:val="en-GB" w:eastAsia="pl-PL"/>
              </w:rPr>
              <w:t>region 1</w:t>
            </w:r>
          </w:p>
        </w:tc>
        <w:tc>
          <w:tcPr>
            <w:tcW w:w="127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r w:rsidRPr="001B5E67">
              <w:rPr>
                <w:rFonts w:eastAsia="Times New Roman" w:cs="Times New Roman"/>
                <w:b/>
                <w:bCs/>
                <w:sz w:val="16"/>
                <w:szCs w:val="16"/>
                <w:lang w:val="en-GB" w:eastAsia="pl-PL"/>
              </w:rPr>
              <w:t>region 2</w:t>
            </w:r>
          </w:p>
        </w:tc>
        <w:tc>
          <w:tcPr>
            <w:tcW w:w="1275"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r w:rsidRPr="001B5E67">
              <w:rPr>
                <w:rFonts w:eastAsia="Times New Roman" w:cs="Times New Roman"/>
                <w:b/>
                <w:bCs/>
                <w:sz w:val="16"/>
                <w:szCs w:val="16"/>
                <w:lang w:val="en-GB" w:eastAsia="pl-PL"/>
              </w:rPr>
              <w:t>region 3</w:t>
            </w:r>
          </w:p>
        </w:tc>
        <w:tc>
          <w:tcPr>
            <w:tcW w:w="1418" w:type="dxa"/>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1B5E67">
              <w:rPr>
                <w:rFonts w:eastAsia="Times New Roman" w:cs="Times New Roman"/>
                <w:b/>
                <w:bCs/>
                <w:sz w:val="16"/>
                <w:szCs w:val="16"/>
                <w:lang w:val="en-GB" w:eastAsia="pl-PL"/>
              </w:rPr>
              <w:t>r</w:t>
            </w:r>
            <w:r w:rsidRPr="00973100">
              <w:rPr>
                <w:rFonts w:eastAsia="Times New Roman" w:cs="Times New Roman"/>
                <w:b/>
                <w:bCs/>
                <w:sz w:val="16"/>
                <w:szCs w:val="16"/>
                <w:lang w:eastAsia="pl-PL"/>
              </w:rPr>
              <w:t>egion 4</w:t>
            </w:r>
          </w:p>
        </w:tc>
        <w:tc>
          <w:tcPr>
            <w:tcW w:w="1276" w:type="dxa"/>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1275" w:type="dxa"/>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r>
      <w:tr w:rsidR="00AD2B82" w:rsidRPr="00973100" w:rsidTr="00C34940">
        <w:trPr>
          <w:trHeight w:val="264"/>
        </w:trPr>
        <w:tc>
          <w:tcPr>
            <w:tcW w:w="656"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1/16</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=0.06</w:t>
            </w:r>
          </w:p>
        </w:tc>
        <w:tc>
          <w:tcPr>
            <w:tcW w:w="65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125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(0.06*0.06/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0.001)=3,91</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(0.06*0.14/0.78)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=0.01</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(0.06*0.26/0.40)</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=0.04</w:t>
            </w:r>
          </w:p>
        </w:tc>
        <w:tc>
          <w:tcPr>
            <w:tcW w:w="141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(0.06*0.46/0.43)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=0.07</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(0.06*0.19/0.54)</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=0.02</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(0.06*0.17/0.55)</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=0.02</w:t>
            </w:r>
          </w:p>
        </w:tc>
      </w:tr>
      <w:tr w:rsidR="00AD2B82" w:rsidRPr="00973100" w:rsidTr="00C34940">
        <w:trPr>
          <w:trHeight w:val="264"/>
        </w:trPr>
        <w:tc>
          <w:tcPr>
            <w:tcW w:w="656"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11/78</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=0,14</w:t>
            </w:r>
          </w:p>
        </w:tc>
        <w:tc>
          <w:tcPr>
            <w:tcW w:w="65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2</w:t>
            </w:r>
          </w:p>
        </w:tc>
        <w:tc>
          <w:tcPr>
            <w:tcW w:w="125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(0.06*0.14/0.78)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=0.01</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(0.14*0.14/</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 =19.89</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(0.14*0.26/0.85)</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=0.04</w:t>
            </w:r>
          </w:p>
        </w:tc>
        <w:tc>
          <w:tcPr>
            <w:tcW w:w="141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(0.14*0.46/0.54)</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=0.12</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(0.14*0.19/0.29)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=0.09</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(0.14*0.17/0.53)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=0.05</w:t>
            </w:r>
          </w:p>
        </w:tc>
      </w:tr>
      <w:tr w:rsidR="00AD2B82" w:rsidRPr="00973100" w:rsidTr="00C34940">
        <w:trPr>
          <w:trHeight w:val="264"/>
        </w:trPr>
        <w:tc>
          <w:tcPr>
            <w:tcW w:w="656"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21/80</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=0,26</w:t>
            </w:r>
          </w:p>
        </w:tc>
        <w:tc>
          <w:tcPr>
            <w:tcW w:w="65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125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(0.06*0.26/0.40)</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=0.04</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(0.26*0.14/0.85)</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=0.04</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(0.26*0.26/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0.001)=68.91</w:t>
            </w:r>
          </w:p>
        </w:tc>
        <w:tc>
          <w:tcPr>
            <w:tcW w:w="141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(0.26*0.46/0.32)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=0.38</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(0.26*0.19/0.73)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=0.07</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(0.26*0.17/0.86)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=0.05</w:t>
            </w:r>
          </w:p>
        </w:tc>
      </w:tr>
      <w:tr w:rsidR="00AD2B82" w:rsidRPr="00973100" w:rsidTr="00C34940">
        <w:trPr>
          <w:trHeight w:val="264"/>
        </w:trPr>
        <w:tc>
          <w:tcPr>
            <w:tcW w:w="656"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70/151</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=0,46</w:t>
            </w:r>
          </w:p>
        </w:tc>
        <w:tc>
          <w:tcPr>
            <w:tcW w:w="65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125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(0.06*0.46/0.43)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=0.07</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(0.46*0.14/0.54)</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=0.12</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(0.46*0.26/0.32)</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=0.38</w:t>
            </w:r>
          </w:p>
        </w:tc>
        <w:tc>
          <w:tcPr>
            <w:tcW w:w="141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(0.46*0.46/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0.001)=214.90</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(0.46*0.19/0.46)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(0.46*0.17/0.66)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=0.12</w:t>
            </w:r>
          </w:p>
        </w:tc>
      </w:tr>
      <w:tr w:rsidR="00AD2B82" w:rsidRPr="00973100" w:rsidTr="00C34940">
        <w:trPr>
          <w:trHeight w:val="264"/>
        </w:trPr>
        <w:tc>
          <w:tcPr>
            <w:tcW w:w="656"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10/53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=0,19</w:t>
            </w:r>
          </w:p>
        </w:tc>
        <w:tc>
          <w:tcPr>
            <w:tcW w:w="65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125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(0.06*0.19/0.54)</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=0.02</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(0.19*0.14/0.29)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=0.09</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(0.19*0.26/0.73)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=0.07</w:t>
            </w:r>
          </w:p>
        </w:tc>
        <w:tc>
          <w:tcPr>
            <w:tcW w:w="141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(0.19*0.46/0.46)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0.001)=35.60</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(0.19*0.17/0.27)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=0.12</w:t>
            </w:r>
          </w:p>
        </w:tc>
      </w:tr>
      <w:tr w:rsidR="00AD2B82" w:rsidRPr="00973100" w:rsidTr="00C34940">
        <w:trPr>
          <w:trHeight w:val="264"/>
        </w:trPr>
        <w:tc>
          <w:tcPr>
            <w:tcW w:w="656"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6/35</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=0,17</w:t>
            </w:r>
          </w:p>
        </w:tc>
        <w:tc>
          <w:tcPr>
            <w:tcW w:w="65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c>
          <w:tcPr>
            <w:tcW w:w="125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(0.06*0.17/0.55)</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=0.02</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(0.17*0.14/0.53)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=0.05</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(0.17*0.26/0.86)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=0.05</w:t>
            </w:r>
          </w:p>
        </w:tc>
        <w:tc>
          <w:tcPr>
            <w:tcW w:w="141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(0.17*0.46/0.66)</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=0.12</w:t>
            </w:r>
          </w:p>
        </w:tc>
        <w:tc>
          <w:tcPr>
            <w:tcW w:w="127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(0.17*0.19/0.27)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=0.12</w:t>
            </w:r>
          </w:p>
        </w:tc>
        <w:tc>
          <w:tcPr>
            <w:tcW w:w="127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(0.17*0.17/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0.001)=29.39</w:t>
            </w:r>
          </w:p>
        </w:tc>
      </w:tr>
      <w:tr w:rsidR="00AD2B82" w:rsidRPr="00973100" w:rsidTr="00C34940">
        <w:trPr>
          <w:trHeight w:val="264"/>
        </w:trPr>
        <w:tc>
          <w:tcPr>
            <w:tcW w:w="9087" w:type="dxa"/>
            <w:gridSpan w:val="8"/>
            <w:shd w:val="clear" w:color="000000" w:fill="FFFFFF"/>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Total=375,38</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r w:rsidRPr="00973100">
        <w:rPr>
          <w:rFonts w:cs="Times New Roman"/>
          <w:b/>
          <w:lang w:val="en-US"/>
        </w:rPr>
        <w:t xml:space="preserve">Table </w:t>
      </w:r>
      <w:r w:rsidR="001B5E67">
        <w:rPr>
          <w:rFonts w:cs="Times New Roman"/>
          <w:b/>
          <w:lang w:val="en-US"/>
        </w:rPr>
        <w:t>2.32</w:t>
      </w:r>
      <w:r w:rsidRPr="00973100">
        <w:rPr>
          <w:rFonts w:cs="Times New Roman"/>
          <w:b/>
          <w:lang w:val="en-US"/>
        </w:rPr>
        <w:t>: Matrix of components of clustering index - nominator</w:t>
      </w: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24"/>
        <w:gridCol w:w="588"/>
        <w:gridCol w:w="1295"/>
        <w:gridCol w:w="1296"/>
        <w:gridCol w:w="1296"/>
        <w:gridCol w:w="1296"/>
        <w:gridCol w:w="1296"/>
        <w:gridCol w:w="1296"/>
      </w:tblGrid>
      <w:tr w:rsidR="00AD2B82" w:rsidRPr="001B5E67" w:rsidTr="00C34940">
        <w:trPr>
          <w:trHeight w:val="264"/>
        </w:trPr>
        <w:tc>
          <w:tcPr>
            <w:tcW w:w="1312" w:type="dxa"/>
            <w:gridSpan w:val="2"/>
            <w:vMerge w:val="restart"/>
            <w:shd w:val="clear" w:color="000000" w:fill="FFFFFF"/>
          </w:tcPr>
          <w:p w:rsidR="00F7483F" w:rsidRPr="001B5E67" w:rsidRDefault="00F7483F" w:rsidP="00C34940">
            <w:pPr>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total activity share</w:t>
            </w:r>
          </w:p>
        </w:tc>
        <w:tc>
          <w:tcPr>
            <w:tcW w:w="1295"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16/413=0.04</w:t>
            </w:r>
          </w:p>
        </w:tc>
        <w:tc>
          <w:tcPr>
            <w:tcW w:w="129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78/413=0.19</w:t>
            </w:r>
          </w:p>
        </w:tc>
        <w:tc>
          <w:tcPr>
            <w:tcW w:w="129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80/413=0.19</w:t>
            </w:r>
          </w:p>
        </w:tc>
        <w:tc>
          <w:tcPr>
            <w:tcW w:w="129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151/413=0.37</w:t>
            </w:r>
          </w:p>
        </w:tc>
        <w:tc>
          <w:tcPr>
            <w:tcW w:w="129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53/413=0.13</w:t>
            </w:r>
          </w:p>
        </w:tc>
        <w:tc>
          <w:tcPr>
            <w:tcW w:w="129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sz w:val="16"/>
                <w:szCs w:val="16"/>
                <w:lang w:val="en-GB" w:eastAsia="pl-PL"/>
              </w:rPr>
            </w:pPr>
            <w:r w:rsidRPr="001B5E67">
              <w:rPr>
                <w:rFonts w:eastAsia="Times New Roman" w:cs="Times New Roman"/>
                <w:sz w:val="16"/>
                <w:szCs w:val="16"/>
                <w:lang w:val="en-GB" w:eastAsia="pl-PL"/>
              </w:rPr>
              <w:t>35/413=0.08</w:t>
            </w:r>
          </w:p>
        </w:tc>
      </w:tr>
      <w:tr w:rsidR="00AD2B82" w:rsidRPr="00973100" w:rsidTr="00C34940">
        <w:trPr>
          <w:trHeight w:val="264"/>
        </w:trPr>
        <w:tc>
          <w:tcPr>
            <w:tcW w:w="1312" w:type="dxa"/>
            <w:gridSpan w:val="2"/>
            <w:vMerge/>
            <w:shd w:val="clear" w:color="000000" w:fill="FFFFFF"/>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p>
        </w:tc>
        <w:tc>
          <w:tcPr>
            <w:tcW w:w="1295"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r w:rsidRPr="001B5E67">
              <w:rPr>
                <w:rFonts w:eastAsia="Times New Roman" w:cs="Times New Roman"/>
                <w:b/>
                <w:bCs/>
                <w:sz w:val="16"/>
                <w:szCs w:val="16"/>
                <w:lang w:val="en-GB" w:eastAsia="pl-PL"/>
              </w:rPr>
              <w:t>region 1</w:t>
            </w:r>
          </w:p>
        </w:tc>
        <w:tc>
          <w:tcPr>
            <w:tcW w:w="129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r w:rsidRPr="001B5E67">
              <w:rPr>
                <w:rFonts w:eastAsia="Times New Roman" w:cs="Times New Roman"/>
                <w:b/>
                <w:bCs/>
                <w:sz w:val="16"/>
                <w:szCs w:val="16"/>
                <w:lang w:val="en-GB" w:eastAsia="pl-PL"/>
              </w:rPr>
              <w:t>region 2</w:t>
            </w:r>
          </w:p>
        </w:tc>
        <w:tc>
          <w:tcPr>
            <w:tcW w:w="1296" w:type="dxa"/>
            <w:shd w:val="clear" w:color="000000" w:fill="FFFFFF"/>
            <w:noWrap/>
            <w:vAlign w:val="center"/>
            <w:hideMark/>
          </w:tcPr>
          <w:p w:rsidR="00F7483F" w:rsidRPr="001B5E67" w:rsidRDefault="00F7483F" w:rsidP="00C34940">
            <w:pPr>
              <w:suppressAutoHyphens w:val="0"/>
              <w:spacing w:line="276" w:lineRule="auto"/>
              <w:jc w:val="center"/>
              <w:rPr>
                <w:rFonts w:eastAsia="Times New Roman" w:cs="Times New Roman"/>
                <w:b/>
                <w:bCs/>
                <w:sz w:val="16"/>
                <w:szCs w:val="16"/>
                <w:lang w:val="en-GB" w:eastAsia="pl-PL"/>
              </w:rPr>
            </w:pPr>
            <w:r w:rsidRPr="001B5E67">
              <w:rPr>
                <w:rFonts w:eastAsia="Times New Roman" w:cs="Times New Roman"/>
                <w:b/>
                <w:bCs/>
                <w:sz w:val="16"/>
                <w:szCs w:val="16"/>
                <w:lang w:val="en-GB" w:eastAsia="pl-PL"/>
              </w:rPr>
              <w:t>region 3</w:t>
            </w:r>
          </w:p>
        </w:tc>
        <w:tc>
          <w:tcPr>
            <w:tcW w:w="1296" w:type="dxa"/>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1B5E67">
              <w:rPr>
                <w:rFonts w:eastAsia="Times New Roman" w:cs="Times New Roman"/>
                <w:b/>
                <w:bCs/>
                <w:sz w:val="16"/>
                <w:szCs w:val="16"/>
                <w:lang w:val="en-GB" w:eastAsia="pl-PL"/>
              </w:rPr>
              <w:t>reg</w:t>
            </w:r>
            <w:r w:rsidRPr="00973100">
              <w:rPr>
                <w:rFonts w:eastAsia="Times New Roman" w:cs="Times New Roman"/>
                <w:b/>
                <w:bCs/>
                <w:sz w:val="16"/>
                <w:szCs w:val="16"/>
                <w:lang w:eastAsia="pl-PL"/>
              </w:rPr>
              <w:t>ion 4</w:t>
            </w:r>
          </w:p>
        </w:tc>
        <w:tc>
          <w:tcPr>
            <w:tcW w:w="1296" w:type="dxa"/>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1296" w:type="dxa"/>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r>
      <w:tr w:rsidR="00AD2B82" w:rsidRPr="00973100" w:rsidTr="00C34940">
        <w:trPr>
          <w:trHeight w:val="264"/>
        </w:trPr>
        <w:tc>
          <w:tcPr>
            <w:tcW w:w="724"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16/413=0.04</w:t>
            </w:r>
          </w:p>
        </w:tc>
        <w:tc>
          <w:tcPr>
            <w:tcW w:w="58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1</w:t>
            </w:r>
          </w:p>
        </w:tc>
        <w:tc>
          <w:tcPr>
            <w:tcW w:w="129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(0.04*0.04/</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0.001)=1.50</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0.78)=0.01</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0.40)=0.02</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(0.04*0.37/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0.43)=0.03</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0.54)=0.01</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(0.04*0.08/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0.55)=0.01</w:t>
            </w:r>
          </w:p>
        </w:tc>
      </w:tr>
      <w:tr w:rsidR="00AD2B82" w:rsidRPr="00973100" w:rsidTr="00C34940">
        <w:trPr>
          <w:trHeight w:val="264"/>
        </w:trPr>
        <w:tc>
          <w:tcPr>
            <w:tcW w:w="724"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78/413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lastRenderedPageBreak/>
              <w:t>=0.19</w:t>
            </w:r>
          </w:p>
        </w:tc>
        <w:tc>
          <w:tcPr>
            <w:tcW w:w="58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lastRenderedPageBreak/>
              <w:t xml:space="preserve">region </w:t>
            </w:r>
            <w:r w:rsidRPr="00973100">
              <w:rPr>
                <w:rFonts w:eastAsia="Times New Roman" w:cs="Times New Roman"/>
                <w:b/>
                <w:bCs/>
                <w:sz w:val="16"/>
                <w:szCs w:val="16"/>
                <w:lang w:eastAsia="pl-PL"/>
              </w:rPr>
              <w:lastRenderedPageBreak/>
              <w:t>2</w:t>
            </w:r>
          </w:p>
        </w:tc>
        <w:tc>
          <w:tcPr>
            <w:tcW w:w="129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 xml:space="preserve"> (0.04*0.19/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0.78)=0.01</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 xml:space="preserve"> (0.19*0.19/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0.001)=35.67</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 xml:space="preserve"> (0.19*0.19/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0.85)=0.04</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 xml:space="preserve"> (0.19*0.37/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0.54)=0.13</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 xml:space="preserve"> (0.19*0.13/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0.29)=0.08</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 xml:space="preserve"> (0.19*0.08/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lastRenderedPageBreak/>
              <w:t>0.53)=0.03</w:t>
            </w:r>
          </w:p>
        </w:tc>
      </w:tr>
      <w:tr w:rsidR="00AD2B82" w:rsidRPr="00973100" w:rsidTr="00C34940">
        <w:trPr>
          <w:trHeight w:val="264"/>
        </w:trPr>
        <w:tc>
          <w:tcPr>
            <w:tcW w:w="724"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lastRenderedPageBreak/>
              <w:t>80/413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=0,19</w:t>
            </w:r>
          </w:p>
        </w:tc>
        <w:tc>
          <w:tcPr>
            <w:tcW w:w="58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3</w:t>
            </w:r>
          </w:p>
        </w:tc>
        <w:tc>
          <w:tcPr>
            <w:tcW w:w="129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0.40)=0.02</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(0.19*0.19/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0.85)=0.04</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(0.19*0.19/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0.001)=37.52</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(0.19*0.37/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0.32)=0.22</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(0.19*0.13/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0.73)=0.03</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(0.19*0.08/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0.86)=0.02</w:t>
            </w:r>
          </w:p>
        </w:tc>
      </w:tr>
      <w:tr w:rsidR="00AD2B82" w:rsidRPr="00973100" w:rsidTr="00C34940">
        <w:trPr>
          <w:trHeight w:val="264"/>
        </w:trPr>
        <w:tc>
          <w:tcPr>
            <w:tcW w:w="724"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151/413=0.37</w:t>
            </w:r>
          </w:p>
        </w:tc>
        <w:tc>
          <w:tcPr>
            <w:tcW w:w="58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4</w:t>
            </w:r>
          </w:p>
        </w:tc>
        <w:tc>
          <w:tcPr>
            <w:tcW w:w="129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(0.04*0.37/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0.43)=0.03</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(0.37*0.19/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0.54)=0.13</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(0.37*0.19/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0.32)=0.22</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(0.37*0.37/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0.001)=133.68</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(0.37*0.13/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0.46)=0.10</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(0.37*0.08/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0.66)=0.05</w:t>
            </w:r>
          </w:p>
        </w:tc>
      </w:tr>
      <w:tr w:rsidR="00AD2B82" w:rsidRPr="00973100" w:rsidTr="00C34940">
        <w:trPr>
          <w:trHeight w:val="264"/>
        </w:trPr>
        <w:tc>
          <w:tcPr>
            <w:tcW w:w="724"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53/413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=0,13</w:t>
            </w:r>
          </w:p>
        </w:tc>
        <w:tc>
          <w:tcPr>
            <w:tcW w:w="58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5</w:t>
            </w:r>
          </w:p>
        </w:tc>
        <w:tc>
          <w:tcPr>
            <w:tcW w:w="129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0.54)=0.01</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(0.13*0.19/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0.29)=0.08</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(0.13*0.19/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0.73)=0.03</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(0.13*0.37/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0.46)=0.10</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(0.13*0.13/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0.001)=16.47</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(0.13*0.08/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0.27)=0.04</w:t>
            </w:r>
          </w:p>
        </w:tc>
      </w:tr>
      <w:tr w:rsidR="00AD2B82" w:rsidRPr="00973100" w:rsidTr="00C34940">
        <w:trPr>
          <w:trHeight w:val="264"/>
        </w:trPr>
        <w:tc>
          <w:tcPr>
            <w:tcW w:w="724" w:type="dxa"/>
            <w:shd w:val="clear" w:color="000000" w:fill="FFFFFF"/>
          </w:tcPr>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35/413</w:t>
            </w:r>
          </w:p>
          <w:p w:rsidR="00F7483F" w:rsidRPr="00973100" w:rsidRDefault="00F7483F" w:rsidP="00C34940">
            <w:pPr>
              <w:suppressAutoHyphens w:val="0"/>
              <w:spacing w:line="276" w:lineRule="auto"/>
              <w:jc w:val="center"/>
              <w:rPr>
                <w:rFonts w:eastAsia="Times New Roman" w:cs="Times New Roman"/>
                <w:bCs/>
                <w:sz w:val="16"/>
                <w:szCs w:val="16"/>
                <w:lang w:eastAsia="pl-PL"/>
              </w:rPr>
            </w:pPr>
            <w:r w:rsidRPr="00973100">
              <w:rPr>
                <w:rFonts w:eastAsia="Times New Roman" w:cs="Times New Roman"/>
                <w:bCs/>
                <w:sz w:val="16"/>
                <w:szCs w:val="16"/>
                <w:lang w:eastAsia="pl-PL"/>
              </w:rPr>
              <w:t>=0,08</w:t>
            </w:r>
          </w:p>
        </w:tc>
        <w:tc>
          <w:tcPr>
            <w:tcW w:w="588"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6"/>
                <w:szCs w:val="16"/>
                <w:lang w:eastAsia="pl-PL"/>
              </w:rPr>
            </w:pPr>
            <w:r w:rsidRPr="00973100">
              <w:rPr>
                <w:rFonts w:eastAsia="Times New Roman" w:cs="Times New Roman"/>
                <w:b/>
                <w:bCs/>
                <w:sz w:val="16"/>
                <w:szCs w:val="16"/>
                <w:lang w:eastAsia="pl-PL"/>
              </w:rPr>
              <w:t>region 6</w:t>
            </w:r>
          </w:p>
        </w:tc>
        <w:tc>
          <w:tcPr>
            <w:tcW w:w="1295"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(0.04*0.08/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0.55)=0.01</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(0.08*0.19/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0.53)=0.03</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(0.08*0.19/</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0.86)=0.02</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(0.08*0.37/</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0.66)=0.05</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(0.08*0.13/</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0.27)=0.04</w:t>
            </w:r>
          </w:p>
        </w:tc>
        <w:tc>
          <w:tcPr>
            <w:tcW w:w="1296" w:type="dxa"/>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 xml:space="preserve"> (0.08*0.08/</w:t>
            </w:r>
          </w:p>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0.001)=7.18</w:t>
            </w:r>
          </w:p>
        </w:tc>
      </w:tr>
      <w:tr w:rsidR="00AD2B82" w:rsidRPr="00973100" w:rsidTr="00C34940">
        <w:trPr>
          <w:trHeight w:val="264"/>
        </w:trPr>
        <w:tc>
          <w:tcPr>
            <w:tcW w:w="9087" w:type="dxa"/>
            <w:gridSpan w:val="8"/>
            <w:shd w:val="clear" w:color="000000" w:fill="FFFFFF"/>
          </w:tcPr>
          <w:p w:rsidR="00F7483F" w:rsidRPr="00973100" w:rsidRDefault="00F7483F" w:rsidP="00C34940">
            <w:pPr>
              <w:suppressAutoHyphens w:val="0"/>
              <w:spacing w:line="276" w:lineRule="auto"/>
              <w:jc w:val="center"/>
              <w:rPr>
                <w:rFonts w:eastAsia="Times New Roman" w:cs="Times New Roman"/>
                <w:sz w:val="16"/>
                <w:szCs w:val="16"/>
                <w:lang w:eastAsia="pl-PL"/>
              </w:rPr>
            </w:pPr>
            <w:r w:rsidRPr="00973100">
              <w:rPr>
                <w:rFonts w:eastAsia="Times New Roman" w:cs="Times New Roman"/>
                <w:sz w:val="16"/>
                <w:szCs w:val="16"/>
                <w:lang w:eastAsia="pl-PL"/>
              </w:rPr>
              <w:t>Total=233,67</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ind w:firstLine="360"/>
        <w:jc w:val="both"/>
        <w:rPr>
          <w:rFonts w:cs="Times New Roman"/>
          <w:lang w:val="en-US"/>
        </w:rPr>
      </w:pPr>
      <w:r w:rsidRPr="00973100">
        <w:rPr>
          <w:rFonts w:cs="Times New Roman"/>
          <w:lang w:val="en-US"/>
        </w:rPr>
        <w:t>For sector 1 the C</w:t>
      </w:r>
      <w:r w:rsidRPr="00973100">
        <w:rPr>
          <w:rFonts w:cs="Times New Roman"/>
          <w:vertAlign w:val="subscript"/>
          <w:lang w:val="en-US"/>
        </w:rPr>
        <w:t xml:space="preserve">1 </w:t>
      </w:r>
      <w:r w:rsidRPr="00973100">
        <w:rPr>
          <w:rFonts w:cs="Times New Roman"/>
          <w:lang w:val="en-US"/>
        </w:rPr>
        <w:t xml:space="preserve">= 375.38/233.67 = 1.61 which proves some clustering patterns of similar values in the neighbourhood. The index without weighting with distance would be 1,66, which proves that neighbourhood effects lowers the clustering pattern. </w:t>
      </w:r>
    </w:p>
    <w:p w:rsidR="00F7483F" w:rsidRPr="00973100" w:rsidRDefault="00F7483F" w:rsidP="00F7483F">
      <w:pPr>
        <w:suppressAutoHyphens w:val="0"/>
        <w:autoSpaceDE w:val="0"/>
        <w:autoSpaceDN w:val="0"/>
        <w:adjustRightInd w:val="0"/>
        <w:spacing w:line="276" w:lineRule="auto"/>
        <w:ind w:firstLine="360"/>
        <w:jc w:val="both"/>
        <w:rPr>
          <w:rFonts w:cs="Times New Roman"/>
          <w:lang w:val="en-US"/>
        </w:rPr>
      </w:pPr>
      <w:r w:rsidRPr="00973100">
        <w:rPr>
          <w:rFonts w:cs="Times New Roman"/>
          <w:lang w:val="en-US"/>
        </w:rPr>
        <w:t xml:space="preserve">In the same paper, </w:t>
      </w:r>
      <w:r w:rsidRPr="00973100">
        <w:rPr>
          <w:rFonts w:cs="Times New Roman"/>
          <w:lang w:val="it-IT"/>
        </w:rPr>
        <w:t xml:space="preserve">Franceschi, Mussoni &amp; Pelloni (2009) define an index to measure </w:t>
      </w:r>
      <w:r w:rsidRPr="00973100">
        <w:rPr>
          <w:rFonts w:cs="Times New Roman"/>
          <w:lang w:val="en-US" w:eastAsia="en-US"/>
        </w:rPr>
        <w:t xml:space="preserve">agglomeration, concentration and specialization together, including information on volume, density and region dimensionality. Their </w:t>
      </w:r>
      <w:r w:rsidRPr="00973100">
        <w:rPr>
          <w:rFonts w:cs="Times New Roman"/>
          <w:lang w:val="it-IT"/>
        </w:rPr>
        <w:t xml:space="preserve">Regional Industrial Mass and Regional Industrial Concentration indices stem from physics, that mass equals density times volume. On this basis they redefine it for regions. </w:t>
      </w:r>
    </w:p>
    <w:p w:rsidR="00F7483F" w:rsidRPr="00973100" w:rsidRDefault="00F7483F" w:rsidP="00F7483F">
      <w:pPr>
        <w:spacing w:line="276" w:lineRule="auto"/>
        <w:jc w:val="both"/>
        <w:rPr>
          <w:rFonts w:cs="Times New Roman"/>
          <w:lang w:val="en-US"/>
        </w:rPr>
      </w:pPr>
    </w:p>
    <w:p w:rsidR="00F7483F" w:rsidRPr="00973100" w:rsidRDefault="00F7483F" w:rsidP="00F7483F">
      <w:pPr>
        <w:pStyle w:val="Akapitzlist"/>
        <w:spacing w:after="0"/>
        <w:ind w:left="360"/>
        <w:rPr>
          <w:rFonts w:ascii="Times New Roman" w:hAnsi="Times New Roman"/>
          <w:b/>
          <w:sz w:val="24"/>
          <w:szCs w:val="24"/>
          <w:lang w:val="en-US"/>
        </w:rPr>
      </w:pPr>
    </w:p>
    <w:p w:rsidR="00F7483F" w:rsidRPr="00973100" w:rsidRDefault="00F7483F" w:rsidP="007564C7">
      <w:pPr>
        <w:pStyle w:val="Akapitzlist"/>
        <w:numPr>
          <w:ilvl w:val="1"/>
          <w:numId w:val="5"/>
        </w:numPr>
        <w:spacing w:after="0"/>
        <w:rPr>
          <w:rFonts w:ascii="Times New Roman" w:hAnsi="Times New Roman"/>
          <w:b/>
          <w:sz w:val="24"/>
          <w:szCs w:val="24"/>
          <w:lang w:val="en-US"/>
        </w:rPr>
      </w:pPr>
      <w:r w:rsidRPr="00973100">
        <w:rPr>
          <w:rFonts w:ascii="Times New Roman" w:hAnsi="Times New Roman"/>
          <w:b/>
          <w:sz w:val="24"/>
          <w:szCs w:val="24"/>
          <w:lang w:val="en-US"/>
        </w:rPr>
        <w:t xml:space="preserve">Cluster-based measures depending on </w:t>
      </w:r>
      <w:r w:rsidRPr="00973100">
        <w:rPr>
          <w:rFonts w:ascii="Times New Roman" w:hAnsi="Times New Roman"/>
          <w:b/>
          <w:i/>
          <w:sz w:val="24"/>
          <w:szCs w:val="24"/>
          <w:lang w:val="en-US"/>
        </w:rPr>
        <w:t>n x m</w:t>
      </w:r>
      <w:r w:rsidRPr="00973100">
        <w:rPr>
          <w:rFonts w:ascii="Times New Roman" w:hAnsi="Times New Roman"/>
          <w:b/>
          <w:sz w:val="24"/>
          <w:szCs w:val="24"/>
          <w:lang w:val="en-US"/>
        </w:rPr>
        <w:t xml:space="preserve"> matrix and spatial relations</w:t>
      </w:r>
    </w:p>
    <w:p w:rsidR="00F7483F" w:rsidRPr="00973100" w:rsidRDefault="00F7483F" w:rsidP="00F7483F">
      <w:pPr>
        <w:spacing w:line="276" w:lineRule="auto"/>
        <w:ind w:firstLine="360"/>
        <w:jc w:val="both"/>
        <w:rPr>
          <w:rFonts w:cs="Times New Roman"/>
          <w:lang w:val="en-US"/>
        </w:rPr>
      </w:pPr>
    </w:p>
    <w:p w:rsidR="00F7483F" w:rsidRPr="00973100" w:rsidRDefault="00F7483F" w:rsidP="00F7483F">
      <w:pPr>
        <w:spacing w:line="276" w:lineRule="auto"/>
        <w:ind w:firstLine="360"/>
        <w:jc w:val="both"/>
        <w:rPr>
          <w:rFonts w:cs="Times New Roman"/>
          <w:lang w:val="en-US"/>
        </w:rPr>
      </w:pPr>
      <w:r w:rsidRPr="00973100">
        <w:rPr>
          <w:rFonts w:cs="Times New Roman"/>
          <w:lang w:val="en-US"/>
        </w:rPr>
        <w:t>In regional studies, the relative relation of regions matters as well as the spatial pattern of activity measured. The basic tool of spatial analysis is the spatial weights matrix W, which defines who is whose neighbor and for how much. There are few criteria for building the spatial relationship matrix, but the most common is the contiguity matrix. It assumes that regions which share a common border are neighbours, and the strength of this link depends on the number of neighbours (if region has 5 neighbours, each gets the weight w</w:t>
      </w:r>
      <w:r w:rsidRPr="00973100">
        <w:rPr>
          <w:rFonts w:cs="Times New Roman"/>
          <w:vertAlign w:val="subscript"/>
          <w:lang w:val="en-US"/>
        </w:rPr>
        <w:t>ij</w:t>
      </w:r>
      <w:r w:rsidRPr="00973100">
        <w:rPr>
          <w:rFonts w:cs="Times New Roman"/>
          <w:lang w:val="en-US"/>
        </w:rPr>
        <w:t xml:space="preserve">=1/5=0.2). </w:t>
      </w:r>
    </w:p>
    <w:p w:rsidR="00F7483F" w:rsidRPr="00973100" w:rsidRDefault="00F7483F" w:rsidP="00F7483F">
      <w:pPr>
        <w:spacing w:line="276" w:lineRule="auto"/>
        <w:ind w:firstLine="360"/>
        <w:jc w:val="both"/>
        <w:rPr>
          <w:rFonts w:cs="Times New Roman"/>
          <w:lang w:val="en-US"/>
        </w:rPr>
      </w:pPr>
      <w:r w:rsidRPr="00973100">
        <w:rPr>
          <w:rFonts w:cs="Times New Roman"/>
          <w:lang w:val="en-US"/>
        </w:rPr>
        <w:t xml:space="preserve">In the case of the example used in this study, spatial neighborhood matrix and spatial weights matrix are as follows: </w:t>
      </w:r>
    </w:p>
    <w:p w:rsidR="00F7483F" w:rsidRPr="00973100" w:rsidRDefault="00F7483F" w:rsidP="00F7483F">
      <w:pPr>
        <w:spacing w:line="276" w:lineRule="auto"/>
        <w:jc w:val="both"/>
        <w:rPr>
          <w:rFonts w:cs="Times New Roman"/>
          <w:b/>
          <w:lang w:val="en-US"/>
        </w:rPr>
      </w:pPr>
    </w:p>
    <w:p w:rsidR="00F7483F" w:rsidRPr="00973100" w:rsidRDefault="00F7483F" w:rsidP="00F7483F">
      <w:pPr>
        <w:spacing w:line="276" w:lineRule="auto"/>
        <w:jc w:val="both"/>
        <w:rPr>
          <w:rFonts w:cs="Times New Roman"/>
          <w:b/>
          <w:lang w:val="en-US"/>
        </w:rPr>
      </w:pPr>
      <w:r w:rsidRPr="00973100">
        <w:rPr>
          <w:rFonts w:cs="Times New Roman"/>
          <w:b/>
          <w:lang w:val="en-US"/>
        </w:rPr>
        <w:t xml:space="preserve">Table </w:t>
      </w:r>
      <w:r w:rsidR="001B5E67">
        <w:rPr>
          <w:rFonts w:cs="Times New Roman"/>
          <w:b/>
          <w:lang w:val="en-US"/>
        </w:rPr>
        <w:t>2.33</w:t>
      </w:r>
      <w:r w:rsidRPr="00973100">
        <w:rPr>
          <w:rFonts w:cs="Times New Roman"/>
          <w:b/>
          <w:lang w:val="en-US"/>
        </w:rPr>
        <w:t>: Spatial neighbourhood matrix and spatial</w:t>
      </w:r>
      <w:r w:rsidR="000F6298" w:rsidRPr="00973100">
        <w:rPr>
          <w:rFonts w:cs="Times New Roman"/>
          <w:b/>
          <w:lang w:val="en-US"/>
        </w:rPr>
        <w:t xml:space="preserve"> weights matrix for map on Fig.</w:t>
      </w:r>
      <w:r w:rsidR="00424916" w:rsidRPr="00973100">
        <w:rPr>
          <w:rFonts w:cs="Times New Roman"/>
          <w:b/>
          <w:lang w:val="en-US"/>
        </w:rPr>
        <w:t>4</w:t>
      </w:r>
    </w:p>
    <w:tbl>
      <w:tblPr>
        <w:tblW w:w="7986" w:type="dxa"/>
        <w:jc w:val="center"/>
        <w:tblInd w:w="55" w:type="dxa"/>
        <w:tblCellMar>
          <w:left w:w="70" w:type="dxa"/>
          <w:right w:w="70" w:type="dxa"/>
        </w:tblCellMar>
        <w:tblLook w:val="04A0" w:firstRow="1" w:lastRow="0" w:firstColumn="1" w:lastColumn="0" w:noHBand="0" w:noVBand="1"/>
      </w:tblPr>
      <w:tblGrid>
        <w:gridCol w:w="1266"/>
        <w:gridCol w:w="960"/>
        <w:gridCol w:w="960"/>
        <w:gridCol w:w="960"/>
        <w:gridCol w:w="960"/>
        <w:gridCol w:w="960"/>
        <w:gridCol w:w="960"/>
        <w:gridCol w:w="960"/>
      </w:tblGrid>
      <w:tr w:rsidR="00AD2B82" w:rsidRPr="00973100" w:rsidTr="00C34940">
        <w:trPr>
          <w:trHeight w:val="288"/>
          <w:jc w:val="center"/>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neighbourhod </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r>
      <w:tr w:rsidR="00AD2B82" w:rsidRPr="00973100" w:rsidTr="00C34940">
        <w:trPr>
          <w:trHeight w:val="288"/>
          <w:jc w:val="center"/>
        </w:trPr>
        <w:tc>
          <w:tcPr>
            <w:tcW w:w="126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w:t>
            </w:r>
          </w:p>
        </w:tc>
      </w:tr>
      <w:tr w:rsidR="00AD2B82" w:rsidRPr="00973100" w:rsidTr="00C34940">
        <w:trPr>
          <w:trHeight w:val="288"/>
          <w:jc w:val="center"/>
        </w:trPr>
        <w:tc>
          <w:tcPr>
            <w:tcW w:w="126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w:t>
            </w:r>
          </w:p>
        </w:tc>
      </w:tr>
      <w:tr w:rsidR="00AD2B82" w:rsidRPr="00973100" w:rsidTr="00C34940">
        <w:trPr>
          <w:trHeight w:val="288"/>
          <w:jc w:val="center"/>
        </w:trPr>
        <w:tc>
          <w:tcPr>
            <w:tcW w:w="1266"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w:t>
            </w:r>
          </w:p>
        </w:tc>
      </w:tr>
      <w:tr w:rsidR="00AD2B82" w:rsidRPr="00973100" w:rsidTr="00C34940">
        <w:trPr>
          <w:trHeight w:val="288"/>
          <w:jc w:val="center"/>
        </w:trPr>
        <w:tc>
          <w:tcPr>
            <w:tcW w:w="1266"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w:t>
            </w:r>
          </w:p>
        </w:tc>
      </w:tr>
      <w:tr w:rsidR="00AD2B82" w:rsidRPr="00973100" w:rsidTr="00C34940">
        <w:trPr>
          <w:trHeight w:val="288"/>
          <w:jc w:val="center"/>
        </w:trPr>
        <w:tc>
          <w:tcPr>
            <w:tcW w:w="1266"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4</w:t>
            </w:r>
          </w:p>
        </w:tc>
      </w:tr>
      <w:tr w:rsidR="00AD2B82" w:rsidRPr="00973100" w:rsidTr="00C34940">
        <w:trPr>
          <w:trHeight w:val="288"/>
          <w:jc w:val="center"/>
        </w:trPr>
        <w:tc>
          <w:tcPr>
            <w:tcW w:w="1266"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2</w:t>
            </w:r>
          </w:p>
        </w:tc>
      </w:tr>
    </w:tbl>
    <w:p w:rsidR="00F7483F" w:rsidRPr="00973100" w:rsidRDefault="00F7483F" w:rsidP="00F7483F">
      <w:pPr>
        <w:spacing w:line="276" w:lineRule="auto"/>
        <w:ind w:firstLine="360"/>
        <w:jc w:val="both"/>
        <w:rPr>
          <w:rFonts w:cs="Times New Roman"/>
          <w:lang w:val="en-US"/>
        </w:rPr>
      </w:pPr>
    </w:p>
    <w:tbl>
      <w:tblPr>
        <w:tblW w:w="7906" w:type="dxa"/>
        <w:jc w:val="center"/>
        <w:tblInd w:w="-138" w:type="dxa"/>
        <w:tblCellMar>
          <w:left w:w="70" w:type="dxa"/>
          <w:right w:w="70" w:type="dxa"/>
        </w:tblCellMar>
        <w:tblLook w:val="04A0" w:firstRow="1" w:lastRow="0" w:firstColumn="1" w:lastColumn="0" w:noHBand="0" w:noVBand="1"/>
      </w:tblPr>
      <w:tblGrid>
        <w:gridCol w:w="1153"/>
        <w:gridCol w:w="960"/>
        <w:gridCol w:w="960"/>
        <w:gridCol w:w="960"/>
        <w:gridCol w:w="960"/>
        <w:gridCol w:w="960"/>
        <w:gridCol w:w="960"/>
        <w:gridCol w:w="993"/>
      </w:tblGrid>
      <w:tr w:rsidR="00AD2B82" w:rsidRPr="00973100" w:rsidTr="00C34940">
        <w:trPr>
          <w:trHeight w:val="288"/>
          <w:jc w:val="center"/>
        </w:trPr>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vertAlign w:val="subscript"/>
                <w:lang w:eastAsia="pl-PL"/>
              </w:rPr>
            </w:pPr>
            <w:r w:rsidRPr="00973100">
              <w:rPr>
                <w:rFonts w:eastAsia="Times New Roman" w:cs="Times New Roman"/>
                <w:b/>
                <w:bCs/>
                <w:sz w:val="18"/>
                <w:szCs w:val="18"/>
                <w:lang w:eastAsia="pl-PL"/>
              </w:rPr>
              <w:t>weights w</w:t>
            </w:r>
            <w:r w:rsidRPr="00973100">
              <w:rPr>
                <w:rFonts w:eastAsia="Times New Roman" w:cs="Times New Roman"/>
                <w:b/>
                <w:bCs/>
                <w:sz w:val="18"/>
                <w:szCs w:val="18"/>
                <w:vertAlign w:val="subscript"/>
                <w:lang w:eastAsia="pl-PL"/>
              </w:rPr>
              <w:t>ij</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r>
      <w:tr w:rsidR="00AD2B82" w:rsidRPr="00973100" w:rsidTr="00C34940">
        <w:trPr>
          <w:trHeight w:val="288"/>
          <w:jc w:val="center"/>
        </w:trPr>
        <w:tc>
          <w:tcPr>
            <w:tcW w:w="1153"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r>
      <w:tr w:rsidR="00AD2B82" w:rsidRPr="00973100" w:rsidTr="00C34940">
        <w:trPr>
          <w:trHeight w:val="288"/>
          <w:jc w:val="center"/>
        </w:trPr>
        <w:tc>
          <w:tcPr>
            <w:tcW w:w="1153"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r>
      <w:tr w:rsidR="00AD2B82" w:rsidRPr="00973100" w:rsidTr="00C34940">
        <w:trPr>
          <w:trHeight w:val="288"/>
          <w:jc w:val="center"/>
        </w:trPr>
        <w:tc>
          <w:tcPr>
            <w:tcW w:w="1153" w:type="dxa"/>
            <w:tcBorders>
              <w:top w:val="nil"/>
              <w:left w:val="single" w:sz="4" w:space="0" w:color="auto"/>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r>
      <w:tr w:rsidR="00AD2B82" w:rsidRPr="00973100" w:rsidTr="00C34940">
        <w:trPr>
          <w:trHeight w:val="288"/>
          <w:jc w:val="center"/>
        </w:trPr>
        <w:tc>
          <w:tcPr>
            <w:tcW w:w="1153"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r>
      <w:tr w:rsidR="00AD2B82" w:rsidRPr="00973100" w:rsidTr="00C34940">
        <w:trPr>
          <w:trHeight w:val="288"/>
          <w:jc w:val="center"/>
        </w:trPr>
        <w:tc>
          <w:tcPr>
            <w:tcW w:w="1153"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lastRenderedPageBreak/>
              <w:t>region 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p>
        </w:tc>
        <w:tc>
          <w:tcPr>
            <w:tcW w:w="9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r>
      <w:tr w:rsidR="00AD2B82" w:rsidRPr="00973100" w:rsidTr="00C34940">
        <w:trPr>
          <w:trHeight w:val="288"/>
          <w:jc w:val="center"/>
        </w:trPr>
        <w:tc>
          <w:tcPr>
            <w:tcW w:w="1153" w:type="dxa"/>
            <w:tcBorders>
              <w:top w:val="nil"/>
              <w:left w:val="single" w:sz="4" w:space="0" w:color="auto"/>
              <w:bottom w:val="single" w:sz="4" w:space="0" w:color="auto"/>
              <w:right w:val="single" w:sz="4" w:space="0" w:color="auto"/>
            </w:tcBorders>
            <w:shd w:val="clear" w:color="000000" w:fill="FFFFFF"/>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p>
        </w:tc>
        <w:tc>
          <w:tcPr>
            <w:tcW w:w="960"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p>
        </w:tc>
        <w:tc>
          <w:tcPr>
            <w:tcW w:w="99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360"/>
        <w:jc w:val="both"/>
        <w:rPr>
          <w:rFonts w:cs="Times New Roman"/>
          <w:lang w:val="en-US"/>
        </w:rPr>
      </w:pPr>
      <w:r w:rsidRPr="00973100">
        <w:rPr>
          <w:rFonts w:cs="Times New Roman"/>
          <w:lang w:val="en-US"/>
        </w:rPr>
        <w:t xml:space="preserve">The spatial weights matrix is applied then to statistics and econometric models. There are a few basic statistics, which are commonly used to assess the spatial dependence. If similar regions (in terms of phenomena observed) are neighbors more often than would happen randomly, than it is called positive spatial autocorrelation. This clustering pattern appears often in socio-economic studies on a regional level. The most important measure is Moran’s I – the coefficient of spatial autocorrelation. For concentration studies purpose, it is expressed for sector </w:t>
      </w:r>
      <w:r w:rsidRPr="00973100">
        <w:rPr>
          <w:rFonts w:cs="Times New Roman"/>
          <w:i/>
          <w:lang w:val="en-US"/>
        </w:rPr>
        <w:t>n</w:t>
      </w:r>
      <w:r w:rsidRPr="00973100">
        <w:rPr>
          <w:rFonts w:cs="Times New Roman"/>
          <w:lang w:val="en-US"/>
        </w:rPr>
        <w:t xml:space="preserve"> as follows: </w:t>
      </w:r>
    </w:p>
    <w:p w:rsidR="00F7483F" w:rsidRPr="00973100" w:rsidRDefault="00A16448" w:rsidP="00F7483F">
      <w:pPr>
        <w:spacing w:line="276" w:lineRule="auto"/>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n</m:t>
              </m:r>
            </m:sub>
          </m:sSub>
          <m:r>
            <w:rPr>
              <w:rFonts w:ascii="Cambria Math" w:hAnsi="Cambria Math" w:cs="Times New Roman"/>
              <w:lang w:val="en-US"/>
            </w:rPr>
            <m:t>=</m:t>
          </m:r>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e>
                  </m:nary>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μ</m:t>
                          </m:r>
                        </m:e>
                      </m:acc>
                    </m:e>
                    <m:sub>
                      <m:r>
                        <w:rPr>
                          <w:rFonts w:ascii="Cambria Math" w:hAnsi="Cambria Math" w:cs="Times New Roman"/>
                          <w:lang w:val="en-US"/>
                        </w:rPr>
                        <m:t>x</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μ</m:t>
                          </m:r>
                        </m:e>
                      </m:acc>
                    </m:e>
                    <m:sub>
                      <m:r>
                        <w:rPr>
                          <w:rFonts w:ascii="Cambria Math" w:hAnsi="Cambria Math" w:cs="Times New Roman"/>
                          <w:lang w:val="en-US"/>
                        </w:rPr>
                        <m:t>x</m:t>
                      </m:r>
                    </m:sub>
                  </m:sSub>
                  <m:r>
                    <w:rPr>
                      <w:rFonts w:ascii="Cambria Math" w:hAnsi="Cambria Math" w:cs="Times New Roman"/>
                      <w:lang w:val="en-US"/>
                    </w:rPr>
                    <m:t>)</m:t>
                  </m:r>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μ</m:t>
                          </m:r>
                        </m:e>
                      </m:acc>
                    </m:e>
                    <m:sub>
                      <m:r>
                        <w:rPr>
                          <w:rFonts w:ascii="Cambria Math" w:hAnsi="Cambria Math" w:cs="Times New Roman"/>
                          <w:lang w:val="en-US"/>
                        </w:rPr>
                        <m:t>x</m:t>
                      </m:r>
                    </m:sub>
                  </m:sSub>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e>
              </m:nary>
            </m:den>
          </m:f>
        </m:oMath>
      </m:oMathPara>
    </w:p>
    <w:p w:rsidR="00F7483F" w:rsidRPr="00973100" w:rsidRDefault="00F7483F" w:rsidP="00F7483F">
      <w:pPr>
        <w:spacing w:line="276" w:lineRule="auto"/>
        <w:jc w:val="both"/>
        <w:rPr>
          <w:rFonts w:cs="Times New Roman"/>
          <w:b/>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where m are the regions, w</w:t>
      </w:r>
      <w:r w:rsidRPr="00973100">
        <w:rPr>
          <w:rFonts w:cs="Times New Roman"/>
          <w:vertAlign w:val="subscript"/>
          <w:lang w:val="en-US"/>
        </w:rPr>
        <w:t>ij</w:t>
      </w:r>
      <w:r w:rsidRPr="00973100">
        <w:rPr>
          <w:rFonts w:cs="Times New Roman"/>
          <w:lang w:val="en-US"/>
        </w:rPr>
        <w:t xml:space="preserve"> are the spatial weights from row-standardised matrix W, x</w:t>
      </w:r>
      <w:r w:rsidRPr="00973100">
        <w:rPr>
          <w:rFonts w:cs="Times New Roman"/>
          <w:vertAlign w:val="subscript"/>
          <w:lang w:val="en-US"/>
        </w:rPr>
        <w:t>i</w:t>
      </w:r>
      <w:r w:rsidRPr="00973100">
        <w:rPr>
          <w:rFonts w:cs="Times New Roman"/>
          <w:lang w:val="en-US"/>
        </w:rPr>
        <w:t xml:space="preserve"> is the value in the studied region,</w:t>
      </w:r>
      <m:oMath>
        <m:r>
          <w:rPr>
            <w:rFonts w:ascii="Cambria Math" w:hAnsi="Cambria Math" w:cs="Times New Roman"/>
            <w:lang w:val="en-US"/>
          </w:rPr>
          <m:t xml:space="preserve"> </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μ</m:t>
                </m:r>
              </m:e>
            </m:acc>
          </m:e>
          <m:sub>
            <m:r>
              <w:rPr>
                <w:rFonts w:ascii="Cambria Math" w:hAnsi="Cambria Math" w:cs="Times New Roman"/>
                <w:lang w:val="en-US"/>
              </w:rPr>
              <m:t>x</m:t>
            </m:r>
          </m:sub>
        </m:sSub>
      </m:oMath>
      <w:r w:rsidRPr="00973100">
        <w:rPr>
          <w:rFonts w:cs="Times New Roman"/>
          <w:lang w:val="en-US"/>
        </w:rPr>
        <w:t xml:space="preserve"> is the average of values in the given sector. Values of Moran’s I which are greater than the expected value (</w:t>
      </w:r>
      <w:r w:rsidRPr="00973100">
        <w:rPr>
          <w:rFonts w:cs="Times New Roman"/>
          <w:i/>
          <w:lang w:val="en-US"/>
        </w:rPr>
        <w:t>E(I)=-1/(m-1)</w:t>
      </w:r>
      <w:r w:rsidRPr="00973100">
        <w:rPr>
          <w:rFonts w:cs="Times New Roman"/>
          <w:lang w:val="en-US"/>
        </w:rPr>
        <w:t xml:space="preserve">) indicate positive autocorrelation. </w:t>
      </w:r>
    </w:p>
    <w:p w:rsidR="00F7483F" w:rsidRPr="00973100" w:rsidRDefault="00F7483F" w:rsidP="00F7483F">
      <w:pPr>
        <w:spacing w:line="276" w:lineRule="auto"/>
        <w:rPr>
          <w:rFonts w:cs="Times New Roman"/>
          <w:b/>
          <w:lang w:val="en-US"/>
        </w:rPr>
      </w:pPr>
    </w:p>
    <w:p w:rsidR="00F7483F" w:rsidRPr="00973100" w:rsidRDefault="00F7483F" w:rsidP="00F7483F">
      <w:pPr>
        <w:spacing w:line="276" w:lineRule="auto"/>
        <w:rPr>
          <w:rFonts w:cs="Times New Roman"/>
          <w:b/>
          <w:lang w:val="en-US"/>
        </w:rPr>
      </w:pPr>
    </w:p>
    <w:p w:rsidR="00F7483F" w:rsidRPr="00973100" w:rsidRDefault="00F7483F" w:rsidP="007564C7">
      <w:pPr>
        <w:pStyle w:val="Akapitzlis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t>Gini with Moran’s I and Getis-Ord’s G</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r w:rsidRPr="00973100">
        <w:rPr>
          <w:rFonts w:cs="Times New Roman"/>
          <w:lang w:val="en-US"/>
        </w:rPr>
        <w:t>Arbia (2001</w:t>
      </w:r>
      <w:r w:rsidR="00046F4F" w:rsidRPr="00973100">
        <w:rPr>
          <w:rFonts w:cs="Times New Roman"/>
          <w:lang w:val="en-US"/>
        </w:rPr>
        <w:t>a</w:t>
      </w:r>
      <w:r w:rsidRPr="00973100">
        <w:rPr>
          <w:rFonts w:cs="Times New Roman"/>
          <w:lang w:val="en-US"/>
        </w:rPr>
        <w:t>) introduced spatial measures to the measurement of regional concentration. This method is based on well-known tools of spatial statistics, and by comparing traditional a-spatial with spatial measures, can give more insight to processes observed. The procedure is to compare the Gini index, Moran’s I and Getis-Ord G. The main issue is to see manufacturing (detailed) and industrial (general) employment on the commune (lower, NTS5</w:t>
      </w:r>
      <w:r w:rsidRPr="00973100">
        <w:rPr>
          <w:rStyle w:val="Odwoanieprzypisudolnego"/>
          <w:rFonts w:cs="Times New Roman"/>
          <w:lang w:val="en-US"/>
        </w:rPr>
        <w:footnoteReference w:id="10"/>
      </w:r>
      <w:r w:rsidRPr="00973100">
        <w:rPr>
          <w:rFonts w:cs="Times New Roman"/>
          <w:lang w:val="en-US"/>
        </w:rPr>
        <w:t xml:space="preserve">) and province (higher, NTS4) level of aggregation.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In counting the Gini-type index it is to calculate firstly two indices, for manufacturing employment and total industrial employment: the communal share of provincial employment as the ratio of employment in each commune to employment in each province. Those pairs for communes are ordered ascendingly within provinces, and as cumulated values mapped to build a Lorenz curve (</w:t>
      </w:r>
      <w:r w:rsidRPr="00973100">
        <w:rPr>
          <w:rFonts w:cs="Times New Roman"/>
          <w:i/>
          <w:lang w:val="en-US"/>
        </w:rPr>
        <w:t>x=cumulative share of manufacturing employment</w:t>
      </w:r>
      <w:r w:rsidRPr="00973100">
        <w:rPr>
          <w:rFonts w:cs="Times New Roman"/>
          <w:lang w:val="en-US"/>
        </w:rPr>
        <w:t xml:space="preserve">, </w:t>
      </w:r>
      <w:r w:rsidRPr="00973100">
        <w:rPr>
          <w:rFonts w:cs="Times New Roman"/>
          <w:i/>
          <w:lang w:val="en-US"/>
        </w:rPr>
        <w:t>y= cumulative share of industrial employment</w:t>
      </w:r>
      <w:r w:rsidRPr="00973100">
        <w:rPr>
          <w:rFonts w:cs="Times New Roman"/>
          <w:lang w:val="en-US"/>
        </w:rPr>
        <w:t>). The area between the empirical line and 45 degrees line is multiplied by 2 and standardised in interval [0,1]. Moran’s I and Getis-Ord’s G are calculated on the basis of the ratio relating manufacturing employment in communes and province and standardized to keep comparability between provinces. Arbia (200</w:t>
      </w:r>
      <w:r w:rsidR="00A67067" w:rsidRPr="00973100">
        <w:rPr>
          <w:rFonts w:cs="Times New Roman"/>
          <w:lang w:val="en-US"/>
        </w:rPr>
        <w:t>1</w:t>
      </w:r>
      <w:r w:rsidR="00046F4F" w:rsidRPr="00973100">
        <w:rPr>
          <w:rFonts w:cs="Times New Roman"/>
          <w:lang w:val="en-US"/>
        </w:rPr>
        <w:t>a</w:t>
      </w:r>
      <w:r w:rsidRPr="00973100">
        <w:rPr>
          <w:rFonts w:cs="Times New Roman"/>
          <w:lang w:val="en-US"/>
        </w:rPr>
        <w:t xml:space="preserve">) proves that those three measures capture different aspects of the same phenomenon and should be considered jointly. </w:t>
      </w:r>
    </w:p>
    <w:p w:rsidR="00F7483F" w:rsidRPr="00973100" w:rsidRDefault="00F7483F" w:rsidP="00F7483F">
      <w:pPr>
        <w:spacing w:line="276" w:lineRule="auto"/>
        <w:ind w:firstLine="709"/>
        <w:jc w:val="both"/>
        <w:rPr>
          <w:rFonts w:cs="Times New Roman"/>
          <w:lang w:val="en-US"/>
        </w:rPr>
      </w:pPr>
    </w:p>
    <w:p w:rsidR="00F7483F" w:rsidRPr="00973100" w:rsidRDefault="00F7483F" w:rsidP="00F7483F">
      <w:pPr>
        <w:spacing w:line="276" w:lineRule="auto"/>
        <w:ind w:firstLine="709"/>
        <w:jc w:val="both"/>
        <w:rPr>
          <w:rFonts w:cs="Times New Roman"/>
          <w:lang w:val="en-US"/>
        </w:rPr>
      </w:pPr>
    </w:p>
    <w:p w:rsidR="00F7483F" w:rsidRPr="00973100" w:rsidRDefault="00F7483F" w:rsidP="007564C7">
      <w:pPr>
        <w:pStyle w:val="Akapitzlist"/>
        <w:keepNex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lastRenderedPageBreak/>
        <w:t>Gini with ESDA (local and global Moran’s I)</w:t>
      </w:r>
    </w:p>
    <w:p w:rsidR="00F7483F" w:rsidRPr="00973100" w:rsidRDefault="00F7483F" w:rsidP="00424916">
      <w:pPr>
        <w:keepNext/>
        <w:spacing w:line="276" w:lineRule="auto"/>
        <w:ind w:firstLine="709"/>
        <w:jc w:val="both"/>
        <w:rPr>
          <w:rFonts w:cs="Times New Roman"/>
          <w:lang w:val="en-US"/>
        </w:rPr>
      </w:pPr>
    </w:p>
    <w:p w:rsidR="00F7483F" w:rsidRPr="00973100" w:rsidRDefault="00F7483F" w:rsidP="00424916">
      <w:pPr>
        <w:keepNext/>
        <w:spacing w:line="276" w:lineRule="auto"/>
        <w:ind w:firstLine="709"/>
        <w:jc w:val="both"/>
        <w:rPr>
          <w:rFonts w:cs="Times New Roman"/>
          <w:lang w:val="en-US"/>
        </w:rPr>
      </w:pPr>
      <w:r w:rsidRPr="00973100">
        <w:rPr>
          <w:rFonts w:cs="Times New Roman"/>
          <w:lang w:val="en-US"/>
        </w:rPr>
        <w:t xml:space="preserve">Guillain &amp; Le Gallo (2010) use the locational Gini and global and local Moran’s I for LQ to conclude about the agglomeration patterns on a local level. In fact, as Arbia (2001), they apply the standard tool of spatial statistics, which involves the spatial weights matrix W defining the neighbourhood. This joint interpretation of Gini and Moran statistics is to provide different but complementary information on the spatial agglomeration. The main rationale is that the concentration measure does not refer to the spatial pattern of location and also does not assess the significance of clusters. It is worth it to underline that Guillain &amp; Le Gallo (2010) apply territorially aggregated data, not the point data.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 approach by Guillain &amp; Le Gallo (2010) is built on global and local indicators. The global indicator, single for each sector, allows for a global perspective on concentration and agglomeration. The local indicator, for each sector and region, assesses the position of each spatial unit, and therefore is more precise in the local context.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In the global approach, locational Gini and Moran’s I for LQ measure to some degree similar and different phenomena. Concentration given by Gini for each sector checks the overrepresentation of some activity in some regions (or its diversification) without looking at its location. Spatial clustering given by Moran’s I checks the spatial pattern of location and if similar values are located closer to other similar. In this approach those measures are calculated for each sector.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 joint interpretation of these measures is as follows: </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sz w:val="24"/>
          <w:szCs w:val="24"/>
          <w:lang w:val="en-US"/>
        </w:rPr>
        <w:t xml:space="preserve">high Gini and low Moran’s I – apparent agglomeration does not sprawl over the territory and is just located in a single region </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sz w:val="24"/>
          <w:szCs w:val="24"/>
          <w:lang w:val="en-US"/>
        </w:rPr>
        <w:t>high Gini and high Moran’s I – sectoral concentration appears and is present in neighboring regions</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sz w:val="24"/>
          <w:szCs w:val="24"/>
          <w:lang w:val="en-US"/>
        </w:rPr>
        <w:t>low Gini and high Moran’s I – there are some slight spatial clusters, but the sectoral concentration is not strong</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sz w:val="24"/>
          <w:szCs w:val="24"/>
          <w:lang w:val="en-US"/>
        </w:rPr>
        <w:t>low Gini and low Moran’s I – proves the uniform or even distribution of activity over the territory</w:t>
      </w:r>
    </w:p>
    <w:p w:rsidR="00F7483F" w:rsidRPr="00973100" w:rsidRDefault="00F7483F" w:rsidP="00F7483F">
      <w:pPr>
        <w:spacing w:line="276" w:lineRule="auto"/>
        <w:jc w:val="both"/>
        <w:rPr>
          <w:rFonts w:cs="Times New Roman"/>
          <w:lang w:val="en-US"/>
        </w:rPr>
      </w:pPr>
      <w:r w:rsidRPr="00973100">
        <w:rPr>
          <w:rFonts w:cs="Times New Roman"/>
          <w:lang w:val="en-US"/>
        </w:rPr>
        <w:t>Guillain &amp; Le Gallo (2010) test the results with a local approach. They apply two local measures. They map the Moran scatterplot for LQ and count the percentage distribution of sectors in quarters (HH, HL, LH, LL). They also count LISA (</w:t>
      </w:r>
      <w:r w:rsidRPr="00973100">
        <w:rPr>
          <w:rFonts w:cs="Times New Roman"/>
          <w:i/>
          <w:lang w:val="en-US"/>
        </w:rPr>
        <w:t>Local Indicator of Spatial Association</w:t>
      </w:r>
      <w:r w:rsidRPr="00973100">
        <w:rPr>
          <w:rFonts w:cs="Times New Roman"/>
          <w:lang w:val="en-US"/>
        </w:rPr>
        <w:t xml:space="preserve">) for LQ and run the significance test for LISA, to summarise the distribution of significant LISA in the same quarters. They compare the distributions of Moran Scatterplots and significant LISA in quarters and conclude on agglomeration patterns.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 xml:space="preserve">The table </w:t>
      </w:r>
      <w:r w:rsidR="00555DD2">
        <w:rPr>
          <w:rFonts w:cs="Times New Roman"/>
          <w:lang w:val="en-US"/>
        </w:rPr>
        <w:t xml:space="preserve">2.34 </w:t>
      </w:r>
      <w:r w:rsidRPr="00973100">
        <w:rPr>
          <w:rFonts w:cs="Times New Roman"/>
          <w:lang w:val="en-US"/>
        </w:rPr>
        <w:t>below operationalises the global approach.</w:t>
      </w:r>
    </w:p>
    <w:p w:rsidR="00F7483F" w:rsidRPr="00973100" w:rsidRDefault="00F7483F" w:rsidP="00F7483F">
      <w:pPr>
        <w:spacing w:line="276" w:lineRule="auto"/>
        <w:jc w:val="both"/>
        <w:rPr>
          <w:rFonts w:cs="Times New Roman"/>
          <w:b/>
          <w:lang w:val="en-US"/>
        </w:rPr>
      </w:pPr>
    </w:p>
    <w:p w:rsidR="00F7483F" w:rsidRPr="00973100" w:rsidRDefault="00F7483F" w:rsidP="00F7483F">
      <w:pPr>
        <w:spacing w:line="276" w:lineRule="auto"/>
        <w:jc w:val="both"/>
        <w:rPr>
          <w:rFonts w:cs="Times New Roman"/>
          <w:b/>
          <w:lang w:val="en-US"/>
        </w:rPr>
      </w:pPr>
      <w:r w:rsidRPr="00973100">
        <w:rPr>
          <w:rFonts w:cs="Times New Roman"/>
          <w:b/>
          <w:lang w:val="en-US"/>
        </w:rPr>
        <w:t xml:space="preserve">Table </w:t>
      </w:r>
      <w:r w:rsidR="001B5E67">
        <w:rPr>
          <w:rFonts w:cs="Times New Roman"/>
          <w:b/>
          <w:lang w:val="en-US"/>
        </w:rPr>
        <w:t>2.34</w:t>
      </w:r>
      <w:r w:rsidRPr="00973100">
        <w:rPr>
          <w:rFonts w:cs="Times New Roman"/>
          <w:b/>
          <w:lang w:val="en-US"/>
        </w:rPr>
        <w:t>: LQ for sectors</w:t>
      </w:r>
    </w:p>
    <w:tbl>
      <w:tblPr>
        <w:tblW w:w="8994" w:type="dxa"/>
        <w:jc w:val="center"/>
        <w:tblInd w:w="-1314" w:type="dxa"/>
        <w:tblLayout w:type="fixed"/>
        <w:tblCellMar>
          <w:left w:w="70" w:type="dxa"/>
          <w:right w:w="70" w:type="dxa"/>
        </w:tblCellMar>
        <w:tblLook w:val="04A0" w:firstRow="1" w:lastRow="0" w:firstColumn="1" w:lastColumn="0" w:noHBand="0" w:noVBand="1"/>
      </w:tblPr>
      <w:tblGrid>
        <w:gridCol w:w="1095"/>
        <w:gridCol w:w="1063"/>
        <w:gridCol w:w="1063"/>
        <w:gridCol w:w="1063"/>
        <w:gridCol w:w="1063"/>
        <w:gridCol w:w="1063"/>
        <w:gridCol w:w="1064"/>
        <w:gridCol w:w="1520"/>
      </w:tblGrid>
      <w:tr w:rsidR="00AD2B82" w:rsidRPr="001B5E67" w:rsidTr="00C34940">
        <w:trPr>
          <w:trHeight w:val="264"/>
          <w:jc w:val="center"/>
        </w:trPr>
        <w:tc>
          <w:tcPr>
            <w:tcW w:w="1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LQ</w:t>
            </w:r>
          </w:p>
        </w:tc>
        <w:tc>
          <w:tcPr>
            <w:tcW w:w="10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region 1</w:t>
            </w:r>
          </w:p>
        </w:tc>
        <w:tc>
          <w:tcPr>
            <w:tcW w:w="10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region 2</w:t>
            </w:r>
          </w:p>
        </w:tc>
        <w:tc>
          <w:tcPr>
            <w:tcW w:w="10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region 3</w:t>
            </w:r>
          </w:p>
        </w:tc>
        <w:tc>
          <w:tcPr>
            <w:tcW w:w="10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region 4</w:t>
            </w:r>
          </w:p>
        </w:tc>
        <w:tc>
          <w:tcPr>
            <w:tcW w:w="10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region 5</w:t>
            </w:r>
          </w:p>
        </w:tc>
        <w:tc>
          <w:tcPr>
            <w:tcW w:w="10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region 6</w:t>
            </w:r>
          </w:p>
        </w:tc>
        <w:tc>
          <w:tcPr>
            <w:tcW w:w="15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 xml:space="preserve">Average LQ </w:t>
            </w:r>
          </w:p>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in sectors</w:t>
            </w:r>
          </w:p>
        </w:tc>
      </w:tr>
      <w:tr w:rsidR="00AD2B82" w:rsidRPr="001B5E67" w:rsidTr="00C34940">
        <w:trPr>
          <w:trHeight w:val="264"/>
          <w:jc w:val="center"/>
        </w:trPr>
        <w:tc>
          <w:tcPr>
            <w:tcW w:w="109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7483F" w:rsidRPr="001B5E67" w:rsidRDefault="00F7483F" w:rsidP="00C34940">
            <w:pPr>
              <w:suppressAutoHyphens w:val="0"/>
              <w:spacing w:line="276" w:lineRule="auto"/>
              <w:jc w:val="center"/>
              <w:rPr>
                <w:rFonts w:eastAsia="Times New Roman" w:cs="Times New Roman"/>
                <w:b/>
                <w:sz w:val="18"/>
                <w:szCs w:val="18"/>
                <w:lang w:val="en-GB" w:eastAsia="pl-PL"/>
              </w:rPr>
            </w:pPr>
            <w:r w:rsidRPr="001B5E67">
              <w:rPr>
                <w:rFonts w:eastAsia="Times New Roman" w:cs="Times New Roman"/>
                <w:b/>
                <w:sz w:val="18"/>
                <w:szCs w:val="18"/>
                <w:lang w:val="en-GB" w:eastAsia="pl-PL"/>
              </w:rPr>
              <w:t>Industry 1</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0.22</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0.49</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0.91</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1.61</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0.65</w:t>
            </w:r>
          </w:p>
        </w:tc>
        <w:tc>
          <w:tcPr>
            <w:tcW w:w="1064" w:type="dxa"/>
            <w:tcBorders>
              <w:top w:val="nil"/>
              <w:left w:val="nil"/>
              <w:bottom w:val="single" w:sz="4" w:space="0" w:color="auto"/>
              <w:right w:val="single" w:sz="4" w:space="0" w:color="auto"/>
            </w:tcBorders>
            <w:shd w:val="clear" w:color="auto" w:fill="FFFFFF" w:themeFill="background1"/>
            <w:noWrap/>
            <w:vAlign w:val="bottom"/>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0.59</w:t>
            </w:r>
          </w:p>
        </w:tc>
        <w:tc>
          <w:tcPr>
            <w:tcW w:w="1520" w:type="dxa"/>
            <w:tcBorders>
              <w:top w:val="nil"/>
              <w:left w:val="nil"/>
              <w:bottom w:val="single" w:sz="4" w:space="0" w:color="auto"/>
              <w:right w:val="single" w:sz="4" w:space="0" w:color="auto"/>
            </w:tcBorders>
            <w:shd w:val="clear" w:color="auto" w:fill="auto"/>
            <w:noWrap/>
            <w:vAlign w:val="bottom"/>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0.75</w:t>
            </w:r>
          </w:p>
        </w:tc>
      </w:tr>
      <w:tr w:rsidR="00AD2B82" w:rsidRPr="00973100" w:rsidTr="00C34940">
        <w:trPr>
          <w:trHeight w:val="264"/>
          <w:jc w:val="center"/>
        </w:trPr>
        <w:tc>
          <w:tcPr>
            <w:tcW w:w="109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 2</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0.21</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1.75</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1.02</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0.90</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0.32</w:t>
            </w:r>
          </w:p>
        </w:tc>
        <w:tc>
          <w:tcPr>
            <w:tcW w:w="1064"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1.07</w:t>
            </w:r>
          </w:p>
        </w:tc>
        <w:tc>
          <w:tcPr>
            <w:tcW w:w="152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0.88</w:t>
            </w:r>
          </w:p>
        </w:tc>
      </w:tr>
      <w:tr w:rsidR="00AD2B82" w:rsidRPr="00973100" w:rsidTr="00C34940">
        <w:trPr>
          <w:trHeight w:val="264"/>
          <w:jc w:val="center"/>
        </w:trPr>
        <w:tc>
          <w:tcPr>
            <w:tcW w:w="109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 3</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1.23</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0.66</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1.03</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0.78</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2.60</w:t>
            </w:r>
          </w:p>
        </w:tc>
        <w:tc>
          <w:tcPr>
            <w:tcW w:w="1064"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w:t>
            </w:r>
          </w:p>
        </w:tc>
        <w:tc>
          <w:tcPr>
            <w:tcW w:w="152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1.07</w:t>
            </w:r>
          </w:p>
        </w:tc>
      </w:tr>
      <w:tr w:rsidR="00AD2B82" w:rsidRPr="00973100" w:rsidTr="00C34940">
        <w:trPr>
          <w:trHeight w:val="264"/>
          <w:jc w:val="center"/>
        </w:trPr>
        <w:tc>
          <w:tcPr>
            <w:tcW w:w="109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Industry 4</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3.42</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1.09</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1.06</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0.44</w:t>
            </w:r>
          </w:p>
        </w:tc>
        <w:tc>
          <w:tcPr>
            <w:tcW w:w="1063"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0.34</w:t>
            </w:r>
          </w:p>
        </w:tc>
        <w:tc>
          <w:tcPr>
            <w:tcW w:w="1064" w:type="dxa"/>
            <w:tcBorders>
              <w:top w:val="nil"/>
              <w:left w:val="nil"/>
              <w:bottom w:val="single" w:sz="4" w:space="0" w:color="auto"/>
              <w:right w:val="single" w:sz="4" w:space="0" w:color="auto"/>
            </w:tcBorders>
            <w:shd w:val="clear" w:color="auto" w:fill="FFFFFF" w:themeFill="background1"/>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2.95</w:t>
            </w:r>
          </w:p>
        </w:tc>
        <w:tc>
          <w:tcPr>
            <w:tcW w:w="1520" w:type="dxa"/>
            <w:tcBorders>
              <w:top w:val="nil"/>
              <w:left w:val="nil"/>
              <w:bottom w:val="single" w:sz="4" w:space="0" w:color="auto"/>
              <w:right w:val="single" w:sz="4" w:space="0" w:color="auto"/>
            </w:tcBorders>
            <w:shd w:val="clear" w:color="auto" w:fill="auto"/>
            <w:noWrap/>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1.55</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1B5E67" w:rsidP="00F7483F">
      <w:pPr>
        <w:spacing w:line="276" w:lineRule="auto"/>
        <w:jc w:val="both"/>
        <w:rPr>
          <w:rFonts w:cs="Times New Roman"/>
          <w:b/>
          <w:lang w:val="en-US"/>
        </w:rPr>
      </w:pPr>
      <w:r>
        <w:rPr>
          <w:rFonts w:cs="Times New Roman"/>
          <w:b/>
          <w:lang w:val="en-US"/>
        </w:rPr>
        <w:lastRenderedPageBreak/>
        <w:t>Table 2.35</w:t>
      </w:r>
      <w:r w:rsidR="00F7483F" w:rsidRPr="00973100">
        <w:rPr>
          <w:rFonts w:cs="Times New Roman"/>
          <w:b/>
          <w:lang w:val="en-US"/>
        </w:rPr>
        <w:t xml:space="preserve">: Components of Moran’s I for sectors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μ</m:t>
                </m:r>
              </m:e>
            </m:acc>
          </m:e>
          <m:sub>
            <m:r>
              <w:rPr>
                <w:rFonts w:ascii="Cambria Math" w:hAnsi="Cambria Math" w:cs="Times New Roman"/>
                <w:lang w:val="en-US"/>
              </w:rPr>
              <m:t>x</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μ</m:t>
                </m:r>
              </m:e>
            </m:acc>
          </m:e>
          <m:sub>
            <m:r>
              <w:rPr>
                <w:rFonts w:ascii="Cambria Math" w:hAnsi="Cambria Math" w:cs="Times New Roman"/>
                <w:lang w:val="en-US"/>
              </w:rPr>
              <m:t>x</m:t>
            </m:r>
          </m:sub>
        </m:sSub>
        <m:r>
          <w:rPr>
            <w:rFonts w:ascii="Cambria Math" w:hAnsi="Cambria Math" w:cs="Times New Roman"/>
            <w:lang w:val="en-US"/>
          </w:rPr>
          <m:t>))</m:t>
        </m:r>
      </m:oMath>
    </w:p>
    <w:tbl>
      <w:tblPr>
        <w:tblW w:w="8975" w:type="dxa"/>
        <w:jc w:val="center"/>
        <w:tblInd w:w="519" w:type="dxa"/>
        <w:tblLayout w:type="fixed"/>
        <w:tblCellMar>
          <w:left w:w="70" w:type="dxa"/>
          <w:right w:w="70" w:type="dxa"/>
        </w:tblCellMar>
        <w:tblLook w:val="04A0" w:firstRow="1" w:lastRow="0" w:firstColumn="1" w:lastColumn="0" w:noHBand="0" w:noVBand="1"/>
      </w:tblPr>
      <w:tblGrid>
        <w:gridCol w:w="661"/>
        <w:gridCol w:w="709"/>
        <w:gridCol w:w="1267"/>
        <w:gridCol w:w="1268"/>
        <w:gridCol w:w="1267"/>
        <w:gridCol w:w="1268"/>
        <w:gridCol w:w="1267"/>
        <w:gridCol w:w="1268"/>
      </w:tblGrid>
      <w:tr w:rsidR="00AD2B82" w:rsidRPr="001B5E67" w:rsidTr="00C34940">
        <w:trPr>
          <w:trHeight w:val="264"/>
          <w:jc w:val="center"/>
        </w:trPr>
        <w:tc>
          <w:tcPr>
            <w:tcW w:w="137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1B5E67" w:rsidRDefault="00F7483F" w:rsidP="00C34940">
            <w:pPr>
              <w:suppressAutoHyphens w:val="0"/>
              <w:spacing w:line="276" w:lineRule="auto"/>
              <w:jc w:val="right"/>
              <w:rPr>
                <w:rFonts w:eastAsia="Times New Roman" w:cs="Times New Roman"/>
                <w:sz w:val="18"/>
                <w:szCs w:val="18"/>
                <w:lang w:val="en-GB" w:eastAsia="pl-PL"/>
              </w:rPr>
            </w:pPr>
            <w:r w:rsidRPr="001B5E67">
              <w:rPr>
                <w:rFonts w:eastAsia="Times New Roman" w:cs="Times New Roman"/>
                <w:sz w:val="18"/>
                <w:szCs w:val="18"/>
                <w:lang w:val="en-GB" w:eastAsia="pl-PL"/>
              </w:rPr>
              <w:t>LQ in sector 1</w:t>
            </w:r>
            <w:r w:rsidRPr="00973100">
              <w:rPr>
                <w:rFonts w:eastAsia="Times New Roman" w:cs="Times New Roman"/>
                <w:sz w:val="18"/>
                <w:szCs w:val="18"/>
                <w:lang w:eastAsia="pl-PL"/>
              </w:rPr>
              <w:sym w:font="Wingdings" w:char="F0E0"/>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0.22</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0.49</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0.91</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1.61</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0.65</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0.59</w:t>
            </w:r>
          </w:p>
        </w:tc>
      </w:tr>
      <w:tr w:rsidR="00AD2B82" w:rsidRPr="00973100" w:rsidTr="00C34940">
        <w:trPr>
          <w:trHeight w:val="269"/>
          <w:jc w:val="center"/>
        </w:trPr>
        <w:tc>
          <w:tcPr>
            <w:tcW w:w="66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1B5E67" w:rsidRDefault="00F7483F" w:rsidP="00C34940">
            <w:pPr>
              <w:suppressAutoHyphens w:val="0"/>
              <w:spacing w:line="276" w:lineRule="auto"/>
              <w:jc w:val="center"/>
              <w:rPr>
                <w:rFonts w:eastAsia="Times New Roman" w:cs="Times New Roman"/>
                <w:sz w:val="18"/>
                <w:szCs w:val="18"/>
                <w:lang w:val="en-GB" w:eastAsia="pl-PL"/>
              </w:rPr>
            </w:pPr>
            <w:r w:rsidRPr="001B5E67">
              <w:rPr>
                <w:rFonts w:eastAsia="Times New Roman" w:cs="Times New Roman"/>
                <w:sz w:val="18"/>
                <w:szCs w:val="18"/>
                <w:lang w:val="en-GB" w:eastAsia="pl-PL"/>
              </w:rPr>
              <w:t>LQ in sector 1</w:t>
            </w:r>
            <w:r w:rsidRPr="00973100">
              <w:rPr>
                <w:rFonts w:eastAsia="Times New Roman" w:cs="Times New Roman"/>
                <w:sz w:val="18"/>
                <w:szCs w:val="18"/>
                <w:lang w:eastAsia="pl-PL"/>
              </w:rPr>
              <w:sym w:font="Symbol" w:char="F0AF"/>
            </w: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Average LQ in sector 1</w:t>
            </w:r>
          </w:p>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=0.75</w:t>
            </w:r>
          </w:p>
        </w:tc>
        <w:tc>
          <w:tcPr>
            <w:tcW w:w="1267" w:type="dxa"/>
            <w:tcBorders>
              <w:top w:val="nil"/>
              <w:left w:val="nil"/>
              <w:bottom w:val="single" w:sz="4" w:space="0" w:color="auto"/>
              <w:right w:val="single" w:sz="4" w:space="0" w:color="auto"/>
            </w:tcBorders>
            <w:shd w:val="clear" w:color="auto" w:fill="D9D9D9" w:themeFill="background1" w:themeFillShade="D9"/>
            <w:noWrap/>
            <w:vAlign w:val="center"/>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region 1</w:t>
            </w:r>
          </w:p>
        </w:tc>
        <w:tc>
          <w:tcPr>
            <w:tcW w:w="1268" w:type="dxa"/>
            <w:tcBorders>
              <w:top w:val="nil"/>
              <w:left w:val="nil"/>
              <w:bottom w:val="single" w:sz="4" w:space="0" w:color="auto"/>
              <w:right w:val="single" w:sz="4" w:space="0" w:color="auto"/>
            </w:tcBorders>
            <w:shd w:val="clear" w:color="auto" w:fill="D9D9D9" w:themeFill="background1" w:themeFillShade="D9"/>
            <w:noWrap/>
            <w:vAlign w:val="center"/>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region 2</w:t>
            </w:r>
          </w:p>
        </w:tc>
        <w:tc>
          <w:tcPr>
            <w:tcW w:w="1267" w:type="dxa"/>
            <w:tcBorders>
              <w:top w:val="nil"/>
              <w:left w:val="nil"/>
              <w:bottom w:val="single" w:sz="4" w:space="0" w:color="auto"/>
              <w:right w:val="single" w:sz="4" w:space="0" w:color="auto"/>
            </w:tcBorders>
            <w:shd w:val="clear" w:color="auto" w:fill="D9D9D9" w:themeFill="background1" w:themeFillShade="D9"/>
            <w:noWrap/>
            <w:vAlign w:val="center"/>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region 3</w:t>
            </w:r>
          </w:p>
        </w:tc>
        <w:tc>
          <w:tcPr>
            <w:tcW w:w="1268" w:type="dxa"/>
            <w:tcBorders>
              <w:top w:val="nil"/>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1B5E67">
              <w:rPr>
                <w:rFonts w:eastAsia="Times New Roman" w:cs="Times New Roman"/>
                <w:b/>
                <w:bCs/>
                <w:sz w:val="18"/>
                <w:szCs w:val="18"/>
                <w:lang w:val="en-GB" w:eastAsia="pl-PL"/>
              </w:rPr>
              <w:t xml:space="preserve">region </w:t>
            </w:r>
            <w:r w:rsidRPr="00973100">
              <w:rPr>
                <w:rFonts w:eastAsia="Times New Roman" w:cs="Times New Roman"/>
                <w:b/>
                <w:bCs/>
                <w:sz w:val="18"/>
                <w:szCs w:val="18"/>
                <w:lang w:eastAsia="pl-PL"/>
              </w:rPr>
              <w:t>4</w:t>
            </w:r>
          </w:p>
        </w:tc>
        <w:tc>
          <w:tcPr>
            <w:tcW w:w="1267" w:type="dxa"/>
            <w:tcBorders>
              <w:top w:val="nil"/>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268" w:type="dxa"/>
            <w:tcBorders>
              <w:top w:val="nil"/>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C34940">
        <w:trPr>
          <w:trHeight w:val="264"/>
          <w:jc w:val="center"/>
        </w:trPr>
        <w:tc>
          <w:tcPr>
            <w:tcW w:w="66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w:t>
            </w: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(0.22-0.75)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w:t>
            </w:r>
          </w:p>
        </w:tc>
      </w:tr>
      <w:tr w:rsidR="00AD2B82" w:rsidRPr="00973100" w:rsidTr="00C34940">
        <w:trPr>
          <w:trHeight w:val="264"/>
          <w:jc w:val="center"/>
        </w:trPr>
        <w:tc>
          <w:tcPr>
            <w:tcW w:w="66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w:t>
            </w: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(0.22-0.75)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( 0.49-0.75)=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(0.91-0.75)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(1.61-0.75)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(0.65-0.75)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(0.59-0.75)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r>
      <w:tr w:rsidR="00AD2B82" w:rsidRPr="00973100" w:rsidTr="00C34940">
        <w:trPr>
          <w:trHeight w:val="264"/>
          <w:jc w:val="center"/>
        </w:trPr>
        <w:tc>
          <w:tcPr>
            <w:tcW w:w="66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w:t>
            </w: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(0.22-0.75)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( 0.91-0.75)=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(0.91-0.75)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(1.61-0.75)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(0.65-0.75)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(0.59-0.75)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r>
      <w:tr w:rsidR="00AD2B82" w:rsidRPr="00973100" w:rsidTr="00C34940">
        <w:trPr>
          <w:trHeight w:val="264"/>
          <w:jc w:val="center"/>
        </w:trPr>
        <w:tc>
          <w:tcPr>
            <w:tcW w:w="66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=-0.11</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( 1.61-0.75)=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=-0.06</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(1.61-0.75)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(0.65-0.75)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(0.59-0.75)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r>
      <w:tr w:rsidR="00AD2B82" w:rsidRPr="00973100" w:rsidTr="00C34940">
        <w:trPr>
          <w:trHeight w:val="264"/>
          <w:jc w:val="center"/>
        </w:trPr>
        <w:tc>
          <w:tcPr>
            <w:tcW w:w="66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( 0.65-0.75)=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(0.91-0.75)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(0.65-0.75)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r>
      <w:tr w:rsidR="00AD2B82" w:rsidRPr="00973100" w:rsidTr="00C34940">
        <w:trPr>
          <w:trHeight w:val="264"/>
          <w:jc w:val="center"/>
        </w:trPr>
        <w:tc>
          <w:tcPr>
            <w:tcW w:w="661"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w:t>
            </w:r>
          </w:p>
        </w:tc>
        <w:tc>
          <w:tcPr>
            <w:tcW w:w="709" w:type="dxa"/>
            <w:tcBorders>
              <w:top w:val="nil"/>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(0.22-0.75)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=0.04</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(0.49-0.75)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( 0.59-0.75)=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(0.91-0.75)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(1.61-0.75)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c>
          <w:tcPr>
            <w:tcW w:w="1267"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(0.65-0.75)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268"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w:t>
            </w:r>
            <w:r w:rsidRPr="00973100">
              <w:rPr>
                <w:rFonts w:eastAsia="Times New Roman" w:cs="Times New Roman"/>
                <w:sz w:val="18"/>
                <w:szCs w:val="18"/>
                <w:lang w:eastAsia="pl-PL"/>
              </w:rPr>
              <w:sym w:font="Symbol" w:char="F0D7"/>
            </w:r>
            <w:r w:rsidRPr="00973100">
              <w:rPr>
                <w:rFonts w:eastAsia="Times New Roman" w:cs="Times New Roman"/>
                <w:sz w:val="18"/>
                <w:szCs w:val="18"/>
                <w:lang w:eastAsia="pl-PL"/>
              </w:rPr>
              <w:t>(0.59-0.75)</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=0.00</w:t>
            </w:r>
          </w:p>
        </w:tc>
      </w:tr>
      <w:tr w:rsidR="00AD2B82" w:rsidRPr="00973100" w:rsidTr="00C34940">
        <w:trPr>
          <w:trHeight w:val="264"/>
          <w:jc w:val="center"/>
        </w:trPr>
        <w:tc>
          <w:tcPr>
            <w:tcW w:w="1370" w:type="dxa"/>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Total</w:t>
            </w:r>
          </w:p>
        </w:tc>
        <w:tc>
          <w:tcPr>
            <w:tcW w:w="7605" w:type="dxa"/>
            <w:gridSpan w:val="6"/>
            <w:tcBorders>
              <w:top w:val="nil"/>
              <w:left w:val="nil"/>
              <w:bottom w:val="single" w:sz="4" w:space="0" w:color="auto"/>
              <w:right w:val="single" w:sz="4" w:space="0" w:color="auto"/>
            </w:tcBorders>
            <w:shd w:val="clear" w:color="000000" w:fill="FFFFFF"/>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-0.28</w:t>
            </w:r>
          </w:p>
        </w:tc>
      </w:tr>
      <w:tr w:rsidR="00AD2B82" w:rsidRPr="00973100" w:rsidTr="00C34940">
        <w:trPr>
          <w:trHeight w:val="264"/>
          <w:jc w:val="center"/>
        </w:trPr>
        <w:tc>
          <w:tcPr>
            <w:tcW w:w="661"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709"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67"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68"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67"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68"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67"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c>
          <w:tcPr>
            <w:tcW w:w="1268"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r>
      <w:tr w:rsidR="00AD2B82" w:rsidRPr="00973100" w:rsidTr="00C34940">
        <w:trPr>
          <w:trHeight w:val="264"/>
          <w:jc w:val="center"/>
        </w:trPr>
        <w:tc>
          <w:tcPr>
            <w:tcW w:w="13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squared difference of LQ</w:t>
            </w:r>
            <w:r w:rsidRPr="00973100">
              <w:rPr>
                <w:rFonts w:eastAsia="Times New Roman" w:cs="Times New Roman"/>
                <w:b/>
                <w:sz w:val="18"/>
                <w:szCs w:val="18"/>
                <w:vertAlign w:val="subscript"/>
                <w:lang w:val="en-US" w:eastAsia="pl-PL"/>
              </w:rPr>
              <w:t>i</w:t>
            </w:r>
            <w:r w:rsidRPr="00973100">
              <w:rPr>
                <w:rFonts w:eastAsia="Times New Roman" w:cs="Times New Roman"/>
                <w:b/>
                <w:sz w:val="18"/>
                <w:szCs w:val="18"/>
                <w:lang w:val="en-US" w:eastAsia="pl-PL"/>
              </w:rPr>
              <w:t xml:space="preserve"> and LQ</w:t>
            </w:r>
            <w:r w:rsidRPr="00973100">
              <w:rPr>
                <w:rFonts w:eastAsia="Times New Roman" w:cs="Times New Roman"/>
                <w:b/>
                <w:sz w:val="18"/>
                <w:szCs w:val="18"/>
                <w:vertAlign w:val="subscript"/>
                <w:lang w:val="en-US" w:eastAsia="pl-PL"/>
              </w:rPr>
              <w:t>av</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(0.22-0.75)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0.28</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(0,49-0,75)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(0,91-0,75)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(1,61-0,75)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0.74</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(0,65-0,75)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(0,59-0,75)</w:t>
            </w:r>
            <w:r w:rsidRPr="00973100">
              <w:rPr>
                <w:rFonts w:eastAsia="Times New Roman" w:cs="Times New Roman"/>
                <w:sz w:val="18"/>
                <w:szCs w:val="18"/>
                <w:vertAlign w:val="superscript"/>
                <w:lang w:eastAsia="pl-PL"/>
              </w:rPr>
              <w:t>2</w:t>
            </w:r>
            <w:r w:rsidRPr="00973100">
              <w:rPr>
                <w:rFonts w:eastAsia="Times New Roman" w:cs="Times New Roman"/>
                <w:sz w:val="18"/>
                <w:szCs w:val="18"/>
                <w:lang w:eastAsia="pl-PL"/>
              </w:rPr>
              <w:t>=</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0.02</w:t>
            </w:r>
          </w:p>
        </w:tc>
      </w:tr>
      <w:tr w:rsidR="00AD2B82" w:rsidRPr="00973100" w:rsidTr="00C34940">
        <w:trPr>
          <w:trHeight w:val="264"/>
          <w:jc w:val="center"/>
        </w:trPr>
        <w:tc>
          <w:tcPr>
            <w:tcW w:w="13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Total</w:t>
            </w:r>
          </w:p>
        </w:tc>
        <w:tc>
          <w:tcPr>
            <w:tcW w:w="7605" w:type="dxa"/>
            <w:gridSpan w:val="6"/>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0.28+0.07+0.03+0.74+0.01+0.02=1.15</w:t>
            </w:r>
          </w:p>
        </w:tc>
      </w:tr>
      <w:tr w:rsidR="00AD2B82" w:rsidRPr="00973100" w:rsidTr="00C34940">
        <w:trPr>
          <w:trHeight w:val="264"/>
          <w:jc w:val="center"/>
        </w:trPr>
        <w:tc>
          <w:tcPr>
            <w:tcW w:w="13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Moran’s I</w:t>
            </w:r>
          </w:p>
        </w:tc>
        <w:tc>
          <w:tcPr>
            <w:tcW w:w="7605" w:type="dxa"/>
            <w:gridSpan w:val="6"/>
            <w:tcBorders>
              <w:top w:val="single" w:sz="4" w:space="0" w:color="auto"/>
              <w:left w:val="nil"/>
              <w:bottom w:val="single" w:sz="4" w:space="0" w:color="auto"/>
              <w:right w:val="single" w:sz="4" w:space="0" w:color="auto"/>
            </w:tcBorders>
            <w:shd w:val="clear" w:color="auto" w:fill="auto"/>
            <w:noWrap/>
            <w:vAlign w:val="center"/>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-0.28/1.15 =</w:t>
            </w:r>
            <w:r w:rsidRPr="00973100">
              <w:rPr>
                <w:rFonts w:eastAsia="Times New Roman" w:cs="Times New Roman"/>
                <w:b/>
                <w:sz w:val="18"/>
                <w:szCs w:val="18"/>
                <w:lang w:eastAsia="pl-PL"/>
              </w:rPr>
              <w:t xml:space="preserve"> -0.24</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b/>
          <w:lang w:val="en-US"/>
        </w:rPr>
      </w:pPr>
      <w:r w:rsidRPr="00973100">
        <w:rPr>
          <w:rFonts w:cs="Times New Roman"/>
          <w:b/>
          <w:lang w:val="en-US"/>
        </w:rPr>
        <w:t xml:space="preserve">Table </w:t>
      </w:r>
      <w:r w:rsidR="001B5E67">
        <w:rPr>
          <w:rFonts w:cs="Times New Roman"/>
          <w:b/>
          <w:lang w:val="en-US"/>
        </w:rPr>
        <w:t>2.36</w:t>
      </w:r>
      <w:r w:rsidRPr="00973100">
        <w:rPr>
          <w:rFonts w:cs="Times New Roman"/>
          <w:b/>
          <w:lang w:val="en-US"/>
        </w:rPr>
        <w:t>: Locational Gini and Moran’s I for sectors</w:t>
      </w:r>
    </w:p>
    <w:tbl>
      <w:tblPr>
        <w:tblW w:w="8013" w:type="dxa"/>
        <w:jc w:val="center"/>
        <w:tblInd w:w="-1213" w:type="dxa"/>
        <w:tblLayout w:type="fixed"/>
        <w:tblCellMar>
          <w:left w:w="70" w:type="dxa"/>
          <w:right w:w="70" w:type="dxa"/>
        </w:tblCellMar>
        <w:tblLook w:val="04A0" w:firstRow="1" w:lastRow="0" w:firstColumn="1" w:lastColumn="0" w:noHBand="0" w:noVBand="1"/>
      </w:tblPr>
      <w:tblGrid>
        <w:gridCol w:w="1172"/>
        <w:gridCol w:w="1134"/>
        <w:gridCol w:w="2127"/>
        <w:gridCol w:w="1275"/>
        <w:gridCol w:w="2305"/>
      </w:tblGrid>
      <w:tr w:rsidR="00AD2B82" w:rsidRPr="007765B9" w:rsidTr="00C34940">
        <w:trPr>
          <w:trHeight w:val="466"/>
          <w:jc w:val="center"/>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Locational Gini</w:t>
            </w:r>
          </w:p>
        </w:tc>
        <w:tc>
          <w:tcPr>
            <w:tcW w:w="2127"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Locational Gini ranking </w:t>
            </w:r>
          </w:p>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(1=the highest value)</w:t>
            </w:r>
          </w:p>
        </w:tc>
        <w:tc>
          <w:tcPr>
            <w:tcW w:w="1275"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rsidR="00F7483F" w:rsidRPr="001B5E67" w:rsidRDefault="00F7483F" w:rsidP="00C34940">
            <w:pPr>
              <w:suppressAutoHyphens w:val="0"/>
              <w:spacing w:line="276" w:lineRule="auto"/>
              <w:jc w:val="center"/>
              <w:rPr>
                <w:rFonts w:eastAsia="Times New Roman" w:cs="Times New Roman"/>
                <w:b/>
                <w:bCs/>
                <w:sz w:val="18"/>
                <w:szCs w:val="18"/>
                <w:lang w:val="en-GB" w:eastAsia="pl-PL"/>
              </w:rPr>
            </w:pPr>
            <w:r w:rsidRPr="001B5E67">
              <w:rPr>
                <w:rFonts w:eastAsia="Times New Roman" w:cs="Times New Roman"/>
                <w:b/>
                <w:bCs/>
                <w:sz w:val="18"/>
                <w:szCs w:val="18"/>
                <w:lang w:val="en-GB" w:eastAsia="pl-PL"/>
              </w:rPr>
              <w:t>Moran's I for LQ</w:t>
            </w:r>
          </w:p>
        </w:tc>
        <w:tc>
          <w:tcPr>
            <w:tcW w:w="2305"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Moran's I for LQ ranking </w:t>
            </w:r>
          </w:p>
          <w:p w:rsidR="00F7483F" w:rsidRPr="00973100" w:rsidRDefault="00F7483F" w:rsidP="00C34940">
            <w:pPr>
              <w:suppressAutoHyphens w:val="0"/>
              <w:spacing w:line="276" w:lineRule="auto"/>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(1=the highest value)</w:t>
            </w:r>
          </w:p>
        </w:tc>
      </w:tr>
      <w:tr w:rsidR="00AD2B82" w:rsidRPr="00973100" w:rsidTr="00C34940">
        <w:trPr>
          <w:trHeight w:val="264"/>
          <w:jc w:val="center"/>
        </w:trPr>
        <w:tc>
          <w:tcPr>
            <w:tcW w:w="1172"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13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0.09</w:t>
            </w:r>
          </w:p>
        </w:tc>
        <w:tc>
          <w:tcPr>
            <w:tcW w:w="2127"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w:t>
            </w:r>
          </w:p>
        </w:tc>
        <w:tc>
          <w:tcPr>
            <w:tcW w:w="127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-0.24</w:t>
            </w:r>
          </w:p>
        </w:tc>
        <w:tc>
          <w:tcPr>
            <w:tcW w:w="230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w:t>
            </w:r>
          </w:p>
        </w:tc>
      </w:tr>
      <w:tr w:rsidR="00AD2B82" w:rsidRPr="00973100" w:rsidTr="00C34940">
        <w:trPr>
          <w:trHeight w:val="264"/>
          <w:jc w:val="center"/>
        </w:trPr>
        <w:tc>
          <w:tcPr>
            <w:tcW w:w="1172"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13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0.19</w:t>
            </w:r>
          </w:p>
        </w:tc>
        <w:tc>
          <w:tcPr>
            <w:tcW w:w="2127"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-0.27</w:t>
            </w:r>
          </w:p>
        </w:tc>
        <w:tc>
          <w:tcPr>
            <w:tcW w:w="230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w:t>
            </w:r>
          </w:p>
        </w:tc>
      </w:tr>
      <w:tr w:rsidR="00AD2B82" w:rsidRPr="00973100" w:rsidTr="00C34940">
        <w:trPr>
          <w:trHeight w:val="264"/>
          <w:jc w:val="center"/>
        </w:trPr>
        <w:tc>
          <w:tcPr>
            <w:tcW w:w="1172"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13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0.32</w:t>
            </w:r>
          </w:p>
        </w:tc>
        <w:tc>
          <w:tcPr>
            <w:tcW w:w="2127"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w:t>
            </w:r>
          </w:p>
        </w:tc>
        <w:tc>
          <w:tcPr>
            <w:tcW w:w="127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-0.48</w:t>
            </w:r>
          </w:p>
        </w:tc>
        <w:tc>
          <w:tcPr>
            <w:tcW w:w="230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w:t>
            </w:r>
          </w:p>
        </w:tc>
      </w:tr>
      <w:tr w:rsidR="00AD2B82" w:rsidRPr="00973100" w:rsidTr="00C34940">
        <w:trPr>
          <w:trHeight w:val="264"/>
          <w:jc w:val="center"/>
        </w:trPr>
        <w:tc>
          <w:tcPr>
            <w:tcW w:w="1172"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spacing w:line="276" w:lineRule="auto"/>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134" w:type="dxa"/>
            <w:tcBorders>
              <w:top w:val="nil"/>
              <w:left w:val="nil"/>
              <w:bottom w:val="single" w:sz="4" w:space="0" w:color="auto"/>
              <w:right w:val="single" w:sz="4" w:space="0" w:color="auto"/>
            </w:tcBorders>
            <w:shd w:val="clear" w:color="000000" w:fill="FFFFFF"/>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0.38</w:t>
            </w:r>
          </w:p>
        </w:tc>
        <w:tc>
          <w:tcPr>
            <w:tcW w:w="2127"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c>
          <w:tcPr>
            <w:tcW w:w="127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2305" w:type="dxa"/>
            <w:tcBorders>
              <w:top w:val="nil"/>
              <w:left w:val="nil"/>
              <w:bottom w:val="single" w:sz="4" w:space="0" w:color="auto"/>
              <w:right w:val="single" w:sz="4" w:space="0" w:color="auto"/>
            </w:tcBorders>
            <w:shd w:val="clear" w:color="000000" w:fill="FFFFFF"/>
            <w:noWrap/>
            <w:vAlign w:val="bottom"/>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This analysis shows a few facts. First of all, there is no spatial pattern of agglomeration, as for all sectors the Moran’s I are negative. This means that neighborhood links are rather with the different regions. This is not very typical for most of economies, but this example follows this pattern. It might also be biased by edge effect – a map with six regions only, where all regions are borders “to nothing” may also cause this effect of negative </w:t>
      </w:r>
      <w:r w:rsidRPr="00973100">
        <w:rPr>
          <w:rFonts w:cs="Times New Roman"/>
          <w:lang w:val="en-US"/>
        </w:rPr>
        <w:lastRenderedPageBreak/>
        <w:t xml:space="preserve">relationship. Secondly, the first position in both rankings goes to industry 4, which will mean that in both dimensions, sectoral and geographical, it reveals the strongest of all agglomeration. The other sectors are less agglomerated. </w:t>
      </w:r>
    </w:p>
    <w:p w:rsidR="00F7483F" w:rsidRPr="00973100" w:rsidRDefault="00F7483F" w:rsidP="00427334">
      <w:pPr>
        <w:spacing w:line="276" w:lineRule="auto"/>
        <w:ind w:firstLine="709"/>
        <w:jc w:val="both"/>
        <w:rPr>
          <w:rFonts w:cs="Times New Roman"/>
          <w:lang w:val="en-US"/>
        </w:rPr>
      </w:pPr>
      <w:r w:rsidRPr="00973100">
        <w:rPr>
          <w:rFonts w:cs="Times New Roman"/>
          <w:lang w:val="en-US"/>
        </w:rPr>
        <w:t xml:space="preserve">In a somehow similar way Sohn (2014) analyses the EG index in a spatial context, by applying both Moran’s I, as well as factor analysis and looking for between-industry and within-industry pattern. </w:t>
      </w:r>
    </w:p>
    <w:p w:rsidR="00F7483F" w:rsidRPr="00973100" w:rsidRDefault="00F7483F" w:rsidP="00427334">
      <w:pPr>
        <w:spacing w:line="276" w:lineRule="auto"/>
        <w:rPr>
          <w:rFonts w:cs="Times New Roman"/>
          <w:b/>
          <w:lang w:val="en-US"/>
        </w:rPr>
      </w:pPr>
    </w:p>
    <w:p w:rsidR="00F7483F" w:rsidRPr="00973100" w:rsidRDefault="00F7483F" w:rsidP="00427334">
      <w:pPr>
        <w:spacing w:line="276" w:lineRule="auto"/>
        <w:rPr>
          <w:rFonts w:cs="Times New Roman"/>
          <w:b/>
          <w:lang w:val="en-US"/>
        </w:rPr>
      </w:pPr>
    </w:p>
    <w:p w:rsidR="00F7483F" w:rsidRPr="00973100" w:rsidRDefault="00F7483F" w:rsidP="007564C7">
      <w:pPr>
        <w:pStyle w:val="Akapitzlist"/>
        <w:keepNex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t>Spatial Concentration Measure</w:t>
      </w:r>
    </w:p>
    <w:p w:rsidR="00F7483F" w:rsidRPr="00973100" w:rsidRDefault="00F7483F" w:rsidP="00427334">
      <w:pPr>
        <w:keepNext/>
        <w:spacing w:line="276" w:lineRule="auto"/>
        <w:ind w:firstLine="709"/>
        <w:jc w:val="both"/>
        <w:rPr>
          <w:rFonts w:cs="Times New Roman"/>
          <w:lang w:val="en-US"/>
        </w:rPr>
      </w:pPr>
    </w:p>
    <w:p w:rsidR="00F7483F" w:rsidRPr="00973100" w:rsidRDefault="00F7483F" w:rsidP="00F7483F">
      <w:pPr>
        <w:keepNext/>
        <w:spacing w:line="276" w:lineRule="auto"/>
        <w:ind w:firstLine="709"/>
        <w:jc w:val="both"/>
        <w:rPr>
          <w:rFonts w:cs="Times New Roman"/>
          <w:lang w:val="en-US"/>
        </w:rPr>
      </w:pPr>
      <w:r w:rsidRPr="00973100">
        <w:rPr>
          <w:rFonts w:cs="Times New Roman"/>
          <w:lang w:val="en-US"/>
        </w:rPr>
        <w:t xml:space="preserve">Arbia &amp; Piras (2009) construct a measure of spatial concentration, which by assumption will be sensitive to spatial permutations. This feature is indeed important, as the majority of cluster-based measures is a-spatial and spatial reconfiguration of individual regions changes the phenomenon, without changing the measure. Arbia &amp; Piras (2009) propose the sectoral formula as follows: </w:t>
      </w:r>
    </w:p>
    <w:p w:rsidR="00F7483F" w:rsidRPr="00973100" w:rsidRDefault="00F7483F" w:rsidP="00F7483F">
      <w:pPr>
        <w:spacing w:line="276" w:lineRule="auto"/>
        <w:ind w:firstLine="709"/>
        <w:jc w:val="both"/>
        <w:rPr>
          <w:rFonts w:cs="Times New Roman"/>
          <w:lang w:val="en-US"/>
        </w:rPr>
      </w:pPr>
    </w:p>
    <w:p w:rsidR="00F7483F" w:rsidRPr="00973100" w:rsidRDefault="00A16448" w:rsidP="00F7483F">
      <w:pPr>
        <w:spacing w:line="276" w:lineRule="auto"/>
        <w:ind w:firstLine="709"/>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n</m:t>
              </m:r>
            </m:sub>
          </m:sSub>
          <m:r>
            <w:rPr>
              <w:rFonts w:ascii="Cambria Math" w:hAnsi="Cambria Math" w:cs="Times New Roman"/>
              <w:lang w:val="en-US"/>
            </w:rPr>
            <m:t>=</m:t>
          </m:r>
          <m:f>
            <m:fPr>
              <m:ctrlPr>
                <w:rPr>
                  <w:rFonts w:ascii="Cambria Math" w:hAnsi="Cambria Math" w:cs="Times New Roman"/>
                  <w:i/>
                  <w:lang w:val="en-US"/>
                </w:rPr>
              </m:ctrlPr>
            </m:fPr>
            <m:num>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-μ)(</m:t>
                  </m:r>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j</m:t>
                      </m:r>
                    </m:sub>
                    <m:sup>
                      <m:r>
                        <w:rPr>
                          <w:rFonts w:ascii="Cambria Math" w:hAnsi="Cambria Math" w:cs="Times New Roman"/>
                          <w:lang w:val="en-US"/>
                        </w:rPr>
                        <m:t>*</m:t>
                      </m:r>
                    </m:sup>
                  </m:sSubSup>
                  <m:r>
                    <w:rPr>
                      <w:rFonts w:ascii="Cambria Math" w:hAnsi="Cambria Math" w:cs="Times New Roman"/>
                      <w:lang w:val="en-US"/>
                    </w:rPr>
                    <m:t>-μ)</m:t>
                  </m:r>
                </m:e>
              </m:nary>
            </m:num>
            <m:den>
              <m:nary>
                <m:naryPr>
                  <m:chr m:val="∑"/>
                  <m:limLoc m:val="subSup"/>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m</m:t>
                  </m:r>
                </m:sup>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-μ)</m:t>
                  </m:r>
                </m:e>
              </m:nary>
            </m:den>
          </m:f>
        </m:oMath>
      </m:oMathPara>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r w:rsidRPr="00973100">
        <w:rPr>
          <w:rFonts w:cs="Times New Roman"/>
          <w:lang w:val="en-US"/>
        </w:rPr>
        <w:t xml:space="preserve">where </w:t>
      </w:r>
      <w:r w:rsidRPr="00973100">
        <w:rPr>
          <w:rFonts w:cs="Times New Roman"/>
          <w:i/>
          <w:lang w:val="en-US"/>
        </w:rPr>
        <w:t>X</w:t>
      </w:r>
      <w:r w:rsidRPr="00973100">
        <w:rPr>
          <w:rFonts w:cs="Times New Roman"/>
          <w:i/>
          <w:vertAlign w:val="subscript"/>
          <w:lang w:val="en-US"/>
        </w:rPr>
        <w:t>j</w:t>
      </w:r>
      <w:r w:rsidRPr="00973100">
        <w:rPr>
          <w:rFonts w:cs="Times New Roman"/>
          <w:vertAlign w:val="subscript"/>
          <w:lang w:val="en-US"/>
        </w:rPr>
        <w:softHyphen/>
      </w:r>
      <w:r w:rsidRPr="00973100">
        <w:rPr>
          <w:rFonts w:cs="Times New Roman"/>
          <w:lang w:val="en-US"/>
        </w:rPr>
        <w:t xml:space="preserve"> is the phenomenon observed in a given location, </w:t>
      </w:r>
      <w:r w:rsidRPr="00973100">
        <w:rPr>
          <w:rFonts w:cs="Times New Roman"/>
          <w:i/>
          <w:lang w:val="en-US"/>
        </w:rPr>
        <w:t>X</w:t>
      </w:r>
      <w:r w:rsidRPr="00973100">
        <w:rPr>
          <w:rFonts w:cs="Times New Roman"/>
          <w:i/>
          <w:vertAlign w:val="subscript"/>
          <w:lang w:val="en-US"/>
        </w:rPr>
        <w:t>j</w:t>
      </w:r>
      <w:r w:rsidRPr="00973100">
        <w:rPr>
          <w:rFonts w:cs="Times New Roman"/>
          <w:i/>
          <w:vertAlign w:val="superscript"/>
          <w:lang w:val="en-US"/>
        </w:rPr>
        <w:t>*</w:t>
      </w:r>
      <w:r w:rsidRPr="00973100">
        <w:rPr>
          <w:rFonts w:cs="Times New Roman"/>
          <w:lang w:val="en-US"/>
        </w:rPr>
        <w:t xml:space="preserve"> is the value of the phenomenon which maximises the autocorrelation obtained from permutation of X values, </w:t>
      </w:r>
      <w:r w:rsidRPr="00973100">
        <w:rPr>
          <w:rFonts w:cs="Times New Roman"/>
          <w:lang w:val="en-US"/>
        </w:rPr>
        <w:sym w:font="Symbol" w:char="F06D"/>
      </w:r>
      <w:r w:rsidRPr="00973100">
        <w:rPr>
          <w:rFonts w:cs="Times New Roman"/>
          <w:lang w:val="en-US"/>
        </w:rPr>
        <w:t xml:space="preserve"> is the average value of the phenomenon, m is the number of regions, n is the sector. Results of X permutation are tested for autocorrelation with Moran’s I or Getis-Ord G. Permutation of X which maximizes these statistics is treated as X*. For easier interpretation of coefficients, one can set B=</w:t>
      </w:r>
      <w:r w:rsidRPr="00973100">
        <w:rPr>
          <w:rFonts w:cs="Times New Roman"/>
          <w:lang w:val="en-US"/>
        </w:rPr>
        <w:sym w:font="Symbol" w:char="F06C"/>
      </w:r>
      <w:r w:rsidRPr="00973100">
        <w:rPr>
          <w:rFonts w:cs="Times New Roman"/>
          <w:vertAlign w:val="superscript"/>
          <w:lang w:val="en-US"/>
        </w:rPr>
        <w:t>2</w:t>
      </w:r>
      <w:r w:rsidRPr="00973100">
        <w:rPr>
          <w:rFonts w:cs="Times New Roman"/>
          <w:lang w:val="en-US"/>
        </w:rPr>
        <w:t xml:space="preserve">, which is limited from 0 to 1. With </w:t>
      </w:r>
      <w:r w:rsidRPr="00973100">
        <w:rPr>
          <w:rFonts w:cs="Times New Roman"/>
          <w:lang w:val="en-US"/>
        </w:rPr>
        <w:sym w:font="Symbol" w:char="F06C"/>
      </w:r>
      <w:r w:rsidRPr="00973100">
        <w:rPr>
          <w:rFonts w:cs="Times New Roman"/>
          <w:lang w:val="en-US"/>
        </w:rPr>
        <w:t xml:space="preserve">=0 (as well with B=0), the existing spatial pattern is the same as the one maximizing the spatial concentration, so it is extreme concentration. On the contrary, </w:t>
      </w:r>
      <w:r w:rsidRPr="00973100">
        <w:rPr>
          <w:rFonts w:cs="Times New Roman"/>
          <w:lang w:val="en-US"/>
        </w:rPr>
        <w:sym w:font="Symbol" w:char="F06C"/>
      </w:r>
      <w:r w:rsidRPr="00973100">
        <w:rPr>
          <w:rFonts w:cs="Times New Roman"/>
          <w:lang w:val="en-US"/>
        </w:rPr>
        <w:t xml:space="preserve">=-1 or 1 (as well with B=1) is for total diversification of activity over space, without any concentration. This measure refers to both spatial concentration in a counter, as well as to inter-regional a-spatial concentration in the nominator. </w:t>
      </w:r>
    </w:p>
    <w:p w:rsidR="00F7483F" w:rsidRPr="00973100" w:rsidRDefault="00F7483F" w:rsidP="00F7483F">
      <w:pPr>
        <w:spacing w:line="276" w:lineRule="auto"/>
        <w:ind w:firstLine="709"/>
        <w:jc w:val="both"/>
        <w:rPr>
          <w:rFonts w:cs="Times New Roman"/>
          <w:lang w:val="en-US"/>
        </w:rPr>
      </w:pPr>
      <w:r w:rsidRPr="00973100">
        <w:rPr>
          <w:rFonts w:cs="Times New Roman"/>
          <w:lang w:val="en-US"/>
        </w:rPr>
        <w:t>To operationalize this method, one should prepare all possible permutations of the vector of activity analysed. For those values one computes Moran’s I and look for the permutation maximizing the spatial autocorrelation. For the example data with 6 regions, there were 720 permutations, which gave the distribution of Moran’s I as on Fig</w:t>
      </w:r>
      <w:r w:rsidR="001B5E67">
        <w:rPr>
          <w:rFonts w:cs="Times New Roman"/>
          <w:lang w:val="en-US"/>
        </w:rPr>
        <w:t>ure</w:t>
      </w:r>
      <w:r w:rsidRPr="00973100">
        <w:rPr>
          <w:rFonts w:cs="Times New Roman"/>
          <w:lang w:val="en-US"/>
        </w:rPr>
        <w:t xml:space="preserve"> </w:t>
      </w:r>
      <w:r w:rsidR="005A370F">
        <w:rPr>
          <w:rFonts w:cs="Times New Roman"/>
          <w:lang w:val="en-US"/>
        </w:rPr>
        <w:t>2.2</w:t>
      </w:r>
      <w:r w:rsidRPr="00973100">
        <w:rPr>
          <w:rFonts w:cs="Times New Roman"/>
          <w:lang w:val="en-US"/>
        </w:rPr>
        <w:t xml:space="preserve"> below. The permutations of values with the highest Moran’s I=0,06** are as follows (for regions 1 to 6): X</w:t>
      </w:r>
      <w:r w:rsidRPr="00973100">
        <w:rPr>
          <w:rFonts w:cs="Times New Roman"/>
          <w:vertAlign w:val="superscript"/>
          <w:lang w:val="en-US"/>
        </w:rPr>
        <w:t>*</w:t>
      </w:r>
      <w:r w:rsidRPr="00973100">
        <w:rPr>
          <w:rFonts w:cs="Times New Roman"/>
          <w:vertAlign w:val="subscript"/>
          <w:lang w:val="en-US"/>
        </w:rPr>
        <w:t>1</w:t>
      </w:r>
      <w:r w:rsidRPr="00973100">
        <w:rPr>
          <w:rFonts w:cs="Times New Roman"/>
          <w:lang w:val="en-US"/>
        </w:rPr>
        <w:t>=(1, 70, 6, 11, 21, 10), X</w:t>
      </w:r>
      <w:r w:rsidRPr="00973100">
        <w:rPr>
          <w:rFonts w:cs="Times New Roman"/>
          <w:vertAlign w:val="superscript"/>
          <w:lang w:val="en-US"/>
        </w:rPr>
        <w:t>*</w:t>
      </w:r>
      <w:r w:rsidRPr="00973100">
        <w:rPr>
          <w:rFonts w:cs="Times New Roman"/>
          <w:vertAlign w:val="subscript"/>
          <w:lang w:val="en-US"/>
        </w:rPr>
        <w:t>2</w:t>
      </w:r>
      <w:r w:rsidRPr="00973100">
        <w:rPr>
          <w:rFonts w:cs="Times New Roman"/>
          <w:lang w:val="en-US"/>
        </w:rPr>
        <w:t>=(1, 70, 10, 21, 11, 6), X</w:t>
      </w:r>
      <w:r w:rsidRPr="00973100">
        <w:rPr>
          <w:rFonts w:cs="Times New Roman"/>
          <w:vertAlign w:val="superscript"/>
          <w:lang w:val="en-US"/>
        </w:rPr>
        <w:t>*</w:t>
      </w:r>
      <w:r w:rsidRPr="00973100">
        <w:rPr>
          <w:rFonts w:cs="Times New Roman"/>
          <w:vertAlign w:val="subscript"/>
          <w:lang w:val="en-US"/>
        </w:rPr>
        <w:t>3</w:t>
      </w:r>
      <w:r w:rsidRPr="00973100">
        <w:rPr>
          <w:rFonts w:cs="Times New Roman"/>
          <w:lang w:val="en-US"/>
        </w:rPr>
        <w:t>=(11, 10, 6, 1, 21, 70), X</w:t>
      </w:r>
      <w:r w:rsidRPr="00973100">
        <w:rPr>
          <w:rFonts w:cs="Times New Roman"/>
          <w:vertAlign w:val="superscript"/>
          <w:lang w:val="en-US"/>
        </w:rPr>
        <w:t>*</w:t>
      </w:r>
      <w:r w:rsidRPr="00973100">
        <w:rPr>
          <w:rFonts w:cs="Times New Roman"/>
          <w:vertAlign w:val="subscript"/>
          <w:lang w:val="en-US"/>
        </w:rPr>
        <w:t>4</w:t>
      </w:r>
      <w:r w:rsidRPr="00973100">
        <w:rPr>
          <w:rFonts w:cs="Times New Roman"/>
          <w:lang w:val="en-US"/>
        </w:rPr>
        <w:t xml:space="preserve">=(21, 6, 70, 11, 1, 10), comparing to original allocation X=(1, 11, 21, 70, 10, 6). The average value of X is always 19.8.  </w:t>
      </w:r>
    </w:p>
    <w:p w:rsidR="00F7483F" w:rsidRPr="00973100" w:rsidRDefault="00F7483F" w:rsidP="00F7483F">
      <w:pPr>
        <w:spacing w:line="276" w:lineRule="auto"/>
        <w:jc w:val="both"/>
        <w:rPr>
          <w:rFonts w:cs="Times New Roman"/>
          <w:lang w:val="en-US"/>
        </w:rPr>
      </w:pPr>
    </w:p>
    <w:p w:rsidR="00F7483F" w:rsidRPr="00973100" w:rsidRDefault="00F7483F" w:rsidP="00424916">
      <w:pPr>
        <w:keepNext/>
        <w:spacing w:line="276" w:lineRule="auto"/>
        <w:jc w:val="both"/>
        <w:rPr>
          <w:rFonts w:cs="Times New Roman"/>
          <w:b/>
          <w:lang w:val="en-US"/>
        </w:rPr>
      </w:pPr>
      <w:r w:rsidRPr="00973100">
        <w:rPr>
          <w:rFonts w:cs="Times New Roman"/>
          <w:b/>
          <w:lang w:val="en-US"/>
        </w:rPr>
        <w:lastRenderedPageBreak/>
        <w:t>Fig</w:t>
      </w:r>
      <w:r w:rsidR="005A370F">
        <w:rPr>
          <w:rFonts w:cs="Times New Roman"/>
          <w:b/>
          <w:lang w:val="en-US"/>
        </w:rPr>
        <w:t>ure 2.2</w:t>
      </w:r>
      <w:r w:rsidRPr="00973100">
        <w:rPr>
          <w:rFonts w:cs="Times New Roman"/>
          <w:b/>
          <w:lang w:val="en-US"/>
        </w:rPr>
        <w:t>: Density of Moran’s I for all permutations (with horizontal lines for max and min)</w:t>
      </w:r>
    </w:p>
    <w:p w:rsidR="00F7483F" w:rsidRPr="00973100" w:rsidRDefault="00F7483F" w:rsidP="00424916">
      <w:pPr>
        <w:keepNext/>
        <w:spacing w:line="276" w:lineRule="auto"/>
        <w:jc w:val="center"/>
        <w:rPr>
          <w:rFonts w:cs="Times New Roman"/>
          <w:lang w:val="en-US"/>
        </w:rPr>
      </w:pPr>
      <w:r w:rsidRPr="00973100">
        <w:rPr>
          <w:rFonts w:cs="Times New Roman"/>
          <w:noProof/>
          <w:lang w:eastAsia="pl-PL"/>
        </w:rPr>
        <w:drawing>
          <wp:inline distT="0" distB="0" distL="0" distR="0">
            <wp:extent cx="2522220" cy="2518977"/>
            <wp:effectExtent l="0" t="0" r="0" b="0"/>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24063" cy="2520818"/>
                    </a:xfrm>
                    <a:prstGeom prst="rect">
                      <a:avLst/>
                    </a:prstGeom>
                  </pic:spPr>
                </pic:pic>
              </a:graphicData>
            </a:graphic>
          </wp:inline>
        </w:drawing>
      </w:r>
    </w:p>
    <w:p w:rsidR="00F7483F" w:rsidRPr="00973100" w:rsidRDefault="00F7483F" w:rsidP="00424916">
      <w:pPr>
        <w:keepNext/>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b/>
          <w:lang w:val="en-US"/>
        </w:rPr>
      </w:pPr>
      <w:r w:rsidRPr="00973100">
        <w:rPr>
          <w:rFonts w:cs="Times New Roman"/>
          <w:b/>
          <w:lang w:val="en-US"/>
        </w:rPr>
        <w:t xml:space="preserve">Table </w:t>
      </w:r>
      <w:r w:rsidR="001B5E67">
        <w:rPr>
          <w:rFonts w:cs="Times New Roman"/>
          <w:b/>
          <w:lang w:val="en-US"/>
        </w:rPr>
        <w:t>2.37</w:t>
      </w:r>
      <w:r w:rsidRPr="00973100">
        <w:rPr>
          <w:rFonts w:cs="Times New Roman"/>
          <w:b/>
          <w:lang w:val="en-US"/>
        </w:rPr>
        <w:t xml:space="preserve">: Components of </w:t>
      </w:r>
      <m:oMath>
        <m:r>
          <m:rPr>
            <m:sty m:val="bi"/>
          </m:rPr>
          <w:rPr>
            <w:rFonts w:ascii="Cambria Math" w:hAnsi="Cambria Math" w:cs="Times New Roman"/>
            <w:lang w:val="en-US"/>
          </w:rPr>
          <m:t>λ</m:t>
        </m:r>
      </m:oMath>
    </w:p>
    <w:tbl>
      <w:tblPr>
        <w:tblW w:w="9087" w:type="dxa"/>
        <w:tblInd w:w="55" w:type="dxa"/>
        <w:tblLayout w:type="fixed"/>
        <w:tblCellMar>
          <w:left w:w="70" w:type="dxa"/>
          <w:right w:w="70" w:type="dxa"/>
        </w:tblCellMar>
        <w:tblLook w:val="04A0" w:firstRow="1" w:lastRow="0" w:firstColumn="1" w:lastColumn="0" w:noHBand="0" w:noVBand="1"/>
      </w:tblPr>
      <w:tblGrid>
        <w:gridCol w:w="1149"/>
        <w:gridCol w:w="1063"/>
        <w:gridCol w:w="1063"/>
        <w:gridCol w:w="1063"/>
        <w:gridCol w:w="1063"/>
        <w:gridCol w:w="1063"/>
        <w:gridCol w:w="1064"/>
        <w:gridCol w:w="709"/>
        <w:gridCol w:w="850"/>
      </w:tblGrid>
      <w:tr w:rsidR="00AD2B82" w:rsidRPr="00973100" w:rsidTr="00C34940">
        <w:trPr>
          <w:trHeight w:val="288"/>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val="en-US" w:eastAsia="pl-PL"/>
              </w:rPr>
              <w:t>r</w:t>
            </w:r>
            <w:r w:rsidRPr="00973100">
              <w:rPr>
                <w:rFonts w:eastAsia="Times New Roman" w:cs="Times New Roman"/>
                <w:b/>
                <w:sz w:val="18"/>
                <w:szCs w:val="18"/>
                <w:lang w:eastAsia="pl-PL"/>
              </w:rPr>
              <w:t>egion 1</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region 2</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region 3</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region 4</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region 5</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region 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Total for regions</w:t>
            </w:r>
          </w:p>
        </w:tc>
        <w:tc>
          <w:tcPr>
            <w:tcW w:w="85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p>
        </w:tc>
      </w:tr>
      <w:tr w:rsidR="00AD2B82" w:rsidRPr="00973100" w:rsidTr="00C34940">
        <w:trPr>
          <w:trHeight w:val="288"/>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nominator components</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(1-19.8)</w:t>
            </w:r>
            <w:r w:rsidRPr="00973100">
              <w:rPr>
                <w:rFonts w:eastAsia="Times New Roman" w:cs="Times New Roman"/>
                <w:sz w:val="18"/>
                <w:szCs w:val="18"/>
                <w:vertAlign w:val="superscript"/>
                <w:lang w:val="en-US" w:eastAsia="pl-PL"/>
              </w:rPr>
              <w:t>2</w:t>
            </w:r>
            <w:r w:rsidRPr="00973100">
              <w:rPr>
                <w:rFonts w:eastAsia="Times New Roman" w:cs="Times New Roman"/>
                <w:sz w:val="18"/>
                <w:szCs w:val="18"/>
                <w:lang w:val="en-US" w:eastAsia="pl-PL"/>
              </w:rPr>
              <w:t>=</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354.7</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(11-19.8)</w:t>
            </w:r>
            <w:r w:rsidRPr="00973100">
              <w:rPr>
                <w:rFonts w:eastAsia="Times New Roman" w:cs="Times New Roman"/>
                <w:sz w:val="18"/>
                <w:szCs w:val="18"/>
                <w:vertAlign w:val="superscript"/>
                <w:lang w:val="en-US" w:eastAsia="pl-PL"/>
              </w:rPr>
              <w:t>2</w:t>
            </w:r>
            <w:r w:rsidRPr="00973100">
              <w:rPr>
                <w:rFonts w:eastAsia="Times New Roman" w:cs="Times New Roman"/>
                <w:sz w:val="18"/>
                <w:szCs w:val="18"/>
                <w:lang w:val="en-US" w:eastAsia="pl-PL"/>
              </w:rPr>
              <w:t>=</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78.0</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(21-19.8)</w:t>
            </w:r>
            <w:r w:rsidRPr="00973100">
              <w:rPr>
                <w:rFonts w:eastAsia="Times New Roman" w:cs="Times New Roman"/>
                <w:sz w:val="18"/>
                <w:szCs w:val="18"/>
                <w:vertAlign w:val="superscript"/>
                <w:lang w:val="en-US" w:eastAsia="pl-PL"/>
              </w:rPr>
              <w:t>2</w:t>
            </w:r>
            <w:r w:rsidRPr="00973100">
              <w:rPr>
                <w:rFonts w:eastAsia="Times New Roman" w:cs="Times New Roman"/>
                <w:sz w:val="18"/>
                <w:szCs w:val="18"/>
                <w:lang w:val="en-US" w:eastAsia="pl-PL"/>
              </w:rPr>
              <w:t>=</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1.4</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(70-19.8)</w:t>
            </w:r>
            <w:r w:rsidRPr="00973100">
              <w:rPr>
                <w:rFonts w:eastAsia="Times New Roman" w:cs="Times New Roman"/>
                <w:sz w:val="18"/>
                <w:szCs w:val="18"/>
                <w:vertAlign w:val="superscript"/>
                <w:lang w:val="en-US" w:eastAsia="pl-PL"/>
              </w:rPr>
              <w:t>2</w:t>
            </w:r>
            <w:r w:rsidRPr="00973100">
              <w:rPr>
                <w:rFonts w:eastAsia="Times New Roman" w:cs="Times New Roman"/>
                <w:sz w:val="18"/>
                <w:szCs w:val="18"/>
                <w:lang w:val="en-US" w:eastAsia="pl-PL"/>
              </w:rPr>
              <w:t>=</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2516.7</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(10-19.8)</w:t>
            </w:r>
            <w:r w:rsidRPr="00973100">
              <w:rPr>
                <w:rFonts w:eastAsia="Times New Roman" w:cs="Times New Roman"/>
                <w:sz w:val="18"/>
                <w:szCs w:val="18"/>
                <w:vertAlign w:val="superscript"/>
                <w:lang w:val="en-US" w:eastAsia="pl-PL"/>
              </w:rPr>
              <w:t>2</w:t>
            </w:r>
            <w:r w:rsidRPr="00973100">
              <w:rPr>
                <w:rFonts w:eastAsia="Times New Roman" w:cs="Times New Roman"/>
                <w:sz w:val="18"/>
                <w:szCs w:val="18"/>
                <w:lang w:val="en-US" w:eastAsia="pl-PL"/>
              </w:rPr>
              <w:t>=</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96.7</w:t>
            </w:r>
          </w:p>
        </w:tc>
        <w:tc>
          <w:tcPr>
            <w:tcW w:w="106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(6-19.8)</w:t>
            </w:r>
            <w:r w:rsidRPr="00973100">
              <w:rPr>
                <w:rFonts w:eastAsia="Times New Roman" w:cs="Times New Roman"/>
                <w:sz w:val="18"/>
                <w:szCs w:val="18"/>
                <w:vertAlign w:val="superscript"/>
                <w:lang w:val="en-US" w:eastAsia="pl-PL"/>
              </w:rPr>
              <w:t>2</w:t>
            </w:r>
            <w:r w:rsidRPr="00973100">
              <w:rPr>
                <w:rFonts w:eastAsia="Times New Roman" w:cs="Times New Roman"/>
                <w:sz w:val="18"/>
                <w:szCs w:val="18"/>
                <w:lang w:val="en-US" w:eastAsia="pl-PL"/>
              </w:rPr>
              <w:t>=</w:t>
            </w:r>
          </w:p>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191.4</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r w:rsidRPr="00973100">
              <w:rPr>
                <w:rFonts w:eastAsia="Times New Roman" w:cs="Times New Roman"/>
                <w:sz w:val="18"/>
                <w:szCs w:val="18"/>
                <w:lang w:val="en-US" w:eastAsia="pl-PL"/>
              </w:rPr>
              <w:t>3238.8</w:t>
            </w:r>
          </w:p>
        </w:tc>
        <w:tc>
          <w:tcPr>
            <w:tcW w:w="85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r>
      <w:tr w:rsidR="00AD2B82" w:rsidRPr="00973100" w:rsidTr="00C34940">
        <w:trPr>
          <w:trHeight w:val="288"/>
        </w:trPr>
        <w:tc>
          <w:tcPr>
            <w:tcW w:w="1149"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p>
        </w:tc>
        <w:tc>
          <w:tcPr>
            <w:tcW w:w="106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c>
          <w:tcPr>
            <w:tcW w:w="106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c>
          <w:tcPr>
            <w:tcW w:w="106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c>
          <w:tcPr>
            <w:tcW w:w="106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c>
          <w:tcPr>
            <w:tcW w:w="1063"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c>
          <w:tcPr>
            <w:tcW w:w="1064"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c>
          <w:tcPr>
            <w:tcW w:w="709"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c>
          <w:tcPr>
            <w:tcW w:w="850" w:type="dxa"/>
            <w:tcBorders>
              <w:top w:val="nil"/>
              <w:left w:val="nil"/>
              <w:bottom w:val="nil"/>
              <w:right w:val="nil"/>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val="en-US" w:eastAsia="pl-PL"/>
              </w:rPr>
            </w:pPr>
          </w:p>
        </w:tc>
      </w:tr>
      <w:tr w:rsidR="00AD2B82" w:rsidRPr="00973100" w:rsidTr="00C34940">
        <w:trPr>
          <w:trHeight w:val="288"/>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counter components</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region 1</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region 2</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region 3</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val="en-US" w:eastAsia="pl-PL"/>
              </w:rPr>
            </w:pPr>
            <w:r w:rsidRPr="00973100">
              <w:rPr>
                <w:rFonts w:eastAsia="Times New Roman" w:cs="Times New Roman"/>
                <w:b/>
                <w:sz w:val="18"/>
                <w:szCs w:val="18"/>
                <w:lang w:val="en-US" w:eastAsia="pl-PL"/>
              </w:rPr>
              <w:t>region 4</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val="en-US" w:eastAsia="pl-PL"/>
              </w:rPr>
              <w:t xml:space="preserve">region </w:t>
            </w:r>
            <w:r w:rsidRPr="00973100">
              <w:rPr>
                <w:rFonts w:eastAsia="Times New Roman" w:cs="Times New Roman"/>
                <w:b/>
                <w:sz w:val="18"/>
                <w:szCs w:val="18"/>
                <w:lang w:eastAsia="pl-PL"/>
              </w:rPr>
              <w:t>5</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region 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Total for regions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lambda</w:t>
            </w:r>
          </w:p>
        </w:tc>
      </w:tr>
      <w:tr w:rsidR="00AD2B82" w:rsidRPr="00973100" w:rsidTr="00C34940">
        <w:trPr>
          <w:trHeight w:val="288"/>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permutation 1</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=354.7</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=-443.1</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=-443.1</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=-11.5</w:t>
            </w:r>
          </w:p>
        </w:tc>
        <w:tc>
          <w:tcPr>
            <w:tcW w:w="106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=136.0</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-423.2</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-423.2/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3238.8=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-0.13</w:t>
            </w:r>
          </w:p>
        </w:tc>
      </w:tr>
      <w:tr w:rsidR="00AD2B82" w:rsidRPr="00973100" w:rsidTr="00C34940">
        <w:trPr>
          <w:trHeight w:val="288"/>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permutation 2</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=354.7</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=-443.1</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=-11.5</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=58.5</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=86.9</w:t>
            </w:r>
          </w:p>
        </w:tc>
        <w:tc>
          <w:tcPr>
            <w:tcW w:w="106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=191.4</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236.8</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236.8/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3238.8=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0.07</w:t>
            </w:r>
          </w:p>
        </w:tc>
      </w:tr>
      <w:tr w:rsidR="00AD2B82" w:rsidRPr="00973100" w:rsidTr="00C34940">
        <w:trPr>
          <w:trHeight w:val="288"/>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permutation 3</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=166.4</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=86.9</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=-16.1</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=-944.8</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=-11.5</w:t>
            </w:r>
          </w:p>
        </w:tc>
        <w:tc>
          <w:tcPr>
            <w:tcW w:w="106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=-694.0</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-1413.2</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-1413.2/</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3238.8=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-0.44</w:t>
            </w:r>
          </w:p>
        </w:tc>
      </w:tr>
      <w:tr w:rsidR="00AD2B82" w:rsidRPr="00973100" w:rsidTr="00C34940">
        <w:trPr>
          <w:trHeight w:val="288"/>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b/>
                <w:sz w:val="18"/>
                <w:szCs w:val="18"/>
                <w:lang w:eastAsia="pl-PL"/>
              </w:rPr>
            </w:pPr>
            <w:r w:rsidRPr="00973100">
              <w:rPr>
                <w:rFonts w:eastAsia="Times New Roman" w:cs="Times New Roman"/>
                <w:b/>
                <w:sz w:val="18"/>
                <w:szCs w:val="18"/>
                <w:lang w:eastAsia="pl-PL"/>
              </w:rPr>
              <w:t>permutation 4</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=-22.0</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=122.2</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(21-19.8)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=58.5</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(70-19.8)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=-443.1</w:t>
            </w:r>
          </w:p>
        </w:tc>
        <w:tc>
          <w:tcPr>
            <w:tcW w:w="1063"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=185.2</w:t>
            </w:r>
          </w:p>
        </w:tc>
        <w:tc>
          <w:tcPr>
            <w:tcW w:w="1064"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(10-19.8)</w:t>
            </w:r>
            <w:r w:rsidRPr="00973100">
              <w:rPr>
                <w:rFonts w:eastAsia="Times New Roman" w:cs="Times New Roman"/>
                <w:sz w:val="18"/>
                <w:szCs w:val="18"/>
                <w:lang w:eastAsia="pl-PL"/>
              </w:rPr>
              <w:sym w:font="Symbol" w:char="F0D7"/>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(6-19.8)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=136.0</w:t>
            </w:r>
          </w:p>
        </w:tc>
        <w:tc>
          <w:tcPr>
            <w:tcW w:w="709"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36.8</w:t>
            </w:r>
          </w:p>
        </w:tc>
        <w:tc>
          <w:tcPr>
            <w:tcW w:w="850" w:type="dxa"/>
            <w:tcBorders>
              <w:top w:val="nil"/>
              <w:left w:val="nil"/>
              <w:bottom w:val="single" w:sz="4" w:space="0" w:color="auto"/>
              <w:right w:val="single" w:sz="4" w:space="0" w:color="auto"/>
            </w:tcBorders>
            <w:shd w:val="clear" w:color="auto" w:fill="auto"/>
            <w:noWrap/>
            <w:vAlign w:val="center"/>
            <w:hideMark/>
          </w:tcPr>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36.8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/3238.8=</w:t>
            </w:r>
          </w:p>
          <w:p w:rsidR="00F7483F" w:rsidRPr="00973100" w:rsidRDefault="00F7483F" w:rsidP="00C34940">
            <w:pPr>
              <w:suppressAutoHyphens w:val="0"/>
              <w:spacing w:line="276" w:lineRule="auto"/>
              <w:jc w:val="center"/>
              <w:rPr>
                <w:rFonts w:eastAsia="Times New Roman" w:cs="Times New Roman"/>
                <w:sz w:val="18"/>
                <w:szCs w:val="18"/>
                <w:lang w:eastAsia="pl-PL"/>
              </w:rPr>
            </w:pPr>
            <w:r w:rsidRPr="00973100">
              <w:rPr>
                <w:rFonts w:eastAsia="Times New Roman" w:cs="Times New Roman"/>
                <w:sz w:val="18"/>
                <w:szCs w:val="18"/>
                <w:lang w:eastAsia="pl-PL"/>
              </w:rPr>
              <w:t>0.01</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eastAsiaTheme="minorEastAsia" w:cs="Times New Roman"/>
          <w:lang w:val="en-US"/>
        </w:rPr>
      </w:pPr>
      <w:r w:rsidRPr="00973100">
        <w:rPr>
          <w:rFonts w:cs="Times New Roman"/>
          <w:lang w:val="en-US"/>
        </w:rPr>
        <w:t xml:space="preserve">Thus the </w:t>
      </w:r>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n</m:t>
            </m:r>
          </m:sub>
        </m:sSub>
      </m:oMath>
      <w:r w:rsidRPr="00973100">
        <w:rPr>
          <w:rFonts w:eastAsiaTheme="minorEastAsia" w:cs="Times New Roman"/>
          <w:lang w:val="en-US"/>
        </w:rPr>
        <w:t xml:space="preserve">would be for those four combinations as follows: </w:t>
      </w:r>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n,1</m:t>
            </m:r>
          </m:sub>
        </m:sSub>
        <m:r>
          <w:rPr>
            <w:rFonts w:ascii="Cambria Math" w:hAnsi="Cambria Math" w:cs="Times New Roman"/>
            <w:lang w:val="en-US"/>
          </w:rPr>
          <m:t>=-0.13</m:t>
        </m:r>
      </m:oMath>
      <w:r w:rsidRPr="00973100">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n,2</m:t>
            </m:r>
          </m:sub>
        </m:sSub>
        <m:r>
          <w:rPr>
            <w:rFonts w:ascii="Cambria Math" w:hAnsi="Cambria Math" w:cs="Times New Roman"/>
            <w:lang w:val="en-US"/>
          </w:rPr>
          <m:t>=0.07</m:t>
        </m:r>
      </m:oMath>
      <w:r w:rsidRPr="00973100">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n,3</m:t>
            </m:r>
          </m:sub>
        </m:sSub>
        <m:r>
          <w:rPr>
            <w:rFonts w:ascii="Cambria Math" w:hAnsi="Cambria Math" w:cs="Times New Roman"/>
            <w:lang w:val="en-US"/>
          </w:rPr>
          <m:t>=-0.44</m:t>
        </m:r>
      </m:oMath>
      <w:r w:rsidRPr="00973100">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n,4</m:t>
            </m:r>
          </m:sub>
        </m:sSub>
        <m:r>
          <w:rPr>
            <w:rFonts w:ascii="Cambria Math" w:hAnsi="Cambria Math" w:cs="Times New Roman"/>
            <w:lang w:val="en-US"/>
          </w:rPr>
          <m:t>=0.01</m:t>
        </m:r>
      </m:oMath>
      <w:r w:rsidRPr="00973100">
        <w:rPr>
          <w:rFonts w:eastAsiaTheme="minorEastAsia" w:cs="Times New Roman"/>
          <w:lang w:val="en-US"/>
        </w:rPr>
        <w:t xml:space="preserve">. This proves that this method is in fact sensitive to spatial distributions, but with a small number of regions it cannot be conclusive, as for permutation 3 the empirical distribution is far from concentrated, oppositely to permutation 4, which proves that the empirical distribution is almost perfectly concentrated.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p>
    <w:p w:rsidR="00F7483F" w:rsidRPr="00973100" w:rsidRDefault="00F7483F" w:rsidP="007564C7">
      <w:pPr>
        <w:pStyle w:val="Akapitzlist"/>
        <w:keepNext/>
        <w:numPr>
          <w:ilvl w:val="2"/>
          <w:numId w:val="5"/>
        </w:numPr>
        <w:spacing w:after="0"/>
        <w:rPr>
          <w:rFonts w:ascii="Times New Roman" w:hAnsi="Times New Roman"/>
          <w:b/>
          <w:sz w:val="24"/>
          <w:szCs w:val="24"/>
          <w:lang w:val="en-US"/>
        </w:rPr>
      </w:pPr>
      <w:r w:rsidRPr="00973100">
        <w:rPr>
          <w:rFonts w:ascii="Times New Roman" w:hAnsi="Times New Roman"/>
          <w:b/>
          <w:sz w:val="24"/>
          <w:szCs w:val="24"/>
          <w:lang w:val="en-US"/>
        </w:rPr>
        <w:lastRenderedPageBreak/>
        <w:t>Relative Industrial Relevance</w:t>
      </w:r>
    </w:p>
    <w:p w:rsidR="00F7483F" w:rsidRPr="00973100" w:rsidRDefault="00F7483F" w:rsidP="00F36D3A">
      <w:pPr>
        <w:keepNext/>
        <w:spacing w:line="276" w:lineRule="auto"/>
        <w:ind w:firstLine="709"/>
        <w:jc w:val="both"/>
        <w:rPr>
          <w:rFonts w:cs="Times New Roman"/>
          <w:lang w:val="en-US"/>
        </w:rPr>
      </w:pPr>
    </w:p>
    <w:p w:rsidR="00F7483F" w:rsidRPr="00973100" w:rsidRDefault="00F7483F" w:rsidP="00F36D3A">
      <w:pPr>
        <w:keepNext/>
        <w:spacing w:line="276" w:lineRule="auto"/>
        <w:ind w:firstLine="709"/>
        <w:jc w:val="both"/>
        <w:rPr>
          <w:rFonts w:cs="Times New Roman"/>
          <w:lang w:val="en-US"/>
        </w:rPr>
      </w:pPr>
      <w:r w:rsidRPr="00973100">
        <w:rPr>
          <w:rFonts w:cs="Times New Roman"/>
          <w:lang w:val="en-US"/>
        </w:rPr>
        <w:t xml:space="preserve">Carlei and Nuccio (2014) develop an Relative Industrial Relevance index, which is based on Self-Organising Maps. This method can identify different spatial patterns of industrial agglomeration and co-agglomeration. It is based on neural network architectures, which follows the Kohonen (2001). This index is calculated for every single industry. Computational complexity makes it impossible to present the calculations below.  </w:t>
      </w:r>
    </w:p>
    <w:p w:rsidR="00F7483F" w:rsidRPr="00973100" w:rsidRDefault="00F7483F" w:rsidP="00F7483F">
      <w:pPr>
        <w:spacing w:line="276" w:lineRule="auto"/>
        <w:rPr>
          <w:rFonts w:cs="Times New Roman"/>
          <w:lang w:val="en-US"/>
        </w:rPr>
      </w:pPr>
    </w:p>
    <w:p w:rsidR="00F7483F" w:rsidRPr="00973100" w:rsidRDefault="00F7483F" w:rsidP="00F7483F">
      <w:pPr>
        <w:spacing w:line="276" w:lineRule="auto"/>
        <w:rPr>
          <w:rFonts w:cs="Times New Roman"/>
          <w:lang w:val="en-US"/>
        </w:rPr>
      </w:pPr>
    </w:p>
    <w:p w:rsidR="00F7483F" w:rsidRPr="00973100" w:rsidRDefault="00F7483F" w:rsidP="007564C7">
      <w:pPr>
        <w:pStyle w:val="Akapitzlist"/>
        <w:numPr>
          <w:ilvl w:val="1"/>
          <w:numId w:val="5"/>
        </w:numPr>
        <w:spacing w:after="0"/>
        <w:rPr>
          <w:rFonts w:ascii="Times New Roman" w:hAnsi="Times New Roman"/>
          <w:b/>
          <w:sz w:val="24"/>
          <w:szCs w:val="24"/>
          <w:lang w:val="en-US"/>
        </w:rPr>
      </w:pPr>
      <w:r w:rsidRPr="00973100">
        <w:rPr>
          <w:rFonts w:ascii="Times New Roman" w:hAnsi="Times New Roman"/>
          <w:b/>
          <w:sz w:val="24"/>
          <w:szCs w:val="24"/>
          <w:lang w:val="en-US"/>
        </w:rPr>
        <w:t xml:space="preserve">Comparison of cluster-based measures </w:t>
      </w:r>
    </w:p>
    <w:p w:rsidR="00F7483F" w:rsidRPr="00973100" w:rsidRDefault="00F7483F" w:rsidP="00F7483F">
      <w:pPr>
        <w:pStyle w:val="Akapitzlist"/>
        <w:spacing w:after="0"/>
        <w:ind w:left="420"/>
        <w:rPr>
          <w:rFonts w:ascii="Times New Roman" w:hAnsi="Times New Roman"/>
          <w:b/>
          <w:sz w:val="24"/>
          <w:szCs w:val="24"/>
          <w:lang w:val="en-US"/>
        </w:rPr>
      </w:pPr>
    </w:p>
    <w:p w:rsidR="00F7483F" w:rsidRPr="00973100" w:rsidRDefault="00F7483F" w:rsidP="00F7483F">
      <w:pPr>
        <w:spacing w:line="276" w:lineRule="auto"/>
        <w:ind w:firstLine="420"/>
        <w:jc w:val="both"/>
        <w:rPr>
          <w:lang w:val="en-US"/>
        </w:rPr>
      </w:pPr>
      <w:r w:rsidRPr="00973100">
        <w:rPr>
          <w:lang w:val="en-US"/>
        </w:rPr>
        <w:t>This chapter presents the overview of the most of existing indicators of sectoral and geographical concentration that are applied in regional studies on regions and their sectoral composition. A review of these indicators brings some insight into their construction and the results they yield.</w:t>
      </w:r>
    </w:p>
    <w:p w:rsidR="00F7483F" w:rsidRPr="00973100" w:rsidRDefault="00F7483F" w:rsidP="00F7483F">
      <w:pPr>
        <w:spacing w:line="276" w:lineRule="auto"/>
        <w:ind w:firstLine="420"/>
        <w:jc w:val="both"/>
        <w:rPr>
          <w:rFonts w:cs="Times New Roman"/>
          <w:lang w:val="en-US"/>
        </w:rPr>
      </w:pPr>
      <w:r w:rsidRPr="00973100">
        <w:rPr>
          <w:lang w:val="en-US"/>
        </w:rPr>
        <w:t xml:space="preserve">Firstly, one could notice that indicators described in this chapter start usually with the same input information – a two dimensional table of employment by regions and sectors, plus possibly other supplementing information on the size of companies, dynamics and next period </w:t>
      </w:r>
      <w:r w:rsidRPr="00973100">
        <w:rPr>
          <w:rFonts w:cs="Times New Roman"/>
          <w:lang w:val="en-US"/>
        </w:rPr>
        <w:t xml:space="preserve">values, the relative locations of regions and distances to neighbours, as well as size of the region’s territory. One can expect that with the same information delivered, the same result is being obtained. This will be tested below. </w:t>
      </w:r>
    </w:p>
    <w:p w:rsidR="00F7483F" w:rsidRPr="00973100" w:rsidRDefault="00F7483F" w:rsidP="00F7483F">
      <w:pPr>
        <w:spacing w:line="276" w:lineRule="auto"/>
        <w:ind w:firstLine="420"/>
        <w:jc w:val="both"/>
        <w:rPr>
          <w:rFonts w:cs="Times New Roman"/>
          <w:lang w:val="en-US"/>
        </w:rPr>
      </w:pPr>
      <w:r w:rsidRPr="00973100">
        <w:rPr>
          <w:rFonts w:cs="Times New Roman"/>
          <w:lang w:val="en-US"/>
        </w:rPr>
        <w:t xml:space="preserve">Secondly, one could observe that there is in fact much confusing in terms of terminology. Indicators described above are to measure concentration, specialization and agglomeration. Names differ even if the construction of the indicator is similar. Following the study from Chapter 1, indicators should be named consequently to the results they offer. There are in fact four kinds of indicators: </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sz w:val="24"/>
          <w:szCs w:val="24"/>
          <w:lang w:val="en-US"/>
        </w:rPr>
        <w:t>For regions – when they yield a single value for each region (in the case of the sample data in this chapter they give six values)</w:t>
      </w:r>
    </w:p>
    <w:p w:rsidR="00F7483F" w:rsidRPr="00973100" w:rsidRDefault="00643CA8" w:rsidP="007564C7">
      <w:pPr>
        <w:pStyle w:val="Akapitzlist"/>
        <w:numPr>
          <w:ilvl w:val="0"/>
          <w:numId w:val="7"/>
        </w:numPr>
        <w:spacing w:after="0"/>
        <w:jc w:val="both"/>
        <w:rPr>
          <w:rFonts w:ascii="Times New Roman" w:hAnsi="Times New Roman"/>
          <w:sz w:val="24"/>
          <w:szCs w:val="24"/>
          <w:lang w:val="en-US"/>
        </w:rPr>
      </w:pPr>
      <w:r>
        <w:rPr>
          <w:rFonts w:ascii="Times New Roman" w:hAnsi="Times New Roman"/>
          <w:sz w:val="24"/>
          <w:szCs w:val="24"/>
          <w:lang w:val="en-US"/>
        </w:rPr>
        <w:t xml:space="preserve">For industries - when they </w:t>
      </w:r>
      <w:r w:rsidR="00F7483F" w:rsidRPr="00973100">
        <w:rPr>
          <w:rFonts w:ascii="Times New Roman" w:hAnsi="Times New Roman"/>
          <w:sz w:val="24"/>
          <w:szCs w:val="24"/>
          <w:lang w:val="en-US"/>
        </w:rPr>
        <w:t>yield single value for each sector (in the case of the sample data in this chapter they give four values)</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sz w:val="24"/>
          <w:szCs w:val="24"/>
          <w:lang w:val="en-US"/>
        </w:rPr>
        <w:t>For the whole economy – when they yield a single value for all regions and sectors (in the case of the sample data in this chapter they give one value)</w:t>
      </w:r>
    </w:p>
    <w:p w:rsidR="00F7483F" w:rsidRPr="00973100" w:rsidRDefault="00F7483F" w:rsidP="007564C7">
      <w:pPr>
        <w:pStyle w:val="Akapitzlist"/>
        <w:numPr>
          <w:ilvl w:val="0"/>
          <w:numId w:val="7"/>
        </w:numPr>
        <w:spacing w:after="0"/>
        <w:jc w:val="both"/>
        <w:rPr>
          <w:rFonts w:ascii="Times New Roman" w:hAnsi="Times New Roman"/>
          <w:sz w:val="24"/>
          <w:szCs w:val="24"/>
          <w:lang w:val="en-US"/>
        </w:rPr>
      </w:pPr>
      <w:r w:rsidRPr="00973100">
        <w:rPr>
          <w:rFonts w:ascii="Times New Roman" w:hAnsi="Times New Roman"/>
          <w:sz w:val="24"/>
          <w:szCs w:val="24"/>
          <w:lang w:val="en-US"/>
        </w:rPr>
        <w:t>For local markets – when they yield a single value for every cell in the analysed regional-industrial matrix (in the case of the sample data in this chapter they give 24 values)</w:t>
      </w:r>
    </w:p>
    <w:p w:rsidR="00F7483F" w:rsidRPr="00973100" w:rsidRDefault="00F7483F" w:rsidP="00F7483F">
      <w:pPr>
        <w:jc w:val="both"/>
        <w:rPr>
          <w:lang w:val="en-US"/>
        </w:rPr>
      </w:pPr>
      <w:r w:rsidRPr="00973100">
        <w:rPr>
          <w:lang w:val="en-US"/>
        </w:rPr>
        <w:t xml:space="preserve">The dimension of the result the indicators yield, defines its type: </w:t>
      </w:r>
    </w:p>
    <w:p w:rsidR="00F7483F" w:rsidRPr="00973100" w:rsidRDefault="00F7483F" w:rsidP="00F7483F">
      <w:pPr>
        <w:ind w:firstLine="708"/>
        <w:jc w:val="both"/>
        <w:rPr>
          <w:lang w:val="en-US"/>
        </w:rPr>
      </w:pPr>
      <w:r w:rsidRPr="00973100">
        <w:rPr>
          <w:lang w:val="en-US"/>
        </w:rPr>
        <w:t xml:space="preserve">- Indicators for regions, which analyse the internal structure of the regional economy, with reference or no to benchmarks and other regions, are the indicators of sectoral concentration. Usually they are called “specialisation” indicators, but as proved in Chapter 1 it seems to be exaggerated, as it shows simply the over- or under-representation of employment in a region and consequently should be referred to as sectoral concentration measures. This group can also include dynamic indicators, which assess the changes in internal structure of regional economies. </w:t>
      </w:r>
    </w:p>
    <w:p w:rsidR="00F7483F" w:rsidRPr="00973100" w:rsidRDefault="00F7483F" w:rsidP="00F7483F">
      <w:pPr>
        <w:ind w:firstLine="708"/>
        <w:jc w:val="both"/>
        <w:rPr>
          <w:lang w:val="en-US"/>
        </w:rPr>
      </w:pPr>
      <w:r w:rsidRPr="00973100">
        <w:rPr>
          <w:lang w:val="en-US"/>
        </w:rPr>
        <w:t xml:space="preserve">- Indicators for industries, which analyse the distribution of firms of a given sector among the regions, with reference or no to benchmarks and other sectors or the whole </w:t>
      </w:r>
      <w:r w:rsidRPr="00973100">
        <w:rPr>
          <w:lang w:val="en-US"/>
        </w:rPr>
        <w:lastRenderedPageBreak/>
        <w:t xml:space="preserve">economy, are the indicators of geographical concentration. This group can also include dynamic indicators to measure the changes in inter-regional business allocation for a given industry. </w:t>
      </w:r>
    </w:p>
    <w:p w:rsidR="00F7483F" w:rsidRPr="00973100" w:rsidRDefault="00F7483F" w:rsidP="00F7483F">
      <w:pPr>
        <w:jc w:val="both"/>
        <w:rPr>
          <w:lang w:val="en-US"/>
        </w:rPr>
      </w:pPr>
      <w:r w:rsidRPr="00973100">
        <w:rPr>
          <w:lang w:val="en-US"/>
        </w:rPr>
        <w:tab/>
        <w:t>- Indicators for the whole economy, which analyse simultaneously the distribution of firms between regions and sectors.</w:t>
      </w:r>
    </w:p>
    <w:p w:rsidR="00F7483F" w:rsidRPr="00973100" w:rsidRDefault="00F7483F" w:rsidP="00F7483F">
      <w:pPr>
        <w:ind w:firstLine="708"/>
        <w:jc w:val="both"/>
        <w:rPr>
          <w:lang w:val="en-US"/>
        </w:rPr>
      </w:pPr>
      <w:r w:rsidRPr="00973100">
        <w:rPr>
          <w:lang w:val="en-US"/>
        </w:rPr>
        <w:t xml:space="preserve">- Indicators for a single “cell” sector in a region. </w:t>
      </w:r>
    </w:p>
    <w:p w:rsidR="006B51EF" w:rsidRDefault="00D25DF4" w:rsidP="00470814">
      <w:pPr>
        <w:spacing w:line="276" w:lineRule="auto"/>
        <w:ind w:firstLine="426"/>
        <w:jc w:val="both"/>
        <w:rPr>
          <w:rFonts w:cs="Times New Roman"/>
          <w:lang w:val="en-US"/>
        </w:rPr>
      </w:pPr>
      <w:r>
        <w:rPr>
          <w:rFonts w:cs="Times New Roman"/>
          <w:lang w:val="en-US"/>
        </w:rPr>
        <w:t xml:space="preserve">Thirdly, indicators are defined with the reference to different </w:t>
      </w:r>
      <w:r w:rsidR="003E36CB">
        <w:rPr>
          <w:rFonts w:cs="Times New Roman"/>
          <w:lang w:val="en-US"/>
        </w:rPr>
        <w:t xml:space="preserve">underlying </w:t>
      </w:r>
      <w:r>
        <w:rPr>
          <w:rFonts w:cs="Times New Roman"/>
          <w:lang w:val="en-US"/>
        </w:rPr>
        <w:t xml:space="preserve">benchmarks. </w:t>
      </w:r>
      <w:r w:rsidR="003E36CB">
        <w:rPr>
          <w:rFonts w:cs="Times New Roman"/>
          <w:lang w:val="en-US"/>
        </w:rPr>
        <w:t xml:space="preserve">There are mainly two possibilities: random distribution and empirical distribution. </w:t>
      </w:r>
      <w:r w:rsidR="00C331A9">
        <w:rPr>
          <w:rFonts w:cs="Times New Roman"/>
          <w:lang w:val="en-US"/>
        </w:rPr>
        <w:t xml:space="preserve">Radom </w:t>
      </w:r>
      <w:r w:rsidR="00AD4522">
        <w:rPr>
          <w:rFonts w:cs="Times New Roman"/>
          <w:lang w:val="en-US"/>
        </w:rPr>
        <w:t xml:space="preserve">or uniform </w:t>
      </w:r>
      <w:r w:rsidR="00C331A9">
        <w:rPr>
          <w:rFonts w:cs="Times New Roman"/>
          <w:lang w:val="en-US"/>
        </w:rPr>
        <w:t>distribution, which in fact means equal shares of firms among regions or sectors</w:t>
      </w:r>
      <w:r w:rsidR="006B51EF">
        <w:rPr>
          <w:rFonts w:cs="Times New Roman"/>
          <w:lang w:val="en-US"/>
        </w:rPr>
        <w:t>,</w:t>
      </w:r>
      <w:r w:rsidR="00C331A9">
        <w:rPr>
          <w:rFonts w:cs="Times New Roman"/>
          <w:lang w:val="en-US"/>
        </w:rPr>
        <w:t xml:space="preserve"> is being assumed in </w:t>
      </w:r>
      <w:r w:rsidR="006B51EF">
        <w:rPr>
          <w:rFonts w:cs="Times New Roman"/>
          <w:lang w:val="en-US"/>
        </w:rPr>
        <w:t xml:space="preserve">case of </w:t>
      </w:r>
      <w:r w:rsidR="007765B9">
        <w:rPr>
          <w:rFonts w:cs="Times New Roman"/>
          <w:lang w:val="en-US"/>
        </w:rPr>
        <w:t xml:space="preserve">entropy </w:t>
      </w:r>
      <w:r w:rsidR="006B51EF">
        <w:rPr>
          <w:rFonts w:cs="Times New Roman"/>
          <w:lang w:val="en-US"/>
        </w:rPr>
        <w:t>m</w:t>
      </w:r>
      <w:r w:rsidR="006B51EF" w:rsidRPr="006B51EF">
        <w:rPr>
          <w:rFonts w:cs="Times New Roman"/>
          <w:lang w:val="en-US"/>
        </w:rPr>
        <w:t xml:space="preserve">easures </w:t>
      </w:r>
      <w:r w:rsidR="007765B9">
        <w:rPr>
          <w:rFonts w:cs="Times New Roman"/>
          <w:lang w:val="en-US"/>
        </w:rPr>
        <w:t>(</w:t>
      </w:r>
      <w:r w:rsidR="007765B9" w:rsidRPr="007765B9">
        <w:rPr>
          <w:rFonts w:cs="Times New Roman"/>
          <w:lang w:val="en-US"/>
        </w:rPr>
        <w:t>Relative H</w:t>
      </w:r>
      <w:r w:rsidR="007765B9">
        <w:rPr>
          <w:rFonts w:cs="Times New Roman"/>
          <w:lang w:val="en-US"/>
        </w:rPr>
        <w:t xml:space="preserve">, </w:t>
      </w:r>
      <w:r w:rsidR="007765B9" w:rsidRPr="007765B9">
        <w:rPr>
          <w:rFonts w:cs="Times New Roman"/>
          <w:lang w:val="en-US"/>
        </w:rPr>
        <w:t>Theil’s H</w:t>
      </w:r>
      <w:r w:rsidR="007765B9">
        <w:rPr>
          <w:rFonts w:cs="Times New Roman"/>
          <w:lang w:val="en-US"/>
        </w:rPr>
        <w:t xml:space="preserve">, </w:t>
      </w:r>
      <w:r w:rsidR="007765B9" w:rsidRPr="007765B9">
        <w:rPr>
          <w:rFonts w:cs="Times New Roman"/>
          <w:lang w:val="en-US"/>
        </w:rPr>
        <w:t>Shannon’s H</w:t>
      </w:r>
      <w:r w:rsidR="007765B9">
        <w:rPr>
          <w:rFonts w:cs="Times New Roman"/>
          <w:lang w:val="en-US"/>
        </w:rPr>
        <w:t xml:space="preserve">) </w:t>
      </w:r>
      <w:r w:rsidR="006B51EF" w:rsidRPr="006B51EF">
        <w:rPr>
          <w:rFonts w:cs="Times New Roman"/>
          <w:lang w:val="en-US"/>
        </w:rPr>
        <w:t xml:space="preserve">of </w:t>
      </w:r>
      <w:r w:rsidR="007765B9">
        <w:rPr>
          <w:rFonts w:cs="Times New Roman"/>
          <w:lang w:val="en-US"/>
        </w:rPr>
        <w:t xml:space="preserve">both </w:t>
      </w:r>
      <w:r w:rsidR="006B51EF" w:rsidRPr="006B51EF">
        <w:rPr>
          <w:rFonts w:cs="Times New Roman"/>
          <w:lang w:val="en-US"/>
        </w:rPr>
        <w:t xml:space="preserve">sectoral </w:t>
      </w:r>
      <w:r w:rsidR="007765B9">
        <w:rPr>
          <w:rFonts w:cs="Times New Roman"/>
          <w:lang w:val="en-US"/>
        </w:rPr>
        <w:t xml:space="preserve">and geographical </w:t>
      </w:r>
      <w:r w:rsidR="006B51EF" w:rsidRPr="006B51EF">
        <w:rPr>
          <w:rFonts w:cs="Times New Roman"/>
          <w:lang w:val="en-US"/>
        </w:rPr>
        <w:t>concentration</w:t>
      </w:r>
      <w:r w:rsidR="006B51EF">
        <w:rPr>
          <w:rFonts w:cs="Times New Roman"/>
          <w:lang w:val="en-US"/>
        </w:rPr>
        <w:t xml:space="preserve"> as </w:t>
      </w:r>
      <w:r w:rsidR="007765B9">
        <w:rPr>
          <w:rFonts w:cs="Times New Roman"/>
          <w:lang w:val="en-US"/>
        </w:rPr>
        <w:t xml:space="preserve">well as in </w:t>
      </w:r>
      <w:r w:rsidR="00AD4522">
        <w:rPr>
          <w:rFonts w:cs="Times New Roman"/>
          <w:lang w:val="en-US"/>
        </w:rPr>
        <w:t xml:space="preserve">Ogive index and </w:t>
      </w:r>
      <w:r w:rsidR="00AD4522" w:rsidRPr="00AD4522">
        <w:rPr>
          <w:rFonts w:cs="Times New Roman"/>
          <w:lang w:val="en-US"/>
        </w:rPr>
        <w:t>refined diversification index</w:t>
      </w:r>
      <w:r w:rsidR="00AD4522">
        <w:rPr>
          <w:rFonts w:cs="Times New Roman"/>
          <w:lang w:val="en-US"/>
        </w:rPr>
        <w:t xml:space="preserve"> for sectoral concentration and in </w:t>
      </w:r>
      <w:r w:rsidR="00AD4522" w:rsidRPr="00AD4522">
        <w:rPr>
          <w:rFonts w:cs="Times New Roman"/>
          <w:lang w:val="en-US"/>
        </w:rPr>
        <w:t>Kullback-Leibler Divergence (KLD)</w:t>
      </w:r>
      <w:r w:rsidR="00AD4522">
        <w:rPr>
          <w:rFonts w:cs="Times New Roman"/>
          <w:lang w:val="en-US"/>
        </w:rPr>
        <w:t xml:space="preserve"> in case of geographical </w:t>
      </w:r>
      <w:r w:rsidR="00470814">
        <w:rPr>
          <w:rFonts w:cs="Times New Roman"/>
          <w:lang w:val="en-US"/>
        </w:rPr>
        <w:t>concentration; and in Theil total which is both for sectors and regions</w:t>
      </w:r>
      <w:r w:rsidR="00AD4522">
        <w:rPr>
          <w:rFonts w:cs="Times New Roman"/>
          <w:lang w:val="en-US"/>
        </w:rPr>
        <w:t xml:space="preserve">. </w:t>
      </w:r>
      <w:r w:rsidR="00B04645">
        <w:rPr>
          <w:rFonts w:cs="Times New Roman"/>
          <w:lang w:val="en-US"/>
        </w:rPr>
        <w:t xml:space="preserve">Empirical underlying distribution appears in majority of indicators: </w:t>
      </w:r>
      <w:r w:rsidR="00AA7036">
        <w:rPr>
          <w:rFonts w:cs="Times New Roman"/>
          <w:lang w:val="en-US"/>
        </w:rPr>
        <w:t xml:space="preserve">for sectoral concentration in </w:t>
      </w:r>
      <w:r w:rsidR="00CE5600">
        <w:rPr>
          <w:rFonts w:cs="Times New Roman"/>
          <w:lang w:val="en-US"/>
        </w:rPr>
        <w:t xml:space="preserve">National </w:t>
      </w:r>
      <w:r w:rsidR="00CE5600" w:rsidRPr="00CE5600">
        <w:rPr>
          <w:rFonts w:cs="Times New Roman"/>
          <w:lang w:val="en-US"/>
        </w:rPr>
        <w:t>Averages Index (NAI)</w:t>
      </w:r>
      <w:r w:rsidR="00CE5600">
        <w:rPr>
          <w:rFonts w:cs="Times New Roman"/>
          <w:lang w:val="en-US"/>
        </w:rPr>
        <w:t xml:space="preserve">, </w:t>
      </w:r>
      <w:r w:rsidR="00CE5600" w:rsidRPr="00CE5600">
        <w:rPr>
          <w:rFonts w:cs="Times New Roman"/>
          <w:lang w:val="en-US"/>
        </w:rPr>
        <w:t>Krugman dissimilarity index</w:t>
      </w:r>
      <w:r w:rsidR="00CE5600">
        <w:rPr>
          <w:rFonts w:cs="Times New Roman"/>
          <w:lang w:val="en-US"/>
        </w:rPr>
        <w:t xml:space="preserve">, </w:t>
      </w:r>
      <w:r w:rsidR="00CE5600" w:rsidRPr="00CE5600">
        <w:rPr>
          <w:rFonts w:cs="Times New Roman"/>
          <w:lang w:val="en-US"/>
        </w:rPr>
        <w:t>Relative Diversity Index (RDI) (inverse Krugman)</w:t>
      </w:r>
      <w:r w:rsidR="00CE5600">
        <w:rPr>
          <w:rFonts w:cs="Times New Roman"/>
          <w:lang w:val="en-US"/>
        </w:rPr>
        <w:t xml:space="preserve">, </w:t>
      </w:r>
      <w:r w:rsidR="00CE5600" w:rsidRPr="00CE5600">
        <w:rPr>
          <w:rFonts w:cs="Times New Roman"/>
          <w:lang w:val="en-US"/>
        </w:rPr>
        <w:t>Hachman Index</w:t>
      </w:r>
      <w:r w:rsidR="00CE5600">
        <w:rPr>
          <w:rFonts w:cs="Times New Roman"/>
          <w:lang w:val="en-US"/>
        </w:rPr>
        <w:t xml:space="preserve">, </w:t>
      </w:r>
      <w:r w:rsidR="00CE5600" w:rsidRPr="00CE5600">
        <w:rPr>
          <w:rFonts w:cs="Times New Roman"/>
          <w:lang w:val="en-US"/>
        </w:rPr>
        <w:t>Hallet Index</w:t>
      </w:r>
      <w:r w:rsidR="00CE5600">
        <w:rPr>
          <w:rFonts w:cs="Times New Roman"/>
          <w:lang w:val="en-US"/>
        </w:rPr>
        <w:t xml:space="preserve">, </w:t>
      </w:r>
      <w:r w:rsidR="00CE5600" w:rsidRPr="00CE5600">
        <w:rPr>
          <w:rFonts w:cs="Times New Roman"/>
          <w:lang w:val="en-US"/>
        </w:rPr>
        <w:t>Kullback-Leibler Divergence (KLD)</w:t>
      </w:r>
      <w:r w:rsidR="00CE5600">
        <w:rPr>
          <w:rFonts w:cs="Times New Roman"/>
          <w:lang w:val="en-US"/>
        </w:rPr>
        <w:t xml:space="preserve"> and </w:t>
      </w:r>
      <w:r w:rsidR="00CE5600" w:rsidRPr="00CE5600">
        <w:rPr>
          <w:rFonts w:cs="Times New Roman"/>
          <w:lang w:val="en-US"/>
        </w:rPr>
        <w:t xml:space="preserve">Lilien </w:t>
      </w:r>
      <w:r w:rsidR="00CE5600">
        <w:rPr>
          <w:rFonts w:cs="Times New Roman"/>
          <w:lang w:val="en-US"/>
        </w:rPr>
        <w:t xml:space="preserve">index </w:t>
      </w:r>
      <w:r w:rsidR="00CE5600" w:rsidRPr="00CE5600">
        <w:rPr>
          <w:rFonts w:cs="Times New Roman"/>
          <w:lang w:val="en-US"/>
        </w:rPr>
        <w:t>(dynamic index)</w:t>
      </w:r>
      <w:r w:rsidR="00AA7036">
        <w:rPr>
          <w:rFonts w:cs="Times New Roman"/>
          <w:lang w:val="en-US"/>
        </w:rPr>
        <w:t xml:space="preserve">; for geographical concentration in </w:t>
      </w:r>
      <w:r w:rsidR="00CE5600">
        <w:rPr>
          <w:rFonts w:cs="Times New Roman"/>
          <w:lang w:val="en-US"/>
        </w:rPr>
        <w:t xml:space="preserve"> </w:t>
      </w:r>
      <w:r w:rsidR="00AA7036" w:rsidRPr="00AA7036">
        <w:rPr>
          <w:rFonts w:cs="Times New Roman"/>
          <w:lang w:val="en-US"/>
        </w:rPr>
        <w:t>Krugman concentration index</w:t>
      </w:r>
      <w:r w:rsidR="00AA7036">
        <w:rPr>
          <w:rFonts w:cs="Times New Roman"/>
          <w:lang w:val="en-US"/>
        </w:rPr>
        <w:t xml:space="preserve">, </w:t>
      </w:r>
      <w:r w:rsidR="00AA7036" w:rsidRPr="00AA7036">
        <w:rPr>
          <w:rFonts w:cs="Times New Roman"/>
          <w:lang w:val="en-US"/>
        </w:rPr>
        <w:t>Bruhlart &amp; Traeger index</w:t>
      </w:r>
      <w:r w:rsidR="00AA7036">
        <w:rPr>
          <w:rFonts w:cs="Times New Roman"/>
          <w:lang w:val="en-US"/>
        </w:rPr>
        <w:t xml:space="preserve">, </w:t>
      </w:r>
      <w:r w:rsidR="00AA7036" w:rsidRPr="00AA7036">
        <w:rPr>
          <w:rFonts w:cs="Times New Roman"/>
          <w:lang w:val="en-US"/>
        </w:rPr>
        <w:t>Agglomeration V</w:t>
      </w:r>
      <w:r w:rsidR="00AA7036">
        <w:rPr>
          <w:rFonts w:cs="Times New Roman"/>
          <w:lang w:val="en-US"/>
        </w:rPr>
        <w:t xml:space="preserve"> and </w:t>
      </w:r>
      <w:r w:rsidR="00AA7036" w:rsidRPr="00AA7036">
        <w:rPr>
          <w:rFonts w:cs="Times New Roman"/>
          <w:lang w:val="en-US"/>
        </w:rPr>
        <w:t>Clustering index (Bergstrand</w:t>
      </w:r>
      <w:r w:rsidR="00AA7036">
        <w:rPr>
          <w:rFonts w:cs="Times New Roman"/>
          <w:lang w:val="en-US"/>
        </w:rPr>
        <w:t xml:space="preserve"> index</w:t>
      </w:r>
      <w:r w:rsidR="00AA7036" w:rsidRPr="00AA7036">
        <w:rPr>
          <w:rFonts w:cs="Times New Roman"/>
          <w:lang w:val="en-US"/>
        </w:rPr>
        <w:t>)</w:t>
      </w:r>
      <w:r w:rsidR="00470814">
        <w:rPr>
          <w:rFonts w:cs="Times New Roman"/>
          <w:lang w:val="en-US"/>
        </w:rPr>
        <w:t>, and for Location Quotient (LQ).</w:t>
      </w:r>
      <w:r w:rsidR="00AA7036">
        <w:rPr>
          <w:rFonts w:cs="Times New Roman"/>
          <w:lang w:val="en-US"/>
        </w:rPr>
        <w:t xml:space="preserve"> </w:t>
      </w:r>
      <w:r w:rsidR="00A93D69">
        <w:rPr>
          <w:rFonts w:cs="Times New Roman"/>
          <w:lang w:val="en-US"/>
        </w:rPr>
        <w:t xml:space="preserve">There are also measures with strongly transformed empirical underlying benchmark distribution, as </w:t>
      </w:r>
      <w:r w:rsidR="00A93D69" w:rsidRPr="00A93D69">
        <w:rPr>
          <w:rFonts w:cs="Times New Roman"/>
          <w:lang w:val="en-US"/>
        </w:rPr>
        <w:t>Gini</w:t>
      </w:r>
      <w:r w:rsidR="00A93D69">
        <w:rPr>
          <w:rFonts w:cs="Times New Roman"/>
          <w:lang w:val="en-US"/>
        </w:rPr>
        <w:t xml:space="preserve">, </w:t>
      </w:r>
      <w:r w:rsidR="00A93D69" w:rsidRPr="00A93D69">
        <w:rPr>
          <w:rFonts w:cs="Times New Roman"/>
          <w:lang w:val="en-US"/>
        </w:rPr>
        <w:t>locational Gini</w:t>
      </w:r>
      <w:r w:rsidR="00470814">
        <w:rPr>
          <w:rFonts w:cs="Times New Roman"/>
          <w:lang w:val="en-US"/>
        </w:rPr>
        <w:t xml:space="preserve">, </w:t>
      </w:r>
      <w:r w:rsidR="00470814" w:rsidRPr="00470814">
        <w:rPr>
          <w:rFonts w:cs="Times New Roman"/>
          <w:lang w:val="en-US"/>
        </w:rPr>
        <w:t>Relative Specialisation Index</w:t>
      </w:r>
      <w:r w:rsidR="00470814">
        <w:rPr>
          <w:rFonts w:cs="Times New Roman"/>
          <w:lang w:val="en-US"/>
        </w:rPr>
        <w:t xml:space="preserve">, Ellison-Glaeser index (EG) and </w:t>
      </w:r>
      <w:r w:rsidR="00A93D69" w:rsidRPr="00A93D69">
        <w:rPr>
          <w:rFonts w:cs="Times New Roman"/>
          <w:lang w:val="en-US"/>
        </w:rPr>
        <w:t>Maurell-Sedillot index (MS)</w:t>
      </w:r>
      <w:r w:rsidR="00470814">
        <w:rPr>
          <w:rFonts w:cs="Times New Roman"/>
          <w:lang w:val="en-US"/>
        </w:rPr>
        <w:t xml:space="preserve">. There are also some measures with no simple distribution playing the role of benchmark as in case of </w:t>
      </w:r>
      <w:r w:rsidR="00470814" w:rsidRPr="00470814">
        <w:rPr>
          <w:rFonts w:cs="Times New Roman"/>
          <w:lang w:val="en-US"/>
        </w:rPr>
        <w:t>Herfindahl (HH)</w:t>
      </w:r>
      <w:r w:rsidR="00470814">
        <w:rPr>
          <w:rFonts w:cs="Times New Roman"/>
          <w:lang w:val="en-US"/>
        </w:rPr>
        <w:t xml:space="preserve"> index, </w:t>
      </w:r>
      <w:r w:rsidR="00470814" w:rsidRPr="00470814">
        <w:rPr>
          <w:rFonts w:cs="Times New Roman"/>
          <w:lang w:val="en-US"/>
        </w:rPr>
        <w:t>Absolute Diversity Index (ADI) (inverse HH)</w:t>
      </w:r>
      <w:r w:rsidR="00470814">
        <w:rPr>
          <w:rFonts w:cs="Times New Roman"/>
          <w:lang w:val="en-US"/>
        </w:rPr>
        <w:t xml:space="preserve"> or </w:t>
      </w:r>
      <w:r w:rsidR="00470814" w:rsidRPr="00470814">
        <w:rPr>
          <w:rFonts w:cs="Times New Roman"/>
          <w:lang w:val="en-US"/>
        </w:rPr>
        <w:t>Guillain &amp; LeGallo (Moran I for LQ)</w:t>
      </w:r>
      <w:r w:rsidR="00470814">
        <w:rPr>
          <w:rFonts w:cs="Times New Roman"/>
          <w:lang w:val="en-US"/>
        </w:rPr>
        <w:t xml:space="preserve">. </w:t>
      </w:r>
    </w:p>
    <w:p w:rsidR="00F7483F" w:rsidRPr="00973100" w:rsidRDefault="00F7483F" w:rsidP="00470814">
      <w:pPr>
        <w:spacing w:line="276" w:lineRule="auto"/>
        <w:ind w:firstLine="426"/>
        <w:jc w:val="both"/>
        <w:rPr>
          <w:rFonts w:cs="Times New Roman"/>
          <w:lang w:val="en-US"/>
        </w:rPr>
      </w:pPr>
      <w:r w:rsidRPr="00973100">
        <w:rPr>
          <w:rFonts w:cs="Times New Roman"/>
          <w:lang w:val="en-US"/>
        </w:rPr>
        <w:t>Classification of the indicators into those four g</w:t>
      </w:r>
      <w:r w:rsidR="001B5E67">
        <w:rPr>
          <w:rFonts w:cs="Times New Roman"/>
          <w:lang w:val="en-US"/>
        </w:rPr>
        <w:t>roups is as follows (see Table 2.38</w:t>
      </w:r>
      <w:r w:rsidRPr="00973100">
        <w:rPr>
          <w:rFonts w:cs="Times New Roman"/>
          <w:lang w:val="en-US"/>
        </w:rPr>
        <w:t>):</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b/>
          <w:lang w:val="en-US"/>
        </w:rPr>
      </w:pPr>
      <w:r w:rsidRPr="00973100">
        <w:rPr>
          <w:rFonts w:cs="Times New Roman"/>
          <w:b/>
          <w:lang w:val="en-US"/>
        </w:rPr>
        <w:t xml:space="preserve">Table </w:t>
      </w:r>
      <w:r w:rsidR="001B5E67">
        <w:rPr>
          <w:rFonts w:cs="Times New Roman"/>
          <w:b/>
          <w:lang w:val="en-US"/>
        </w:rPr>
        <w:t>2.38</w:t>
      </w:r>
      <w:r w:rsidRPr="00973100">
        <w:rPr>
          <w:rFonts w:cs="Times New Roman"/>
          <w:b/>
          <w:lang w:val="en-US"/>
        </w:rPr>
        <w:t>: Classification of indicators</w:t>
      </w:r>
    </w:p>
    <w:tbl>
      <w:tblPr>
        <w:tblStyle w:val="Tabela-Siatka"/>
        <w:tblW w:w="0" w:type="auto"/>
        <w:tblInd w:w="108" w:type="dxa"/>
        <w:tblLook w:val="04A0" w:firstRow="1" w:lastRow="0" w:firstColumn="1" w:lastColumn="0" w:noHBand="0" w:noVBand="1"/>
      </w:tblPr>
      <w:tblGrid>
        <w:gridCol w:w="1146"/>
        <w:gridCol w:w="2974"/>
        <w:gridCol w:w="2544"/>
        <w:gridCol w:w="1276"/>
        <w:gridCol w:w="1240"/>
      </w:tblGrid>
      <w:tr w:rsidR="006B5D86" w:rsidRPr="007765B9" w:rsidTr="006B5D86">
        <w:tc>
          <w:tcPr>
            <w:tcW w:w="1127" w:type="dxa"/>
            <w:shd w:val="clear" w:color="auto" w:fill="D9D9D9" w:themeFill="background1" w:themeFillShade="D9"/>
            <w:vAlign w:val="center"/>
          </w:tcPr>
          <w:p w:rsidR="00477211" w:rsidRDefault="00477211" w:rsidP="00931A6C">
            <w:pPr>
              <w:jc w:val="center"/>
              <w:rPr>
                <w:b/>
                <w:sz w:val="18"/>
                <w:szCs w:val="18"/>
                <w:lang w:val="en-US"/>
              </w:rPr>
            </w:pPr>
            <w:r>
              <w:rPr>
                <w:b/>
                <w:sz w:val="18"/>
                <w:szCs w:val="18"/>
                <w:lang w:val="en-US"/>
              </w:rPr>
              <w:t>Benchmark</w:t>
            </w:r>
          </w:p>
          <w:p w:rsidR="00477211" w:rsidRPr="00973100" w:rsidRDefault="00477211" w:rsidP="006B5D86">
            <w:pPr>
              <w:jc w:val="center"/>
              <w:rPr>
                <w:b/>
                <w:sz w:val="18"/>
                <w:szCs w:val="18"/>
                <w:lang w:val="en-US"/>
              </w:rPr>
            </w:pPr>
            <w:r>
              <w:rPr>
                <w:b/>
                <w:sz w:val="18"/>
                <w:szCs w:val="18"/>
                <w:lang w:val="en-US"/>
              </w:rPr>
              <w:t>distribution</w:t>
            </w:r>
          </w:p>
        </w:tc>
        <w:tc>
          <w:tcPr>
            <w:tcW w:w="2984" w:type="dxa"/>
            <w:shd w:val="clear" w:color="auto" w:fill="D9D9D9" w:themeFill="background1" w:themeFillShade="D9"/>
            <w:vAlign w:val="center"/>
          </w:tcPr>
          <w:p w:rsidR="00477211" w:rsidRPr="00973100" w:rsidRDefault="00477211" w:rsidP="006B5D86">
            <w:pPr>
              <w:jc w:val="center"/>
              <w:rPr>
                <w:b/>
                <w:sz w:val="18"/>
                <w:szCs w:val="18"/>
                <w:lang w:val="en-US"/>
              </w:rPr>
            </w:pPr>
            <w:r w:rsidRPr="00973100">
              <w:rPr>
                <w:b/>
                <w:sz w:val="18"/>
                <w:szCs w:val="18"/>
                <w:lang w:val="en-US"/>
              </w:rPr>
              <w:t>sectoral concentration measures for regions</w:t>
            </w:r>
          </w:p>
        </w:tc>
        <w:tc>
          <w:tcPr>
            <w:tcW w:w="2551" w:type="dxa"/>
            <w:shd w:val="clear" w:color="auto" w:fill="D9D9D9" w:themeFill="background1" w:themeFillShade="D9"/>
            <w:vAlign w:val="center"/>
          </w:tcPr>
          <w:p w:rsidR="00477211" w:rsidRPr="00973100" w:rsidRDefault="00477211" w:rsidP="006B5D86">
            <w:pPr>
              <w:jc w:val="center"/>
              <w:rPr>
                <w:b/>
                <w:sz w:val="18"/>
                <w:szCs w:val="18"/>
                <w:lang w:val="en-US"/>
              </w:rPr>
            </w:pPr>
            <w:r w:rsidRPr="00973100">
              <w:rPr>
                <w:b/>
                <w:sz w:val="18"/>
                <w:szCs w:val="18"/>
                <w:lang w:val="en-US"/>
              </w:rPr>
              <w:t>geographical concentration measures for industries</w:t>
            </w:r>
          </w:p>
        </w:tc>
        <w:tc>
          <w:tcPr>
            <w:tcW w:w="1276" w:type="dxa"/>
            <w:shd w:val="clear" w:color="auto" w:fill="D9D9D9" w:themeFill="background1" w:themeFillShade="D9"/>
            <w:vAlign w:val="center"/>
          </w:tcPr>
          <w:p w:rsidR="00477211" w:rsidRPr="00973100" w:rsidRDefault="00477211" w:rsidP="006B5D86">
            <w:pPr>
              <w:jc w:val="center"/>
              <w:rPr>
                <w:b/>
                <w:sz w:val="18"/>
                <w:szCs w:val="18"/>
                <w:lang w:val="en-US"/>
              </w:rPr>
            </w:pPr>
            <w:r w:rsidRPr="00973100">
              <w:rPr>
                <w:b/>
                <w:sz w:val="18"/>
                <w:szCs w:val="18"/>
                <w:lang w:val="en-US"/>
              </w:rPr>
              <w:t>overall concentration measures</w:t>
            </w:r>
          </w:p>
          <w:p w:rsidR="00477211" w:rsidRPr="00973100" w:rsidRDefault="00477211" w:rsidP="006B5D86">
            <w:pPr>
              <w:jc w:val="center"/>
              <w:rPr>
                <w:b/>
                <w:sz w:val="18"/>
                <w:szCs w:val="18"/>
                <w:lang w:val="en-US"/>
              </w:rPr>
            </w:pPr>
            <w:r w:rsidRPr="00973100">
              <w:rPr>
                <w:b/>
                <w:sz w:val="18"/>
                <w:szCs w:val="18"/>
                <w:lang w:val="en-US"/>
              </w:rPr>
              <w:t>for whole economy</w:t>
            </w:r>
          </w:p>
        </w:tc>
        <w:tc>
          <w:tcPr>
            <w:tcW w:w="1242" w:type="dxa"/>
            <w:shd w:val="clear" w:color="auto" w:fill="D9D9D9" w:themeFill="background1" w:themeFillShade="D9"/>
            <w:vAlign w:val="center"/>
          </w:tcPr>
          <w:p w:rsidR="00477211" w:rsidRPr="00973100" w:rsidRDefault="00477211" w:rsidP="006B5D86">
            <w:pPr>
              <w:jc w:val="center"/>
              <w:rPr>
                <w:b/>
                <w:sz w:val="18"/>
                <w:szCs w:val="18"/>
                <w:lang w:val="en-US"/>
              </w:rPr>
            </w:pPr>
            <w:r w:rsidRPr="00973100">
              <w:rPr>
                <w:b/>
                <w:sz w:val="18"/>
                <w:szCs w:val="18"/>
                <w:lang w:val="en-US"/>
              </w:rPr>
              <w:t>measures for single “cell”</w:t>
            </w:r>
          </w:p>
          <w:p w:rsidR="00477211" w:rsidRPr="00973100" w:rsidRDefault="00477211" w:rsidP="006B5D86">
            <w:pPr>
              <w:jc w:val="center"/>
              <w:rPr>
                <w:b/>
                <w:sz w:val="18"/>
                <w:szCs w:val="18"/>
                <w:lang w:val="en-US"/>
              </w:rPr>
            </w:pPr>
            <w:r w:rsidRPr="00973100">
              <w:rPr>
                <w:rFonts w:cs="Times New Roman"/>
                <w:b/>
                <w:sz w:val="18"/>
                <w:szCs w:val="18"/>
                <w:lang w:val="en-US"/>
              </w:rPr>
              <w:t xml:space="preserve">/for </w:t>
            </w:r>
            <w:r w:rsidRPr="00973100">
              <w:rPr>
                <w:b/>
                <w:sz w:val="18"/>
                <w:szCs w:val="18"/>
                <w:lang w:val="en-US"/>
              </w:rPr>
              <w:t>sector in region/</w:t>
            </w:r>
          </w:p>
        </w:tc>
      </w:tr>
      <w:tr w:rsidR="006B5D86" w:rsidRPr="00973100" w:rsidTr="006F207E">
        <w:tc>
          <w:tcPr>
            <w:tcW w:w="1127" w:type="dxa"/>
            <w:vAlign w:val="center"/>
          </w:tcPr>
          <w:p w:rsidR="00477211" w:rsidRPr="00973100" w:rsidRDefault="00477211" w:rsidP="006F207E">
            <w:pPr>
              <w:jc w:val="center"/>
              <w:rPr>
                <w:rFonts w:cs="Times New Roman"/>
                <w:sz w:val="18"/>
                <w:szCs w:val="18"/>
                <w:lang w:val="en-US"/>
              </w:rPr>
            </w:pPr>
            <w:r>
              <w:rPr>
                <w:rFonts w:cs="Times New Roman"/>
                <w:sz w:val="18"/>
                <w:szCs w:val="18"/>
                <w:lang w:val="en-US"/>
              </w:rPr>
              <w:t>Uniform distribution</w:t>
            </w:r>
          </w:p>
        </w:tc>
        <w:tc>
          <w:tcPr>
            <w:tcW w:w="2984" w:type="dxa"/>
            <w:vAlign w:val="center"/>
          </w:tcPr>
          <w:p w:rsidR="00477211" w:rsidRDefault="006B5D86" w:rsidP="00931A6C">
            <w:pPr>
              <w:jc w:val="center"/>
              <w:rPr>
                <w:rFonts w:cs="Times New Roman"/>
                <w:sz w:val="18"/>
                <w:szCs w:val="18"/>
                <w:lang w:val="en-US"/>
              </w:rPr>
            </w:pPr>
            <w:r w:rsidRPr="00973100">
              <w:rPr>
                <w:rFonts w:cs="Times New Roman"/>
                <w:sz w:val="18"/>
                <w:szCs w:val="18"/>
                <w:lang w:val="en-US"/>
              </w:rPr>
              <w:t>Relative H</w:t>
            </w:r>
          </w:p>
          <w:p w:rsidR="006B5D86" w:rsidRDefault="006B5D86" w:rsidP="006B5D86">
            <w:pPr>
              <w:jc w:val="center"/>
              <w:rPr>
                <w:rFonts w:cs="Times New Roman"/>
                <w:sz w:val="18"/>
                <w:szCs w:val="18"/>
                <w:lang w:val="en-US"/>
              </w:rPr>
            </w:pPr>
          </w:p>
          <w:p w:rsidR="006B5D86" w:rsidRPr="00973100" w:rsidRDefault="006B5D86" w:rsidP="006B5D86">
            <w:pPr>
              <w:jc w:val="center"/>
              <w:rPr>
                <w:rFonts w:cs="Times New Roman"/>
                <w:sz w:val="18"/>
                <w:szCs w:val="18"/>
                <w:lang w:val="en-US"/>
              </w:rPr>
            </w:pPr>
            <w:r w:rsidRPr="00973100">
              <w:rPr>
                <w:rFonts w:cs="Times New Roman"/>
                <w:sz w:val="18"/>
                <w:szCs w:val="18"/>
                <w:lang w:val="en-US"/>
              </w:rPr>
              <w:t>Theil</w:t>
            </w:r>
            <w:r>
              <w:rPr>
                <w:rFonts w:cs="Times New Roman"/>
                <w:sz w:val="18"/>
                <w:szCs w:val="18"/>
                <w:lang w:val="en-US"/>
              </w:rPr>
              <w:t>’s H</w:t>
            </w:r>
          </w:p>
          <w:p w:rsidR="006B5D86" w:rsidRPr="00973100" w:rsidRDefault="006B5D86" w:rsidP="006B5D86">
            <w:pPr>
              <w:jc w:val="center"/>
              <w:rPr>
                <w:rFonts w:cs="Times New Roman"/>
                <w:sz w:val="18"/>
                <w:szCs w:val="18"/>
                <w:lang w:val="en-US"/>
              </w:rPr>
            </w:pPr>
          </w:p>
          <w:p w:rsidR="006B5D86" w:rsidRPr="00973100" w:rsidRDefault="006B5D86" w:rsidP="006B5D86">
            <w:pPr>
              <w:jc w:val="center"/>
              <w:rPr>
                <w:rFonts w:cs="Times New Roman"/>
                <w:sz w:val="18"/>
                <w:szCs w:val="18"/>
                <w:lang w:val="en-US"/>
              </w:rPr>
            </w:pPr>
            <w:r w:rsidRPr="00973100">
              <w:rPr>
                <w:rFonts w:cs="Times New Roman"/>
                <w:sz w:val="18"/>
                <w:szCs w:val="18"/>
                <w:lang w:val="en-US"/>
              </w:rPr>
              <w:t>Shannon</w:t>
            </w:r>
            <w:r>
              <w:rPr>
                <w:rFonts w:cs="Times New Roman"/>
                <w:sz w:val="18"/>
                <w:szCs w:val="18"/>
                <w:lang w:val="en-US"/>
              </w:rPr>
              <w:t>’s H</w:t>
            </w:r>
          </w:p>
          <w:p w:rsidR="006B5D86" w:rsidRDefault="006B5D86" w:rsidP="006B5D86">
            <w:pPr>
              <w:jc w:val="center"/>
              <w:rPr>
                <w:rFonts w:cs="Times New Roman"/>
                <w:sz w:val="18"/>
                <w:szCs w:val="18"/>
                <w:lang w:val="en-US"/>
              </w:rPr>
            </w:pPr>
          </w:p>
          <w:p w:rsidR="006B5D86" w:rsidRPr="00973100" w:rsidRDefault="006B5D86" w:rsidP="006B5D86">
            <w:pPr>
              <w:jc w:val="center"/>
              <w:rPr>
                <w:rFonts w:cs="Times New Roman"/>
                <w:sz w:val="18"/>
                <w:szCs w:val="18"/>
                <w:lang w:val="en-US"/>
              </w:rPr>
            </w:pPr>
            <w:r w:rsidRPr="00973100">
              <w:rPr>
                <w:rFonts w:cs="Times New Roman"/>
                <w:sz w:val="18"/>
                <w:szCs w:val="18"/>
                <w:lang w:val="en-US"/>
              </w:rPr>
              <w:t>Ogive</w:t>
            </w:r>
            <w:r>
              <w:rPr>
                <w:rFonts w:cs="Times New Roman"/>
                <w:sz w:val="18"/>
                <w:szCs w:val="18"/>
                <w:lang w:val="en-US"/>
              </w:rPr>
              <w:t xml:space="preserve"> Index</w:t>
            </w:r>
          </w:p>
          <w:p w:rsidR="006B5D86" w:rsidRDefault="006B5D86" w:rsidP="006B5D86">
            <w:pPr>
              <w:jc w:val="center"/>
              <w:rPr>
                <w:rFonts w:cs="Times New Roman"/>
                <w:sz w:val="18"/>
                <w:szCs w:val="18"/>
                <w:lang w:val="en-US"/>
              </w:rPr>
            </w:pPr>
          </w:p>
          <w:p w:rsidR="006B5D86" w:rsidRPr="00973100" w:rsidRDefault="002C50B1" w:rsidP="006B5D86">
            <w:pPr>
              <w:jc w:val="center"/>
              <w:rPr>
                <w:rFonts w:cs="Times New Roman"/>
                <w:sz w:val="18"/>
                <w:szCs w:val="18"/>
                <w:lang w:val="en-US"/>
              </w:rPr>
            </w:pPr>
            <w:r>
              <w:rPr>
                <w:rFonts w:cs="Times New Roman"/>
                <w:sz w:val="18"/>
                <w:szCs w:val="18"/>
                <w:lang w:val="en-US"/>
              </w:rPr>
              <w:t>R</w:t>
            </w:r>
            <w:r w:rsidR="006B5D86" w:rsidRPr="00973100">
              <w:rPr>
                <w:rFonts w:cs="Times New Roman"/>
                <w:sz w:val="18"/>
                <w:szCs w:val="18"/>
                <w:lang w:val="en-US"/>
              </w:rPr>
              <w:t xml:space="preserve">efined </w:t>
            </w:r>
            <w:r>
              <w:rPr>
                <w:rFonts w:cs="Times New Roman"/>
                <w:sz w:val="18"/>
                <w:szCs w:val="18"/>
                <w:lang w:val="en-US"/>
              </w:rPr>
              <w:t>D</w:t>
            </w:r>
            <w:r w:rsidR="006B5D86" w:rsidRPr="00973100">
              <w:rPr>
                <w:rFonts w:cs="Times New Roman"/>
                <w:sz w:val="18"/>
                <w:szCs w:val="18"/>
                <w:lang w:val="en-US"/>
              </w:rPr>
              <w:t xml:space="preserve">iversification </w:t>
            </w:r>
            <w:r>
              <w:rPr>
                <w:rFonts w:cs="Times New Roman"/>
                <w:sz w:val="18"/>
                <w:szCs w:val="18"/>
                <w:lang w:val="en-US"/>
              </w:rPr>
              <w:t>I</w:t>
            </w:r>
            <w:r w:rsidR="006B5D86" w:rsidRPr="00973100">
              <w:rPr>
                <w:rFonts w:cs="Times New Roman"/>
                <w:sz w:val="18"/>
                <w:szCs w:val="18"/>
                <w:lang w:val="en-US"/>
              </w:rPr>
              <w:t>ndex</w:t>
            </w:r>
          </w:p>
          <w:p w:rsidR="00477211" w:rsidRPr="00973100" w:rsidRDefault="00477211" w:rsidP="005F2ED8">
            <w:pPr>
              <w:rPr>
                <w:rFonts w:cs="Times New Roman"/>
                <w:sz w:val="18"/>
                <w:szCs w:val="18"/>
                <w:lang w:val="en-US"/>
              </w:rPr>
            </w:pPr>
          </w:p>
        </w:tc>
        <w:tc>
          <w:tcPr>
            <w:tcW w:w="2551" w:type="dxa"/>
            <w:vAlign w:val="center"/>
          </w:tcPr>
          <w:p w:rsidR="004943C4" w:rsidRDefault="004943C4" w:rsidP="004943C4">
            <w:pPr>
              <w:jc w:val="center"/>
              <w:rPr>
                <w:rFonts w:cs="Times New Roman"/>
                <w:sz w:val="18"/>
                <w:szCs w:val="18"/>
                <w:lang w:val="en-US"/>
              </w:rPr>
            </w:pPr>
            <w:r w:rsidRPr="00973100">
              <w:rPr>
                <w:rFonts w:cs="Times New Roman"/>
                <w:sz w:val="18"/>
                <w:szCs w:val="18"/>
                <w:lang w:val="en-US"/>
              </w:rPr>
              <w:t>Relative H</w:t>
            </w:r>
          </w:p>
          <w:p w:rsidR="004943C4" w:rsidRDefault="004943C4" w:rsidP="004943C4">
            <w:pPr>
              <w:jc w:val="center"/>
              <w:rPr>
                <w:rFonts w:cs="Times New Roman"/>
                <w:sz w:val="18"/>
                <w:szCs w:val="18"/>
                <w:lang w:val="en-US"/>
              </w:rPr>
            </w:pPr>
          </w:p>
          <w:p w:rsidR="004943C4" w:rsidRPr="00973100" w:rsidRDefault="004943C4" w:rsidP="004943C4">
            <w:pPr>
              <w:jc w:val="center"/>
              <w:rPr>
                <w:rFonts w:cs="Times New Roman"/>
                <w:sz w:val="18"/>
                <w:szCs w:val="18"/>
                <w:lang w:val="en-US"/>
              </w:rPr>
            </w:pPr>
            <w:r w:rsidRPr="00973100">
              <w:rPr>
                <w:rFonts w:cs="Times New Roman"/>
                <w:sz w:val="18"/>
                <w:szCs w:val="18"/>
                <w:lang w:val="en-US"/>
              </w:rPr>
              <w:t>Theil</w:t>
            </w:r>
            <w:r>
              <w:rPr>
                <w:rFonts w:cs="Times New Roman"/>
                <w:sz w:val="18"/>
                <w:szCs w:val="18"/>
                <w:lang w:val="en-US"/>
              </w:rPr>
              <w:t>’s H</w:t>
            </w:r>
          </w:p>
          <w:p w:rsidR="004943C4" w:rsidRPr="00973100" w:rsidRDefault="004943C4" w:rsidP="004943C4">
            <w:pPr>
              <w:jc w:val="center"/>
              <w:rPr>
                <w:rFonts w:cs="Times New Roman"/>
                <w:sz w:val="18"/>
                <w:szCs w:val="18"/>
                <w:lang w:val="en-US"/>
              </w:rPr>
            </w:pPr>
          </w:p>
          <w:p w:rsidR="004943C4" w:rsidRPr="00973100" w:rsidRDefault="004943C4" w:rsidP="004943C4">
            <w:pPr>
              <w:jc w:val="center"/>
              <w:rPr>
                <w:rFonts w:cs="Times New Roman"/>
                <w:sz w:val="18"/>
                <w:szCs w:val="18"/>
                <w:lang w:val="en-US"/>
              </w:rPr>
            </w:pPr>
            <w:r w:rsidRPr="00973100">
              <w:rPr>
                <w:rFonts w:cs="Times New Roman"/>
                <w:sz w:val="18"/>
                <w:szCs w:val="18"/>
                <w:lang w:val="en-US"/>
              </w:rPr>
              <w:t>Shannon</w:t>
            </w:r>
            <w:r>
              <w:rPr>
                <w:rFonts w:cs="Times New Roman"/>
                <w:sz w:val="18"/>
                <w:szCs w:val="18"/>
                <w:lang w:val="en-US"/>
              </w:rPr>
              <w:t>’s H</w:t>
            </w:r>
          </w:p>
          <w:p w:rsidR="004943C4" w:rsidRDefault="004943C4" w:rsidP="004943C4">
            <w:pPr>
              <w:jc w:val="center"/>
              <w:rPr>
                <w:rFonts w:cs="Times New Roman"/>
                <w:sz w:val="18"/>
                <w:szCs w:val="18"/>
                <w:lang w:val="en-US"/>
              </w:rPr>
            </w:pPr>
          </w:p>
          <w:p w:rsidR="00477211" w:rsidRPr="00973100" w:rsidRDefault="004943C4" w:rsidP="004943C4">
            <w:pPr>
              <w:jc w:val="center"/>
              <w:rPr>
                <w:rFonts w:cs="Times New Roman"/>
                <w:sz w:val="18"/>
                <w:szCs w:val="18"/>
                <w:lang w:val="en-US"/>
              </w:rPr>
            </w:pPr>
            <w:r>
              <w:rPr>
                <w:rFonts w:cs="Times New Roman"/>
                <w:sz w:val="18"/>
                <w:szCs w:val="18"/>
                <w:lang w:val="en-US"/>
              </w:rPr>
              <w:t>Kullback-Leibler Divergence (KLD)</w:t>
            </w:r>
          </w:p>
        </w:tc>
        <w:tc>
          <w:tcPr>
            <w:tcW w:w="1276" w:type="dxa"/>
            <w:vAlign w:val="center"/>
          </w:tcPr>
          <w:p w:rsidR="004943C4" w:rsidRPr="00973100" w:rsidRDefault="004943C4" w:rsidP="00931A6C">
            <w:pPr>
              <w:jc w:val="center"/>
              <w:rPr>
                <w:rFonts w:cs="Times New Roman"/>
                <w:sz w:val="18"/>
                <w:szCs w:val="18"/>
                <w:lang w:val="en-US"/>
              </w:rPr>
            </w:pPr>
          </w:p>
          <w:p w:rsidR="00477211" w:rsidRPr="00973100" w:rsidRDefault="00477211" w:rsidP="00931A6C">
            <w:pPr>
              <w:jc w:val="center"/>
              <w:rPr>
                <w:rFonts w:cs="Times New Roman"/>
                <w:sz w:val="18"/>
                <w:szCs w:val="18"/>
                <w:lang w:val="en-US"/>
              </w:rPr>
            </w:pPr>
            <w:r w:rsidRPr="00973100">
              <w:rPr>
                <w:rFonts w:cs="Times New Roman"/>
                <w:sz w:val="18"/>
                <w:szCs w:val="18"/>
                <w:lang w:val="en-US"/>
              </w:rPr>
              <w:t>Theil total</w:t>
            </w:r>
          </w:p>
          <w:p w:rsidR="00477211" w:rsidRPr="00973100" w:rsidRDefault="00477211" w:rsidP="00931A6C">
            <w:pPr>
              <w:jc w:val="center"/>
              <w:rPr>
                <w:rFonts w:cs="Times New Roman"/>
                <w:sz w:val="18"/>
                <w:szCs w:val="18"/>
                <w:lang w:val="en-US"/>
              </w:rPr>
            </w:pPr>
          </w:p>
        </w:tc>
        <w:tc>
          <w:tcPr>
            <w:tcW w:w="1242" w:type="dxa"/>
            <w:vAlign w:val="center"/>
          </w:tcPr>
          <w:p w:rsidR="00477211" w:rsidRPr="00973100" w:rsidRDefault="00477211" w:rsidP="00931A6C">
            <w:pPr>
              <w:jc w:val="center"/>
              <w:rPr>
                <w:rFonts w:cs="Times New Roman"/>
                <w:sz w:val="18"/>
                <w:szCs w:val="18"/>
                <w:lang w:val="en-US"/>
              </w:rPr>
            </w:pPr>
          </w:p>
        </w:tc>
      </w:tr>
      <w:tr w:rsidR="006B5D86" w:rsidRPr="006B5D86" w:rsidTr="006F207E">
        <w:tc>
          <w:tcPr>
            <w:tcW w:w="1127" w:type="dxa"/>
            <w:vAlign w:val="center"/>
          </w:tcPr>
          <w:p w:rsidR="00931A6C" w:rsidRDefault="00931A6C" w:rsidP="006F207E">
            <w:pPr>
              <w:jc w:val="center"/>
              <w:rPr>
                <w:rFonts w:cs="Times New Roman"/>
                <w:sz w:val="18"/>
                <w:szCs w:val="18"/>
                <w:lang w:val="en-US"/>
              </w:rPr>
            </w:pPr>
            <w:r>
              <w:rPr>
                <w:rFonts w:cs="Times New Roman"/>
                <w:sz w:val="18"/>
                <w:szCs w:val="18"/>
                <w:lang w:val="en-US"/>
              </w:rPr>
              <w:t>Empirical</w:t>
            </w:r>
          </w:p>
          <w:p w:rsidR="00477211" w:rsidRPr="00973100" w:rsidRDefault="00477211" w:rsidP="006F207E">
            <w:pPr>
              <w:jc w:val="center"/>
              <w:rPr>
                <w:rFonts w:cs="Times New Roman"/>
                <w:sz w:val="18"/>
                <w:szCs w:val="18"/>
                <w:lang w:val="en-US"/>
              </w:rPr>
            </w:pPr>
            <w:r>
              <w:rPr>
                <w:rFonts w:cs="Times New Roman"/>
                <w:sz w:val="18"/>
                <w:szCs w:val="18"/>
                <w:lang w:val="en-US"/>
              </w:rPr>
              <w:t>distribution</w:t>
            </w:r>
          </w:p>
        </w:tc>
        <w:tc>
          <w:tcPr>
            <w:tcW w:w="2984" w:type="dxa"/>
            <w:vAlign w:val="center"/>
          </w:tcPr>
          <w:p w:rsidR="00477211" w:rsidRDefault="006B5D86" w:rsidP="00931A6C">
            <w:pPr>
              <w:jc w:val="center"/>
              <w:rPr>
                <w:rFonts w:cs="Times New Roman"/>
                <w:sz w:val="18"/>
                <w:szCs w:val="18"/>
                <w:lang w:val="en-US"/>
              </w:rPr>
            </w:pPr>
            <w:r>
              <w:rPr>
                <w:rFonts w:cs="Times New Roman"/>
                <w:sz w:val="18"/>
                <w:szCs w:val="18"/>
                <w:lang w:val="en-US"/>
              </w:rPr>
              <w:t>National Averages Index (NAI)</w:t>
            </w:r>
          </w:p>
          <w:p w:rsidR="006B5D86" w:rsidRDefault="006B5D86" w:rsidP="00931A6C">
            <w:pPr>
              <w:jc w:val="center"/>
              <w:rPr>
                <w:rFonts w:cs="Times New Roman"/>
                <w:sz w:val="18"/>
                <w:szCs w:val="18"/>
                <w:lang w:val="en-US"/>
              </w:rPr>
            </w:pPr>
          </w:p>
          <w:p w:rsidR="006B5D86" w:rsidRPr="00973100" w:rsidRDefault="006B5D86" w:rsidP="006B5D86">
            <w:pPr>
              <w:jc w:val="center"/>
              <w:rPr>
                <w:rFonts w:cs="Times New Roman"/>
                <w:sz w:val="18"/>
                <w:szCs w:val="18"/>
                <w:lang w:val="en-US"/>
              </w:rPr>
            </w:pPr>
            <w:r w:rsidRPr="00973100">
              <w:rPr>
                <w:rFonts w:cs="Times New Roman"/>
                <w:sz w:val="18"/>
                <w:szCs w:val="18"/>
                <w:lang w:val="en-US"/>
              </w:rPr>
              <w:t>Relative Diversity Index (RDI) (inverse Krugman</w:t>
            </w:r>
            <w:r w:rsidR="002C50B1">
              <w:rPr>
                <w:rFonts w:cs="Times New Roman"/>
                <w:sz w:val="18"/>
                <w:szCs w:val="18"/>
                <w:lang w:val="en-US"/>
              </w:rPr>
              <w:t xml:space="preserve"> Index</w:t>
            </w:r>
            <w:r w:rsidRPr="00973100">
              <w:rPr>
                <w:rFonts w:cs="Times New Roman"/>
                <w:sz w:val="18"/>
                <w:szCs w:val="18"/>
                <w:lang w:val="en-US"/>
              </w:rPr>
              <w:t>)</w:t>
            </w:r>
          </w:p>
          <w:p w:rsidR="006B5D86" w:rsidRDefault="006B5D86" w:rsidP="00931A6C">
            <w:pPr>
              <w:jc w:val="center"/>
              <w:rPr>
                <w:rFonts w:cs="Times New Roman"/>
                <w:sz w:val="18"/>
                <w:szCs w:val="18"/>
                <w:lang w:val="en-US"/>
              </w:rPr>
            </w:pPr>
          </w:p>
          <w:p w:rsidR="006B5D86" w:rsidRPr="00973100" w:rsidRDefault="006B5D86" w:rsidP="006B5D86">
            <w:pPr>
              <w:jc w:val="center"/>
              <w:rPr>
                <w:rFonts w:cs="Times New Roman"/>
                <w:sz w:val="18"/>
                <w:szCs w:val="18"/>
                <w:lang w:val="en-US"/>
              </w:rPr>
            </w:pPr>
            <w:r w:rsidRPr="00973100">
              <w:rPr>
                <w:rFonts w:cs="Times New Roman"/>
                <w:sz w:val="18"/>
                <w:szCs w:val="18"/>
                <w:lang w:val="en-US"/>
              </w:rPr>
              <w:t>Hachman</w:t>
            </w:r>
            <w:r>
              <w:rPr>
                <w:rFonts w:cs="Times New Roman"/>
                <w:sz w:val="18"/>
                <w:szCs w:val="18"/>
                <w:lang w:val="en-US"/>
              </w:rPr>
              <w:t xml:space="preserve"> Index</w:t>
            </w:r>
          </w:p>
          <w:p w:rsidR="006B5D86" w:rsidRDefault="006B5D86" w:rsidP="00931A6C">
            <w:pPr>
              <w:jc w:val="center"/>
              <w:rPr>
                <w:rFonts w:cs="Times New Roman"/>
                <w:sz w:val="18"/>
                <w:szCs w:val="18"/>
                <w:lang w:val="en-US"/>
              </w:rPr>
            </w:pPr>
          </w:p>
          <w:p w:rsidR="006B5D86" w:rsidRDefault="006B5D86" w:rsidP="00931A6C">
            <w:pPr>
              <w:jc w:val="center"/>
              <w:rPr>
                <w:rFonts w:cs="Times New Roman"/>
                <w:sz w:val="18"/>
                <w:szCs w:val="18"/>
                <w:lang w:val="en-US"/>
              </w:rPr>
            </w:pPr>
            <w:r>
              <w:rPr>
                <w:rFonts w:cs="Times New Roman"/>
                <w:sz w:val="18"/>
                <w:szCs w:val="18"/>
                <w:lang w:val="en-US"/>
              </w:rPr>
              <w:t>Hallet Index</w:t>
            </w:r>
          </w:p>
          <w:p w:rsidR="006B5D86" w:rsidRDefault="006B5D86" w:rsidP="00931A6C">
            <w:pPr>
              <w:jc w:val="center"/>
              <w:rPr>
                <w:rFonts w:cs="Times New Roman"/>
                <w:sz w:val="18"/>
                <w:szCs w:val="18"/>
                <w:lang w:val="en-US"/>
              </w:rPr>
            </w:pPr>
          </w:p>
          <w:p w:rsidR="006B5D86" w:rsidRDefault="006B5D86" w:rsidP="006B5D86">
            <w:pPr>
              <w:jc w:val="center"/>
              <w:rPr>
                <w:rFonts w:cs="Times New Roman"/>
                <w:sz w:val="18"/>
                <w:szCs w:val="18"/>
                <w:lang w:val="en-US"/>
              </w:rPr>
            </w:pPr>
            <w:r>
              <w:rPr>
                <w:rFonts w:cs="Times New Roman"/>
                <w:sz w:val="18"/>
                <w:szCs w:val="18"/>
                <w:lang w:val="en-US"/>
              </w:rPr>
              <w:t>Kullback-Leibler Divergence (KLD)</w:t>
            </w:r>
          </w:p>
          <w:p w:rsidR="006B5D86" w:rsidRDefault="006B5D86" w:rsidP="00931A6C">
            <w:pPr>
              <w:jc w:val="center"/>
              <w:rPr>
                <w:rFonts w:cs="Times New Roman"/>
                <w:sz w:val="18"/>
                <w:szCs w:val="18"/>
                <w:lang w:val="en-US"/>
              </w:rPr>
            </w:pPr>
          </w:p>
          <w:p w:rsidR="006B5D86" w:rsidRDefault="006B5D86" w:rsidP="006B5D86">
            <w:pPr>
              <w:jc w:val="center"/>
              <w:rPr>
                <w:rFonts w:cs="Times New Roman"/>
                <w:sz w:val="18"/>
                <w:szCs w:val="18"/>
                <w:lang w:val="en-US"/>
              </w:rPr>
            </w:pPr>
            <w:r w:rsidRPr="00973100">
              <w:rPr>
                <w:rFonts w:cs="Times New Roman"/>
                <w:sz w:val="18"/>
                <w:szCs w:val="18"/>
                <w:lang w:val="en-US"/>
              </w:rPr>
              <w:t xml:space="preserve">Krugman </w:t>
            </w:r>
            <w:r w:rsidR="002C50B1">
              <w:rPr>
                <w:rFonts w:cs="Times New Roman"/>
                <w:sz w:val="18"/>
                <w:szCs w:val="18"/>
                <w:lang w:val="en-US"/>
              </w:rPr>
              <w:t>D</w:t>
            </w:r>
            <w:r>
              <w:rPr>
                <w:rFonts w:cs="Times New Roman"/>
                <w:sz w:val="18"/>
                <w:szCs w:val="18"/>
                <w:lang w:val="en-US"/>
              </w:rPr>
              <w:t xml:space="preserve">issimilarity </w:t>
            </w:r>
            <w:r w:rsidR="002C50B1">
              <w:rPr>
                <w:rFonts w:cs="Times New Roman"/>
                <w:sz w:val="18"/>
                <w:szCs w:val="18"/>
                <w:lang w:val="en-US"/>
              </w:rPr>
              <w:t>I</w:t>
            </w:r>
            <w:r w:rsidRPr="00973100">
              <w:rPr>
                <w:rFonts w:cs="Times New Roman"/>
                <w:sz w:val="18"/>
                <w:szCs w:val="18"/>
                <w:lang w:val="en-US"/>
              </w:rPr>
              <w:t>ndex</w:t>
            </w:r>
          </w:p>
          <w:p w:rsidR="005F2ED8" w:rsidRDefault="005F2ED8" w:rsidP="006B5D86">
            <w:pPr>
              <w:jc w:val="center"/>
              <w:rPr>
                <w:rFonts w:cs="Times New Roman"/>
                <w:sz w:val="18"/>
                <w:szCs w:val="18"/>
                <w:lang w:val="en-US"/>
              </w:rPr>
            </w:pPr>
          </w:p>
          <w:p w:rsidR="005F2ED8" w:rsidRPr="00973100" w:rsidRDefault="005F2ED8" w:rsidP="005F2ED8">
            <w:pPr>
              <w:jc w:val="center"/>
              <w:rPr>
                <w:rFonts w:cs="Times New Roman"/>
                <w:sz w:val="18"/>
                <w:szCs w:val="18"/>
                <w:lang w:val="en-US"/>
              </w:rPr>
            </w:pPr>
            <w:r w:rsidRPr="00973100">
              <w:rPr>
                <w:rFonts w:cs="Times New Roman"/>
                <w:sz w:val="18"/>
                <w:szCs w:val="18"/>
                <w:lang w:val="en-US"/>
              </w:rPr>
              <w:lastRenderedPageBreak/>
              <w:t xml:space="preserve">Lilien </w:t>
            </w:r>
            <w:r w:rsidR="002C50B1">
              <w:rPr>
                <w:rFonts w:cs="Times New Roman"/>
                <w:sz w:val="18"/>
                <w:szCs w:val="18"/>
                <w:lang w:val="en-US"/>
              </w:rPr>
              <w:t>I</w:t>
            </w:r>
            <w:r w:rsidR="00CE5600">
              <w:rPr>
                <w:rFonts w:cs="Times New Roman"/>
                <w:sz w:val="18"/>
                <w:szCs w:val="18"/>
                <w:lang w:val="en-US"/>
              </w:rPr>
              <w:t xml:space="preserve">ndex </w:t>
            </w:r>
            <w:r w:rsidRPr="00973100">
              <w:rPr>
                <w:rFonts w:cs="Times New Roman"/>
                <w:sz w:val="18"/>
                <w:szCs w:val="18"/>
                <w:lang w:val="en-US"/>
              </w:rPr>
              <w:t>(dynamic index)</w:t>
            </w:r>
          </w:p>
          <w:p w:rsidR="005F2ED8" w:rsidRPr="00973100" w:rsidRDefault="005F2ED8" w:rsidP="00931A6C">
            <w:pPr>
              <w:jc w:val="center"/>
              <w:rPr>
                <w:rFonts w:cs="Times New Roman"/>
                <w:sz w:val="18"/>
                <w:szCs w:val="18"/>
                <w:lang w:val="en-US"/>
              </w:rPr>
            </w:pPr>
          </w:p>
        </w:tc>
        <w:tc>
          <w:tcPr>
            <w:tcW w:w="2551" w:type="dxa"/>
            <w:vAlign w:val="center"/>
          </w:tcPr>
          <w:p w:rsidR="004943C4" w:rsidRDefault="004943C4" w:rsidP="004943C4">
            <w:pPr>
              <w:jc w:val="center"/>
              <w:rPr>
                <w:rFonts w:cs="Times New Roman"/>
                <w:sz w:val="18"/>
                <w:szCs w:val="18"/>
                <w:lang w:val="en-US"/>
              </w:rPr>
            </w:pPr>
            <w:r w:rsidRPr="00973100">
              <w:rPr>
                <w:rFonts w:cs="Times New Roman"/>
                <w:sz w:val="18"/>
                <w:szCs w:val="18"/>
                <w:lang w:val="en-US"/>
              </w:rPr>
              <w:lastRenderedPageBreak/>
              <w:t>Krugman</w:t>
            </w:r>
            <w:r>
              <w:rPr>
                <w:rFonts w:cs="Times New Roman"/>
                <w:sz w:val="18"/>
                <w:szCs w:val="18"/>
                <w:lang w:val="en-US"/>
              </w:rPr>
              <w:t xml:space="preserve"> concentration index</w:t>
            </w:r>
          </w:p>
          <w:p w:rsidR="004943C4" w:rsidRPr="00973100" w:rsidRDefault="004943C4" w:rsidP="004943C4">
            <w:pPr>
              <w:jc w:val="center"/>
              <w:rPr>
                <w:rFonts w:cs="Times New Roman"/>
                <w:sz w:val="18"/>
                <w:szCs w:val="18"/>
                <w:lang w:val="en-US"/>
              </w:rPr>
            </w:pPr>
          </w:p>
          <w:p w:rsidR="004943C4" w:rsidRPr="00973100" w:rsidRDefault="004943C4" w:rsidP="004943C4">
            <w:pPr>
              <w:jc w:val="center"/>
              <w:rPr>
                <w:rFonts w:cs="Times New Roman"/>
                <w:sz w:val="18"/>
                <w:szCs w:val="18"/>
                <w:lang w:val="en-US"/>
              </w:rPr>
            </w:pPr>
            <w:r w:rsidRPr="00973100">
              <w:rPr>
                <w:rFonts w:cs="Times New Roman"/>
                <w:sz w:val="18"/>
                <w:szCs w:val="18"/>
                <w:lang w:val="en-US"/>
              </w:rPr>
              <w:t>Bruhlart &amp; Traeger</w:t>
            </w:r>
            <w:r>
              <w:rPr>
                <w:rFonts w:cs="Times New Roman"/>
                <w:sz w:val="18"/>
                <w:szCs w:val="18"/>
                <w:lang w:val="en-US"/>
              </w:rPr>
              <w:t xml:space="preserve"> index</w:t>
            </w:r>
          </w:p>
          <w:p w:rsidR="004943C4" w:rsidRDefault="004943C4" w:rsidP="004943C4">
            <w:pPr>
              <w:jc w:val="center"/>
              <w:rPr>
                <w:rFonts w:cs="Times New Roman"/>
                <w:sz w:val="18"/>
                <w:szCs w:val="18"/>
                <w:lang w:val="en-US"/>
              </w:rPr>
            </w:pPr>
          </w:p>
          <w:p w:rsidR="004943C4" w:rsidRDefault="004943C4" w:rsidP="004943C4">
            <w:pPr>
              <w:jc w:val="center"/>
              <w:rPr>
                <w:rFonts w:cs="Times New Roman"/>
                <w:sz w:val="18"/>
                <w:szCs w:val="18"/>
                <w:lang w:val="en-US"/>
              </w:rPr>
            </w:pPr>
            <w:r>
              <w:rPr>
                <w:rFonts w:cs="Times New Roman"/>
                <w:sz w:val="18"/>
                <w:szCs w:val="18"/>
                <w:lang w:val="en-US"/>
              </w:rPr>
              <w:t>A</w:t>
            </w:r>
            <w:r w:rsidRPr="00973100">
              <w:rPr>
                <w:rFonts w:cs="Times New Roman"/>
                <w:sz w:val="18"/>
                <w:szCs w:val="18"/>
                <w:lang w:val="en-US"/>
              </w:rPr>
              <w:t>gglomeration V</w:t>
            </w:r>
          </w:p>
          <w:p w:rsidR="00AA7036" w:rsidRDefault="00AA7036" w:rsidP="004943C4">
            <w:pPr>
              <w:jc w:val="center"/>
              <w:rPr>
                <w:rFonts w:cs="Times New Roman"/>
                <w:sz w:val="18"/>
                <w:szCs w:val="18"/>
                <w:lang w:val="en-US"/>
              </w:rPr>
            </w:pPr>
          </w:p>
          <w:p w:rsidR="004943C4" w:rsidRPr="00973100" w:rsidRDefault="004943C4" w:rsidP="004943C4">
            <w:pPr>
              <w:jc w:val="center"/>
              <w:rPr>
                <w:rFonts w:cs="Times New Roman"/>
                <w:sz w:val="18"/>
                <w:szCs w:val="18"/>
                <w:lang w:val="en-US"/>
              </w:rPr>
            </w:pPr>
            <w:r>
              <w:rPr>
                <w:rFonts w:cs="Times New Roman"/>
                <w:sz w:val="18"/>
                <w:szCs w:val="18"/>
                <w:lang w:val="en-US"/>
              </w:rPr>
              <w:t>C</w:t>
            </w:r>
            <w:r w:rsidRPr="00973100">
              <w:rPr>
                <w:rFonts w:cs="Times New Roman"/>
                <w:sz w:val="18"/>
                <w:szCs w:val="18"/>
                <w:lang w:val="en-US"/>
              </w:rPr>
              <w:t>lustering index (Bergstrand</w:t>
            </w:r>
            <w:r w:rsidR="00AA7036">
              <w:rPr>
                <w:rFonts w:cs="Times New Roman"/>
                <w:sz w:val="18"/>
                <w:szCs w:val="18"/>
                <w:lang w:val="en-US"/>
              </w:rPr>
              <w:t xml:space="preserve"> index</w:t>
            </w:r>
            <w:r w:rsidRPr="00973100">
              <w:rPr>
                <w:rFonts w:cs="Times New Roman"/>
                <w:sz w:val="18"/>
                <w:szCs w:val="18"/>
                <w:lang w:val="en-US"/>
              </w:rPr>
              <w:t>)</w:t>
            </w:r>
          </w:p>
          <w:p w:rsidR="004943C4" w:rsidRPr="00973100" w:rsidRDefault="004943C4" w:rsidP="004943C4">
            <w:pPr>
              <w:jc w:val="center"/>
              <w:rPr>
                <w:rFonts w:cs="Times New Roman"/>
                <w:sz w:val="18"/>
                <w:szCs w:val="18"/>
                <w:lang w:val="en-US"/>
              </w:rPr>
            </w:pPr>
          </w:p>
          <w:p w:rsidR="00477211" w:rsidRPr="00973100" w:rsidRDefault="00477211" w:rsidP="004943C4">
            <w:pPr>
              <w:jc w:val="center"/>
              <w:rPr>
                <w:rFonts w:cs="Times New Roman"/>
                <w:sz w:val="18"/>
                <w:szCs w:val="18"/>
                <w:lang w:val="en-US"/>
              </w:rPr>
            </w:pPr>
          </w:p>
        </w:tc>
        <w:tc>
          <w:tcPr>
            <w:tcW w:w="1276" w:type="dxa"/>
            <w:vAlign w:val="center"/>
          </w:tcPr>
          <w:p w:rsidR="004943C4" w:rsidRDefault="004943C4" w:rsidP="004943C4">
            <w:pPr>
              <w:jc w:val="center"/>
              <w:rPr>
                <w:rFonts w:cs="Times New Roman"/>
                <w:sz w:val="18"/>
                <w:szCs w:val="18"/>
                <w:lang w:val="en-US"/>
              </w:rPr>
            </w:pPr>
            <w:r w:rsidRPr="00973100">
              <w:rPr>
                <w:rFonts w:cs="Times New Roman"/>
                <w:sz w:val="18"/>
                <w:szCs w:val="18"/>
                <w:lang w:val="en-US"/>
              </w:rPr>
              <w:t>Geographic concentration index</w:t>
            </w:r>
          </w:p>
          <w:p w:rsidR="00477211" w:rsidRPr="00973100" w:rsidRDefault="00477211" w:rsidP="00931A6C">
            <w:pPr>
              <w:jc w:val="center"/>
              <w:rPr>
                <w:rFonts w:cs="Times New Roman"/>
                <w:sz w:val="18"/>
                <w:szCs w:val="18"/>
                <w:lang w:val="en-US"/>
              </w:rPr>
            </w:pPr>
          </w:p>
        </w:tc>
        <w:tc>
          <w:tcPr>
            <w:tcW w:w="1242" w:type="dxa"/>
            <w:vAlign w:val="center"/>
          </w:tcPr>
          <w:p w:rsidR="00477211" w:rsidRPr="00973100" w:rsidRDefault="004943C4" w:rsidP="00931A6C">
            <w:pPr>
              <w:jc w:val="center"/>
              <w:rPr>
                <w:rFonts w:cs="Times New Roman"/>
                <w:sz w:val="18"/>
                <w:szCs w:val="18"/>
                <w:lang w:val="en-US"/>
              </w:rPr>
            </w:pPr>
            <w:r w:rsidRPr="00973100">
              <w:rPr>
                <w:rFonts w:cs="Times New Roman"/>
                <w:sz w:val="18"/>
                <w:szCs w:val="18"/>
                <w:lang w:val="en-US"/>
              </w:rPr>
              <w:t>L</w:t>
            </w:r>
            <w:r w:rsidR="002C50B1">
              <w:rPr>
                <w:rFonts w:cs="Times New Roman"/>
                <w:sz w:val="18"/>
                <w:szCs w:val="18"/>
                <w:lang w:val="en-US"/>
              </w:rPr>
              <w:t xml:space="preserve">ocation </w:t>
            </w:r>
            <w:r w:rsidRPr="00973100">
              <w:rPr>
                <w:rFonts w:cs="Times New Roman"/>
                <w:sz w:val="18"/>
                <w:szCs w:val="18"/>
                <w:lang w:val="en-US"/>
              </w:rPr>
              <w:t>Q</w:t>
            </w:r>
            <w:r w:rsidR="002C50B1">
              <w:rPr>
                <w:rFonts w:cs="Times New Roman"/>
                <w:sz w:val="18"/>
                <w:szCs w:val="18"/>
                <w:lang w:val="en-US"/>
              </w:rPr>
              <w:t>uotient (LQ)</w:t>
            </w:r>
          </w:p>
        </w:tc>
      </w:tr>
      <w:tr w:rsidR="006B5D86" w:rsidRPr="002C50B1" w:rsidTr="006F207E">
        <w:tc>
          <w:tcPr>
            <w:tcW w:w="1127" w:type="dxa"/>
            <w:vAlign w:val="center"/>
          </w:tcPr>
          <w:p w:rsidR="006B5D86" w:rsidRDefault="006B5D86" w:rsidP="006F207E">
            <w:pPr>
              <w:jc w:val="center"/>
              <w:rPr>
                <w:rFonts w:cs="Times New Roman"/>
                <w:sz w:val="18"/>
                <w:szCs w:val="18"/>
                <w:lang w:val="en-US"/>
              </w:rPr>
            </w:pPr>
            <w:r>
              <w:rPr>
                <w:rFonts w:cs="Times New Roman"/>
                <w:sz w:val="18"/>
                <w:szCs w:val="18"/>
                <w:lang w:val="en-US"/>
              </w:rPr>
              <w:lastRenderedPageBreak/>
              <w:t>Transformed empirical distribution</w:t>
            </w:r>
          </w:p>
        </w:tc>
        <w:tc>
          <w:tcPr>
            <w:tcW w:w="2984" w:type="dxa"/>
            <w:vAlign w:val="center"/>
          </w:tcPr>
          <w:p w:rsidR="005F2ED8" w:rsidRDefault="005F2ED8" w:rsidP="00931A6C">
            <w:pPr>
              <w:jc w:val="center"/>
              <w:rPr>
                <w:rFonts w:cs="Times New Roman"/>
                <w:sz w:val="18"/>
                <w:szCs w:val="18"/>
                <w:lang w:val="en-US"/>
              </w:rPr>
            </w:pPr>
          </w:p>
          <w:p w:rsidR="006B5D86" w:rsidRDefault="006B5D86" w:rsidP="00931A6C">
            <w:pPr>
              <w:jc w:val="center"/>
              <w:rPr>
                <w:rFonts w:cs="Times New Roman"/>
                <w:sz w:val="18"/>
                <w:szCs w:val="18"/>
                <w:lang w:val="en-US"/>
              </w:rPr>
            </w:pPr>
            <w:r>
              <w:rPr>
                <w:rFonts w:cs="Times New Roman"/>
                <w:sz w:val="18"/>
                <w:szCs w:val="18"/>
                <w:lang w:val="en-US"/>
              </w:rPr>
              <w:t>Gini</w:t>
            </w:r>
          </w:p>
          <w:p w:rsidR="006B5D86" w:rsidRDefault="006B5D86" w:rsidP="00931A6C">
            <w:pPr>
              <w:jc w:val="center"/>
              <w:rPr>
                <w:rFonts w:cs="Times New Roman"/>
                <w:sz w:val="18"/>
                <w:szCs w:val="18"/>
                <w:lang w:val="en-US"/>
              </w:rPr>
            </w:pPr>
          </w:p>
          <w:p w:rsidR="006B5D86" w:rsidRDefault="006B5D86" w:rsidP="006B5D86">
            <w:pPr>
              <w:jc w:val="center"/>
              <w:rPr>
                <w:rFonts w:cs="Times New Roman"/>
                <w:sz w:val="18"/>
                <w:szCs w:val="18"/>
                <w:lang w:val="en-US"/>
              </w:rPr>
            </w:pPr>
            <w:r>
              <w:rPr>
                <w:rFonts w:cs="Times New Roman"/>
                <w:sz w:val="18"/>
                <w:szCs w:val="18"/>
                <w:lang w:val="en-US"/>
              </w:rPr>
              <w:t>R</w:t>
            </w:r>
            <w:r w:rsidR="00A93D69">
              <w:rPr>
                <w:rFonts w:cs="Times New Roman"/>
                <w:sz w:val="18"/>
                <w:szCs w:val="18"/>
                <w:lang w:val="en-US"/>
              </w:rPr>
              <w:t xml:space="preserve">elative </w:t>
            </w:r>
            <w:r>
              <w:rPr>
                <w:rFonts w:cs="Times New Roman"/>
                <w:sz w:val="18"/>
                <w:szCs w:val="18"/>
                <w:lang w:val="en-US"/>
              </w:rPr>
              <w:t>S</w:t>
            </w:r>
            <w:r w:rsidR="00A93D69">
              <w:rPr>
                <w:rFonts w:cs="Times New Roman"/>
                <w:sz w:val="18"/>
                <w:szCs w:val="18"/>
                <w:lang w:val="en-US"/>
              </w:rPr>
              <w:t xml:space="preserve">pecialisation </w:t>
            </w:r>
            <w:r>
              <w:rPr>
                <w:rFonts w:cs="Times New Roman"/>
                <w:sz w:val="18"/>
                <w:szCs w:val="18"/>
                <w:lang w:val="en-US"/>
              </w:rPr>
              <w:t>I</w:t>
            </w:r>
            <w:r w:rsidR="00A93D69">
              <w:rPr>
                <w:rFonts w:cs="Times New Roman"/>
                <w:sz w:val="18"/>
                <w:szCs w:val="18"/>
                <w:lang w:val="en-US"/>
              </w:rPr>
              <w:t>ndex</w:t>
            </w:r>
            <w:r>
              <w:rPr>
                <w:rFonts w:cs="Times New Roman"/>
                <w:sz w:val="18"/>
                <w:szCs w:val="18"/>
                <w:lang w:val="en-US"/>
              </w:rPr>
              <w:t xml:space="preserve"> (</w:t>
            </w:r>
            <w:r w:rsidR="00A93D69">
              <w:rPr>
                <w:rFonts w:cs="Times New Roman"/>
                <w:sz w:val="18"/>
                <w:szCs w:val="18"/>
                <w:lang w:val="en-US"/>
              </w:rPr>
              <w:t>RSI=</w:t>
            </w:r>
            <w:r>
              <w:rPr>
                <w:rFonts w:cs="Times New Roman"/>
                <w:sz w:val="18"/>
                <w:szCs w:val="18"/>
                <w:lang w:val="en-US"/>
              </w:rPr>
              <w:t>max LQ)</w:t>
            </w:r>
          </w:p>
          <w:p w:rsidR="005F2ED8" w:rsidRDefault="005F2ED8" w:rsidP="006B5D86">
            <w:pPr>
              <w:jc w:val="center"/>
              <w:rPr>
                <w:rFonts w:cs="Times New Roman"/>
                <w:sz w:val="18"/>
                <w:szCs w:val="18"/>
                <w:lang w:val="en-US"/>
              </w:rPr>
            </w:pPr>
          </w:p>
        </w:tc>
        <w:tc>
          <w:tcPr>
            <w:tcW w:w="2551" w:type="dxa"/>
            <w:vAlign w:val="center"/>
          </w:tcPr>
          <w:p w:rsidR="004943C4" w:rsidRPr="00973100" w:rsidRDefault="004943C4" w:rsidP="004943C4">
            <w:pPr>
              <w:jc w:val="center"/>
              <w:rPr>
                <w:rFonts w:cs="Times New Roman"/>
                <w:sz w:val="18"/>
                <w:szCs w:val="18"/>
                <w:lang w:val="en-US"/>
              </w:rPr>
            </w:pPr>
            <w:r w:rsidRPr="00973100">
              <w:rPr>
                <w:rFonts w:cs="Times New Roman"/>
                <w:sz w:val="18"/>
                <w:szCs w:val="18"/>
                <w:lang w:val="en-US"/>
              </w:rPr>
              <w:t>Gini</w:t>
            </w:r>
          </w:p>
          <w:p w:rsidR="004943C4" w:rsidRDefault="004943C4" w:rsidP="004943C4">
            <w:pPr>
              <w:jc w:val="center"/>
              <w:rPr>
                <w:rFonts w:cs="Times New Roman"/>
                <w:sz w:val="18"/>
                <w:szCs w:val="18"/>
                <w:lang w:val="en-US"/>
              </w:rPr>
            </w:pPr>
          </w:p>
          <w:p w:rsidR="004943C4" w:rsidRPr="00973100" w:rsidRDefault="002C50B1" w:rsidP="004943C4">
            <w:pPr>
              <w:jc w:val="center"/>
              <w:rPr>
                <w:rFonts w:cs="Times New Roman"/>
                <w:sz w:val="18"/>
                <w:szCs w:val="18"/>
                <w:lang w:val="en-US"/>
              </w:rPr>
            </w:pPr>
            <w:r>
              <w:rPr>
                <w:rFonts w:cs="Times New Roman"/>
                <w:sz w:val="18"/>
                <w:szCs w:val="18"/>
                <w:lang w:val="en-US"/>
              </w:rPr>
              <w:t>L</w:t>
            </w:r>
            <w:r w:rsidR="004943C4" w:rsidRPr="00973100">
              <w:rPr>
                <w:rFonts w:cs="Times New Roman"/>
                <w:sz w:val="18"/>
                <w:szCs w:val="18"/>
                <w:lang w:val="en-US"/>
              </w:rPr>
              <w:t>ocational Gini</w:t>
            </w:r>
          </w:p>
          <w:p w:rsidR="004943C4" w:rsidRDefault="004943C4" w:rsidP="0013707A">
            <w:pPr>
              <w:jc w:val="center"/>
              <w:rPr>
                <w:rFonts w:cs="Times New Roman"/>
                <w:sz w:val="18"/>
                <w:szCs w:val="18"/>
                <w:lang w:val="en-US"/>
              </w:rPr>
            </w:pPr>
          </w:p>
          <w:p w:rsidR="0013707A" w:rsidRPr="00973100" w:rsidRDefault="002C50B1" w:rsidP="0013707A">
            <w:pPr>
              <w:jc w:val="center"/>
              <w:rPr>
                <w:rFonts w:cs="Times New Roman"/>
                <w:sz w:val="18"/>
                <w:szCs w:val="18"/>
                <w:lang w:val="en-US"/>
              </w:rPr>
            </w:pPr>
            <w:r>
              <w:rPr>
                <w:rFonts w:cs="Times New Roman"/>
                <w:sz w:val="18"/>
                <w:szCs w:val="18"/>
                <w:lang w:val="en-US"/>
              </w:rPr>
              <w:t>Ellison-Glaeser I</w:t>
            </w:r>
            <w:r w:rsidR="0013707A">
              <w:rPr>
                <w:rFonts w:cs="Times New Roman"/>
                <w:sz w:val="18"/>
                <w:szCs w:val="18"/>
                <w:lang w:val="en-US"/>
              </w:rPr>
              <w:t>ndex (</w:t>
            </w:r>
            <w:r w:rsidR="0013707A" w:rsidRPr="00973100">
              <w:rPr>
                <w:rFonts w:cs="Times New Roman"/>
                <w:sz w:val="18"/>
                <w:szCs w:val="18"/>
                <w:lang w:val="en-US"/>
              </w:rPr>
              <w:t>EG</w:t>
            </w:r>
            <w:r w:rsidR="0013707A">
              <w:rPr>
                <w:rFonts w:cs="Times New Roman"/>
                <w:sz w:val="18"/>
                <w:szCs w:val="18"/>
                <w:lang w:val="en-US"/>
              </w:rPr>
              <w:t>)</w:t>
            </w:r>
          </w:p>
          <w:p w:rsidR="0013707A" w:rsidRDefault="0013707A" w:rsidP="00931A6C">
            <w:pPr>
              <w:jc w:val="center"/>
              <w:rPr>
                <w:rFonts w:cs="Times New Roman"/>
                <w:sz w:val="18"/>
                <w:szCs w:val="18"/>
                <w:lang w:val="en-US"/>
              </w:rPr>
            </w:pPr>
          </w:p>
          <w:p w:rsidR="006B5D86" w:rsidRPr="00973100" w:rsidRDefault="0013707A" w:rsidP="00931A6C">
            <w:pPr>
              <w:jc w:val="center"/>
              <w:rPr>
                <w:rFonts w:cs="Times New Roman"/>
                <w:sz w:val="18"/>
                <w:szCs w:val="18"/>
                <w:lang w:val="en-US"/>
              </w:rPr>
            </w:pPr>
            <w:r w:rsidRPr="00973100">
              <w:rPr>
                <w:rFonts w:cs="Times New Roman"/>
                <w:sz w:val="18"/>
                <w:szCs w:val="18"/>
                <w:lang w:val="en-US"/>
              </w:rPr>
              <w:t>M</w:t>
            </w:r>
            <w:r>
              <w:rPr>
                <w:rFonts w:cs="Times New Roman"/>
                <w:sz w:val="18"/>
                <w:szCs w:val="18"/>
                <w:lang w:val="en-US"/>
              </w:rPr>
              <w:t>aurell-</w:t>
            </w:r>
            <w:r w:rsidRPr="00973100">
              <w:rPr>
                <w:rFonts w:cs="Times New Roman"/>
                <w:sz w:val="18"/>
                <w:szCs w:val="18"/>
                <w:lang w:val="en-US"/>
              </w:rPr>
              <w:t>S</w:t>
            </w:r>
            <w:r w:rsidR="002C50B1">
              <w:rPr>
                <w:rFonts w:cs="Times New Roman"/>
                <w:sz w:val="18"/>
                <w:szCs w:val="18"/>
                <w:lang w:val="en-US"/>
              </w:rPr>
              <w:t>edillot I</w:t>
            </w:r>
            <w:r>
              <w:rPr>
                <w:rFonts w:cs="Times New Roman"/>
                <w:sz w:val="18"/>
                <w:szCs w:val="18"/>
                <w:lang w:val="en-US"/>
              </w:rPr>
              <w:t>ndex (MS)</w:t>
            </w:r>
          </w:p>
        </w:tc>
        <w:tc>
          <w:tcPr>
            <w:tcW w:w="1276" w:type="dxa"/>
            <w:vAlign w:val="center"/>
          </w:tcPr>
          <w:p w:rsidR="006B5D86" w:rsidRPr="00973100" w:rsidRDefault="006B5D86" w:rsidP="00931A6C">
            <w:pPr>
              <w:jc w:val="center"/>
              <w:rPr>
                <w:rFonts w:cs="Times New Roman"/>
                <w:sz w:val="18"/>
                <w:szCs w:val="18"/>
                <w:lang w:val="en-US"/>
              </w:rPr>
            </w:pPr>
          </w:p>
        </w:tc>
        <w:tc>
          <w:tcPr>
            <w:tcW w:w="1242" w:type="dxa"/>
            <w:vAlign w:val="center"/>
          </w:tcPr>
          <w:p w:rsidR="006B5D86" w:rsidRPr="00973100" w:rsidRDefault="006B5D86" w:rsidP="00931A6C">
            <w:pPr>
              <w:jc w:val="center"/>
              <w:rPr>
                <w:rFonts w:cs="Times New Roman"/>
                <w:sz w:val="18"/>
                <w:szCs w:val="18"/>
                <w:lang w:val="en-US"/>
              </w:rPr>
            </w:pPr>
          </w:p>
        </w:tc>
      </w:tr>
      <w:tr w:rsidR="006B5D86" w:rsidRPr="007765B9" w:rsidTr="006F207E">
        <w:tc>
          <w:tcPr>
            <w:tcW w:w="1127" w:type="dxa"/>
            <w:vAlign w:val="center"/>
          </w:tcPr>
          <w:p w:rsidR="006B5D86" w:rsidRDefault="006B5D86" w:rsidP="006F207E">
            <w:pPr>
              <w:jc w:val="center"/>
              <w:rPr>
                <w:rFonts w:cs="Times New Roman"/>
                <w:sz w:val="18"/>
                <w:szCs w:val="18"/>
                <w:lang w:val="en-US"/>
              </w:rPr>
            </w:pPr>
            <w:r>
              <w:rPr>
                <w:rFonts w:cs="Times New Roman"/>
                <w:sz w:val="18"/>
                <w:szCs w:val="18"/>
                <w:lang w:val="en-US"/>
              </w:rPr>
              <w:t>No distribution</w:t>
            </w:r>
          </w:p>
        </w:tc>
        <w:tc>
          <w:tcPr>
            <w:tcW w:w="2984" w:type="dxa"/>
            <w:vAlign w:val="center"/>
          </w:tcPr>
          <w:p w:rsidR="006B5D86" w:rsidRDefault="006B5D86" w:rsidP="006B5D86">
            <w:pPr>
              <w:jc w:val="center"/>
              <w:rPr>
                <w:rFonts w:cs="Times New Roman"/>
                <w:sz w:val="18"/>
                <w:szCs w:val="18"/>
                <w:lang w:val="en-US"/>
              </w:rPr>
            </w:pPr>
            <w:r w:rsidRPr="00973100">
              <w:rPr>
                <w:rFonts w:cs="Times New Roman"/>
                <w:sz w:val="18"/>
                <w:szCs w:val="18"/>
                <w:lang w:val="en-US"/>
              </w:rPr>
              <w:t>Herfindahl</w:t>
            </w:r>
            <w:r>
              <w:rPr>
                <w:rFonts w:cs="Times New Roman"/>
                <w:sz w:val="18"/>
                <w:szCs w:val="18"/>
                <w:lang w:val="en-US"/>
              </w:rPr>
              <w:t xml:space="preserve"> (HH)</w:t>
            </w:r>
          </w:p>
          <w:p w:rsidR="006B5D86" w:rsidRDefault="006B5D86" w:rsidP="006B5D86">
            <w:pPr>
              <w:jc w:val="center"/>
              <w:rPr>
                <w:rFonts w:cs="Times New Roman"/>
                <w:sz w:val="18"/>
                <w:szCs w:val="18"/>
                <w:lang w:val="en-US"/>
              </w:rPr>
            </w:pPr>
          </w:p>
          <w:p w:rsidR="006B5D86" w:rsidRDefault="006B5D86" w:rsidP="006B5D86">
            <w:pPr>
              <w:jc w:val="center"/>
              <w:rPr>
                <w:rFonts w:cs="Times New Roman"/>
                <w:sz w:val="18"/>
                <w:szCs w:val="18"/>
                <w:lang w:val="en-US"/>
              </w:rPr>
            </w:pPr>
            <w:r w:rsidRPr="00973100">
              <w:rPr>
                <w:rFonts w:cs="Times New Roman"/>
                <w:sz w:val="18"/>
                <w:szCs w:val="18"/>
                <w:lang w:val="en-US"/>
              </w:rPr>
              <w:t>Absolute Diversity Index (ADI) (inverse HH)</w:t>
            </w:r>
          </w:p>
          <w:p w:rsidR="006F207E" w:rsidRDefault="006F207E" w:rsidP="006B5D86">
            <w:pPr>
              <w:jc w:val="center"/>
              <w:rPr>
                <w:rFonts w:cs="Times New Roman"/>
                <w:sz w:val="18"/>
                <w:szCs w:val="18"/>
                <w:lang w:val="en-US"/>
              </w:rPr>
            </w:pPr>
          </w:p>
        </w:tc>
        <w:tc>
          <w:tcPr>
            <w:tcW w:w="2551" w:type="dxa"/>
            <w:vAlign w:val="center"/>
          </w:tcPr>
          <w:p w:rsidR="006B5D86" w:rsidRPr="00973100" w:rsidRDefault="004943C4" w:rsidP="004943C4">
            <w:pPr>
              <w:jc w:val="center"/>
              <w:rPr>
                <w:rFonts w:cs="Times New Roman"/>
                <w:sz w:val="18"/>
                <w:szCs w:val="18"/>
                <w:lang w:val="en-US"/>
              </w:rPr>
            </w:pPr>
            <w:r w:rsidRPr="00973100">
              <w:rPr>
                <w:rFonts w:cs="Times New Roman"/>
                <w:sz w:val="18"/>
                <w:szCs w:val="18"/>
                <w:lang w:val="en-US"/>
              </w:rPr>
              <w:t>Guil</w:t>
            </w:r>
            <w:r>
              <w:rPr>
                <w:rFonts w:cs="Times New Roman"/>
                <w:sz w:val="18"/>
                <w:szCs w:val="18"/>
                <w:lang w:val="en-US"/>
              </w:rPr>
              <w:t>lain &amp; LeGallo (Moran I for LQ)</w:t>
            </w:r>
          </w:p>
        </w:tc>
        <w:tc>
          <w:tcPr>
            <w:tcW w:w="1276" w:type="dxa"/>
            <w:vAlign w:val="center"/>
          </w:tcPr>
          <w:p w:rsidR="006B5D86" w:rsidRPr="00973100" w:rsidRDefault="006B5D86" w:rsidP="00931A6C">
            <w:pPr>
              <w:jc w:val="center"/>
              <w:rPr>
                <w:rFonts w:cs="Times New Roman"/>
                <w:sz w:val="18"/>
                <w:szCs w:val="18"/>
                <w:lang w:val="en-US"/>
              </w:rPr>
            </w:pPr>
          </w:p>
        </w:tc>
        <w:tc>
          <w:tcPr>
            <w:tcW w:w="1242" w:type="dxa"/>
            <w:vAlign w:val="center"/>
          </w:tcPr>
          <w:p w:rsidR="006B5D86" w:rsidRPr="00973100" w:rsidRDefault="006B5D86" w:rsidP="00931A6C">
            <w:pPr>
              <w:jc w:val="center"/>
              <w:rPr>
                <w:rFonts w:cs="Times New Roman"/>
                <w:sz w:val="18"/>
                <w:szCs w:val="18"/>
                <w:lang w:val="en-US"/>
              </w:rPr>
            </w:pP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classification</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What is more, almost none of them is an agglomeration coefficient as they operate on clustered data and involvement of spatial aspects, which can indicate the density of business of a given area is very poor, as it is limited to spatial links between regions. Clustered data, by nature, does not include information about the spatial distribution inside the regions, which is the clue for the agglomeration measurement. </w:t>
      </w:r>
    </w:p>
    <w:p w:rsidR="00F7483F" w:rsidRPr="00973100" w:rsidRDefault="00F7483F" w:rsidP="00F7483F">
      <w:pPr>
        <w:spacing w:line="276" w:lineRule="auto"/>
        <w:ind w:firstLine="708"/>
        <w:jc w:val="both"/>
        <w:rPr>
          <w:lang w:val="en-US"/>
        </w:rPr>
      </w:pPr>
      <w:r w:rsidRPr="00973100">
        <w:rPr>
          <w:rFonts w:cs="Times New Roman"/>
          <w:lang w:val="en-US"/>
        </w:rPr>
        <w:t xml:space="preserve">Indicators can be tested about their behavior and information capacity within the functional groups delimited above. The core issue is to answer the question if they give the same or different information on regional structure of employment = </w:t>
      </w:r>
      <w:r w:rsidRPr="00973100">
        <w:rPr>
          <w:lang w:val="en-US"/>
        </w:rPr>
        <w:t xml:space="preserve">sectoral concentration or allocation of business units among regions = geographical concentration. </w:t>
      </w:r>
    </w:p>
    <w:p w:rsidR="00F7483F" w:rsidRPr="00973100" w:rsidRDefault="00F7483F" w:rsidP="00F7483F">
      <w:pPr>
        <w:spacing w:line="276" w:lineRule="auto"/>
        <w:jc w:val="both"/>
        <w:rPr>
          <w:lang w:val="en-US"/>
        </w:rPr>
      </w:pPr>
      <w:r w:rsidRPr="00973100">
        <w:rPr>
          <w:lang w:val="en-US"/>
        </w:rPr>
        <w:tab/>
        <w:t xml:space="preserve">Below we present the comparative analytics of measures introduced in this chapter. They were calculated for the same dataset as in the examples. Codes to R CRAN software for these indicators can be found in Appendix </w:t>
      </w:r>
      <w:r w:rsidR="009C5003">
        <w:rPr>
          <w:lang w:val="en-US"/>
        </w:rPr>
        <w:t>3</w:t>
      </w:r>
      <w:r w:rsidRPr="00973100">
        <w:rPr>
          <w:lang w:val="en-US"/>
        </w:rPr>
        <w:t xml:space="preserve">. This summary includes only the overview of indicators used, with measures listed and their results tabulated. There is no analysis of inter-relations between the measures, as the artificial dataset and a small sample are not in favour of this kind of analysis. The study on correlation and joint relations between measures was presented in Chapter 4, which includes wider analysis on a real and bigger dataset, which makes it more reliable and robust. </w:t>
      </w:r>
    </w:p>
    <w:p w:rsidR="00F7483F" w:rsidRPr="00973100" w:rsidRDefault="00F7483F" w:rsidP="00F7483F">
      <w:pPr>
        <w:spacing w:line="276" w:lineRule="auto"/>
        <w:jc w:val="both"/>
        <w:rPr>
          <w:lang w:val="en-US"/>
        </w:rPr>
      </w:pPr>
      <w:bookmarkStart w:id="0" w:name="_GoBack"/>
      <w:bookmarkEnd w:id="0"/>
    </w:p>
    <w:p w:rsidR="00F7483F" w:rsidRPr="00973100" w:rsidRDefault="00F7483F" w:rsidP="00F7483F">
      <w:pPr>
        <w:spacing w:line="276" w:lineRule="auto"/>
        <w:jc w:val="both"/>
        <w:rPr>
          <w:lang w:val="en-US"/>
        </w:rPr>
      </w:pPr>
    </w:p>
    <w:p w:rsidR="00F7483F" w:rsidRPr="00973100" w:rsidRDefault="00F7483F" w:rsidP="00F7483F">
      <w:pPr>
        <w:spacing w:line="276" w:lineRule="auto"/>
        <w:jc w:val="both"/>
        <w:rPr>
          <w:b/>
          <w:i/>
          <w:lang w:val="en-US"/>
        </w:rPr>
      </w:pPr>
      <w:r w:rsidRPr="00973100">
        <w:rPr>
          <w:b/>
          <w:i/>
          <w:lang w:val="en-US"/>
        </w:rPr>
        <w:t xml:space="preserve">Sectoral concentration measures for regions </w:t>
      </w:r>
    </w:p>
    <w:p w:rsidR="00F7483F" w:rsidRPr="00973100" w:rsidRDefault="00F7483F" w:rsidP="00F7483F">
      <w:pPr>
        <w:spacing w:line="276" w:lineRule="auto"/>
        <w:jc w:val="both"/>
        <w:rPr>
          <w:lang w:val="en-US"/>
        </w:rPr>
      </w:pPr>
    </w:p>
    <w:p w:rsidR="00F7483F" w:rsidRPr="00973100" w:rsidRDefault="00F7483F" w:rsidP="00F7483F">
      <w:pPr>
        <w:spacing w:line="276" w:lineRule="auto"/>
        <w:ind w:firstLine="708"/>
        <w:jc w:val="both"/>
        <w:rPr>
          <w:lang w:val="en-US"/>
        </w:rPr>
      </w:pPr>
      <w:r w:rsidRPr="00973100">
        <w:rPr>
          <w:lang w:val="en-US"/>
        </w:rPr>
        <w:t>This chapter summarised several indicators for regions. Indicators differ in variation between extreme values; some of them are much more sensitive than others, which can be measured with the coefficient of variation (</w:t>
      </w:r>
      <w:r w:rsidRPr="00973100">
        <w:rPr>
          <w:i/>
          <w:lang w:val="en-US"/>
        </w:rPr>
        <w:t>cv</w:t>
      </w:r>
      <w:r w:rsidRPr="00973100">
        <w:rPr>
          <w:lang w:val="en-US"/>
        </w:rPr>
        <w:t>). The highest sensitivity is in the case of RDI (</w:t>
      </w:r>
      <w:r w:rsidRPr="00973100">
        <w:rPr>
          <w:i/>
          <w:lang w:val="en-US"/>
        </w:rPr>
        <w:t>cv</w:t>
      </w:r>
      <w:r w:rsidRPr="00973100">
        <w:rPr>
          <w:lang w:val="en-US"/>
        </w:rPr>
        <w:t>=154%) and NAI (</w:t>
      </w:r>
      <w:r w:rsidRPr="00973100">
        <w:rPr>
          <w:i/>
          <w:lang w:val="en-US"/>
        </w:rPr>
        <w:t>cv</w:t>
      </w:r>
      <w:r w:rsidRPr="00973100">
        <w:rPr>
          <w:lang w:val="en-US"/>
        </w:rPr>
        <w:t>=88%), the lowest in the case of Herfindahl and ADI (</w:t>
      </w:r>
      <w:r w:rsidRPr="00973100">
        <w:rPr>
          <w:i/>
          <w:lang w:val="en-US"/>
        </w:rPr>
        <w:t>cv</w:t>
      </w:r>
      <w:r w:rsidRPr="00973100">
        <w:rPr>
          <w:lang w:val="en-US"/>
        </w:rPr>
        <w:t>=21%) and entropy measures, Shannon and relative H (</w:t>
      </w:r>
      <w:r w:rsidRPr="00973100">
        <w:rPr>
          <w:i/>
          <w:lang w:val="en-US"/>
        </w:rPr>
        <w:t>cv</w:t>
      </w:r>
      <w:r w:rsidRPr="00973100">
        <w:rPr>
          <w:lang w:val="en-US"/>
        </w:rPr>
        <w:t>=13%).</w:t>
      </w:r>
    </w:p>
    <w:p w:rsidR="00F7483F" w:rsidRPr="00973100" w:rsidRDefault="00F7483F" w:rsidP="00F7483F">
      <w:pPr>
        <w:spacing w:line="276" w:lineRule="auto"/>
        <w:jc w:val="both"/>
        <w:rPr>
          <w:lang w:val="en-US"/>
        </w:rPr>
      </w:pPr>
    </w:p>
    <w:p w:rsidR="00F7483F" w:rsidRPr="00973100" w:rsidRDefault="00F7483F" w:rsidP="00F7483F">
      <w:pPr>
        <w:spacing w:line="276" w:lineRule="auto"/>
        <w:jc w:val="both"/>
        <w:rPr>
          <w:b/>
          <w:lang w:val="en-US"/>
        </w:rPr>
      </w:pPr>
      <w:r w:rsidRPr="00973100">
        <w:rPr>
          <w:b/>
          <w:lang w:val="en-US"/>
        </w:rPr>
        <w:t xml:space="preserve">Table </w:t>
      </w:r>
      <w:r w:rsidR="001B5E67">
        <w:rPr>
          <w:b/>
          <w:lang w:val="en-US"/>
        </w:rPr>
        <w:t>2.39</w:t>
      </w:r>
      <w:r w:rsidRPr="00973100">
        <w:rPr>
          <w:b/>
          <w:lang w:val="en-US"/>
        </w:rPr>
        <w:t>: Summary of secto</w:t>
      </w:r>
      <w:r w:rsidR="00D90026" w:rsidRPr="00973100">
        <w:rPr>
          <w:b/>
          <w:lang w:val="en-US"/>
        </w:rPr>
        <w:t>ral concentration indicators</w:t>
      </w:r>
    </w:p>
    <w:tbl>
      <w:tblPr>
        <w:tblW w:w="9124" w:type="dxa"/>
        <w:jc w:val="center"/>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83"/>
        <w:gridCol w:w="784"/>
        <w:gridCol w:w="784"/>
        <w:gridCol w:w="784"/>
        <w:gridCol w:w="784"/>
        <w:gridCol w:w="784"/>
        <w:gridCol w:w="784"/>
        <w:gridCol w:w="160"/>
        <w:gridCol w:w="850"/>
        <w:gridCol w:w="851"/>
        <w:gridCol w:w="876"/>
      </w:tblGrid>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p>
        </w:tc>
        <w:tc>
          <w:tcPr>
            <w:tcW w:w="784"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1</w:t>
            </w:r>
          </w:p>
        </w:tc>
        <w:tc>
          <w:tcPr>
            <w:tcW w:w="784"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2</w:t>
            </w:r>
          </w:p>
        </w:tc>
        <w:tc>
          <w:tcPr>
            <w:tcW w:w="784"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3</w:t>
            </w:r>
          </w:p>
        </w:tc>
        <w:tc>
          <w:tcPr>
            <w:tcW w:w="78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4</w:t>
            </w:r>
          </w:p>
        </w:tc>
        <w:tc>
          <w:tcPr>
            <w:tcW w:w="78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78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c>
          <w:tcPr>
            <w:tcW w:w="160" w:type="dxa"/>
            <w:shd w:val="clear" w:color="auto" w:fill="D9D9D9" w:themeFill="background1" w:themeFillShade="D9"/>
          </w:tcPr>
          <w:p w:rsidR="00F7483F" w:rsidRPr="00973100" w:rsidRDefault="00F7483F" w:rsidP="00C34940">
            <w:pPr>
              <w:suppressAutoHyphens w:val="0"/>
              <w:jc w:val="center"/>
              <w:rPr>
                <w:rFonts w:eastAsia="Times New Roman" w:cs="Times New Roman"/>
                <w:b/>
                <w:bCs/>
                <w:sz w:val="18"/>
                <w:szCs w:val="18"/>
                <w:lang w:eastAsia="pl-PL"/>
              </w:rPr>
            </w:pPr>
          </w:p>
        </w:tc>
        <w:tc>
          <w:tcPr>
            <w:tcW w:w="850"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i/>
                <w:sz w:val="18"/>
                <w:szCs w:val="18"/>
                <w:lang w:eastAsia="pl-PL"/>
              </w:rPr>
            </w:pPr>
            <w:r w:rsidRPr="00973100">
              <w:rPr>
                <w:rFonts w:eastAsia="Times New Roman" w:cs="Times New Roman"/>
                <w:b/>
                <w:bCs/>
                <w:i/>
                <w:sz w:val="18"/>
                <w:szCs w:val="18"/>
                <w:lang w:eastAsia="pl-PL"/>
              </w:rPr>
              <w:t xml:space="preserve">mean </w:t>
            </w:r>
          </w:p>
        </w:tc>
        <w:tc>
          <w:tcPr>
            <w:tcW w:w="851"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i/>
                <w:sz w:val="18"/>
                <w:szCs w:val="18"/>
                <w:lang w:eastAsia="pl-PL"/>
              </w:rPr>
            </w:pPr>
            <w:r w:rsidRPr="00973100">
              <w:rPr>
                <w:rFonts w:eastAsia="Times New Roman" w:cs="Times New Roman"/>
                <w:b/>
                <w:i/>
                <w:sz w:val="18"/>
                <w:szCs w:val="18"/>
                <w:lang w:eastAsia="pl-PL"/>
              </w:rPr>
              <w:t>std.dev</w:t>
            </w:r>
          </w:p>
        </w:tc>
        <w:tc>
          <w:tcPr>
            <w:tcW w:w="876"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i/>
                <w:sz w:val="18"/>
                <w:szCs w:val="18"/>
                <w:lang w:val="en-US" w:eastAsia="pl-PL"/>
              </w:rPr>
            </w:pPr>
            <w:r w:rsidRPr="00973100">
              <w:rPr>
                <w:rFonts w:eastAsia="Times New Roman" w:cs="Times New Roman"/>
                <w:b/>
                <w:i/>
                <w:sz w:val="18"/>
                <w:szCs w:val="18"/>
                <w:lang w:val="en-US" w:eastAsia="pl-PL"/>
              </w:rPr>
              <w:t>Coeff. of variation</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NAI</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1,33</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0,27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0,00</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0,17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0,89</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0,88</w:t>
            </w:r>
          </w:p>
        </w:tc>
        <w:tc>
          <w:tcPr>
            <w:tcW w:w="160" w:type="dxa"/>
          </w:tcPr>
          <w:p w:rsidR="00F7483F" w:rsidRPr="00973100" w:rsidRDefault="00F7483F" w:rsidP="00C34940">
            <w:pPr>
              <w:suppressAutoHyphens w:val="0"/>
              <w:jc w:val="center"/>
              <w:rPr>
                <w:rFonts w:eastAsia="Times New Roman" w:cs="Times New Roman"/>
                <w:sz w:val="18"/>
                <w:szCs w:val="18"/>
                <w:lang w:val="en-US"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val="en-US" w:eastAsia="pl-PL"/>
              </w:rPr>
            </w:pPr>
            <w:r w:rsidRPr="00973100">
              <w:rPr>
                <w:rFonts w:eastAsia="Times New Roman" w:cs="Times New Roman"/>
                <w:i/>
                <w:sz w:val="18"/>
                <w:szCs w:val="18"/>
                <w:lang w:val="en-US" w:eastAsia="pl-PL"/>
              </w:rPr>
              <w:t>0,59</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val="en-US" w:eastAsia="pl-PL"/>
              </w:rPr>
            </w:pPr>
            <w:r w:rsidRPr="00973100">
              <w:rPr>
                <w:rFonts w:eastAsia="Times New Roman" w:cs="Times New Roman"/>
                <w:i/>
                <w:sz w:val="18"/>
                <w:szCs w:val="18"/>
                <w:lang w:val="en-US" w:eastAsia="pl-PL"/>
              </w:rPr>
              <w:t>0,52</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val="en-US" w:eastAsia="pl-PL"/>
              </w:rPr>
            </w:pPr>
            <w:r w:rsidRPr="00973100">
              <w:rPr>
                <w:rFonts w:eastAsia="Times New Roman" w:cs="Times New Roman"/>
                <w:i/>
                <w:sz w:val="18"/>
                <w:szCs w:val="18"/>
                <w:lang w:val="en-US" w:eastAsia="pl-PL"/>
              </w:rPr>
              <w:t>0,88</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KLD</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0,56</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0,13</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0,00</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0,09</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0,38</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0,40</w:t>
            </w:r>
          </w:p>
        </w:tc>
        <w:tc>
          <w:tcPr>
            <w:tcW w:w="160" w:type="dxa"/>
          </w:tcPr>
          <w:p w:rsidR="00F7483F" w:rsidRPr="00973100" w:rsidRDefault="00F7483F" w:rsidP="00C34940">
            <w:pPr>
              <w:suppressAutoHyphens w:val="0"/>
              <w:jc w:val="center"/>
              <w:rPr>
                <w:rFonts w:eastAsia="Times New Roman" w:cs="Times New Roman"/>
                <w:sz w:val="18"/>
                <w:szCs w:val="18"/>
                <w:lang w:val="en-US"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val="en-US" w:eastAsia="pl-PL"/>
              </w:rPr>
            </w:pPr>
            <w:r w:rsidRPr="00973100">
              <w:rPr>
                <w:rFonts w:eastAsia="Times New Roman" w:cs="Times New Roman"/>
                <w:i/>
                <w:sz w:val="18"/>
                <w:szCs w:val="18"/>
                <w:lang w:val="en-US" w:eastAsia="pl-PL"/>
              </w:rPr>
              <w:t>0,26</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val="en-US" w:eastAsia="pl-PL"/>
              </w:rPr>
            </w:pPr>
            <w:r w:rsidRPr="00973100">
              <w:rPr>
                <w:rFonts w:eastAsia="Times New Roman" w:cs="Times New Roman"/>
                <w:i/>
                <w:sz w:val="18"/>
                <w:szCs w:val="18"/>
                <w:lang w:val="en-US" w:eastAsia="pl-PL"/>
              </w:rPr>
              <w:t>0,22</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val="en-US" w:eastAsia="pl-PL"/>
              </w:rPr>
            </w:pPr>
            <w:r w:rsidRPr="00973100">
              <w:rPr>
                <w:rFonts w:eastAsia="Times New Roman" w:cs="Times New Roman"/>
                <w:i/>
                <w:sz w:val="18"/>
                <w:szCs w:val="18"/>
                <w:lang w:val="en-US" w:eastAsia="pl-PL"/>
              </w:rPr>
              <w:t>0,84</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Lilien</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0,14</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0,08</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0,05</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val="en-US" w:eastAsia="pl-PL"/>
              </w:rPr>
              <w:t>0,</w:t>
            </w:r>
            <w:r w:rsidRPr="00973100">
              <w:rPr>
                <w:rFonts w:eastAsia="Times New Roman" w:cs="Times New Roman"/>
                <w:sz w:val="18"/>
                <w:szCs w:val="18"/>
                <w:lang w:eastAsia="pl-PL"/>
              </w:rPr>
              <w:t>03</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0,23</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0,10</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0,10</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0,07</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0,72</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lastRenderedPageBreak/>
              <w:t>Ogive</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0,69</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0,94</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0,46</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0,47</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0,31</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0,67</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Theil’s H</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0,35</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0,16</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0,41</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0,27</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0,23</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0,14</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0,62</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refined diversification index</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0,58</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0,42</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0,35</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0,21</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0,62</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Krugman index</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0,91</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0,05</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0,35</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0,81</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0,69</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0,55</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0,32</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0,59</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Hallet</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0,46</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0,24</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0,03</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0,18</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0,41</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0,34</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0,27</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0,16</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0,59</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Gini</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0,95</w:t>
            </w:r>
          </w:p>
        </w:tc>
        <w:tc>
          <w:tcPr>
            <w:tcW w:w="784" w:type="dxa"/>
            <w:shd w:val="clear" w:color="000000" w:fill="FFFFFF"/>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0,50</w:t>
            </w:r>
          </w:p>
        </w:tc>
        <w:tc>
          <w:tcPr>
            <w:tcW w:w="784" w:type="dxa"/>
            <w:shd w:val="clear" w:color="000000" w:fill="FFFFFF"/>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0,87</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0,85</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0,61</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0,34</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0,56</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RSI (max LQ)</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3,42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1,75</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1,06</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1,61</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2,60</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2,95</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2,23</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0,90</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0,40</w:t>
            </w:r>
          </w:p>
        </w:tc>
      </w:tr>
      <w:tr w:rsidR="00AD2B82" w:rsidRPr="00973100" w:rsidTr="00C34940">
        <w:trPr>
          <w:trHeight w:val="288"/>
          <w:jc w:val="center"/>
        </w:trPr>
        <w:tc>
          <w:tcPr>
            <w:tcW w:w="1683"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Herfindahl</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0,42</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0,34</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0,26</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0,33</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0,48</w:t>
            </w:r>
          </w:p>
        </w:tc>
        <w:tc>
          <w:tcPr>
            <w:tcW w:w="784"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0,37</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0,37</w:t>
            </w:r>
          </w:p>
        </w:tc>
        <w:tc>
          <w:tcPr>
            <w:tcW w:w="851"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0,08</w:t>
            </w:r>
          </w:p>
        </w:tc>
        <w:tc>
          <w:tcPr>
            <w:tcW w:w="876" w:type="dxa"/>
            <w:shd w:val="clear" w:color="auto" w:fill="auto"/>
            <w:noWrap/>
            <w:vAlign w:val="center"/>
            <w:hideMark/>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0,21</w:t>
            </w:r>
          </w:p>
        </w:tc>
      </w:tr>
      <w:tr w:rsidR="00AD2B82" w:rsidRPr="00973100" w:rsidTr="00C34940">
        <w:trPr>
          <w:trHeight w:val="288"/>
          <w:jc w:val="center"/>
        </w:trPr>
        <w:tc>
          <w:tcPr>
            <w:tcW w:w="1683"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Relative Diversity Index (RDI)</w:t>
            </w:r>
          </w:p>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(inverse Krugman)</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1,10</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2,13</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19,50</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2,85</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1,23</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1,46</w:t>
            </w:r>
          </w:p>
        </w:tc>
        <w:tc>
          <w:tcPr>
            <w:tcW w:w="160" w:type="dxa"/>
            <w:vAlign w:val="center"/>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4,71</w:t>
            </w:r>
          </w:p>
        </w:tc>
        <w:tc>
          <w:tcPr>
            <w:tcW w:w="851"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7,28</w:t>
            </w:r>
          </w:p>
        </w:tc>
        <w:tc>
          <w:tcPr>
            <w:tcW w:w="876"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1,54</w:t>
            </w:r>
          </w:p>
        </w:tc>
      </w:tr>
      <w:tr w:rsidR="00AD2B82" w:rsidRPr="00973100" w:rsidTr="00C34940">
        <w:trPr>
          <w:trHeight w:val="288"/>
          <w:jc w:val="center"/>
        </w:trPr>
        <w:tc>
          <w:tcPr>
            <w:tcW w:w="1683"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Hachman</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0,43</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0,79</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1,00</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0,85</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0,53</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0,53</w:t>
            </w:r>
          </w:p>
        </w:tc>
        <w:tc>
          <w:tcPr>
            <w:tcW w:w="160" w:type="dxa"/>
            <w:vAlign w:val="center"/>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0,69</w:t>
            </w:r>
          </w:p>
        </w:tc>
        <w:tc>
          <w:tcPr>
            <w:tcW w:w="851"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0,22</w:t>
            </w:r>
          </w:p>
        </w:tc>
        <w:tc>
          <w:tcPr>
            <w:tcW w:w="876"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0,32</w:t>
            </w:r>
          </w:p>
        </w:tc>
      </w:tr>
      <w:tr w:rsidR="00AD2B82" w:rsidRPr="00973100" w:rsidTr="00C34940">
        <w:trPr>
          <w:trHeight w:val="288"/>
          <w:jc w:val="center"/>
        </w:trPr>
        <w:tc>
          <w:tcPr>
            <w:tcW w:w="1683"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Absolute Diversity Index (ADI)</w:t>
            </w:r>
          </w:p>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(inverse HH)</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2,37</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2,92</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3,87</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3,03</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2,07</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2,74</w:t>
            </w:r>
          </w:p>
        </w:tc>
        <w:tc>
          <w:tcPr>
            <w:tcW w:w="160" w:type="dxa"/>
            <w:vAlign w:val="center"/>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2,83</w:t>
            </w:r>
          </w:p>
        </w:tc>
        <w:tc>
          <w:tcPr>
            <w:tcW w:w="851"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0,62</w:t>
            </w:r>
          </w:p>
        </w:tc>
        <w:tc>
          <w:tcPr>
            <w:tcW w:w="876"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0,21</w:t>
            </w:r>
          </w:p>
        </w:tc>
      </w:tr>
      <w:tr w:rsidR="00AD2B82" w:rsidRPr="00973100" w:rsidTr="00C34940">
        <w:trPr>
          <w:trHeight w:val="288"/>
          <w:jc w:val="center"/>
        </w:trPr>
        <w:tc>
          <w:tcPr>
            <w:tcW w:w="1683"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Shannon’s H</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1,03</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1,23</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1,39</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1,22</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0,97</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1,12</w:t>
            </w:r>
          </w:p>
        </w:tc>
        <w:tc>
          <w:tcPr>
            <w:tcW w:w="160" w:type="dxa"/>
            <w:vAlign w:val="center"/>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1,16</w:t>
            </w:r>
          </w:p>
        </w:tc>
        <w:tc>
          <w:tcPr>
            <w:tcW w:w="851"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0,15</w:t>
            </w:r>
          </w:p>
        </w:tc>
        <w:tc>
          <w:tcPr>
            <w:tcW w:w="876"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0,13</w:t>
            </w:r>
          </w:p>
        </w:tc>
      </w:tr>
      <w:tr w:rsidR="00AD2B82" w:rsidRPr="00973100" w:rsidTr="00C34940">
        <w:trPr>
          <w:trHeight w:val="288"/>
          <w:jc w:val="center"/>
        </w:trPr>
        <w:tc>
          <w:tcPr>
            <w:tcW w:w="1683"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Relative H</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0,75</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0,88</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0,99</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0,88</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0,70</w:t>
            </w:r>
          </w:p>
        </w:tc>
        <w:tc>
          <w:tcPr>
            <w:tcW w:w="784" w:type="dxa"/>
            <w:shd w:val="clear" w:color="auto" w:fill="auto"/>
            <w:noWrap/>
            <w:vAlign w:val="center"/>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0,81</w:t>
            </w:r>
          </w:p>
        </w:tc>
        <w:tc>
          <w:tcPr>
            <w:tcW w:w="160" w:type="dxa"/>
            <w:vAlign w:val="center"/>
          </w:tcPr>
          <w:p w:rsidR="00F7483F" w:rsidRPr="00973100" w:rsidRDefault="00F7483F" w:rsidP="00C34940">
            <w:pPr>
              <w:suppressAutoHyphens w:val="0"/>
              <w:jc w:val="center"/>
              <w:rPr>
                <w:rFonts w:eastAsia="Times New Roman" w:cs="Times New Roman"/>
                <w:sz w:val="18"/>
                <w:szCs w:val="18"/>
                <w:lang w:eastAsia="pl-PL"/>
              </w:rPr>
            </w:pPr>
          </w:p>
        </w:tc>
        <w:tc>
          <w:tcPr>
            <w:tcW w:w="850"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0,84</w:t>
            </w:r>
          </w:p>
        </w:tc>
        <w:tc>
          <w:tcPr>
            <w:tcW w:w="851"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0,10</w:t>
            </w:r>
          </w:p>
        </w:tc>
        <w:tc>
          <w:tcPr>
            <w:tcW w:w="876" w:type="dxa"/>
            <w:shd w:val="clear" w:color="auto" w:fill="auto"/>
            <w:noWrap/>
            <w:vAlign w:val="center"/>
          </w:tcPr>
          <w:p w:rsidR="00F7483F" w:rsidRPr="00973100" w:rsidRDefault="00F7483F" w:rsidP="00C34940">
            <w:pPr>
              <w:suppressAutoHyphens w:val="0"/>
              <w:jc w:val="center"/>
              <w:rPr>
                <w:rFonts w:eastAsia="Times New Roman" w:cs="Times New Roman"/>
                <w:i/>
                <w:sz w:val="18"/>
                <w:szCs w:val="18"/>
                <w:lang w:eastAsia="pl-PL"/>
              </w:rPr>
            </w:pPr>
            <w:r w:rsidRPr="00973100">
              <w:rPr>
                <w:rFonts w:eastAsia="Times New Roman" w:cs="Times New Roman"/>
                <w:i/>
                <w:sz w:val="18"/>
                <w:szCs w:val="18"/>
                <w:lang w:eastAsia="pl-PL"/>
              </w:rPr>
              <w:t>0,12</w:t>
            </w:r>
          </w:p>
        </w:tc>
      </w:tr>
    </w:tbl>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lang w:val="en-US"/>
        </w:rPr>
      </w:pPr>
    </w:p>
    <w:p w:rsidR="00F7483F" w:rsidRPr="00973100" w:rsidRDefault="00F7483F" w:rsidP="00F7483F">
      <w:pPr>
        <w:pageBreakBefore/>
        <w:spacing w:line="276" w:lineRule="auto"/>
        <w:jc w:val="both"/>
        <w:rPr>
          <w:b/>
          <w:lang w:val="en-US"/>
        </w:rPr>
      </w:pPr>
      <w:r w:rsidRPr="00973100">
        <w:rPr>
          <w:b/>
          <w:lang w:val="en-US"/>
        </w:rPr>
        <w:lastRenderedPageBreak/>
        <w:t xml:space="preserve">Table </w:t>
      </w:r>
      <w:r w:rsidR="001B5E67">
        <w:rPr>
          <w:b/>
          <w:lang w:val="en-US"/>
        </w:rPr>
        <w:t>2.40</w:t>
      </w:r>
      <w:r w:rsidRPr="00973100">
        <w:rPr>
          <w:b/>
          <w:lang w:val="en-US"/>
        </w:rPr>
        <w:t>: Interpretation of indicators</w:t>
      </w:r>
      <w:r w:rsidR="00424916" w:rsidRPr="00973100">
        <w:rPr>
          <w:b/>
          <w:lang w:val="en-US"/>
        </w:rPr>
        <w:t xml:space="preserve"> of sectoral concentration</w:t>
      </w: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09"/>
        <w:gridCol w:w="6378"/>
      </w:tblGrid>
      <w:tr w:rsidR="00AD2B82" w:rsidRPr="001B5E67" w:rsidTr="00C34940">
        <w:trPr>
          <w:trHeight w:val="288"/>
        </w:trPr>
        <w:tc>
          <w:tcPr>
            <w:tcW w:w="2709" w:type="dxa"/>
            <w:shd w:val="clear" w:color="auto" w:fill="D9D9D9" w:themeFill="background1" w:themeFillShade="D9"/>
            <w:noWrap/>
            <w:vAlign w:val="center"/>
          </w:tcPr>
          <w:p w:rsidR="00F7483F" w:rsidRPr="001B5E67" w:rsidRDefault="00F7483F" w:rsidP="00C34940">
            <w:pPr>
              <w:suppressAutoHyphens w:val="0"/>
              <w:jc w:val="center"/>
              <w:rPr>
                <w:rFonts w:eastAsia="Times New Roman" w:cs="Times New Roman"/>
                <w:b/>
                <w:sz w:val="18"/>
                <w:szCs w:val="18"/>
                <w:lang w:val="en-GB" w:eastAsia="pl-PL"/>
              </w:rPr>
            </w:pPr>
            <w:r w:rsidRPr="001B5E67">
              <w:rPr>
                <w:rFonts w:eastAsia="Times New Roman" w:cs="Times New Roman"/>
                <w:b/>
                <w:sz w:val="18"/>
                <w:szCs w:val="18"/>
                <w:lang w:val="en-GB" w:eastAsia="pl-PL"/>
              </w:rPr>
              <w:t>Indicator</w:t>
            </w:r>
          </w:p>
        </w:tc>
        <w:tc>
          <w:tcPr>
            <w:tcW w:w="6378" w:type="dxa"/>
            <w:shd w:val="clear" w:color="auto" w:fill="D9D9D9" w:themeFill="background1" w:themeFillShade="D9"/>
            <w:vAlign w:val="center"/>
          </w:tcPr>
          <w:p w:rsidR="00F7483F" w:rsidRPr="001B5E67" w:rsidRDefault="00F7483F" w:rsidP="00C34940">
            <w:pPr>
              <w:suppressAutoHyphens w:val="0"/>
              <w:jc w:val="center"/>
              <w:rPr>
                <w:rFonts w:eastAsia="Times New Roman" w:cs="Times New Roman"/>
                <w:b/>
                <w:sz w:val="18"/>
                <w:szCs w:val="18"/>
                <w:lang w:val="en-GB" w:eastAsia="pl-PL"/>
              </w:rPr>
            </w:pPr>
            <w:r w:rsidRPr="001B5E67">
              <w:rPr>
                <w:rFonts w:eastAsia="Times New Roman" w:cs="Times New Roman"/>
                <w:b/>
                <w:sz w:val="18"/>
                <w:szCs w:val="18"/>
                <w:lang w:val="en-GB" w:eastAsia="pl-PL"/>
              </w:rPr>
              <w:t>Rules of interpretation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NAI</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low disparity between  regional and national structure</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significant disparity between regional and national structure</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jc w:val="center"/>
              <w:rPr>
                <w:b/>
                <w:bCs/>
                <w:sz w:val="18"/>
                <w:szCs w:val="18"/>
                <w:lang w:val="en-US"/>
              </w:rPr>
            </w:pPr>
            <w:r w:rsidRPr="00973100">
              <w:rPr>
                <w:b/>
                <w:bCs/>
                <w:sz w:val="18"/>
                <w:szCs w:val="18"/>
                <w:lang w:val="en-US"/>
              </w:rPr>
              <w:t>KLD (Kullback-Leibler divergence)</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regional structure most similar to the national one</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regional structure most dissimilar to the national one</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Lilien</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For dynamic data</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structural stability over time</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significant shits between industries over time</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Ogive</w:t>
            </w:r>
          </w:p>
        </w:tc>
        <w:tc>
          <w:tcPr>
            <w:tcW w:w="6378" w:type="dxa"/>
            <w:vAlign w:val="center"/>
          </w:tcPr>
          <w:p w:rsidR="00F7483F" w:rsidRPr="00973100" w:rsidRDefault="00F7483F" w:rsidP="00C34940">
            <w:pPr>
              <w:spacing w:line="276" w:lineRule="auto"/>
              <w:jc w:val="center"/>
              <w:rPr>
                <w:rFonts w:eastAsiaTheme="minorEastAsia" w:cs="Times New Roman"/>
                <w:sz w:val="18"/>
                <w:szCs w:val="18"/>
                <w:lang w:val="en-US"/>
              </w:rPr>
            </w:pPr>
            <w:r w:rsidRPr="00973100">
              <w:rPr>
                <w:rFonts w:eastAsiaTheme="minorEastAsia" w:cs="Times New Roman"/>
                <w:sz w:val="18"/>
                <w:szCs w:val="18"/>
                <w:lang w:val="en-US"/>
              </w:rPr>
              <w:t>From 0 to max</w:t>
            </w:r>
          </w:p>
          <w:p w:rsidR="00F7483F" w:rsidRPr="00973100" w:rsidRDefault="00F7483F" w:rsidP="00C34940">
            <w:pPr>
              <w:spacing w:line="276" w:lineRule="auto"/>
              <w:jc w:val="center"/>
              <w:rPr>
                <w:rFonts w:eastAsiaTheme="minorEastAsia" w:cs="Times New Roman"/>
                <w:sz w:val="18"/>
                <w:szCs w:val="18"/>
                <w:lang w:val="en-US"/>
              </w:rPr>
            </w:pPr>
            <w:r w:rsidRPr="00973100">
              <w:rPr>
                <w:rFonts w:eastAsiaTheme="minorEastAsia" w:cs="Times New Roman"/>
                <w:sz w:val="18"/>
                <w:szCs w:val="18"/>
                <w:lang w:val="en-US"/>
              </w:rPr>
              <w:t>0 for equal shares of industry</w:t>
            </w:r>
          </w:p>
          <w:p w:rsidR="00F7483F" w:rsidRPr="00973100" w:rsidRDefault="00F7483F" w:rsidP="00C34940">
            <w:pPr>
              <w:spacing w:line="276" w:lineRule="auto"/>
              <w:jc w:val="center"/>
              <w:rPr>
                <w:rFonts w:eastAsiaTheme="minorEastAsia" w:cs="Times New Roman"/>
                <w:sz w:val="18"/>
                <w:szCs w:val="18"/>
                <w:lang w:val="en-US"/>
              </w:rPr>
            </w:pPr>
            <w:r w:rsidRPr="00973100">
              <w:rPr>
                <w:rFonts w:eastAsiaTheme="minorEastAsia" w:cs="Times New Roman"/>
                <w:sz w:val="18"/>
                <w:szCs w:val="18"/>
                <w:lang w:val="en-US"/>
              </w:rPr>
              <w:t>The more unequal the shares, the higher the Ogive measure</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Theil’s H</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equal (uniform) distribution of sectors within the region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fully unequal distribution of sectors within the region</w:t>
            </w:r>
          </w:p>
        </w:tc>
      </w:tr>
      <w:tr w:rsidR="00AD2B82" w:rsidRPr="00973100"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refined diversification index</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1</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the full diversification of region (equal shares)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complete non-diversification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Krugman (dissimilarity) index</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industrial structure fully consistent with the referential one</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heme="minorEastAsia" w:cs="Times New Roman"/>
                <w:sz w:val="18"/>
                <w:szCs w:val="18"/>
                <w:lang w:val="en-US"/>
              </w:rPr>
              <w:t>The more dissimilar the structure, the higher the Krugman measure</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Hallet</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0.5</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Half of Krugman index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industrial structure fully consistent with the referential one (no sectoral concentration)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0.5 when the structures differ significantly (usually sectoral concentration).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Gini</w:t>
            </w:r>
          </w:p>
        </w:tc>
        <w:tc>
          <w:tcPr>
            <w:tcW w:w="6378" w:type="dxa"/>
            <w:shd w:val="clear" w:color="auto" w:fill="auto"/>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1</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uniform distribution of activity among sectors within the region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full sectoral concentration in the region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RSI (max LQ)</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LQ in region (by sectors)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do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underrepresentation of all sectors in the region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the degree of over/under-representation of sector in the region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Herfindahl H</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1</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even distribution of employment among the firms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extreme concentration of employment in few (or single) firm (monopolisation)</w:t>
            </w:r>
          </w:p>
        </w:tc>
      </w:tr>
      <w:tr w:rsidR="00AD2B82" w:rsidRPr="00973100"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Relative Diversity Index (RDI)</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inverse Krugman dissimilarity index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similar structure of regional and national economy</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 xml:space="preserve">max for </w:t>
            </w:r>
            <w:r w:rsidRPr="00973100">
              <w:rPr>
                <w:rFonts w:eastAsiaTheme="minorEastAsia" w:cs="Times New Roman"/>
                <w:sz w:val="18"/>
                <w:szCs w:val="18"/>
                <w:lang w:val="en-US"/>
              </w:rPr>
              <w:t>dissimilar structures</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Hachman</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1</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when region has completely different structure than the country</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when region has exactly the same industrial structure as country</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Absolute Diversity Index (ADI)</w:t>
            </w:r>
          </w:p>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(inverse HH)</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Inverse Herfindahl index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even distribution of employment among the firms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extreme concentration of employment in few (or single) firm (monopolisation)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Shannon entropy H</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ln(n)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full concentration of industry</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equal share (full diversification)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relative entropy H</w:t>
            </w:r>
          </w:p>
        </w:tc>
        <w:tc>
          <w:tcPr>
            <w:tcW w:w="6378"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1</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full concentration of industry</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equal shares of industries within region</w:t>
            </w:r>
          </w:p>
        </w:tc>
      </w:tr>
    </w:tbl>
    <w:p w:rsidR="00F7483F" w:rsidRPr="00973100" w:rsidRDefault="00F7483F" w:rsidP="00F7483F">
      <w:pPr>
        <w:spacing w:line="276" w:lineRule="auto"/>
        <w:jc w:val="both"/>
        <w:rPr>
          <w:lang w:val="en-US"/>
        </w:rPr>
      </w:pPr>
      <w:r w:rsidRPr="00973100">
        <w:rPr>
          <w:rFonts w:eastAsiaTheme="minorEastAsia" w:cs="Times New Roman"/>
          <w:i/>
          <w:sz w:val="20"/>
          <w:lang w:val="en-US"/>
        </w:rPr>
        <w:t>Source</w:t>
      </w:r>
      <w:r w:rsidRPr="00973100">
        <w:rPr>
          <w:rFonts w:eastAsiaTheme="minorEastAsia" w:cs="Times New Roman"/>
          <w:sz w:val="20"/>
          <w:lang w:val="en-US"/>
        </w:rPr>
        <w:t>: Own summary</w:t>
      </w:r>
    </w:p>
    <w:p w:rsidR="00F7483F" w:rsidRPr="00973100" w:rsidRDefault="00F7483F" w:rsidP="00F7483F">
      <w:pPr>
        <w:keepNext/>
        <w:spacing w:line="276" w:lineRule="auto"/>
        <w:jc w:val="both"/>
        <w:rPr>
          <w:b/>
          <w:lang w:val="en-US"/>
        </w:rPr>
      </w:pPr>
      <w:r w:rsidRPr="00973100">
        <w:rPr>
          <w:b/>
          <w:lang w:val="en-US"/>
        </w:rPr>
        <w:lastRenderedPageBreak/>
        <w:t xml:space="preserve">Figure </w:t>
      </w:r>
      <w:r w:rsidR="005A370F">
        <w:rPr>
          <w:b/>
          <w:lang w:val="en-US"/>
        </w:rPr>
        <w:t>2.3</w:t>
      </w:r>
      <w:r w:rsidRPr="00973100">
        <w:rPr>
          <w:b/>
          <w:lang w:val="en-US"/>
        </w:rPr>
        <w:t>: Sectoral concentration indicators</w:t>
      </w:r>
      <w:r w:rsidR="00424916" w:rsidRPr="00973100">
        <w:rPr>
          <w:b/>
          <w:lang w:val="en-US"/>
        </w:rPr>
        <w:t xml:space="preserve"> for example data</w:t>
      </w:r>
    </w:p>
    <w:p w:rsidR="00F7483F" w:rsidRPr="00973100" w:rsidRDefault="00F7483F" w:rsidP="00F7483F">
      <w:pPr>
        <w:keepNext/>
        <w:spacing w:line="276" w:lineRule="auto"/>
        <w:jc w:val="center"/>
        <w:rPr>
          <w:noProof/>
          <w:lang w:val="en-US" w:eastAsia="pl-PL"/>
        </w:rPr>
      </w:pPr>
      <w:r w:rsidRPr="00973100">
        <w:rPr>
          <w:noProof/>
          <w:lang w:eastAsia="pl-PL"/>
        </w:rPr>
        <w:drawing>
          <wp:inline distT="0" distB="0" distL="0" distR="0">
            <wp:extent cx="3967200" cy="3960000"/>
            <wp:effectExtent l="0" t="0" r="0" b="2540"/>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7200" cy="3960000"/>
                    </a:xfrm>
                    <a:prstGeom prst="rect">
                      <a:avLst/>
                    </a:prstGeom>
                  </pic:spPr>
                </pic:pic>
              </a:graphicData>
            </a:graphic>
          </wp:inline>
        </w:drawing>
      </w:r>
    </w:p>
    <w:p w:rsidR="00F7483F" w:rsidRPr="00973100" w:rsidRDefault="00F7483F" w:rsidP="00F7483F">
      <w:pPr>
        <w:keepNext/>
        <w:spacing w:line="276" w:lineRule="auto"/>
        <w:jc w:val="center"/>
        <w:rPr>
          <w:b/>
          <w:lang w:val="en-US"/>
        </w:rPr>
      </w:pPr>
      <w:r w:rsidRPr="00973100">
        <w:rPr>
          <w:noProof/>
          <w:lang w:eastAsia="pl-PL"/>
        </w:rPr>
        <w:drawing>
          <wp:inline distT="0" distB="0" distL="0" distR="0">
            <wp:extent cx="3967200" cy="3960000"/>
            <wp:effectExtent l="0" t="0" r="0" b="254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7200" cy="3960000"/>
                    </a:xfrm>
                    <a:prstGeom prst="rect">
                      <a:avLst/>
                    </a:prstGeom>
                  </pic:spPr>
                </pic:pic>
              </a:graphicData>
            </a:graphic>
          </wp:inline>
        </w:drawing>
      </w:r>
    </w:p>
    <w:p w:rsidR="00F7483F" w:rsidRPr="00973100" w:rsidRDefault="00F7483F" w:rsidP="00F7483F">
      <w:pPr>
        <w:keepNext/>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b/>
          <w:i/>
          <w:lang w:val="en-US"/>
        </w:rPr>
      </w:pPr>
      <w:r w:rsidRPr="00973100">
        <w:rPr>
          <w:b/>
          <w:i/>
          <w:lang w:val="en-US"/>
        </w:rPr>
        <w:lastRenderedPageBreak/>
        <w:t>Geographical concentration measures for industries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This chapter also summarized few indicators for industries. Variation of indicators differs: the lowest sensitivity is in case of agglomeration V index (</w:t>
      </w:r>
      <w:r w:rsidRPr="00973100">
        <w:rPr>
          <w:rFonts w:cs="Times New Roman"/>
          <w:i/>
          <w:lang w:val="en-US"/>
        </w:rPr>
        <w:t>cv</w:t>
      </w:r>
      <w:r w:rsidRPr="00973100">
        <w:rPr>
          <w:rFonts w:cs="Times New Roman"/>
          <w:lang w:val="en-US"/>
        </w:rPr>
        <w:t>=14.3 %) and the highest in case of MS index (</w:t>
      </w:r>
      <w:r w:rsidRPr="00973100">
        <w:rPr>
          <w:rFonts w:cs="Times New Roman"/>
          <w:i/>
          <w:lang w:val="en-US"/>
        </w:rPr>
        <w:t>cv</w:t>
      </w:r>
      <w:r w:rsidRPr="00973100">
        <w:rPr>
          <w:rFonts w:cs="Times New Roman"/>
          <w:lang w:val="en-US"/>
        </w:rPr>
        <w:t xml:space="preserve">=396 %). Significantly different is the clustering index (Bergstrand), its otherness may result from the data on distances between regions, which was incorporated in the indicator. </w:t>
      </w:r>
    </w:p>
    <w:p w:rsidR="00F7483F" w:rsidRPr="00973100" w:rsidRDefault="00F7483F" w:rsidP="00F7483F">
      <w:pPr>
        <w:spacing w:line="276" w:lineRule="auto"/>
        <w:jc w:val="both"/>
        <w:rPr>
          <w:b/>
          <w:lang w:val="en-US"/>
        </w:rPr>
      </w:pPr>
    </w:p>
    <w:p w:rsidR="00F7483F" w:rsidRPr="00973100" w:rsidRDefault="00F7483F" w:rsidP="00F7483F">
      <w:pPr>
        <w:spacing w:line="276" w:lineRule="auto"/>
        <w:jc w:val="both"/>
        <w:rPr>
          <w:rFonts w:cs="Times New Roman"/>
          <w:lang w:val="en-US"/>
        </w:rPr>
      </w:pPr>
      <w:r w:rsidRPr="00973100">
        <w:rPr>
          <w:b/>
          <w:lang w:val="en-US"/>
        </w:rPr>
        <w:t xml:space="preserve">Table </w:t>
      </w:r>
      <w:r w:rsidR="001B5E67">
        <w:rPr>
          <w:b/>
          <w:lang w:val="en-US"/>
        </w:rPr>
        <w:t>2.41</w:t>
      </w:r>
      <w:r w:rsidRPr="00973100">
        <w:rPr>
          <w:b/>
          <w:lang w:val="en-US"/>
        </w:rPr>
        <w:t>: Summary of geographical concentration indicators</w:t>
      </w: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14"/>
        <w:gridCol w:w="1096"/>
        <w:gridCol w:w="1097"/>
        <w:gridCol w:w="1097"/>
        <w:gridCol w:w="1097"/>
        <w:gridCol w:w="160"/>
        <w:gridCol w:w="942"/>
        <w:gridCol w:w="942"/>
        <w:gridCol w:w="942"/>
      </w:tblGrid>
      <w:tr w:rsidR="00AD2B82" w:rsidRPr="00973100" w:rsidTr="00C34940">
        <w:trPr>
          <w:trHeight w:val="288"/>
        </w:trPr>
        <w:tc>
          <w:tcPr>
            <w:tcW w:w="1714"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p>
        </w:tc>
        <w:tc>
          <w:tcPr>
            <w:tcW w:w="1096"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 xml:space="preserve">Industry </w:t>
            </w:r>
          </w:p>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1</w:t>
            </w:r>
          </w:p>
        </w:tc>
        <w:tc>
          <w:tcPr>
            <w:tcW w:w="1097"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 xml:space="preserve">Industry </w:t>
            </w:r>
          </w:p>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2</w:t>
            </w:r>
          </w:p>
        </w:tc>
        <w:tc>
          <w:tcPr>
            <w:tcW w:w="1097"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 xml:space="preserve">Industry </w:t>
            </w:r>
          </w:p>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3</w:t>
            </w:r>
          </w:p>
        </w:tc>
        <w:tc>
          <w:tcPr>
            <w:tcW w:w="1097"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 xml:space="preserve">Industry </w:t>
            </w:r>
          </w:p>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4</w:t>
            </w:r>
          </w:p>
        </w:tc>
        <w:tc>
          <w:tcPr>
            <w:tcW w:w="160" w:type="dxa"/>
            <w:shd w:val="clear" w:color="auto" w:fill="D9D9D9" w:themeFill="background1" w:themeFillShade="D9"/>
          </w:tcPr>
          <w:p w:rsidR="00F7483F" w:rsidRPr="00973100" w:rsidRDefault="00F7483F" w:rsidP="00C34940">
            <w:pPr>
              <w:suppressAutoHyphens w:val="0"/>
              <w:jc w:val="center"/>
              <w:rPr>
                <w:rFonts w:eastAsia="Times New Roman" w:cs="Times New Roman"/>
                <w:b/>
                <w:bCs/>
                <w:sz w:val="18"/>
                <w:szCs w:val="18"/>
                <w:lang w:eastAsia="pl-PL"/>
              </w:rPr>
            </w:pPr>
          </w:p>
        </w:tc>
        <w:tc>
          <w:tcPr>
            <w:tcW w:w="942"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i/>
                <w:sz w:val="18"/>
                <w:szCs w:val="18"/>
                <w:lang w:eastAsia="pl-PL"/>
              </w:rPr>
            </w:pPr>
            <w:r w:rsidRPr="00973100">
              <w:rPr>
                <w:rFonts w:eastAsia="Times New Roman" w:cs="Times New Roman"/>
                <w:b/>
                <w:bCs/>
                <w:i/>
                <w:sz w:val="18"/>
                <w:szCs w:val="18"/>
                <w:lang w:eastAsia="pl-PL"/>
              </w:rPr>
              <w:t xml:space="preserve">mean </w:t>
            </w:r>
          </w:p>
        </w:tc>
        <w:tc>
          <w:tcPr>
            <w:tcW w:w="942"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i/>
                <w:sz w:val="18"/>
                <w:szCs w:val="18"/>
                <w:lang w:eastAsia="pl-PL"/>
              </w:rPr>
            </w:pPr>
            <w:r w:rsidRPr="00973100">
              <w:rPr>
                <w:rFonts w:eastAsia="Times New Roman" w:cs="Times New Roman"/>
                <w:b/>
                <w:i/>
                <w:sz w:val="18"/>
                <w:szCs w:val="18"/>
                <w:lang w:eastAsia="pl-PL"/>
              </w:rPr>
              <w:t>std.dev</w:t>
            </w:r>
          </w:p>
        </w:tc>
        <w:tc>
          <w:tcPr>
            <w:tcW w:w="942"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i/>
                <w:sz w:val="18"/>
                <w:szCs w:val="18"/>
                <w:lang w:val="en-US" w:eastAsia="pl-PL"/>
              </w:rPr>
            </w:pPr>
            <w:r w:rsidRPr="00973100">
              <w:rPr>
                <w:rFonts w:eastAsia="Times New Roman" w:cs="Times New Roman"/>
                <w:b/>
                <w:i/>
                <w:sz w:val="18"/>
                <w:szCs w:val="18"/>
                <w:lang w:val="en-US" w:eastAsia="pl-PL"/>
              </w:rPr>
              <w:t>Coeff. of variation</w:t>
            </w:r>
          </w:p>
        </w:tc>
      </w:tr>
      <w:tr w:rsidR="00AD2B82" w:rsidRPr="00973100" w:rsidTr="00C34940">
        <w:trPr>
          <w:trHeight w:val="288"/>
        </w:trPr>
        <w:tc>
          <w:tcPr>
            <w:tcW w:w="171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Gini</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0,490</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0,540</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0,570</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0,740</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0,585</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0,108</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0,185</w:t>
            </w:r>
          </w:p>
        </w:tc>
      </w:tr>
      <w:tr w:rsidR="00AD2B82" w:rsidRPr="00973100" w:rsidTr="00C34940">
        <w:trPr>
          <w:trHeight w:val="288"/>
        </w:trPr>
        <w:tc>
          <w:tcPr>
            <w:tcW w:w="171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Krugman</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0,445</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0,305</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0,440</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0,576</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0,442</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0,111</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0,251</w:t>
            </w:r>
          </w:p>
        </w:tc>
      </w:tr>
      <w:tr w:rsidR="00AD2B82" w:rsidRPr="00973100" w:rsidTr="00C34940">
        <w:trPr>
          <w:trHeight w:val="288"/>
        </w:trPr>
        <w:tc>
          <w:tcPr>
            <w:tcW w:w="171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Bruhlart &amp;Traeger</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0,053</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0,045</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0,083</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0,123</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0,076</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0,035</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0,465</w:t>
            </w:r>
          </w:p>
        </w:tc>
      </w:tr>
      <w:tr w:rsidR="00AD2B82" w:rsidRPr="00973100" w:rsidTr="00C34940">
        <w:trPr>
          <w:trHeight w:val="288"/>
        </w:trPr>
        <w:tc>
          <w:tcPr>
            <w:tcW w:w="171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locational Gini</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0,089</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0,189</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0,324</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0,385</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0,247</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0,133</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0,540</w:t>
            </w:r>
          </w:p>
        </w:tc>
      </w:tr>
      <w:tr w:rsidR="00AD2B82" w:rsidRPr="00973100" w:rsidTr="00C34940">
        <w:trPr>
          <w:trHeight w:val="480"/>
        </w:trPr>
        <w:tc>
          <w:tcPr>
            <w:tcW w:w="171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Guillain &amp; LeGallo </w:t>
            </w:r>
          </w:p>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(Moran for LQ)*</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-0,240</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-0,269</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-0,485</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-0,032</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-0,260</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0,185</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-0,718</w:t>
            </w:r>
          </w:p>
        </w:tc>
      </w:tr>
      <w:tr w:rsidR="00AD2B82" w:rsidRPr="00973100" w:rsidTr="00C34940">
        <w:trPr>
          <w:trHeight w:val="288"/>
        </w:trPr>
        <w:tc>
          <w:tcPr>
            <w:tcW w:w="1714" w:type="dxa"/>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Ellison-Gaeser</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0,044</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0,006</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0,059</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0,079</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0,047</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0,031</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0,657</w:t>
            </w:r>
          </w:p>
        </w:tc>
      </w:tr>
      <w:tr w:rsidR="00AD2B82" w:rsidRPr="00973100" w:rsidTr="00C34940">
        <w:trPr>
          <w:trHeight w:val="288"/>
        </w:trPr>
        <w:tc>
          <w:tcPr>
            <w:tcW w:w="171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agglomeration V</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0,937</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0,928</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1,147</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1,231</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1,061</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0,152</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0,143</w:t>
            </w:r>
          </w:p>
        </w:tc>
      </w:tr>
      <w:tr w:rsidR="00AD2B82" w:rsidRPr="00973100" w:rsidTr="00C34940">
        <w:trPr>
          <w:trHeight w:val="288"/>
        </w:trPr>
        <w:tc>
          <w:tcPr>
            <w:tcW w:w="1714" w:type="dxa"/>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clustering index (Bergstrand)</w:t>
            </w:r>
          </w:p>
        </w:tc>
        <w:tc>
          <w:tcPr>
            <w:tcW w:w="1096"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1,61</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2,30</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2,88</w:t>
            </w:r>
          </w:p>
        </w:tc>
        <w:tc>
          <w:tcPr>
            <w:tcW w:w="1097"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2,67</w:t>
            </w:r>
          </w:p>
        </w:tc>
        <w:tc>
          <w:tcPr>
            <w:tcW w:w="160" w:type="dxa"/>
          </w:tcPr>
          <w:p w:rsidR="00F7483F" w:rsidRPr="00973100" w:rsidRDefault="00F7483F" w:rsidP="00C34940">
            <w:pPr>
              <w:suppressAutoHyphens w:val="0"/>
              <w:jc w:val="center"/>
              <w:rPr>
                <w:rFonts w:eastAsia="Times New Roman" w:cs="Times New Roman"/>
                <w:sz w:val="18"/>
                <w:szCs w:val="18"/>
                <w:lang w:eastAsia="pl-PL"/>
              </w:rPr>
            </w:pP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2,366</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0,56</w:t>
            </w:r>
          </w:p>
        </w:tc>
        <w:tc>
          <w:tcPr>
            <w:tcW w:w="942" w:type="dxa"/>
            <w:shd w:val="clear" w:color="auto" w:fill="auto"/>
            <w:noWrap/>
            <w:vAlign w:val="center"/>
            <w:hideMark/>
          </w:tcPr>
          <w:p w:rsidR="00F7483F" w:rsidRPr="00973100" w:rsidRDefault="00F7483F" w:rsidP="00C34940">
            <w:pPr>
              <w:suppressAutoHyphens w:val="0"/>
              <w:jc w:val="center"/>
              <w:rPr>
                <w:rFonts w:eastAsia="Times New Roman" w:cs="Times New Roman"/>
                <w:sz w:val="18"/>
                <w:szCs w:val="18"/>
                <w:lang w:eastAsia="pl-PL"/>
              </w:rPr>
            </w:pPr>
            <w:r w:rsidRPr="00973100">
              <w:rPr>
                <w:rFonts w:eastAsia="Times New Roman" w:cs="Times New Roman"/>
                <w:sz w:val="18"/>
                <w:szCs w:val="18"/>
                <w:lang w:eastAsia="pl-PL"/>
              </w:rPr>
              <w:t>0,237</w:t>
            </w:r>
          </w:p>
        </w:tc>
      </w:tr>
      <w:tr w:rsidR="00AD2B82" w:rsidRPr="00973100" w:rsidTr="00C34940">
        <w:trPr>
          <w:trHeight w:val="288"/>
        </w:trPr>
        <w:tc>
          <w:tcPr>
            <w:tcW w:w="1714" w:type="dxa"/>
            <w:shd w:val="clear" w:color="auto" w:fill="D9D9D9" w:themeFill="background1" w:themeFillShade="D9"/>
            <w:vAlign w:val="center"/>
          </w:tcPr>
          <w:p w:rsidR="00F7483F" w:rsidRPr="00973100" w:rsidRDefault="00F7483F" w:rsidP="00C34940">
            <w:pPr>
              <w:jc w:val="center"/>
              <w:rPr>
                <w:b/>
                <w:bCs/>
                <w:sz w:val="18"/>
                <w:szCs w:val="18"/>
              </w:rPr>
            </w:pPr>
            <w:r w:rsidRPr="00973100">
              <w:rPr>
                <w:b/>
                <w:bCs/>
                <w:sz w:val="18"/>
                <w:szCs w:val="18"/>
              </w:rPr>
              <w:t>KLD</w:t>
            </w:r>
          </w:p>
        </w:tc>
        <w:tc>
          <w:tcPr>
            <w:tcW w:w="1096" w:type="dxa"/>
            <w:shd w:val="clear" w:color="auto" w:fill="auto"/>
            <w:noWrap/>
            <w:vAlign w:val="center"/>
          </w:tcPr>
          <w:p w:rsidR="00F7483F" w:rsidRPr="00973100" w:rsidRDefault="00F7483F" w:rsidP="00C34940">
            <w:pPr>
              <w:jc w:val="center"/>
              <w:rPr>
                <w:sz w:val="18"/>
                <w:szCs w:val="18"/>
              </w:rPr>
            </w:pPr>
            <w:r w:rsidRPr="00973100">
              <w:rPr>
                <w:sz w:val="18"/>
                <w:szCs w:val="18"/>
              </w:rPr>
              <w:t>0,550</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0,350</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0,300</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0,090</w:t>
            </w:r>
          </w:p>
        </w:tc>
        <w:tc>
          <w:tcPr>
            <w:tcW w:w="160" w:type="dxa"/>
          </w:tcPr>
          <w:p w:rsidR="00F7483F" w:rsidRPr="00973100" w:rsidRDefault="00F7483F" w:rsidP="00C34940">
            <w:pPr>
              <w:jc w:val="center"/>
              <w:rPr>
                <w:sz w:val="18"/>
                <w:szCs w:val="18"/>
              </w:rPr>
            </w:pP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0,323</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0,189</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0,586</w:t>
            </w:r>
          </w:p>
        </w:tc>
      </w:tr>
      <w:tr w:rsidR="00AD2B82" w:rsidRPr="00973100" w:rsidTr="00C34940">
        <w:trPr>
          <w:trHeight w:val="288"/>
        </w:trPr>
        <w:tc>
          <w:tcPr>
            <w:tcW w:w="1714" w:type="dxa"/>
            <w:shd w:val="clear" w:color="auto" w:fill="D9D9D9" w:themeFill="background1" w:themeFillShade="D9"/>
            <w:vAlign w:val="center"/>
          </w:tcPr>
          <w:p w:rsidR="00F7483F" w:rsidRPr="00973100" w:rsidRDefault="00F7483F" w:rsidP="00C34940">
            <w:pPr>
              <w:jc w:val="center"/>
              <w:rPr>
                <w:b/>
                <w:bCs/>
                <w:sz w:val="18"/>
                <w:szCs w:val="18"/>
              </w:rPr>
            </w:pPr>
            <w:r w:rsidRPr="00973100">
              <w:rPr>
                <w:b/>
                <w:bCs/>
                <w:sz w:val="18"/>
                <w:szCs w:val="18"/>
              </w:rPr>
              <w:t>MS</w:t>
            </w:r>
          </w:p>
        </w:tc>
        <w:tc>
          <w:tcPr>
            <w:tcW w:w="1096" w:type="dxa"/>
            <w:shd w:val="clear" w:color="auto" w:fill="auto"/>
            <w:noWrap/>
            <w:vAlign w:val="center"/>
          </w:tcPr>
          <w:p w:rsidR="00F7483F" w:rsidRPr="00973100" w:rsidRDefault="00F7483F" w:rsidP="00C34940">
            <w:pPr>
              <w:jc w:val="center"/>
              <w:rPr>
                <w:sz w:val="18"/>
                <w:szCs w:val="18"/>
              </w:rPr>
            </w:pPr>
            <w:r w:rsidRPr="00973100">
              <w:rPr>
                <w:sz w:val="18"/>
                <w:szCs w:val="18"/>
              </w:rPr>
              <w:t>0,180</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0,014</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0,006</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-0,088</w:t>
            </w:r>
          </w:p>
        </w:tc>
        <w:tc>
          <w:tcPr>
            <w:tcW w:w="160" w:type="dxa"/>
          </w:tcPr>
          <w:p w:rsidR="00F7483F" w:rsidRPr="00973100" w:rsidRDefault="00F7483F" w:rsidP="00C34940">
            <w:pPr>
              <w:jc w:val="center"/>
              <w:rPr>
                <w:sz w:val="18"/>
                <w:szCs w:val="18"/>
              </w:rPr>
            </w:pP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0,028</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0,111</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3,958</w:t>
            </w:r>
          </w:p>
        </w:tc>
      </w:tr>
      <w:tr w:rsidR="00AD2B82" w:rsidRPr="00973100" w:rsidTr="00C34940">
        <w:trPr>
          <w:trHeight w:val="288"/>
        </w:trPr>
        <w:tc>
          <w:tcPr>
            <w:tcW w:w="1714" w:type="dxa"/>
            <w:shd w:val="clear" w:color="auto" w:fill="D9D9D9" w:themeFill="background1" w:themeFillShade="D9"/>
            <w:vAlign w:val="center"/>
          </w:tcPr>
          <w:p w:rsidR="00F7483F" w:rsidRPr="00973100" w:rsidRDefault="00F7483F" w:rsidP="00C34940">
            <w:pPr>
              <w:jc w:val="center"/>
              <w:rPr>
                <w:b/>
                <w:bCs/>
                <w:sz w:val="18"/>
                <w:szCs w:val="18"/>
              </w:rPr>
            </w:pPr>
            <w:r w:rsidRPr="00973100">
              <w:rPr>
                <w:b/>
                <w:bCs/>
                <w:sz w:val="18"/>
                <w:szCs w:val="18"/>
              </w:rPr>
              <w:t>Shannon’s H</w:t>
            </w:r>
          </w:p>
        </w:tc>
        <w:tc>
          <w:tcPr>
            <w:tcW w:w="1096" w:type="dxa"/>
            <w:shd w:val="clear" w:color="auto" w:fill="auto"/>
            <w:noWrap/>
            <w:vAlign w:val="center"/>
          </w:tcPr>
          <w:p w:rsidR="00F7483F" w:rsidRPr="00973100" w:rsidRDefault="00F7483F" w:rsidP="00C34940">
            <w:pPr>
              <w:jc w:val="center"/>
              <w:rPr>
                <w:sz w:val="18"/>
                <w:szCs w:val="18"/>
              </w:rPr>
            </w:pPr>
            <w:r w:rsidRPr="00973100">
              <w:rPr>
                <w:sz w:val="18"/>
                <w:szCs w:val="18"/>
              </w:rPr>
              <w:t>1,24</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1,44</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1,49</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1,70</w:t>
            </w:r>
          </w:p>
        </w:tc>
        <w:tc>
          <w:tcPr>
            <w:tcW w:w="160" w:type="dxa"/>
          </w:tcPr>
          <w:p w:rsidR="00F7483F" w:rsidRPr="00973100" w:rsidRDefault="00F7483F" w:rsidP="00C34940">
            <w:pPr>
              <w:jc w:val="center"/>
              <w:rPr>
                <w:sz w:val="18"/>
                <w:szCs w:val="18"/>
              </w:rPr>
            </w:pP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1,47</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0,19</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0,13</w:t>
            </w:r>
          </w:p>
        </w:tc>
      </w:tr>
      <w:tr w:rsidR="00AD2B82" w:rsidRPr="00973100" w:rsidTr="00C34940">
        <w:trPr>
          <w:trHeight w:val="288"/>
        </w:trPr>
        <w:tc>
          <w:tcPr>
            <w:tcW w:w="1714" w:type="dxa"/>
            <w:shd w:val="clear" w:color="auto" w:fill="D9D9D9" w:themeFill="background1" w:themeFillShade="D9"/>
            <w:vAlign w:val="center"/>
          </w:tcPr>
          <w:p w:rsidR="00F7483F" w:rsidRPr="00973100" w:rsidRDefault="00F7483F" w:rsidP="00C34940">
            <w:pPr>
              <w:jc w:val="center"/>
              <w:rPr>
                <w:b/>
                <w:bCs/>
                <w:sz w:val="18"/>
                <w:szCs w:val="18"/>
              </w:rPr>
            </w:pPr>
            <w:r w:rsidRPr="00973100">
              <w:rPr>
                <w:b/>
                <w:bCs/>
                <w:sz w:val="18"/>
                <w:szCs w:val="18"/>
              </w:rPr>
              <w:t>Relative H</w:t>
            </w:r>
          </w:p>
        </w:tc>
        <w:tc>
          <w:tcPr>
            <w:tcW w:w="1096" w:type="dxa"/>
            <w:shd w:val="clear" w:color="auto" w:fill="auto"/>
            <w:noWrap/>
            <w:vAlign w:val="center"/>
          </w:tcPr>
          <w:p w:rsidR="00F7483F" w:rsidRPr="00973100" w:rsidRDefault="00F7483F" w:rsidP="00C34940">
            <w:pPr>
              <w:jc w:val="center"/>
              <w:rPr>
                <w:sz w:val="18"/>
                <w:szCs w:val="18"/>
              </w:rPr>
            </w:pPr>
            <w:r w:rsidRPr="00973100">
              <w:rPr>
                <w:sz w:val="18"/>
                <w:szCs w:val="18"/>
              </w:rPr>
              <w:t>0,69</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0,80</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0,83</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0,95</w:t>
            </w:r>
          </w:p>
        </w:tc>
        <w:tc>
          <w:tcPr>
            <w:tcW w:w="160" w:type="dxa"/>
          </w:tcPr>
          <w:p w:rsidR="00F7483F" w:rsidRPr="00973100" w:rsidRDefault="00F7483F" w:rsidP="00C34940">
            <w:pPr>
              <w:jc w:val="center"/>
              <w:rPr>
                <w:sz w:val="18"/>
                <w:szCs w:val="18"/>
              </w:rPr>
            </w:pP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0,82</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0,11</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0,13</w:t>
            </w:r>
          </w:p>
        </w:tc>
      </w:tr>
      <w:tr w:rsidR="00AD2B82" w:rsidRPr="00973100" w:rsidTr="00C34940">
        <w:trPr>
          <w:trHeight w:val="288"/>
        </w:trPr>
        <w:tc>
          <w:tcPr>
            <w:tcW w:w="1714" w:type="dxa"/>
            <w:shd w:val="clear" w:color="auto" w:fill="D9D9D9" w:themeFill="background1" w:themeFillShade="D9"/>
            <w:vAlign w:val="center"/>
          </w:tcPr>
          <w:p w:rsidR="00F7483F" w:rsidRPr="00973100" w:rsidRDefault="00F7483F" w:rsidP="00C34940">
            <w:pPr>
              <w:jc w:val="center"/>
              <w:rPr>
                <w:b/>
                <w:bCs/>
                <w:sz w:val="18"/>
                <w:szCs w:val="18"/>
              </w:rPr>
            </w:pPr>
            <w:r w:rsidRPr="00973100">
              <w:rPr>
                <w:b/>
                <w:bCs/>
                <w:sz w:val="18"/>
                <w:szCs w:val="18"/>
              </w:rPr>
              <w:t>Theil’s H</w:t>
            </w:r>
          </w:p>
        </w:tc>
        <w:tc>
          <w:tcPr>
            <w:tcW w:w="1096" w:type="dxa"/>
            <w:shd w:val="clear" w:color="auto" w:fill="auto"/>
            <w:noWrap/>
            <w:vAlign w:val="center"/>
          </w:tcPr>
          <w:p w:rsidR="00F7483F" w:rsidRPr="00973100" w:rsidRDefault="00F7483F" w:rsidP="00C34940">
            <w:pPr>
              <w:jc w:val="center"/>
              <w:rPr>
                <w:sz w:val="18"/>
                <w:szCs w:val="18"/>
              </w:rPr>
            </w:pPr>
            <w:r w:rsidRPr="00973100">
              <w:rPr>
                <w:sz w:val="18"/>
                <w:szCs w:val="18"/>
              </w:rPr>
              <w:t>0,55</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0,35</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0,30</w:t>
            </w:r>
          </w:p>
        </w:tc>
        <w:tc>
          <w:tcPr>
            <w:tcW w:w="1097" w:type="dxa"/>
            <w:shd w:val="clear" w:color="auto" w:fill="auto"/>
            <w:noWrap/>
            <w:vAlign w:val="center"/>
          </w:tcPr>
          <w:p w:rsidR="00F7483F" w:rsidRPr="00973100" w:rsidRDefault="00F7483F" w:rsidP="00C34940">
            <w:pPr>
              <w:jc w:val="center"/>
              <w:rPr>
                <w:sz w:val="18"/>
                <w:szCs w:val="18"/>
              </w:rPr>
            </w:pPr>
            <w:r w:rsidRPr="00973100">
              <w:rPr>
                <w:sz w:val="18"/>
                <w:szCs w:val="18"/>
              </w:rPr>
              <w:t>0,09</w:t>
            </w:r>
          </w:p>
        </w:tc>
        <w:tc>
          <w:tcPr>
            <w:tcW w:w="160" w:type="dxa"/>
          </w:tcPr>
          <w:p w:rsidR="00F7483F" w:rsidRPr="00973100" w:rsidRDefault="00F7483F" w:rsidP="00C34940">
            <w:pPr>
              <w:jc w:val="center"/>
              <w:rPr>
                <w:sz w:val="18"/>
                <w:szCs w:val="18"/>
              </w:rPr>
            </w:pP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0,32</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0,19</w:t>
            </w:r>
          </w:p>
        </w:tc>
        <w:tc>
          <w:tcPr>
            <w:tcW w:w="942" w:type="dxa"/>
            <w:shd w:val="clear" w:color="auto" w:fill="auto"/>
            <w:noWrap/>
            <w:vAlign w:val="center"/>
          </w:tcPr>
          <w:p w:rsidR="00F7483F" w:rsidRPr="00973100" w:rsidRDefault="00F7483F" w:rsidP="00C34940">
            <w:pPr>
              <w:jc w:val="center"/>
              <w:rPr>
                <w:sz w:val="18"/>
                <w:szCs w:val="18"/>
              </w:rPr>
            </w:pPr>
            <w:r w:rsidRPr="00973100">
              <w:rPr>
                <w:sz w:val="18"/>
                <w:szCs w:val="18"/>
              </w:rPr>
              <w:t>0,58</w:t>
            </w:r>
          </w:p>
        </w:tc>
      </w:tr>
    </w:tbl>
    <w:p w:rsidR="00F7483F" w:rsidRPr="00973100" w:rsidRDefault="00F7483F" w:rsidP="00F7483F">
      <w:pPr>
        <w:spacing w:line="276" w:lineRule="auto"/>
        <w:jc w:val="both"/>
        <w:rPr>
          <w:rFonts w:eastAsiaTheme="minorEastAsia" w:cs="Times New Roman"/>
          <w:i/>
          <w:sz w:val="20"/>
          <w:lang w:val="en-US"/>
        </w:rPr>
      </w:pPr>
      <w:r w:rsidRPr="00973100">
        <w:rPr>
          <w:rFonts w:eastAsiaTheme="minorEastAsia" w:cs="Times New Roman"/>
          <w:i/>
          <w:sz w:val="20"/>
          <w:lang w:val="en-US"/>
        </w:rPr>
        <w:t>* here all Moran’s I insignificant</w:t>
      </w:r>
    </w:p>
    <w:p w:rsidR="00F7483F" w:rsidRPr="00973100" w:rsidRDefault="00F7483F" w:rsidP="00F7483F">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b/>
          <w:lang w:val="en-US"/>
        </w:rPr>
      </w:pPr>
      <w:r w:rsidRPr="00973100">
        <w:rPr>
          <w:b/>
          <w:lang w:val="en-US"/>
        </w:rPr>
        <w:t xml:space="preserve">Table </w:t>
      </w:r>
      <w:r w:rsidR="001B5E67">
        <w:rPr>
          <w:b/>
          <w:lang w:val="en-US"/>
        </w:rPr>
        <w:t>2.42</w:t>
      </w:r>
      <w:r w:rsidRPr="00973100">
        <w:rPr>
          <w:b/>
          <w:lang w:val="en-US"/>
        </w:rPr>
        <w:t>: Interpretation of indicators</w:t>
      </w:r>
      <w:r w:rsidR="00424916" w:rsidRPr="00973100">
        <w:rPr>
          <w:b/>
          <w:lang w:val="en-US"/>
        </w:rPr>
        <w:t xml:space="preserve"> of geographical concentration</w:t>
      </w:r>
    </w:p>
    <w:tbl>
      <w:tblPr>
        <w:tblW w:w="922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09"/>
        <w:gridCol w:w="6520"/>
      </w:tblGrid>
      <w:tr w:rsidR="00AD2B82" w:rsidRPr="001B5E67"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Indicator</w:t>
            </w:r>
          </w:p>
        </w:tc>
        <w:tc>
          <w:tcPr>
            <w:tcW w:w="6520" w:type="dxa"/>
            <w:shd w:val="clear" w:color="auto" w:fill="D9D9D9" w:themeFill="background1" w:themeFillShade="D9"/>
            <w:vAlign w:val="center"/>
          </w:tcPr>
          <w:p w:rsidR="00F7483F" w:rsidRPr="00973100" w:rsidRDefault="00F7483F" w:rsidP="00C34940">
            <w:pPr>
              <w:suppressAutoHyphens w:val="0"/>
              <w:jc w:val="center"/>
              <w:rPr>
                <w:rFonts w:eastAsia="Times New Roman" w:cs="Times New Roman"/>
                <w:b/>
                <w:sz w:val="18"/>
                <w:szCs w:val="18"/>
                <w:lang w:val="en-US" w:eastAsia="pl-PL"/>
              </w:rPr>
            </w:pPr>
            <w:r w:rsidRPr="00973100">
              <w:rPr>
                <w:rFonts w:eastAsia="Times New Roman" w:cs="Times New Roman"/>
                <w:b/>
                <w:sz w:val="18"/>
                <w:szCs w:val="18"/>
                <w:lang w:val="en-US" w:eastAsia="pl-PL"/>
              </w:rPr>
              <w:t>Rules of interpretation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Gini</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1</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uniform distribution of activity among regions within the sector</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full geographical concentration in the sector</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Krugman</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firms from industry allocated proportionally to the region’s size</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firms from industry allocated to singe region only</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Bruhlart &amp; Traeger GE</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dispersion of industry (equal shares)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geographical concentration of industry</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locational Gini</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0.5</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equal distribution (between regions) of activity  in sector and whole economy</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0.5 full concentration of activity in single region only</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Guillain &amp; LeGallo </w:t>
            </w:r>
          </w:p>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(Moran for LQ and Gini)</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Joint interpretation of Moran’s I &amp; Gini or LQ index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 high Gini and low Moran’s I – apparent agglomeration does not sprawl over the territory and is just located in a single region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 high Gini and high Moran’s I – sectoral concentration appears and is present in neighbouring regions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 low Gini and high Moran’s I – there are some slight spatial clusters, but the sectoral concentration is not strong</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 low Gini and low Moran’s I – proves the uniform or even distribution of activity over the territory</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Ellison-Glaeser (EG)</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–max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EG&lt;0 for spatial dispersion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EG=0 for random distribution of firms among regions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lastRenderedPageBreak/>
              <w:t>EG&gt;0 geographical concentration of business: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EG&lt;0.02 low concentration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EG&gt;0.05 high concentration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lastRenderedPageBreak/>
              <w:t>Agglomeration index V</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V&lt;1 for differences in sector are smaller than differences in country, which  indicates that the given sector is less geographically concentrated than the overall economy.</w:t>
            </w:r>
          </w:p>
          <w:p w:rsidR="00F7483F" w:rsidRPr="00973100" w:rsidRDefault="00F7483F" w:rsidP="00C34940">
            <w:pPr>
              <w:suppressAutoHyphens w:val="0"/>
              <w:jc w:val="center"/>
              <w:rPr>
                <w:rFonts w:eastAsia="Times New Roman" w:cs="Times New Roman"/>
                <w:sz w:val="18"/>
                <w:szCs w:val="18"/>
                <w:lang w:val="en-US" w:eastAsia="pl-PL"/>
              </w:rPr>
            </w:pP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V&gt;1 for bigger regional than national differences, which proves that the given sector is more geographically concentrated than the overall economy</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 xml:space="preserve">clustering index </w:t>
            </w:r>
          </w:p>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(Bergstrand)</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1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similar distribution of activity in the sector and in the whole economy, weighted with the distance.</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C &gt; 1 for neighbouring regions that have similar shares of given activity; the higher the C value, the stronger clustering</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jc w:val="center"/>
              <w:rPr>
                <w:b/>
                <w:bCs/>
                <w:sz w:val="18"/>
                <w:szCs w:val="18"/>
                <w:lang w:val="en-US"/>
              </w:rPr>
            </w:pPr>
            <w:r w:rsidRPr="00973100">
              <w:rPr>
                <w:b/>
                <w:bCs/>
                <w:sz w:val="18"/>
                <w:szCs w:val="18"/>
                <w:lang w:val="en-US"/>
              </w:rPr>
              <w:t>KLD (Kullback-Leibler divergence)</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complete spatial dispersion of business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extreme geographical concentration</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jc w:val="center"/>
              <w:rPr>
                <w:b/>
                <w:bCs/>
                <w:sz w:val="18"/>
                <w:szCs w:val="18"/>
                <w:lang w:val="en-US"/>
              </w:rPr>
            </w:pPr>
            <w:r w:rsidRPr="00973100">
              <w:rPr>
                <w:b/>
                <w:bCs/>
                <w:sz w:val="18"/>
                <w:szCs w:val="18"/>
                <w:lang w:val="en-US"/>
              </w:rPr>
              <w:t>Maurel &amp; Sedillot (MS)</w:t>
            </w:r>
          </w:p>
        </w:tc>
        <w:tc>
          <w:tcPr>
            <w:tcW w:w="6520" w:type="dxa"/>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–max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MS&lt;0 for spatial dispersion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MS=0 for random distribution of firms among regions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MS&gt;0 geographical concentration of business:</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MS&lt;0.02 low concentration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 xml:space="preserve">MS&gt;0.05 high concentration </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jc w:val="center"/>
              <w:rPr>
                <w:b/>
                <w:bCs/>
                <w:sz w:val="18"/>
                <w:szCs w:val="18"/>
                <w:lang w:val="en-US"/>
              </w:rPr>
            </w:pPr>
            <w:r w:rsidRPr="00973100">
              <w:rPr>
                <w:rFonts w:eastAsia="Times New Roman" w:cs="Times New Roman"/>
                <w:b/>
                <w:sz w:val="18"/>
                <w:szCs w:val="18"/>
                <w:lang w:eastAsia="pl-PL"/>
              </w:rPr>
              <w:t>Shannon’s entropy H</w:t>
            </w:r>
          </w:p>
        </w:tc>
        <w:tc>
          <w:tcPr>
            <w:tcW w:w="6520" w:type="dxa"/>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ln(n)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full geographical concentration of industry (all firms from given sector in one region)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equal share (fully equal allocation of sectoral business to regions)</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jc w:val="center"/>
              <w:rPr>
                <w:b/>
                <w:bCs/>
                <w:sz w:val="18"/>
                <w:szCs w:val="18"/>
                <w:lang w:val="en-US"/>
              </w:rPr>
            </w:pPr>
            <w:r w:rsidRPr="00973100">
              <w:rPr>
                <w:rFonts w:eastAsia="Times New Roman" w:cs="Times New Roman"/>
                <w:b/>
                <w:sz w:val="18"/>
                <w:szCs w:val="18"/>
                <w:lang w:eastAsia="pl-PL"/>
              </w:rPr>
              <w:t>relative entropy H</w:t>
            </w:r>
          </w:p>
        </w:tc>
        <w:tc>
          <w:tcPr>
            <w:tcW w:w="6520" w:type="dxa"/>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1</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full geographical concentration of industry in one region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equal regional shares in the industry</w:t>
            </w:r>
          </w:p>
        </w:tc>
      </w:tr>
      <w:tr w:rsidR="00AD2B82" w:rsidRPr="007765B9" w:rsidTr="00C34940">
        <w:trPr>
          <w:trHeight w:val="288"/>
        </w:trPr>
        <w:tc>
          <w:tcPr>
            <w:tcW w:w="2709" w:type="dxa"/>
            <w:shd w:val="clear" w:color="auto" w:fill="D9D9D9" w:themeFill="background1" w:themeFillShade="D9"/>
            <w:noWrap/>
            <w:vAlign w:val="center"/>
          </w:tcPr>
          <w:p w:rsidR="00F7483F" w:rsidRPr="00973100" w:rsidRDefault="00F7483F" w:rsidP="00C34940">
            <w:pPr>
              <w:jc w:val="center"/>
              <w:rPr>
                <w:b/>
                <w:bCs/>
                <w:sz w:val="18"/>
                <w:szCs w:val="18"/>
                <w:lang w:val="en-US"/>
              </w:rPr>
            </w:pPr>
            <w:r w:rsidRPr="00973100">
              <w:rPr>
                <w:rFonts w:eastAsia="Times New Roman" w:cs="Times New Roman"/>
                <w:b/>
                <w:sz w:val="18"/>
                <w:szCs w:val="18"/>
                <w:lang w:eastAsia="pl-PL"/>
              </w:rPr>
              <w:t>Theil’s H</w:t>
            </w:r>
          </w:p>
        </w:tc>
        <w:tc>
          <w:tcPr>
            <w:tcW w:w="6520" w:type="dxa"/>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From 0 to max</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equal (uniform) distribution of employment between regions within the sector</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Max for fully unequal distribution of firms among the regions</w:t>
            </w:r>
          </w:p>
        </w:tc>
      </w:tr>
    </w:tbl>
    <w:p w:rsidR="001B5E67" w:rsidRPr="00973100" w:rsidRDefault="001B5E67" w:rsidP="001B5E67">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xml:space="preserve">: Own </w:t>
      </w:r>
      <w:r>
        <w:rPr>
          <w:rFonts w:eastAsiaTheme="minorEastAsia" w:cs="Times New Roman"/>
          <w:sz w:val="20"/>
          <w:lang w:val="en-US"/>
        </w:rPr>
        <w:t>concept</w:t>
      </w:r>
    </w:p>
    <w:p w:rsidR="006E493A" w:rsidRDefault="006E493A" w:rsidP="00F7483F">
      <w:pPr>
        <w:spacing w:line="276" w:lineRule="auto"/>
        <w:jc w:val="both"/>
        <w:rPr>
          <w:b/>
          <w:lang w:val="en-US"/>
        </w:rPr>
      </w:pPr>
    </w:p>
    <w:p w:rsidR="00F7483F" w:rsidRPr="00973100" w:rsidRDefault="00F7483F" w:rsidP="00B502D3">
      <w:pPr>
        <w:keepNext/>
        <w:spacing w:line="276" w:lineRule="auto"/>
        <w:jc w:val="both"/>
        <w:rPr>
          <w:b/>
          <w:lang w:val="en-US"/>
        </w:rPr>
      </w:pPr>
      <w:r w:rsidRPr="00973100">
        <w:rPr>
          <w:b/>
          <w:lang w:val="en-US"/>
        </w:rPr>
        <w:lastRenderedPageBreak/>
        <w:t xml:space="preserve">Figure </w:t>
      </w:r>
      <w:r w:rsidR="005A370F">
        <w:rPr>
          <w:b/>
          <w:lang w:val="en-US"/>
        </w:rPr>
        <w:t>2.4</w:t>
      </w:r>
      <w:r w:rsidRPr="00973100">
        <w:rPr>
          <w:b/>
          <w:lang w:val="en-US"/>
        </w:rPr>
        <w:t>: Geographical concentration indicators</w:t>
      </w:r>
      <w:r w:rsidR="00D90026" w:rsidRPr="00973100">
        <w:rPr>
          <w:b/>
          <w:lang w:val="en-US"/>
        </w:rPr>
        <w:t xml:space="preserve"> for example data</w:t>
      </w:r>
    </w:p>
    <w:p w:rsidR="00F7483F" w:rsidRPr="00973100" w:rsidRDefault="00F7483F" w:rsidP="00B502D3">
      <w:pPr>
        <w:keepNext/>
        <w:spacing w:line="276" w:lineRule="auto"/>
        <w:jc w:val="center"/>
        <w:rPr>
          <w:b/>
          <w:lang w:val="en-US"/>
        </w:rPr>
      </w:pPr>
      <w:r w:rsidRPr="00973100">
        <w:rPr>
          <w:noProof/>
          <w:lang w:eastAsia="pl-PL"/>
        </w:rPr>
        <w:drawing>
          <wp:inline distT="0" distB="0" distL="0" distR="0" wp14:anchorId="5E2D9173" wp14:editId="1531DF64">
            <wp:extent cx="3967200" cy="3960000"/>
            <wp:effectExtent l="0" t="0" r="0" b="254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67200" cy="3960000"/>
                    </a:xfrm>
                    <a:prstGeom prst="rect">
                      <a:avLst/>
                    </a:prstGeom>
                  </pic:spPr>
                </pic:pic>
              </a:graphicData>
            </a:graphic>
          </wp:inline>
        </w:drawing>
      </w:r>
    </w:p>
    <w:p w:rsidR="00F7483F" w:rsidRPr="00973100" w:rsidRDefault="00F7483F" w:rsidP="00B502D3">
      <w:pPr>
        <w:keepNext/>
        <w:spacing w:line="276" w:lineRule="auto"/>
        <w:jc w:val="center"/>
        <w:rPr>
          <w:b/>
          <w:lang w:val="en-US"/>
        </w:rPr>
      </w:pPr>
      <w:r w:rsidRPr="00973100">
        <w:rPr>
          <w:noProof/>
          <w:lang w:eastAsia="pl-PL"/>
        </w:rPr>
        <w:drawing>
          <wp:inline distT="0" distB="0" distL="0" distR="0" wp14:anchorId="3553C769" wp14:editId="6A15D6F1">
            <wp:extent cx="3967200" cy="3960000"/>
            <wp:effectExtent l="0" t="0" r="0" b="2540"/>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7200" cy="3960000"/>
                    </a:xfrm>
                    <a:prstGeom prst="rect">
                      <a:avLst/>
                    </a:prstGeom>
                  </pic:spPr>
                </pic:pic>
              </a:graphicData>
            </a:graphic>
          </wp:inline>
        </w:drawing>
      </w:r>
    </w:p>
    <w:p w:rsidR="00F7483F" w:rsidRPr="00973100" w:rsidRDefault="00F7483F" w:rsidP="00B502D3">
      <w:pPr>
        <w:keepNext/>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jc w:val="both"/>
        <w:rPr>
          <w:b/>
          <w:i/>
          <w:lang w:val="en-US"/>
        </w:rPr>
      </w:pPr>
    </w:p>
    <w:p w:rsidR="00F7483F" w:rsidRPr="00973100" w:rsidRDefault="00F7483F" w:rsidP="00F7483F">
      <w:pPr>
        <w:spacing w:line="276" w:lineRule="auto"/>
        <w:jc w:val="both"/>
        <w:rPr>
          <w:b/>
          <w:i/>
          <w:lang w:val="en-US"/>
        </w:rPr>
      </w:pPr>
      <w:r w:rsidRPr="00973100">
        <w:rPr>
          <w:b/>
          <w:i/>
          <w:lang w:val="en-US"/>
        </w:rPr>
        <w:lastRenderedPageBreak/>
        <w:t xml:space="preserve">Overall </w:t>
      </w:r>
      <w:r w:rsidR="00087A7F" w:rsidRPr="00973100">
        <w:rPr>
          <w:b/>
          <w:i/>
          <w:lang w:val="en-US"/>
        </w:rPr>
        <w:t xml:space="preserve">and detailed </w:t>
      </w:r>
      <w:r w:rsidRPr="00973100">
        <w:rPr>
          <w:b/>
          <w:i/>
          <w:lang w:val="en-US"/>
        </w:rPr>
        <w:t>concentration measures for whole economy</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There are also indicators of concentration for the whole economy – yielding a single value for all sectors and regions as well the opposite model, yielding  separate values for all sectors and regions. Their value are incomparable because of different scales. </w:t>
      </w:r>
    </w:p>
    <w:p w:rsidR="00F7483F" w:rsidRPr="00973100" w:rsidRDefault="00F7483F" w:rsidP="00F7483F">
      <w:pPr>
        <w:spacing w:line="276" w:lineRule="auto"/>
        <w:jc w:val="both"/>
        <w:rPr>
          <w:rFonts w:cs="Times New Roman"/>
          <w:sz w:val="18"/>
          <w:szCs w:val="18"/>
          <w:lang w:val="en-US"/>
        </w:rPr>
      </w:pPr>
    </w:p>
    <w:p w:rsidR="00F7483F" w:rsidRPr="00973100" w:rsidRDefault="00F7483F" w:rsidP="00F7483F">
      <w:pPr>
        <w:spacing w:line="276" w:lineRule="auto"/>
        <w:jc w:val="both"/>
        <w:rPr>
          <w:rFonts w:cs="Times New Roman"/>
          <w:szCs w:val="18"/>
          <w:lang w:val="en-US"/>
        </w:rPr>
      </w:pPr>
      <w:r w:rsidRPr="00973100">
        <w:rPr>
          <w:rFonts w:cs="Times New Roman"/>
          <w:b/>
          <w:szCs w:val="18"/>
          <w:lang w:val="en-US"/>
        </w:rPr>
        <w:t xml:space="preserve">Table </w:t>
      </w:r>
      <w:r w:rsidR="001B5E67">
        <w:rPr>
          <w:rFonts w:cs="Times New Roman"/>
          <w:b/>
          <w:szCs w:val="18"/>
          <w:lang w:val="en-US"/>
        </w:rPr>
        <w:t>2.43</w:t>
      </w:r>
      <w:r w:rsidRPr="00973100">
        <w:rPr>
          <w:rFonts w:cs="Times New Roman"/>
          <w:b/>
          <w:szCs w:val="18"/>
          <w:lang w:val="en-US"/>
        </w:rPr>
        <w:t>: Summary of single-value indicators</w:t>
      </w:r>
    </w:p>
    <w:tbl>
      <w:tblPr>
        <w:tblW w:w="9087" w:type="dxa"/>
        <w:tblInd w:w="55" w:type="dxa"/>
        <w:tblCellMar>
          <w:left w:w="70" w:type="dxa"/>
          <w:right w:w="70" w:type="dxa"/>
        </w:tblCellMar>
        <w:tblLook w:val="04A0" w:firstRow="1" w:lastRow="0" w:firstColumn="1" w:lastColumn="0" w:noHBand="0" w:noVBand="1"/>
      </w:tblPr>
      <w:tblGrid>
        <w:gridCol w:w="2709"/>
        <w:gridCol w:w="6378"/>
      </w:tblGrid>
      <w:tr w:rsidR="00AD2B82" w:rsidRPr="00973100" w:rsidTr="00C34940">
        <w:trPr>
          <w:trHeight w:val="288"/>
        </w:trPr>
        <w:tc>
          <w:tcPr>
            <w:tcW w:w="2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Indicator</w:t>
            </w:r>
          </w:p>
        </w:tc>
        <w:tc>
          <w:tcPr>
            <w:tcW w:w="6378"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Rules of interpretation</w:t>
            </w:r>
          </w:p>
        </w:tc>
      </w:tr>
      <w:tr w:rsidR="00AD2B82" w:rsidRPr="007765B9" w:rsidTr="00C34940">
        <w:trPr>
          <w:trHeight w:val="288"/>
        </w:trPr>
        <w:tc>
          <w:tcPr>
            <w:tcW w:w="2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Geographic concentration index</w:t>
            </w:r>
          </w:p>
        </w:tc>
        <w:tc>
          <w:tcPr>
            <w:tcW w:w="6378" w:type="dxa"/>
            <w:tcBorders>
              <w:top w:val="single" w:sz="4" w:space="0" w:color="auto"/>
              <w:left w:val="nil"/>
              <w:bottom w:val="single" w:sz="4" w:space="0" w:color="auto"/>
              <w:right w:val="single" w:sz="4" w:space="0" w:color="auto"/>
            </w:tcBorders>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0 for no geographic concentration (full geographic diversification)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1 for full geographic concentration (no diversification)</w:t>
            </w:r>
          </w:p>
        </w:tc>
      </w:tr>
      <w:tr w:rsidR="00AD2B82" w:rsidRPr="007765B9" w:rsidTr="00C34940">
        <w:trPr>
          <w:trHeight w:val="288"/>
        </w:trPr>
        <w:tc>
          <w:tcPr>
            <w:tcW w:w="2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sz w:val="18"/>
                <w:szCs w:val="18"/>
                <w:lang w:eastAsia="pl-PL"/>
              </w:rPr>
            </w:pPr>
            <w:r w:rsidRPr="00973100">
              <w:rPr>
                <w:rFonts w:eastAsia="Times New Roman" w:cs="Times New Roman"/>
                <w:b/>
                <w:sz w:val="18"/>
                <w:szCs w:val="18"/>
                <w:lang w:eastAsia="pl-PL"/>
              </w:rPr>
              <w:t>Overall Theil’s index</w:t>
            </w:r>
          </w:p>
        </w:tc>
        <w:tc>
          <w:tcPr>
            <w:tcW w:w="6378" w:type="dxa"/>
            <w:tcBorders>
              <w:top w:val="nil"/>
              <w:left w:val="nil"/>
              <w:bottom w:val="single" w:sz="4" w:space="0" w:color="auto"/>
              <w:right w:val="single" w:sz="4" w:space="0" w:color="auto"/>
            </w:tcBorders>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Theil=0 for even distribution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Theil=max for full concentration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Overall Theil - the gap to full diversification, the higher the value, the bigger the gap</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Proportion of regional and inter-regional components shows the source of concentration</w:t>
            </w:r>
          </w:p>
        </w:tc>
      </w:tr>
    </w:tbl>
    <w:p w:rsidR="001B5E67" w:rsidRPr="00973100" w:rsidRDefault="001B5E67" w:rsidP="001B5E67">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xml:space="preserve">: Own </w:t>
      </w:r>
      <w:r>
        <w:rPr>
          <w:rFonts w:eastAsiaTheme="minorEastAsia" w:cs="Times New Roman"/>
          <w:sz w:val="20"/>
          <w:lang w:val="en-US"/>
        </w:rPr>
        <w:t>concept</w:t>
      </w:r>
    </w:p>
    <w:p w:rsidR="00F7483F" w:rsidRPr="00973100" w:rsidRDefault="00F7483F" w:rsidP="00F7483F">
      <w:pPr>
        <w:spacing w:line="276" w:lineRule="auto"/>
        <w:jc w:val="both"/>
        <w:rPr>
          <w:rFonts w:cs="Times New Roman"/>
          <w:sz w:val="18"/>
          <w:szCs w:val="18"/>
          <w:lang w:val="en-US"/>
        </w:rPr>
      </w:pPr>
    </w:p>
    <w:p w:rsidR="00F7483F" w:rsidRPr="00973100" w:rsidRDefault="00F7483F" w:rsidP="00F7483F">
      <w:pPr>
        <w:spacing w:line="276" w:lineRule="auto"/>
        <w:jc w:val="both"/>
        <w:rPr>
          <w:rFonts w:cs="Times New Roman"/>
          <w:b/>
          <w:szCs w:val="18"/>
          <w:lang w:val="en-US"/>
        </w:rPr>
      </w:pPr>
      <w:r w:rsidRPr="00973100">
        <w:rPr>
          <w:rFonts w:cs="Times New Roman"/>
          <w:b/>
          <w:szCs w:val="18"/>
          <w:lang w:val="en-US"/>
        </w:rPr>
        <w:t xml:space="preserve">Table </w:t>
      </w:r>
      <w:r w:rsidR="001B5E67">
        <w:rPr>
          <w:rFonts w:cs="Times New Roman"/>
          <w:b/>
          <w:szCs w:val="18"/>
          <w:lang w:val="en-US"/>
        </w:rPr>
        <w:t>2.44</w:t>
      </w:r>
      <w:r w:rsidRPr="00973100">
        <w:rPr>
          <w:rFonts w:cs="Times New Roman"/>
          <w:b/>
          <w:szCs w:val="18"/>
          <w:lang w:val="en-US"/>
        </w:rPr>
        <w:t>: Summary of indicator for every cell - LQ</w:t>
      </w:r>
    </w:p>
    <w:tbl>
      <w:tblPr>
        <w:tblW w:w="9106" w:type="dxa"/>
        <w:tblInd w:w="55" w:type="dxa"/>
        <w:tblLayout w:type="fixed"/>
        <w:tblCellMar>
          <w:left w:w="70" w:type="dxa"/>
          <w:right w:w="70" w:type="dxa"/>
        </w:tblCellMar>
        <w:tblLook w:val="04A0" w:firstRow="1" w:lastRow="0" w:firstColumn="1" w:lastColumn="0" w:noHBand="0" w:noVBand="1"/>
      </w:tblPr>
      <w:tblGrid>
        <w:gridCol w:w="1291"/>
        <w:gridCol w:w="1302"/>
        <w:gridCol w:w="1303"/>
        <w:gridCol w:w="1302"/>
        <w:gridCol w:w="1303"/>
        <w:gridCol w:w="1302"/>
        <w:gridCol w:w="1303"/>
      </w:tblGrid>
      <w:tr w:rsidR="00AD2B82" w:rsidRPr="00973100" w:rsidTr="00D90026">
        <w:trPr>
          <w:trHeight w:val="288"/>
        </w:trPr>
        <w:tc>
          <w:tcPr>
            <w:tcW w:w="1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LQ</w:t>
            </w:r>
          </w:p>
        </w:tc>
        <w:tc>
          <w:tcPr>
            <w:tcW w:w="13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region 1</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region 2</w:t>
            </w:r>
          </w:p>
        </w:tc>
        <w:tc>
          <w:tcPr>
            <w:tcW w:w="13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val="en-US" w:eastAsia="pl-PL"/>
              </w:rPr>
            </w:pPr>
            <w:r w:rsidRPr="00973100">
              <w:rPr>
                <w:rFonts w:eastAsia="Times New Roman" w:cs="Times New Roman"/>
                <w:b/>
                <w:bCs/>
                <w:sz w:val="18"/>
                <w:szCs w:val="18"/>
                <w:lang w:val="en-US" w:eastAsia="pl-PL"/>
              </w:rPr>
              <w:t>region 3</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val="en-US" w:eastAsia="pl-PL"/>
              </w:rPr>
              <w:t>reg</w:t>
            </w:r>
            <w:r w:rsidRPr="00973100">
              <w:rPr>
                <w:rFonts w:eastAsia="Times New Roman" w:cs="Times New Roman"/>
                <w:b/>
                <w:bCs/>
                <w:sz w:val="18"/>
                <w:szCs w:val="18"/>
                <w:lang w:eastAsia="pl-PL"/>
              </w:rPr>
              <w:t>ion 4</w:t>
            </w:r>
          </w:p>
        </w:tc>
        <w:tc>
          <w:tcPr>
            <w:tcW w:w="13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5</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region 6</w:t>
            </w:r>
          </w:p>
        </w:tc>
      </w:tr>
      <w:tr w:rsidR="00AD2B82" w:rsidRPr="00973100" w:rsidTr="00D90026">
        <w:trPr>
          <w:trHeight w:val="288"/>
        </w:trPr>
        <w:tc>
          <w:tcPr>
            <w:tcW w:w="129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1</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0.22</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0.49</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0.91</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1.61</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0.65</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0.59</w:t>
            </w:r>
          </w:p>
        </w:tc>
      </w:tr>
      <w:tr w:rsidR="00AD2B82" w:rsidRPr="00973100" w:rsidTr="00D90026">
        <w:trPr>
          <w:trHeight w:val="288"/>
        </w:trPr>
        <w:tc>
          <w:tcPr>
            <w:tcW w:w="129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2</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0.21</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1.75</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1.02</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0.90</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0.32</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1.07</w:t>
            </w:r>
          </w:p>
        </w:tc>
      </w:tr>
      <w:tr w:rsidR="00AD2B82" w:rsidRPr="00973100" w:rsidTr="00D90026">
        <w:trPr>
          <w:trHeight w:val="288"/>
        </w:trPr>
        <w:tc>
          <w:tcPr>
            <w:tcW w:w="129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3</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1.23</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0.66</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1.03</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0.78</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2.60</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0.11</w:t>
            </w:r>
          </w:p>
        </w:tc>
      </w:tr>
      <w:tr w:rsidR="00AD2B82" w:rsidRPr="00973100" w:rsidTr="00D90026">
        <w:trPr>
          <w:trHeight w:val="288"/>
        </w:trPr>
        <w:tc>
          <w:tcPr>
            <w:tcW w:w="1291"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7483F" w:rsidRPr="00973100" w:rsidRDefault="00F7483F" w:rsidP="00C34940">
            <w:pPr>
              <w:suppressAutoHyphens w:val="0"/>
              <w:jc w:val="center"/>
              <w:rPr>
                <w:rFonts w:eastAsia="Times New Roman" w:cs="Times New Roman"/>
                <w:b/>
                <w:bCs/>
                <w:sz w:val="18"/>
                <w:szCs w:val="18"/>
                <w:lang w:eastAsia="pl-PL"/>
              </w:rPr>
            </w:pPr>
            <w:r w:rsidRPr="00973100">
              <w:rPr>
                <w:rFonts w:eastAsia="Times New Roman" w:cs="Times New Roman"/>
                <w:b/>
                <w:bCs/>
                <w:sz w:val="18"/>
                <w:szCs w:val="18"/>
                <w:lang w:eastAsia="pl-PL"/>
              </w:rPr>
              <w:t>Industry 4</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3.42</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1.09</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1.06</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0.44</w:t>
            </w:r>
          </w:p>
        </w:tc>
        <w:tc>
          <w:tcPr>
            <w:tcW w:w="1302"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0.34</w:t>
            </w:r>
          </w:p>
        </w:tc>
        <w:tc>
          <w:tcPr>
            <w:tcW w:w="1303" w:type="dxa"/>
            <w:tcBorders>
              <w:top w:val="nil"/>
              <w:left w:val="nil"/>
              <w:bottom w:val="single" w:sz="4" w:space="0" w:color="auto"/>
              <w:right w:val="single" w:sz="4" w:space="0" w:color="auto"/>
            </w:tcBorders>
            <w:shd w:val="clear" w:color="auto" w:fill="auto"/>
            <w:noWrap/>
            <w:hideMark/>
          </w:tcPr>
          <w:p w:rsidR="00F7483F" w:rsidRPr="00973100" w:rsidRDefault="00F7483F" w:rsidP="00C34940">
            <w:pPr>
              <w:jc w:val="center"/>
              <w:rPr>
                <w:rFonts w:cs="Times New Roman"/>
                <w:sz w:val="18"/>
                <w:szCs w:val="18"/>
              </w:rPr>
            </w:pPr>
            <w:r w:rsidRPr="00973100">
              <w:rPr>
                <w:rFonts w:cs="Times New Roman"/>
                <w:sz w:val="18"/>
                <w:szCs w:val="18"/>
              </w:rPr>
              <w:t>2.95</w:t>
            </w:r>
          </w:p>
        </w:tc>
      </w:tr>
    </w:tbl>
    <w:p w:rsidR="001B5E67" w:rsidRPr="00973100" w:rsidRDefault="001B5E67" w:rsidP="001B5E67">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Own calculations</w:t>
      </w:r>
    </w:p>
    <w:p w:rsidR="00F7483F" w:rsidRPr="00973100" w:rsidRDefault="00F7483F" w:rsidP="00F7483F">
      <w:pPr>
        <w:spacing w:line="276" w:lineRule="auto"/>
        <w:jc w:val="both"/>
        <w:rPr>
          <w:rFonts w:cs="Times New Roman"/>
          <w:sz w:val="18"/>
          <w:szCs w:val="18"/>
          <w:lang w:val="en-US"/>
        </w:rPr>
      </w:pPr>
    </w:p>
    <w:p w:rsidR="00F7483F" w:rsidRPr="00973100" w:rsidRDefault="00F7483F" w:rsidP="00F7483F">
      <w:pPr>
        <w:spacing w:line="276" w:lineRule="auto"/>
        <w:jc w:val="both"/>
        <w:rPr>
          <w:b/>
          <w:lang w:val="en-US"/>
        </w:rPr>
      </w:pPr>
      <w:r w:rsidRPr="00973100">
        <w:rPr>
          <w:b/>
          <w:lang w:val="en-US"/>
        </w:rPr>
        <w:t xml:space="preserve">Table </w:t>
      </w:r>
      <w:r w:rsidR="009C5003">
        <w:rPr>
          <w:b/>
          <w:lang w:val="en-US"/>
        </w:rPr>
        <w:t>2.45</w:t>
      </w:r>
      <w:r w:rsidRPr="00973100">
        <w:rPr>
          <w:b/>
          <w:lang w:val="en-US"/>
        </w:rPr>
        <w:t xml:space="preserve">: Interpretation of </w:t>
      </w:r>
      <w:r w:rsidR="00D90026" w:rsidRPr="00973100">
        <w:rPr>
          <w:b/>
          <w:lang w:val="en-US"/>
        </w:rPr>
        <w:t>LQ indicator</w:t>
      </w:r>
    </w:p>
    <w:tbl>
      <w:tblPr>
        <w:tblW w:w="9087" w:type="dxa"/>
        <w:tblInd w:w="55" w:type="dxa"/>
        <w:tblCellMar>
          <w:left w:w="70" w:type="dxa"/>
          <w:right w:w="70" w:type="dxa"/>
        </w:tblCellMar>
        <w:tblLook w:val="04A0" w:firstRow="1" w:lastRow="0" w:firstColumn="1" w:lastColumn="0" w:noHBand="0" w:noVBand="1"/>
      </w:tblPr>
      <w:tblGrid>
        <w:gridCol w:w="1575"/>
        <w:gridCol w:w="7512"/>
      </w:tblGrid>
      <w:tr w:rsidR="00AD2B82" w:rsidRPr="009C5003" w:rsidTr="00C34940">
        <w:trPr>
          <w:trHeight w:val="288"/>
        </w:trPr>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C5003" w:rsidRDefault="00F7483F" w:rsidP="00C34940">
            <w:pPr>
              <w:suppressAutoHyphens w:val="0"/>
              <w:jc w:val="center"/>
              <w:rPr>
                <w:rFonts w:eastAsia="Times New Roman" w:cs="Times New Roman"/>
                <w:b/>
                <w:sz w:val="18"/>
                <w:szCs w:val="18"/>
                <w:lang w:val="en-GB" w:eastAsia="pl-PL"/>
              </w:rPr>
            </w:pPr>
            <w:r w:rsidRPr="009C5003">
              <w:rPr>
                <w:rFonts w:eastAsia="Times New Roman" w:cs="Times New Roman"/>
                <w:b/>
                <w:sz w:val="18"/>
                <w:szCs w:val="18"/>
                <w:lang w:val="en-GB" w:eastAsia="pl-PL"/>
              </w:rPr>
              <w:t>Indicator</w:t>
            </w:r>
          </w:p>
        </w:tc>
        <w:tc>
          <w:tcPr>
            <w:tcW w:w="75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483F" w:rsidRPr="009C5003" w:rsidRDefault="00F7483F" w:rsidP="00C34940">
            <w:pPr>
              <w:suppressAutoHyphens w:val="0"/>
              <w:jc w:val="center"/>
              <w:rPr>
                <w:rFonts w:eastAsia="Times New Roman" w:cs="Times New Roman"/>
                <w:b/>
                <w:sz w:val="18"/>
                <w:szCs w:val="18"/>
                <w:lang w:val="en-GB" w:eastAsia="pl-PL"/>
              </w:rPr>
            </w:pPr>
            <w:r w:rsidRPr="009C5003">
              <w:rPr>
                <w:rFonts w:eastAsia="Times New Roman" w:cs="Times New Roman"/>
                <w:b/>
                <w:sz w:val="18"/>
                <w:szCs w:val="18"/>
                <w:lang w:val="en-GB" w:eastAsia="pl-PL"/>
              </w:rPr>
              <w:t>Rules of interpretation</w:t>
            </w:r>
          </w:p>
        </w:tc>
      </w:tr>
      <w:tr w:rsidR="00AD2B82" w:rsidRPr="007765B9" w:rsidTr="00C34940">
        <w:trPr>
          <w:trHeight w:val="288"/>
        </w:trPr>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7483F" w:rsidRPr="009C5003" w:rsidRDefault="00F7483F" w:rsidP="00C34940">
            <w:pPr>
              <w:suppressAutoHyphens w:val="0"/>
              <w:jc w:val="center"/>
              <w:rPr>
                <w:rFonts w:eastAsia="Times New Roman" w:cs="Times New Roman"/>
                <w:b/>
                <w:sz w:val="18"/>
                <w:szCs w:val="18"/>
                <w:lang w:val="en-GB" w:eastAsia="pl-PL"/>
              </w:rPr>
            </w:pPr>
            <w:r w:rsidRPr="009C5003">
              <w:rPr>
                <w:rFonts w:eastAsia="Times New Roman" w:cs="Times New Roman"/>
                <w:b/>
                <w:sz w:val="18"/>
                <w:szCs w:val="18"/>
                <w:lang w:val="en-GB" w:eastAsia="pl-PL"/>
              </w:rPr>
              <w:t>LQ</w:t>
            </w:r>
          </w:p>
        </w:tc>
        <w:tc>
          <w:tcPr>
            <w:tcW w:w="7512" w:type="dxa"/>
            <w:tcBorders>
              <w:top w:val="single" w:sz="4" w:space="0" w:color="auto"/>
              <w:left w:val="nil"/>
              <w:bottom w:val="single" w:sz="4" w:space="0" w:color="auto"/>
              <w:right w:val="single" w:sz="4" w:space="0" w:color="auto"/>
            </w:tcBorders>
            <w:vAlign w:val="center"/>
          </w:tcPr>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LQ&gt;1 concentration of activity in the region</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LQ&gt;1.25 potential exporter</w:t>
            </w:r>
          </w:p>
          <w:p w:rsidR="00F7483F" w:rsidRPr="00973100" w:rsidRDefault="00F7483F" w:rsidP="00C34940">
            <w:pPr>
              <w:suppressAutoHyphens w:val="0"/>
              <w:jc w:val="center"/>
              <w:rPr>
                <w:rFonts w:eastAsia="Times New Roman" w:cs="Times New Roman"/>
                <w:sz w:val="18"/>
                <w:szCs w:val="18"/>
                <w:lang w:val="en-US" w:eastAsia="pl-PL"/>
              </w:rPr>
            </w:pPr>
            <w:r w:rsidRPr="00973100">
              <w:rPr>
                <w:rFonts w:eastAsia="Times New Roman" w:cs="Times New Roman"/>
                <w:sz w:val="18"/>
                <w:szCs w:val="18"/>
                <w:lang w:val="en-US" w:eastAsia="pl-PL"/>
              </w:rPr>
              <w:t>LQ&lt;1 underrepresentation of activity in the region, potential importers</w:t>
            </w:r>
          </w:p>
        </w:tc>
      </w:tr>
    </w:tbl>
    <w:p w:rsidR="001B5E67" w:rsidRPr="00973100" w:rsidRDefault="001B5E67" w:rsidP="001B5E67">
      <w:pPr>
        <w:spacing w:line="276" w:lineRule="auto"/>
        <w:jc w:val="both"/>
        <w:rPr>
          <w:rFonts w:eastAsiaTheme="minorEastAsia" w:cs="Times New Roman"/>
          <w:sz w:val="20"/>
          <w:lang w:val="en-US"/>
        </w:rPr>
      </w:pPr>
      <w:r w:rsidRPr="00973100">
        <w:rPr>
          <w:rFonts w:eastAsiaTheme="minorEastAsia" w:cs="Times New Roman"/>
          <w:i/>
          <w:sz w:val="20"/>
          <w:lang w:val="en-US"/>
        </w:rPr>
        <w:t>Source</w:t>
      </w:r>
      <w:r w:rsidRPr="00973100">
        <w:rPr>
          <w:rFonts w:eastAsiaTheme="minorEastAsia" w:cs="Times New Roman"/>
          <w:sz w:val="20"/>
          <w:lang w:val="en-US"/>
        </w:rPr>
        <w:t xml:space="preserve">: Own </w:t>
      </w:r>
      <w:r>
        <w:rPr>
          <w:rFonts w:eastAsiaTheme="minorEastAsia" w:cs="Times New Roman"/>
          <w:sz w:val="20"/>
          <w:lang w:val="en-US"/>
        </w:rPr>
        <w:t>concept</w:t>
      </w:r>
    </w:p>
    <w:p w:rsidR="00F7483F" w:rsidRPr="00973100" w:rsidRDefault="00F7483F" w:rsidP="00F7483F">
      <w:pPr>
        <w:spacing w:line="276" w:lineRule="auto"/>
        <w:jc w:val="both"/>
        <w:rPr>
          <w:lang w:val="en-US"/>
        </w:rPr>
      </w:pPr>
    </w:p>
    <w:p w:rsidR="00F7483F" w:rsidRPr="00973100" w:rsidRDefault="00F7483F" w:rsidP="00F7483F">
      <w:pPr>
        <w:spacing w:line="276" w:lineRule="auto"/>
        <w:jc w:val="center"/>
        <w:rPr>
          <w:rFonts w:cs="Times New Roman"/>
          <w:lang w:val="en-US"/>
        </w:rPr>
      </w:pPr>
      <w:r w:rsidRPr="00973100">
        <w:rPr>
          <w:rFonts w:cs="Times New Roman"/>
          <w:lang w:val="en-US"/>
        </w:rPr>
        <w:t>* * *</w:t>
      </w:r>
    </w:p>
    <w:p w:rsidR="00F7483F" w:rsidRPr="00973100" w:rsidRDefault="00F7483F" w:rsidP="00F7483F">
      <w:pPr>
        <w:spacing w:line="276" w:lineRule="auto"/>
        <w:jc w:val="both"/>
        <w:rPr>
          <w:rFonts w:cs="Times New Roman"/>
          <w:lang w:val="en-US"/>
        </w:rPr>
      </w:pP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Practitioners after reading this chapter will stay with the question, which indicator should I use? The answer is not trivial.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First of all the above overview was conducted on an artificial dataset, which assumed both small and big regions as well as an equal and unequal allocation of activity. The collection of all indicators shows a trend to their behaviour. Anyway, there might be a dataset or different aggregation level which will reveal other patterns of indicators (exceptions and tricky cases are always possible). Also the variance (and coefficient of variation) differ, which proves that sensitivity of measures is different. This can generate small shifts in rankings of regions or industries when different measures are applied. Wider analysis to conclude better on the behaviour of measures was presented in Chapter 4.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Secondly, one should not neglect the works of the last 80 years, as most of the improvements in the indicators were an answer for some problems and issues in measurement. Anyway, when the data input is similar, one cannot expect very different results – new indices cannot make a revolution in results. The most important issue is to see </w:t>
      </w:r>
      <w:r w:rsidRPr="00973100">
        <w:rPr>
          <w:rFonts w:cs="Times New Roman"/>
          <w:lang w:val="en-US"/>
        </w:rPr>
        <w:lastRenderedPageBreak/>
        <w:t xml:space="preserve">the similarities and differences in the measures, their references and components included, which impact the final value of the measure.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Thirdly, it is to know which indicator measures what. Many papers and studies interpret them not very rigorously, often making the conclusions exaggerated. As classified above, there are measures for regions – and they analyse sectoral composition and concentration patterns; for industries – and they analyse geographical concentration and business allocation</w:t>
      </w:r>
      <w:r w:rsidR="00087A7F" w:rsidRPr="00973100">
        <w:rPr>
          <w:rFonts w:cs="Times New Roman"/>
          <w:lang w:val="en-US"/>
        </w:rPr>
        <w:t xml:space="preserve"> patterns</w:t>
      </w:r>
      <w:r w:rsidRPr="00973100">
        <w:rPr>
          <w:rFonts w:cs="Times New Roman"/>
          <w:lang w:val="en-US"/>
        </w:rPr>
        <w:t xml:space="preserve">, and overall and very detailed measures which look globally or locally at sectoral and geographical concentration simultaneously. In fact, neither of the indicators can answer the question on agglomeration patterns, which is highly reserved for distance-based indicators, operating on individual points, not aggregated data. </w:t>
      </w:r>
    </w:p>
    <w:p w:rsidR="00F7483F" w:rsidRPr="00973100" w:rsidRDefault="00F7483F" w:rsidP="00F7483F">
      <w:pPr>
        <w:spacing w:line="276" w:lineRule="auto"/>
        <w:ind w:firstLine="708"/>
        <w:jc w:val="both"/>
        <w:rPr>
          <w:rFonts w:cs="Times New Roman"/>
          <w:lang w:val="en-US"/>
        </w:rPr>
      </w:pPr>
      <w:r w:rsidRPr="00973100">
        <w:rPr>
          <w:rFonts w:cs="Times New Roman"/>
          <w:lang w:val="en-US"/>
        </w:rPr>
        <w:t xml:space="preserve">Finally, this chapter was to collect measures, which are well dispersed in the literature.  It works as a guide for users and practitioners willing to apply measures to their cases. Appendix </w:t>
      </w:r>
      <w:r w:rsidR="00C33500" w:rsidRPr="00973100">
        <w:rPr>
          <w:rFonts w:cs="Times New Roman"/>
          <w:lang w:val="en-US"/>
        </w:rPr>
        <w:t>3</w:t>
      </w:r>
      <w:r w:rsidRPr="00973100">
        <w:rPr>
          <w:rFonts w:cs="Times New Roman"/>
          <w:lang w:val="en-US"/>
        </w:rPr>
        <w:t xml:space="preserve"> includes codes to R to operationalise these quantitative concepts presented here. </w:t>
      </w:r>
    </w:p>
    <w:p w:rsidR="00F7483F" w:rsidRDefault="00F7483F" w:rsidP="00F7483F">
      <w:pPr>
        <w:spacing w:line="276" w:lineRule="auto"/>
        <w:jc w:val="both"/>
        <w:rPr>
          <w:rFonts w:cs="Times New Roman"/>
          <w:lang w:val="en-US"/>
        </w:rPr>
      </w:pPr>
    </w:p>
    <w:p w:rsidR="009968FD" w:rsidRDefault="009968FD" w:rsidP="00F7483F">
      <w:pPr>
        <w:spacing w:line="276" w:lineRule="auto"/>
        <w:jc w:val="both"/>
        <w:rPr>
          <w:rFonts w:cs="Times New Roman"/>
          <w:lang w:val="en-US"/>
        </w:rPr>
      </w:pPr>
    </w:p>
    <w:p w:rsidR="009968FD" w:rsidRDefault="009968FD" w:rsidP="00F7483F">
      <w:pPr>
        <w:spacing w:line="276" w:lineRule="auto"/>
        <w:jc w:val="both"/>
        <w:rPr>
          <w:rFonts w:cs="Times New Roman"/>
          <w:lang w:val="en-US"/>
        </w:rPr>
      </w:pPr>
    </w:p>
    <w:p w:rsidR="009968FD" w:rsidRDefault="009968FD" w:rsidP="00F7483F">
      <w:pPr>
        <w:spacing w:line="276" w:lineRule="auto"/>
        <w:jc w:val="both"/>
        <w:rPr>
          <w:rFonts w:cs="Times New Roman"/>
          <w:lang w:val="en-US"/>
        </w:rPr>
      </w:pPr>
    </w:p>
    <w:p w:rsidR="009968FD" w:rsidRDefault="009968FD" w:rsidP="00F7483F">
      <w:pPr>
        <w:spacing w:line="276" w:lineRule="auto"/>
        <w:jc w:val="both"/>
        <w:rPr>
          <w:rFonts w:cs="Times New Roman"/>
          <w:lang w:val="en-US"/>
        </w:rPr>
      </w:pPr>
    </w:p>
    <w:p w:rsidR="009968FD" w:rsidRPr="00973100" w:rsidRDefault="009968FD" w:rsidP="00F7483F">
      <w:pPr>
        <w:spacing w:line="276" w:lineRule="auto"/>
        <w:jc w:val="both"/>
        <w:rPr>
          <w:rFonts w:cs="Times New Roman"/>
          <w:lang w:val="en-US"/>
        </w:rPr>
      </w:pPr>
    </w:p>
    <w:p w:rsidR="00F7483F" w:rsidRPr="00973100" w:rsidRDefault="00F7483F" w:rsidP="00F7483F">
      <w:pPr>
        <w:spacing w:line="276" w:lineRule="auto"/>
        <w:jc w:val="both"/>
        <w:rPr>
          <w:rFonts w:cs="Times New Roman"/>
          <w:lang w:val="en-US"/>
        </w:rPr>
      </w:pPr>
    </w:p>
    <w:sectPr w:rsidR="00F7483F" w:rsidRPr="00973100" w:rsidSect="002C7C87">
      <w:headerReference w:type="default" r:id="rId16"/>
      <w:footerReference w:type="default" r:id="rId17"/>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FE5D8C" w15:done="0"/>
  <w15:commentEx w15:paraId="42FBD9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448" w:rsidRDefault="00A16448" w:rsidP="00E53FCD">
      <w:r>
        <w:separator/>
      </w:r>
    </w:p>
  </w:endnote>
  <w:endnote w:type="continuationSeparator" w:id="0">
    <w:p w:rsidR="00A16448" w:rsidRDefault="00A16448" w:rsidP="00E5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33000"/>
      <w:docPartObj>
        <w:docPartGallery w:val="Page Numbers (Bottom of Page)"/>
        <w:docPartUnique/>
      </w:docPartObj>
    </w:sdtPr>
    <w:sdtEndPr>
      <w:rPr>
        <w:rFonts w:ascii="Times New Roman" w:hAnsi="Times New Roman"/>
        <w:sz w:val="20"/>
        <w:szCs w:val="20"/>
      </w:rPr>
    </w:sdtEndPr>
    <w:sdtContent>
      <w:p w:rsidR="007765B9" w:rsidRPr="00F26286" w:rsidRDefault="007765B9">
        <w:pPr>
          <w:pStyle w:val="Stopka"/>
          <w:jc w:val="right"/>
          <w:rPr>
            <w:rFonts w:ascii="Times New Roman" w:hAnsi="Times New Roman"/>
            <w:sz w:val="20"/>
            <w:szCs w:val="20"/>
          </w:rPr>
        </w:pPr>
        <w:r w:rsidRPr="00F26286">
          <w:rPr>
            <w:rFonts w:ascii="Times New Roman" w:hAnsi="Times New Roman"/>
            <w:sz w:val="20"/>
            <w:szCs w:val="20"/>
          </w:rPr>
          <w:fldChar w:fldCharType="begin"/>
        </w:r>
        <w:r w:rsidRPr="00F26286">
          <w:rPr>
            <w:rFonts w:ascii="Times New Roman" w:hAnsi="Times New Roman"/>
            <w:sz w:val="20"/>
            <w:szCs w:val="20"/>
          </w:rPr>
          <w:instrText>PAGE   \* MERGEFORMAT</w:instrText>
        </w:r>
        <w:r w:rsidRPr="00F26286">
          <w:rPr>
            <w:rFonts w:ascii="Times New Roman" w:hAnsi="Times New Roman"/>
            <w:sz w:val="20"/>
            <w:szCs w:val="20"/>
          </w:rPr>
          <w:fldChar w:fldCharType="separate"/>
        </w:r>
        <w:r w:rsidR="00B53514">
          <w:rPr>
            <w:rFonts w:ascii="Times New Roman" w:hAnsi="Times New Roman"/>
            <w:noProof/>
            <w:sz w:val="20"/>
            <w:szCs w:val="20"/>
          </w:rPr>
          <w:t>52</w:t>
        </w:r>
        <w:r w:rsidRPr="00F26286">
          <w:rPr>
            <w:rFonts w:ascii="Times New Roman" w:hAnsi="Times New Roman"/>
            <w:sz w:val="20"/>
            <w:szCs w:val="20"/>
          </w:rPr>
          <w:fldChar w:fldCharType="end"/>
        </w:r>
      </w:p>
    </w:sdtContent>
  </w:sdt>
  <w:p w:rsidR="007765B9" w:rsidRDefault="007765B9">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091463"/>
      <w:docPartObj>
        <w:docPartGallery w:val="Page Numbers (Bottom of Page)"/>
        <w:docPartUnique/>
      </w:docPartObj>
    </w:sdtPr>
    <w:sdtEndPr/>
    <w:sdtContent>
      <w:p w:rsidR="007765B9" w:rsidRDefault="007765B9">
        <w:pPr>
          <w:pStyle w:val="Stopka"/>
          <w:jc w:val="right"/>
        </w:pPr>
        <w:r>
          <w:fldChar w:fldCharType="begin"/>
        </w:r>
        <w:r>
          <w:instrText>PAGE   \* MERGEFORMAT</w:instrText>
        </w:r>
        <w:r>
          <w:fldChar w:fldCharType="separate"/>
        </w:r>
        <w:r w:rsidR="00B53514">
          <w:rPr>
            <w:noProof/>
          </w:rPr>
          <w:t>95</w:t>
        </w:r>
        <w:r>
          <w:rPr>
            <w:noProof/>
          </w:rPr>
          <w:fldChar w:fldCharType="end"/>
        </w:r>
      </w:p>
    </w:sdtContent>
  </w:sdt>
  <w:p w:rsidR="007765B9" w:rsidRDefault="007765B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448" w:rsidRDefault="00A16448" w:rsidP="00E53FCD">
      <w:r>
        <w:separator/>
      </w:r>
    </w:p>
  </w:footnote>
  <w:footnote w:type="continuationSeparator" w:id="0">
    <w:p w:rsidR="00A16448" w:rsidRDefault="00A16448" w:rsidP="00E53FCD">
      <w:r>
        <w:continuationSeparator/>
      </w:r>
    </w:p>
  </w:footnote>
  <w:footnote w:id="1">
    <w:p w:rsidR="007765B9" w:rsidRPr="00C64D0D" w:rsidRDefault="007765B9" w:rsidP="004566CA">
      <w:pPr>
        <w:pStyle w:val="Tekstprzypisudolnego"/>
        <w:jc w:val="both"/>
        <w:rPr>
          <w:lang w:val="en-US"/>
        </w:rPr>
      </w:pPr>
      <w:r>
        <w:rPr>
          <w:rStyle w:val="Odwoanieprzypisudolnego"/>
        </w:rPr>
        <w:footnoteRef/>
      </w:r>
      <w:r w:rsidRPr="00C64D0D">
        <w:rPr>
          <w:lang w:val="en-US"/>
        </w:rPr>
        <w:t xml:space="preserve"> </w:t>
      </w:r>
      <w:r>
        <w:rPr>
          <w:lang w:val="en-US"/>
        </w:rPr>
        <w:t>We omit in further descriptions some of indicators as an agglomeration index (by Uchida &amp; Nelson, 2008), which is based on grid for population and population density with regards to borders of city center and travel time</w:t>
      </w:r>
      <w:r w:rsidRPr="00C64D0D">
        <w:rPr>
          <w:lang w:val="en-US"/>
        </w:rPr>
        <w:t>.</w:t>
      </w:r>
    </w:p>
  </w:footnote>
  <w:footnote w:id="2">
    <w:p w:rsidR="007765B9" w:rsidRPr="00147FF5" w:rsidRDefault="007765B9" w:rsidP="004566CA">
      <w:pPr>
        <w:pStyle w:val="Tekstprzypisudolnego"/>
        <w:jc w:val="both"/>
        <w:rPr>
          <w:lang w:val="en-US"/>
        </w:rPr>
      </w:pPr>
      <w:r w:rsidRPr="00260FDA">
        <w:rPr>
          <w:rStyle w:val="Odwoanieprzypisudolnego"/>
        </w:rPr>
        <w:footnoteRef/>
      </w:r>
      <w:r w:rsidRPr="00260FDA">
        <w:rPr>
          <w:lang w:val="en-US"/>
        </w:rPr>
        <w:t xml:space="preserve"> “</w:t>
      </w:r>
      <w:r w:rsidRPr="00260FDA">
        <w:rPr>
          <w:i/>
          <w:lang w:val="en-US"/>
        </w:rPr>
        <w:t>The NAI is accepted as a more reasonable standard with which to gauge a region’s industry structure than other alternatives</w:t>
      </w:r>
      <w:r>
        <w:rPr>
          <w:i/>
          <w:lang w:val="en-US"/>
        </w:rPr>
        <w:t>”</w:t>
      </w:r>
      <w:r w:rsidRPr="00260FDA">
        <w:rPr>
          <w:i/>
          <w:lang w:val="en-US"/>
        </w:rPr>
        <w:t xml:space="preserve"> (Sherwood-Call, 1990)</w:t>
      </w:r>
      <w:r w:rsidRPr="00260FDA">
        <w:rPr>
          <w:lang w:val="en-US"/>
        </w:rPr>
        <w:t xml:space="preserve">. </w:t>
      </w:r>
    </w:p>
  </w:footnote>
  <w:footnote w:id="3">
    <w:p w:rsidR="007765B9" w:rsidRPr="000C2E8E" w:rsidRDefault="007765B9" w:rsidP="004566CA">
      <w:pPr>
        <w:pStyle w:val="Tekstprzypisudolnego"/>
        <w:rPr>
          <w:lang w:val="en-US"/>
        </w:rPr>
      </w:pPr>
      <w:r>
        <w:rPr>
          <w:rStyle w:val="Odwoanieprzypisudolnego"/>
        </w:rPr>
        <w:footnoteRef/>
      </w:r>
      <w:r w:rsidRPr="000C2E8E">
        <w:rPr>
          <w:lang w:val="en-US"/>
        </w:rPr>
        <w:t xml:space="preserve"> </w:t>
      </w:r>
      <w:r>
        <w:rPr>
          <w:lang w:val="en-US"/>
        </w:rPr>
        <w:t>In inter-sector analysis for firms one can count also the equivalent number of firms of the same size that would give the same entropy as in studied distribution of firms (see i.</w:t>
      </w:r>
      <w:r w:rsidRPr="000C2E8E">
        <w:rPr>
          <w:lang w:val="en-US"/>
        </w:rPr>
        <w:t xml:space="preserve">e. </w:t>
      </w:r>
      <w:r w:rsidRPr="000C2E8E">
        <w:rPr>
          <w:rFonts w:eastAsiaTheme="minorEastAsia"/>
          <w:lang w:val="en-US"/>
        </w:rPr>
        <w:t>Nawrocki &amp; Carteer, 2010)</w:t>
      </w:r>
      <w:r w:rsidRPr="000C2E8E">
        <w:rPr>
          <w:lang w:val="en-US"/>
        </w:rPr>
        <w:t>.</w:t>
      </w:r>
      <w:r>
        <w:rPr>
          <w:lang w:val="en-US"/>
        </w:rPr>
        <w:t xml:space="preserve">  </w:t>
      </w:r>
    </w:p>
  </w:footnote>
  <w:footnote w:id="4">
    <w:p w:rsidR="007765B9" w:rsidRPr="00157772" w:rsidRDefault="007765B9" w:rsidP="004566CA">
      <w:pPr>
        <w:jc w:val="both"/>
        <w:rPr>
          <w:lang w:val="en-US"/>
        </w:rPr>
      </w:pPr>
      <w:r>
        <w:rPr>
          <w:rStyle w:val="Odwoanieprzypisudolnego"/>
        </w:rPr>
        <w:footnoteRef/>
      </w:r>
      <w:r w:rsidRPr="00157772">
        <w:rPr>
          <w:lang w:val="en-US"/>
        </w:rPr>
        <w:t xml:space="preserve"> </w:t>
      </w:r>
      <w:r w:rsidRPr="00157772">
        <w:rPr>
          <w:noProof/>
          <w:sz w:val="20"/>
          <w:szCs w:val="20"/>
          <w:lang w:val="en-US" w:eastAsia="pl-PL"/>
        </w:rPr>
        <w:t>Entropy measure was found to be asymptotically normally distributed and allows for inference from random sample (</w:t>
      </w:r>
      <w:r w:rsidRPr="00157772">
        <w:rPr>
          <w:rFonts w:cs="Times New Roman"/>
          <w:sz w:val="20"/>
          <w:szCs w:val="20"/>
          <w:lang w:val="en-US"/>
        </w:rPr>
        <w:t xml:space="preserve">Wasylenko &amp; Erickson, 1978). </w:t>
      </w:r>
    </w:p>
  </w:footnote>
  <w:footnote w:id="5">
    <w:p w:rsidR="007765B9" w:rsidRPr="005C6F02" w:rsidRDefault="007765B9" w:rsidP="004566CA">
      <w:pPr>
        <w:pStyle w:val="Tekstprzypisudolnego"/>
        <w:jc w:val="both"/>
        <w:rPr>
          <w:lang w:val="en-US"/>
        </w:rPr>
      </w:pPr>
      <w:r>
        <w:rPr>
          <w:rStyle w:val="Odwoanieprzypisudolnego"/>
        </w:rPr>
        <w:footnoteRef/>
      </w:r>
      <w:r w:rsidRPr="005C6F02">
        <w:rPr>
          <w:lang w:val="en-US"/>
        </w:rPr>
        <w:t xml:space="preserve"> </w:t>
      </w:r>
      <w:r>
        <w:rPr>
          <w:lang w:val="en-US"/>
        </w:rPr>
        <w:t xml:space="preserve">Bickenbach, Bode, and Krieger-Boden (2012) propose relative and absolute Theil index decomposition. </w:t>
      </w:r>
    </w:p>
  </w:footnote>
  <w:footnote w:id="6">
    <w:p w:rsidR="007765B9" w:rsidRPr="0047204E" w:rsidRDefault="007765B9" w:rsidP="004566CA">
      <w:pPr>
        <w:pStyle w:val="Tekstprzypisudolnego"/>
        <w:jc w:val="both"/>
        <w:rPr>
          <w:rFonts w:cs="Times New Roman"/>
          <w:lang w:val="en-US"/>
        </w:rPr>
      </w:pPr>
      <w:r w:rsidRPr="0047204E">
        <w:rPr>
          <w:rStyle w:val="Odwoanieprzypisudolnego"/>
          <w:rFonts w:cs="Times New Roman"/>
        </w:rPr>
        <w:footnoteRef/>
      </w:r>
      <w:r w:rsidRPr="0047204E">
        <w:rPr>
          <w:rFonts w:cs="Times New Roman"/>
          <w:lang w:val="en-US"/>
        </w:rPr>
        <w:t xml:space="preserve"> </w:t>
      </w:r>
      <w:r>
        <w:rPr>
          <w:rFonts w:cs="Times New Roman"/>
          <w:lang w:val="en-US"/>
        </w:rPr>
        <w:t>C</w:t>
      </w:r>
      <w:r w:rsidRPr="0047204E">
        <w:rPr>
          <w:rFonts w:cs="Times New Roman"/>
          <w:lang w:val="en-US"/>
        </w:rPr>
        <w:t xml:space="preserve">onsequences </w:t>
      </w:r>
      <w:r>
        <w:rPr>
          <w:rFonts w:cs="Times New Roman"/>
          <w:lang w:val="en-US"/>
        </w:rPr>
        <w:t xml:space="preserve">also appear </w:t>
      </w:r>
      <w:r w:rsidRPr="0047204E">
        <w:rPr>
          <w:rFonts w:cs="Times New Roman"/>
          <w:lang w:val="en-US"/>
        </w:rPr>
        <w:t xml:space="preserve">for entropy when companies merge. </w:t>
      </w:r>
    </w:p>
  </w:footnote>
  <w:footnote w:id="7">
    <w:p w:rsidR="007765B9" w:rsidRPr="0047204E" w:rsidRDefault="007765B9" w:rsidP="004566CA">
      <w:pPr>
        <w:pStyle w:val="Tekstprzypisudolnego"/>
        <w:jc w:val="both"/>
        <w:rPr>
          <w:rFonts w:cs="Times New Roman"/>
          <w:lang w:val="en-US"/>
        </w:rPr>
      </w:pPr>
      <w:r w:rsidRPr="0047204E">
        <w:rPr>
          <w:rStyle w:val="Odwoanieprzypisudolnego"/>
          <w:rFonts w:cs="Times New Roman"/>
        </w:rPr>
        <w:footnoteRef/>
      </w:r>
      <w:r w:rsidRPr="0047204E">
        <w:rPr>
          <w:rFonts w:cs="Times New Roman"/>
          <w:lang w:val="en-US"/>
        </w:rPr>
        <w:t xml:space="preserve"> Concentration measures can be applied to </w:t>
      </w:r>
      <w:r>
        <w:rPr>
          <w:rFonts w:cs="Times New Roman"/>
          <w:lang w:val="en-US"/>
        </w:rPr>
        <w:t xml:space="preserve">a </w:t>
      </w:r>
      <w:r w:rsidRPr="0047204E">
        <w:rPr>
          <w:rFonts w:cs="Times New Roman"/>
          <w:lang w:val="en-US"/>
        </w:rPr>
        <w:t xml:space="preserve">single firm in </w:t>
      </w:r>
      <w:r>
        <w:rPr>
          <w:rFonts w:cs="Times New Roman"/>
          <w:lang w:val="en-US"/>
        </w:rPr>
        <w:t xml:space="preserve">an </w:t>
      </w:r>
      <w:r w:rsidRPr="0047204E">
        <w:rPr>
          <w:rFonts w:cs="Times New Roman"/>
          <w:lang w:val="en-US"/>
        </w:rPr>
        <w:t xml:space="preserve">industry as well to industrial distribution within the region. </w:t>
      </w:r>
      <w:r w:rsidRPr="0047204E">
        <w:rPr>
          <w:rFonts w:cs="Times New Roman"/>
          <w:color w:val="222222"/>
          <w:shd w:val="clear" w:color="auto" w:fill="FFFFFF"/>
          <w:lang w:val="en-US"/>
        </w:rPr>
        <w:t>Ávila</w:t>
      </w:r>
      <w:r w:rsidRPr="0047204E">
        <w:rPr>
          <w:rFonts w:cs="Times New Roman"/>
          <w:lang w:val="en-US"/>
        </w:rPr>
        <w:t xml:space="preserve"> et al. (2010)</w:t>
      </w:r>
      <w:r>
        <w:rPr>
          <w:rFonts w:cs="Times New Roman"/>
          <w:lang w:val="en-US"/>
        </w:rPr>
        <w:t xml:space="preserve"> give a g</w:t>
      </w:r>
      <w:r w:rsidRPr="0047204E">
        <w:rPr>
          <w:rFonts w:cs="Times New Roman"/>
          <w:lang w:val="en-US"/>
        </w:rPr>
        <w:t xml:space="preserve">ood review of concentration measures applied to individual firms, as well </w:t>
      </w:r>
      <w:r>
        <w:rPr>
          <w:rFonts w:cs="Times New Roman"/>
          <w:lang w:val="en-US"/>
        </w:rPr>
        <w:t xml:space="preserve">as </w:t>
      </w:r>
      <w:r w:rsidRPr="0047204E">
        <w:rPr>
          <w:rFonts w:cs="Times New Roman"/>
          <w:lang w:val="en-US"/>
        </w:rPr>
        <w:t xml:space="preserve">methods to obtain concentration measures (as HHI) from aggregate data. </w:t>
      </w:r>
      <w:r>
        <w:rPr>
          <w:rFonts w:cs="Times New Roman"/>
          <w:lang w:val="en-US"/>
        </w:rPr>
        <w:t>A r</w:t>
      </w:r>
      <w:r w:rsidRPr="0047204E">
        <w:rPr>
          <w:rFonts w:cs="Times New Roman"/>
          <w:lang w:val="en-US"/>
        </w:rPr>
        <w:t xml:space="preserve">eview of concentration measures for firms from </w:t>
      </w:r>
      <w:r>
        <w:rPr>
          <w:rFonts w:cs="Times New Roman"/>
          <w:lang w:val="en-US"/>
        </w:rPr>
        <w:t xml:space="preserve">the </w:t>
      </w:r>
      <w:r w:rsidRPr="0047204E">
        <w:rPr>
          <w:rFonts w:cs="Times New Roman"/>
          <w:lang w:val="en-US"/>
        </w:rPr>
        <w:t xml:space="preserve">banking industry is in Bikker &amp; Haaf (2002). </w:t>
      </w:r>
    </w:p>
  </w:footnote>
  <w:footnote w:id="8">
    <w:p w:rsidR="007765B9" w:rsidRPr="0047204E" w:rsidRDefault="007765B9" w:rsidP="004566CA">
      <w:pPr>
        <w:pStyle w:val="Tekstprzypisudolnego"/>
        <w:jc w:val="both"/>
        <w:rPr>
          <w:rFonts w:cs="Times New Roman"/>
          <w:lang w:val="en-US"/>
        </w:rPr>
      </w:pPr>
      <w:r w:rsidRPr="0047204E">
        <w:rPr>
          <w:rStyle w:val="Odwoanieprzypisudolnego"/>
          <w:rFonts w:cs="Times New Roman"/>
        </w:rPr>
        <w:footnoteRef/>
      </w:r>
      <w:r w:rsidRPr="0047204E">
        <w:rPr>
          <w:rFonts w:cs="Times New Roman"/>
          <w:lang w:val="en-US"/>
        </w:rPr>
        <w:t xml:space="preserve"> GE(1) is the notation from Generalized Entropy GE(α), where α is the </w:t>
      </w:r>
      <w:r>
        <w:rPr>
          <w:rFonts w:cs="Times New Roman"/>
          <w:lang w:val="en-US"/>
        </w:rPr>
        <w:t xml:space="preserve">parameter, here </w:t>
      </w:r>
      <w:r w:rsidRPr="0047204E">
        <w:rPr>
          <w:rFonts w:cs="Times New Roman"/>
          <w:lang w:val="en-US"/>
        </w:rPr>
        <w:t>α</w:t>
      </w:r>
      <w:r>
        <w:rPr>
          <w:rFonts w:cs="Times New Roman"/>
          <w:lang w:val="en-US"/>
        </w:rPr>
        <w:t xml:space="preserve">=1. See for more </w:t>
      </w:r>
      <w:r w:rsidRPr="0047204E">
        <w:rPr>
          <w:lang w:val="en-US"/>
        </w:rPr>
        <w:t>Bruelhart &amp; Traeger</w:t>
      </w:r>
      <w:r>
        <w:rPr>
          <w:lang w:val="en-US"/>
        </w:rPr>
        <w:t xml:space="preserve"> (</w:t>
      </w:r>
      <w:r w:rsidRPr="0047204E">
        <w:rPr>
          <w:lang w:val="en-US"/>
        </w:rPr>
        <w:t>2005)</w:t>
      </w:r>
      <w:r>
        <w:rPr>
          <w:lang w:val="en-US"/>
        </w:rPr>
        <w:t>.</w:t>
      </w:r>
    </w:p>
  </w:footnote>
  <w:footnote w:id="9">
    <w:p w:rsidR="007765B9" w:rsidRPr="00605990" w:rsidRDefault="007765B9" w:rsidP="004566CA">
      <w:pPr>
        <w:spacing w:line="276" w:lineRule="auto"/>
        <w:jc w:val="both"/>
        <w:rPr>
          <w:sz w:val="20"/>
          <w:szCs w:val="20"/>
          <w:lang w:val="en-US"/>
        </w:rPr>
      </w:pPr>
      <w:r w:rsidRPr="00605990">
        <w:rPr>
          <w:rStyle w:val="Odwoanieprzypisudolnego"/>
        </w:rPr>
        <w:footnoteRef/>
      </w:r>
      <w:r w:rsidRPr="00605990">
        <w:rPr>
          <w:sz w:val="20"/>
          <w:szCs w:val="20"/>
          <w:lang w:val="en-US"/>
        </w:rPr>
        <w:t xml:space="preserve"> Most of the texts referring to negative EG cites the phrase: “</w:t>
      </w:r>
      <w:r w:rsidRPr="00605990">
        <w:rPr>
          <w:i/>
          <w:sz w:val="20"/>
          <w:szCs w:val="20"/>
          <w:lang w:val="en-US"/>
        </w:rPr>
        <w:t>The Ellison- Glaeser index can be negative if, by design or agreement, establishments are located far from each other to prevent competition (which could explain</w:t>
      </w:r>
      <w:r w:rsidRPr="00605990">
        <w:rPr>
          <w:sz w:val="20"/>
          <w:szCs w:val="20"/>
          <w:lang w:val="en-US"/>
        </w:rPr>
        <w:t xml:space="preserve"> </w:t>
      </w:r>
      <w:r w:rsidRPr="00605990">
        <w:rPr>
          <w:i/>
          <w:sz w:val="20"/>
          <w:szCs w:val="20"/>
          <w:lang w:val="en-US"/>
        </w:rPr>
        <w:t>the negative index for sports teams and clubs) or to provide more uniform geographic coverage than the population (which could explain monetary authorities and blood and organ banks).</w:t>
      </w:r>
      <w:r w:rsidRPr="00605990">
        <w:rPr>
          <w:sz w:val="20"/>
          <w:szCs w:val="20"/>
          <w:lang w:val="en-US"/>
        </w:rPr>
        <w:t>”</w:t>
      </w:r>
    </w:p>
  </w:footnote>
  <w:footnote w:id="10">
    <w:p w:rsidR="007765B9" w:rsidRPr="00885A3F" w:rsidRDefault="007765B9" w:rsidP="004566CA">
      <w:pPr>
        <w:pStyle w:val="Tekstprzypisudolnego"/>
        <w:jc w:val="both"/>
        <w:rPr>
          <w:lang w:val="en-US"/>
        </w:rPr>
      </w:pPr>
      <w:r>
        <w:rPr>
          <w:rStyle w:val="Odwoanieprzypisudolnego"/>
        </w:rPr>
        <w:footnoteRef/>
      </w:r>
      <w:r w:rsidRPr="00885A3F">
        <w:rPr>
          <w:lang w:val="en-US"/>
        </w:rPr>
        <w:t xml:space="preserve"> </w:t>
      </w:r>
      <w:r>
        <w:rPr>
          <w:lang w:val="en-US"/>
        </w:rPr>
        <w:t xml:space="preserve">The European NTS system organizes the statistical division of the territory. NTS5 are the lowest territorial units (communes), which grouped give NTS4 (provinces). It is grouped to NTS3 (subregions) and then to NTS2 (regions). Level NTS1 is treated as macro-regions and NTS0 the whole country. The general rule of decomposition is that lower level units belong only to one upper-level unit, so no cross-belonging is possible.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5B9" w:rsidRDefault="007765B9">
    <w:pPr>
      <w:pStyle w:val="Nagwek"/>
      <w:jc w:val="right"/>
    </w:pPr>
  </w:p>
  <w:p w:rsidR="007765B9" w:rsidRDefault="007765B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EE4"/>
    <w:multiLevelType w:val="hybridMultilevel"/>
    <w:tmpl w:val="24C8534A"/>
    <w:lvl w:ilvl="0" w:tplc="98EC3B22">
      <w:start w:val="1"/>
      <w:numFmt w:val="decimal"/>
      <w:lvlText w:val="%1."/>
      <w:lvlJc w:val="left"/>
      <w:pPr>
        <w:ind w:left="502" w:hanging="360"/>
      </w:pPr>
      <w:rPr>
        <w:rFonts w:ascii="Arial" w:eastAsiaTheme="minorHAnsi" w:hAnsi="Arial" w:cs="Arial"/>
        <w:color w:val="auto"/>
        <w:sz w:val="20"/>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
    <w:nsid w:val="01362B5F"/>
    <w:multiLevelType w:val="multilevel"/>
    <w:tmpl w:val="1A92D28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nsid w:val="048B0903"/>
    <w:multiLevelType w:val="hybridMultilevel"/>
    <w:tmpl w:val="F642D1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135C8F"/>
    <w:multiLevelType w:val="hybridMultilevel"/>
    <w:tmpl w:val="671E6B74"/>
    <w:lvl w:ilvl="0" w:tplc="A54E2722">
      <w:start w:val="1"/>
      <w:numFmt w:val="bullet"/>
      <w:lvlText w:val="-"/>
      <w:lvlJc w:val="left"/>
      <w:pPr>
        <w:tabs>
          <w:tab w:val="num" w:pos="720"/>
        </w:tabs>
        <w:ind w:left="720" w:hanging="360"/>
      </w:pPr>
      <w:rPr>
        <w:rFonts w:ascii="Times New Roman" w:hAnsi="Times New Roman" w:hint="default"/>
      </w:rPr>
    </w:lvl>
    <w:lvl w:ilvl="1" w:tplc="A79A6D9A" w:tentative="1">
      <w:start w:val="1"/>
      <w:numFmt w:val="bullet"/>
      <w:lvlText w:val="-"/>
      <w:lvlJc w:val="left"/>
      <w:pPr>
        <w:tabs>
          <w:tab w:val="num" w:pos="1440"/>
        </w:tabs>
        <w:ind w:left="1440" w:hanging="360"/>
      </w:pPr>
      <w:rPr>
        <w:rFonts w:ascii="Times New Roman" w:hAnsi="Times New Roman" w:hint="default"/>
      </w:rPr>
    </w:lvl>
    <w:lvl w:ilvl="2" w:tplc="054EE806" w:tentative="1">
      <w:start w:val="1"/>
      <w:numFmt w:val="bullet"/>
      <w:lvlText w:val="-"/>
      <w:lvlJc w:val="left"/>
      <w:pPr>
        <w:tabs>
          <w:tab w:val="num" w:pos="2160"/>
        </w:tabs>
        <w:ind w:left="2160" w:hanging="360"/>
      </w:pPr>
      <w:rPr>
        <w:rFonts w:ascii="Times New Roman" w:hAnsi="Times New Roman" w:hint="default"/>
      </w:rPr>
    </w:lvl>
    <w:lvl w:ilvl="3" w:tplc="ECDC32F2" w:tentative="1">
      <w:start w:val="1"/>
      <w:numFmt w:val="bullet"/>
      <w:lvlText w:val="-"/>
      <w:lvlJc w:val="left"/>
      <w:pPr>
        <w:tabs>
          <w:tab w:val="num" w:pos="2880"/>
        </w:tabs>
        <w:ind w:left="2880" w:hanging="360"/>
      </w:pPr>
      <w:rPr>
        <w:rFonts w:ascii="Times New Roman" w:hAnsi="Times New Roman" w:hint="default"/>
      </w:rPr>
    </w:lvl>
    <w:lvl w:ilvl="4" w:tplc="DAA47DA2" w:tentative="1">
      <w:start w:val="1"/>
      <w:numFmt w:val="bullet"/>
      <w:lvlText w:val="-"/>
      <w:lvlJc w:val="left"/>
      <w:pPr>
        <w:tabs>
          <w:tab w:val="num" w:pos="3600"/>
        </w:tabs>
        <w:ind w:left="3600" w:hanging="360"/>
      </w:pPr>
      <w:rPr>
        <w:rFonts w:ascii="Times New Roman" w:hAnsi="Times New Roman" w:hint="default"/>
      </w:rPr>
    </w:lvl>
    <w:lvl w:ilvl="5" w:tplc="21CE59B0" w:tentative="1">
      <w:start w:val="1"/>
      <w:numFmt w:val="bullet"/>
      <w:lvlText w:val="-"/>
      <w:lvlJc w:val="left"/>
      <w:pPr>
        <w:tabs>
          <w:tab w:val="num" w:pos="4320"/>
        </w:tabs>
        <w:ind w:left="4320" w:hanging="360"/>
      </w:pPr>
      <w:rPr>
        <w:rFonts w:ascii="Times New Roman" w:hAnsi="Times New Roman" w:hint="default"/>
      </w:rPr>
    </w:lvl>
    <w:lvl w:ilvl="6" w:tplc="4328C272" w:tentative="1">
      <w:start w:val="1"/>
      <w:numFmt w:val="bullet"/>
      <w:lvlText w:val="-"/>
      <w:lvlJc w:val="left"/>
      <w:pPr>
        <w:tabs>
          <w:tab w:val="num" w:pos="5040"/>
        </w:tabs>
        <w:ind w:left="5040" w:hanging="360"/>
      </w:pPr>
      <w:rPr>
        <w:rFonts w:ascii="Times New Roman" w:hAnsi="Times New Roman" w:hint="default"/>
      </w:rPr>
    </w:lvl>
    <w:lvl w:ilvl="7" w:tplc="4274BFD2" w:tentative="1">
      <w:start w:val="1"/>
      <w:numFmt w:val="bullet"/>
      <w:lvlText w:val="-"/>
      <w:lvlJc w:val="left"/>
      <w:pPr>
        <w:tabs>
          <w:tab w:val="num" w:pos="5760"/>
        </w:tabs>
        <w:ind w:left="5760" w:hanging="360"/>
      </w:pPr>
      <w:rPr>
        <w:rFonts w:ascii="Times New Roman" w:hAnsi="Times New Roman" w:hint="default"/>
      </w:rPr>
    </w:lvl>
    <w:lvl w:ilvl="8" w:tplc="5BD6855E" w:tentative="1">
      <w:start w:val="1"/>
      <w:numFmt w:val="bullet"/>
      <w:lvlText w:val="-"/>
      <w:lvlJc w:val="left"/>
      <w:pPr>
        <w:tabs>
          <w:tab w:val="num" w:pos="6480"/>
        </w:tabs>
        <w:ind w:left="6480" w:hanging="360"/>
      </w:pPr>
      <w:rPr>
        <w:rFonts w:ascii="Times New Roman" w:hAnsi="Times New Roman" w:hint="default"/>
      </w:rPr>
    </w:lvl>
  </w:abstractNum>
  <w:abstractNum w:abstractNumId="4">
    <w:nsid w:val="06D667FC"/>
    <w:multiLevelType w:val="multilevel"/>
    <w:tmpl w:val="07C6845C"/>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08321F54"/>
    <w:multiLevelType w:val="hybridMultilevel"/>
    <w:tmpl w:val="AF200FA6"/>
    <w:lvl w:ilvl="0" w:tplc="3042D3AA">
      <w:start w:val="1"/>
      <w:numFmt w:val="decimal"/>
      <w:lvlText w:val="%1)"/>
      <w:lvlJc w:val="left"/>
      <w:pPr>
        <w:ind w:left="720" w:hanging="360"/>
      </w:pPr>
      <w:rPr>
        <w:rFonts w:ascii="Arial" w:hAnsi="Arial" w:cs="Arial" w:hint="default"/>
        <w:color w:val="2222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8665CDC"/>
    <w:multiLevelType w:val="multilevel"/>
    <w:tmpl w:val="6B866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B480D00"/>
    <w:multiLevelType w:val="hybridMultilevel"/>
    <w:tmpl w:val="E9C26F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EB27E11"/>
    <w:multiLevelType w:val="hybridMultilevel"/>
    <w:tmpl w:val="4CC4725E"/>
    <w:lvl w:ilvl="0" w:tplc="0860A72A">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A67F8F"/>
    <w:multiLevelType w:val="hybridMultilevel"/>
    <w:tmpl w:val="219E3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0F12B25"/>
    <w:multiLevelType w:val="hybridMultilevel"/>
    <w:tmpl w:val="D4B24E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154F1F93"/>
    <w:multiLevelType w:val="hybridMultilevel"/>
    <w:tmpl w:val="259EAB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2">
    <w:nsid w:val="1A5902E8"/>
    <w:multiLevelType w:val="hybridMultilevel"/>
    <w:tmpl w:val="6638CFA0"/>
    <w:lvl w:ilvl="0" w:tplc="0CD8FAFA">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20A770FA"/>
    <w:multiLevelType w:val="multilevel"/>
    <w:tmpl w:val="E91209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41442FE"/>
    <w:multiLevelType w:val="hybridMultilevel"/>
    <w:tmpl w:val="A650B95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nsid w:val="2C8E0316"/>
    <w:multiLevelType w:val="multilevel"/>
    <w:tmpl w:val="1820F0F0"/>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F2E44F8"/>
    <w:multiLevelType w:val="multilevel"/>
    <w:tmpl w:val="5C72FB2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7">
    <w:nsid w:val="316B1D60"/>
    <w:multiLevelType w:val="hybridMultilevel"/>
    <w:tmpl w:val="58E6E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27317D8"/>
    <w:multiLevelType w:val="multilevel"/>
    <w:tmpl w:val="D8A0066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7EA5D0B"/>
    <w:multiLevelType w:val="hybridMultilevel"/>
    <w:tmpl w:val="942839F8"/>
    <w:lvl w:ilvl="0" w:tplc="6BB6BE64">
      <w:start w:val="1"/>
      <w:numFmt w:val="bullet"/>
      <w:lvlText w:val="-"/>
      <w:lvlJc w:val="left"/>
      <w:pPr>
        <w:tabs>
          <w:tab w:val="num" w:pos="720"/>
        </w:tabs>
        <w:ind w:left="720" w:hanging="360"/>
      </w:pPr>
      <w:rPr>
        <w:rFonts w:ascii="Times New Roman" w:hAnsi="Times New Roman" w:hint="default"/>
      </w:rPr>
    </w:lvl>
    <w:lvl w:ilvl="1" w:tplc="820ED982" w:tentative="1">
      <w:start w:val="1"/>
      <w:numFmt w:val="bullet"/>
      <w:lvlText w:val="-"/>
      <w:lvlJc w:val="left"/>
      <w:pPr>
        <w:tabs>
          <w:tab w:val="num" w:pos="1440"/>
        </w:tabs>
        <w:ind w:left="1440" w:hanging="360"/>
      </w:pPr>
      <w:rPr>
        <w:rFonts w:ascii="Times New Roman" w:hAnsi="Times New Roman" w:hint="default"/>
      </w:rPr>
    </w:lvl>
    <w:lvl w:ilvl="2" w:tplc="D50A8A84" w:tentative="1">
      <w:start w:val="1"/>
      <w:numFmt w:val="bullet"/>
      <w:lvlText w:val="-"/>
      <w:lvlJc w:val="left"/>
      <w:pPr>
        <w:tabs>
          <w:tab w:val="num" w:pos="2160"/>
        </w:tabs>
        <w:ind w:left="2160" w:hanging="360"/>
      </w:pPr>
      <w:rPr>
        <w:rFonts w:ascii="Times New Roman" w:hAnsi="Times New Roman" w:hint="default"/>
      </w:rPr>
    </w:lvl>
    <w:lvl w:ilvl="3" w:tplc="880E18D2" w:tentative="1">
      <w:start w:val="1"/>
      <w:numFmt w:val="bullet"/>
      <w:lvlText w:val="-"/>
      <w:lvlJc w:val="left"/>
      <w:pPr>
        <w:tabs>
          <w:tab w:val="num" w:pos="2880"/>
        </w:tabs>
        <w:ind w:left="2880" w:hanging="360"/>
      </w:pPr>
      <w:rPr>
        <w:rFonts w:ascii="Times New Roman" w:hAnsi="Times New Roman" w:hint="default"/>
      </w:rPr>
    </w:lvl>
    <w:lvl w:ilvl="4" w:tplc="A6F81956" w:tentative="1">
      <w:start w:val="1"/>
      <w:numFmt w:val="bullet"/>
      <w:lvlText w:val="-"/>
      <w:lvlJc w:val="left"/>
      <w:pPr>
        <w:tabs>
          <w:tab w:val="num" w:pos="3600"/>
        </w:tabs>
        <w:ind w:left="3600" w:hanging="360"/>
      </w:pPr>
      <w:rPr>
        <w:rFonts w:ascii="Times New Roman" w:hAnsi="Times New Roman" w:hint="default"/>
      </w:rPr>
    </w:lvl>
    <w:lvl w:ilvl="5" w:tplc="67E8A04E" w:tentative="1">
      <w:start w:val="1"/>
      <w:numFmt w:val="bullet"/>
      <w:lvlText w:val="-"/>
      <w:lvlJc w:val="left"/>
      <w:pPr>
        <w:tabs>
          <w:tab w:val="num" w:pos="4320"/>
        </w:tabs>
        <w:ind w:left="4320" w:hanging="360"/>
      </w:pPr>
      <w:rPr>
        <w:rFonts w:ascii="Times New Roman" w:hAnsi="Times New Roman" w:hint="default"/>
      </w:rPr>
    </w:lvl>
    <w:lvl w:ilvl="6" w:tplc="7BB8C606" w:tentative="1">
      <w:start w:val="1"/>
      <w:numFmt w:val="bullet"/>
      <w:lvlText w:val="-"/>
      <w:lvlJc w:val="left"/>
      <w:pPr>
        <w:tabs>
          <w:tab w:val="num" w:pos="5040"/>
        </w:tabs>
        <w:ind w:left="5040" w:hanging="360"/>
      </w:pPr>
      <w:rPr>
        <w:rFonts w:ascii="Times New Roman" w:hAnsi="Times New Roman" w:hint="default"/>
      </w:rPr>
    </w:lvl>
    <w:lvl w:ilvl="7" w:tplc="710EA558" w:tentative="1">
      <w:start w:val="1"/>
      <w:numFmt w:val="bullet"/>
      <w:lvlText w:val="-"/>
      <w:lvlJc w:val="left"/>
      <w:pPr>
        <w:tabs>
          <w:tab w:val="num" w:pos="5760"/>
        </w:tabs>
        <w:ind w:left="5760" w:hanging="360"/>
      </w:pPr>
      <w:rPr>
        <w:rFonts w:ascii="Times New Roman" w:hAnsi="Times New Roman" w:hint="default"/>
      </w:rPr>
    </w:lvl>
    <w:lvl w:ilvl="8" w:tplc="C074A6A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81B1BFB"/>
    <w:multiLevelType w:val="hybridMultilevel"/>
    <w:tmpl w:val="3724A9F2"/>
    <w:lvl w:ilvl="0" w:tplc="04150015">
      <w:start w:val="1"/>
      <w:numFmt w:val="upp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B4F0A2B"/>
    <w:multiLevelType w:val="hybridMultilevel"/>
    <w:tmpl w:val="8B82A1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F612D1F"/>
    <w:multiLevelType w:val="hybridMultilevel"/>
    <w:tmpl w:val="7CE4AA7E"/>
    <w:lvl w:ilvl="0" w:tplc="335CB6FC">
      <w:start w:val="1"/>
      <w:numFmt w:val="bullet"/>
      <w:lvlText w:val="•"/>
      <w:lvlJc w:val="left"/>
      <w:pPr>
        <w:tabs>
          <w:tab w:val="num" w:pos="720"/>
        </w:tabs>
        <w:ind w:left="720" w:hanging="360"/>
      </w:pPr>
      <w:rPr>
        <w:rFonts w:ascii="Arial" w:hAnsi="Arial" w:hint="default"/>
      </w:rPr>
    </w:lvl>
    <w:lvl w:ilvl="1" w:tplc="623C2ACE" w:tentative="1">
      <w:start w:val="1"/>
      <w:numFmt w:val="bullet"/>
      <w:lvlText w:val="•"/>
      <w:lvlJc w:val="left"/>
      <w:pPr>
        <w:tabs>
          <w:tab w:val="num" w:pos="1440"/>
        </w:tabs>
        <w:ind w:left="1440" w:hanging="360"/>
      </w:pPr>
      <w:rPr>
        <w:rFonts w:ascii="Arial" w:hAnsi="Arial" w:hint="default"/>
      </w:rPr>
    </w:lvl>
    <w:lvl w:ilvl="2" w:tplc="65F033C2" w:tentative="1">
      <w:start w:val="1"/>
      <w:numFmt w:val="bullet"/>
      <w:lvlText w:val="•"/>
      <w:lvlJc w:val="left"/>
      <w:pPr>
        <w:tabs>
          <w:tab w:val="num" w:pos="2160"/>
        </w:tabs>
        <w:ind w:left="2160" w:hanging="360"/>
      </w:pPr>
      <w:rPr>
        <w:rFonts w:ascii="Arial" w:hAnsi="Arial" w:hint="default"/>
      </w:rPr>
    </w:lvl>
    <w:lvl w:ilvl="3" w:tplc="E4FC5CEA" w:tentative="1">
      <w:start w:val="1"/>
      <w:numFmt w:val="bullet"/>
      <w:lvlText w:val="•"/>
      <w:lvlJc w:val="left"/>
      <w:pPr>
        <w:tabs>
          <w:tab w:val="num" w:pos="2880"/>
        </w:tabs>
        <w:ind w:left="2880" w:hanging="360"/>
      </w:pPr>
      <w:rPr>
        <w:rFonts w:ascii="Arial" w:hAnsi="Arial" w:hint="default"/>
      </w:rPr>
    </w:lvl>
    <w:lvl w:ilvl="4" w:tplc="D2C69D0E" w:tentative="1">
      <w:start w:val="1"/>
      <w:numFmt w:val="bullet"/>
      <w:lvlText w:val="•"/>
      <w:lvlJc w:val="left"/>
      <w:pPr>
        <w:tabs>
          <w:tab w:val="num" w:pos="3600"/>
        </w:tabs>
        <w:ind w:left="3600" w:hanging="360"/>
      </w:pPr>
      <w:rPr>
        <w:rFonts w:ascii="Arial" w:hAnsi="Arial" w:hint="default"/>
      </w:rPr>
    </w:lvl>
    <w:lvl w:ilvl="5" w:tplc="D3CA9442" w:tentative="1">
      <w:start w:val="1"/>
      <w:numFmt w:val="bullet"/>
      <w:lvlText w:val="•"/>
      <w:lvlJc w:val="left"/>
      <w:pPr>
        <w:tabs>
          <w:tab w:val="num" w:pos="4320"/>
        </w:tabs>
        <w:ind w:left="4320" w:hanging="360"/>
      </w:pPr>
      <w:rPr>
        <w:rFonts w:ascii="Arial" w:hAnsi="Arial" w:hint="default"/>
      </w:rPr>
    </w:lvl>
    <w:lvl w:ilvl="6" w:tplc="1DDE477E" w:tentative="1">
      <w:start w:val="1"/>
      <w:numFmt w:val="bullet"/>
      <w:lvlText w:val="•"/>
      <w:lvlJc w:val="left"/>
      <w:pPr>
        <w:tabs>
          <w:tab w:val="num" w:pos="5040"/>
        </w:tabs>
        <w:ind w:left="5040" w:hanging="360"/>
      </w:pPr>
      <w:rPr>
        <w:rFonts w:ascii="Arial" w:hAnsi="Arial" w:hint="default"/>
      </w:rPr>
    </w:lvl>
    <w:lvl w:ilvl="7" w:tplc="231AE0F0" w:tentative="1">
      <w:start w:val="1"/>
      <w:numFmt w:val="bullet"/>
      <w:lvlText w:val="•"/>
      <w:lvlJc w:val="left"/>
      <w:pPr>
        <w:tabs>
          <w:tab w:val="num" w:pos="5760"/>
        </w:tabs>
        <w:ind w:left="5760" w:hanging="360"/>
      </w:pPr>
      <w:rPr>
        <w:rFonts w:ascii="Arial" w:hAnsi="Arial" w:hint="default"/>
      </w:rPr>
    </w:lvl>
    <w:lvl w:ilvl="8" w:tplc="E41802D8" w:tentative="1">
      <w:start w:val="1"/>
      <w:numFmt w:val="bullet"/>
      <w:lvlText w:val="•"/>
      <w:lvlJc w:val="left"/>
      <w:pPr>
        <w:tabs>
          <w:tab w:val="num" w:pos="6480"/>
        </w:tabs>
        <w:ind w:left="6480" w:hanging="360"/>
      </w:pPr>
      <w:rPr>
        <w:rFonts w:ascii="Arial" w:hAnsi="Arial" w:hint="default"/>
      </w:rPr>
    </w:lvl>
  </w:abstractNum>
  <w:abstractNum w:abstractNumId="23">
    <w:nsid w:val="435E3654"/>
    <w:multiLevelType w:val="hybridMultilevel"/>
    <w:tmpl w:val="38A21D06"/>
    <w:lvl w:ilvl="0" w:tplc="0415000F">
      <w:start w:val="1"/>
      <w:numFmt w:val="decimal"/>
      <w:lvlText w:val="%1."/>
      <w:lvlJc w:val="left"/>
      <w:pPr>
        <w:ind w:left="360" w:hanging="360"/>
      </w:pPr>
    </w:lvl>
    <w:lvl w:ilvl="1" w:tplc="04150019">
      <w:start w:val="1"/>
      <w:numFmt w:val="lowerLetter"/>
      <w:lvlText w:val="%2."/>
      <w:lvlJc w:val="left"/>
      <w:pPr>
        <w:ind w:left="502"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44D86317"/>
    <w:multiLevelType w:val="multilevel"/>
    <w:tmpl w:val="5B2AED38"/>
    <w:lvl w:ilvl="0">
      <w:start w:val="2"/>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C05150B"/>
    <w:multiLevelType w:val="hybridMultilevel"/>
    <w:tmpl w:val="27F8D152"/>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4C354503"/>
    <w:multiLevelType w:val="multilevel"/>
    <w:tmpl w:val="9AF8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8304D6"/>
    <w:multiLevelType w:val="hybridMultilevel"/>
    <w:tmpl w:val="6FAA6F6E"/>
    <w:lvl w:ilvl="0" w:tplc="350453D8">
      <w:start w:val="1"/>
      <w:numFmt w:val="bullet"/>
      <w:lvlText w:val="•"/>
      <w:lvlJc w:val="left"/>
      <w:pPr>
        <w:tabs>
          <w:tab w:val="num" w:pos="720"/>
        </w:tabs>
        <w:ind w:left="720" w:hanging="360"/>
      </w:pPr>
      <w:rPr>
        <w:rFonts w:ascii="Arial" w:hAnsi="Arial" w:hint="default"/>
      </w:rPr>
    </w:lvl>
    <w:lvl w:ilvl="1" w:tplc="0D4221E8" w:tentative="1">
      <w:start w:val="1"/>
      <w:numFmt w:val="bullet"/>
      <w:lvlText w:val="•"/>
      <w:lvlJc w:val="left"/>
      <w:pPr>
        <w:tabs>
          <w:tab w:val="num" w:pos="1440"/>
        </w:tabs>
        <w:ind w:left="1440" w:hanging="360"/>
      </w:pPr>
      <w:rPr>
        <w:rFonts w:ascii="Arial" w:hAnsi="Arial" w:hint="default"/>
      </w:rPr>
    </w:lvl>
    <w:lvl w:ilvl="2" w:tplc="2DA81074" w:tentative="1">
      <w:start w:val="1"/>
      <w:numFmt w:val="bullet"/>
      <w:lvlText w:val="•"/>
      <w:lvlJc w:val="left"/>
      <w:pPr>
        <w:tabs>
          <w:tab w:val="num" w:pos="2160"/>
        </w:tabs>
        <w:ind w:left="2160" w:hanging="360"/>
      </w:pPr>
      <w:rPr>
        <w:rFonts w:ascii="Arial" w:hAnsi="Arial" w:hint="default"/>
      </w:rPr>
    </w:lvl>
    <w:lvl w:ilvl="3" w:tplc="A9908D76" w:tentative="1">
      <w:start w:val="1"/>
      <w:numFmt w:val="bullet"/>
      <w:lvlText w:val="•"/>
      <w:lvlJc w:val="left"/>
      <w:pPr>
        <w:tabs>
          <w:tab w:val="num" w:pos="2880"/>
        </w:tabs>
        <w:ind w:left="2880" w:hanging="360"/>
      </w:pPr>
      <w:rPr>
        <w:rFonts w:ascii="Arial" w:hAnsi="Arial" w:hint="default"/>
      </w:rPr>
    </w:lvl>
    <w:lvl w:ilvl="4" w:tplc="5D482204" w:tentative="1">
      <w:start w:val="1"/>
      <w:numFmt w:val="bullet"/>
      <w:lvlText w:val="•"/>
      <w:lvlJc w:val="left"/>
      <w:pPr>
        <w:tabs>
          <w:tab w:val="num" w:pos="3600"/>
        </w:tabs>
        <w:ind w:left="3600" w:hanging="360"/>
      </w:pPr>
      <w:rPr>
        <w:rFonts w:ascii="Arial" w:hAnsi="Arial" w:hint="default"/>
      </w:rPr>
    </w:lvl>
    <w:lvl w:ilvl="5" w:tplc="3EAA511A" w:tentative="1">
      <w:start w:val="1"/>
      <w:numFmt w:val="bullet"/>
      <w:lvlText w:val="•"/>
      <w:lvlJc w:val="left"/>
      <w:pPr>
        <w:tabs>
          <w:tab w:val="num" w:pos="4320"/>
        </w:tabs>
        <w:ind w:left="4320" w:hanging="360"/>
      </w:pPr>
      <w:rPr>
        <w:rFonts w:ascii="Arial" w:hAnsi="Arial" w:hint="default"/>
      </w:rPr>
    </w:lvl>
    <w:lvl w:ilvl="6" w:tplc="E7564C0E" w:tentative="1">
      <w:start w:val="1"/>
      <w:numFmt w:val="bullet"/>
      <w:lvlText w:val="•"/>
      <w:lvlJc w:val="left"/>
      <w:pPr>
        <w:tabs>
          <w:tab w:val="num" w:pos="5040"/>
        </w:tabs>
        <w:ind w:left="5040" w:hanging="360"/>
      </w:pPr>
      <w:rPr>
        <w:rFonts w:ascii="Arial" w:hAnsi="Arial" w:hint="default"/>
      </w:rPr>
    </w:lvl>
    <w:lvl w:ilvl="7" w:tplc="41605D5A" w:tentative="1">
      <w:start w:val="1"/>
      <w:numFmt w:val="bullet"/>
      <w:lvlText w:val="•"/>
      <w:lvlJc w:val="left"/>
      <w:pPr>
        <w:tabs>
          <w:tab w:val="num" w:pos="5760"/>
        </w:tabs>
        <w:ind w:left="5760" w:hanging="360"/>
      </w:pPr>
      <w:rPr>
        <w:rFonts w:ascii="Arial" w:hAnsi="Arial" w:hint="default"/>
      </w:rPr>
    </w:lvl>
    <w:lvl w:ilvl="8" w:tplc="B8EA733A" w:tentative="1">
      <w:start w:val="1"/>
      <w:numFmt w:val="bullet"/>
      <w:lvlText w:val="•"/>
      <w:lvlJc w:val="left"/>
      <w:pPr>
        <w:tabs>
          <w:tab w:val="num" w:pos="6480"/>
        </w:tabs>
        <w:ind w:left="6480" w:hanging="360"/>
      </w:pPr>
      <w:rPr>
        <w:rFonts w:ascii="Arial" w:hAnsi="Arial" w:hint="default"/>
      </w:rPr>
    </w:lvl>
  </w:abstractNum>
  <w:abstractNum w:abstractNumId="28">
    <w:nsid w:val="4DFA3DCD"/>
    <w:multiLevelType w:val="hybridMultilevel"/>
    <w:tmpl w:val="D046BAB6"/>
    <w:lvl w:ilvl="0" w:tplc="510EDAF0">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9">
    <w:nsid w:val="51561BFC"/>
    <w:multiLevelType w:val="hybridMultilevel"/>
    <w:tmpl w:val="A29CB1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4021AA9"/>
    <w:multiLevelType w:val="hybridMultilevel"/>
    <w:tmpl w:val="88C0BDAE"/>
    <w:lvl w:ilvl="0" w:tplc="74E25DD8">
      <w:start w:val="3"/>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4422CFD"/>
    <w:multiLevelType w:val="multilevel"/>
    <w:tmpl w:val="FDF43448"/>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548C4FEA"/>
    <w:multiLevelType w:val="hybridMultilevel"/>
    <w:tmpl w:val="A986F9CE"/>
    <w:lvl w:ilvl="0" w:tplc="5A34ECEC">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57C3DBF"/>
    <w:multiLevelType w:val="hybridMultilevel"/>
    <w:tmpl w:val="C09CA176"/>
    <w:lvl w:ilvl="0" w:tplc="A54CC106">
      <w:start w:val="1"/>
      <w:numFmt w:val="decimal"/>
      <w:lvlText w:val="%1)"/>
      <w:lvlJc w:val="left"/>
      <w:pPr>
        <w:ind w:left="720" w:hanging="360"/>
      </w:pPr>
      <w:rPr>
        <w:rFonts w:ascii="Times New Roman" w:eastAsiaTheme="minorHAnsi" w:hAnsi="Times New Roman" w:cs="Times New Roman"/>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770360A"/>
    <w:multiLevelType w:val="hybridMultilevel"/>
    <w:tmpl w:val="92D0A0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57935D8C"/>
    <w:multiLevelType w:val="hybridMultilevel"/>
    <w:tmpl w:val="F6408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58236F89"/>
    <w:multiLevelType w:val="multilevel"/>
    <w:tmpl w:val="3F24A8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59403072"/>
    <w:multiLevelType w:val="hybridMultilevel"/>
    <w:tmpl w:val="83944DB4"/>
    <w:lvl w:ilvl="0" w:tplc="8AF0B2A0">
      <w:start w:val="1"/>
      <w:numFmt w:val="bullet"/>
      <w:lvlText w:val="-"/>
      <w:lvlJc w:val="left"/>
      <w:pPr>
        <w:tabs>
          <w:tab w:val="num" w:pos="720"/>
        </w:tabs>
        <w:ind w:left="720" w:hanging="360"/>
      </w:pPr>
      <w:rPr>
        <w:rFonts w:ascii="Times New Roman" w:hAnsi="Times New Roman" w:hint="default"/>
      </w:rPr>
    </w:lvl>
    <w:lvl w:ilvl="1" w:tplc="1C4CE9D8" w:tentative="1">
      <w:start w:val="1"/>
      <w:numFmt w:val="bullet"/>
      <w:lvlText w:val="-"/>
      <w:lvlJc w:val="left"/>
      <w:pPr>
        <w:tabs>
          <w:tab w:val="num" w:pos="1440"/>
        </w:tabs>
        <w:ind w:left="1440" w:hanging="360"/>
      </w:pPr>
      <w:rPr>
        <w:rFonts w:ascii="Times New Roman" w:hAnsi="Times New Roman" w:hint="default"/>
      </w:rPr>
    </w:lvl>
    <w:lvl w:ilvl="2" w:tplc="B10E0194" w:tentative="1">
      <w:start w:val="1"/>
      <w:numFmt w:val="bullet"/>
      <w:lvlText w:val="-"/>
      <w:lvlJc w:val="left"/>
      <w:pPr>
        <w:tabs>
          <w:tab w:val="num" w:pos="2160"/>
        </w:tabs>
        <w:ind w:left="2160" w:hanging="360"/>
      </w:pPr>
      <w:rPr>
        <w:rFonts w:ascii="Times New Roman" w:hAnsi="Times New Roman" w:hint="default"/>
      </w:rPr>
    </w:lvl>
    <w:lvl w:ilvl="3" w:tplc="D0F83F78" w:tentative="1">
      <w:start w:val="1"/>
      <w:numFmt w:val="bullet"/>
      <w:lvlText w:val="-"/>
      <w:lvlJc w:val="left"/>
      <w:pPr>
        <w:tabs>
          <w:tab w:val="num" w:pos="2880"/>
        </w:tabs>
        <w:ind w:left="2880" w:hanging="360"/>
      </w:pPr>
      <w:rPr>
        <w:rFonts w:ascii="Times New Roman" w:hAnsi="Times New Roman" w:hint="default"/>
      </w:rPr>
    </w:lvl>
    <w:lvl w:ilvl="4" w:tplc="5BE60046" w:tentative="1">
      <w:start w:val="1"/>
      <w:numFmt w:val="bullet"/>
      <w:lvlText w:val="-"/>
      <w:lvlJc w:val="left"/>
      <w:pPr>
        <w:tabs>
          <w:tab w:val="num" w:pos="3600"/>
        </w:tabs>
        <w:ind w:left="3600" w:hanging="360"/>
      </w:pPr>
      <w:rPr>
        <w:rFonts w:ascii="Times New Roman" w:hAnsi="Times New Roman" w:hint="default"/>
      </w:rPr>
    </w:lvl>
    <w:lvl w:ilvl="5" w:tplc="CFF2021A" w:tentative="1">
      <w:start w:val="1"/>
      <w:numFmt w:val="bullet"/>
      <w:lvlText w:val="-"/>
      <w:lvlJc w:val="left"/>
      <w:pPr>
        <w:tabs>
          <w:tab w:val="num" w:pos="4320"/>
        </w:tabs>
        <w:ind w:left="4320" w:hanging="360"/>
      </w:pPr>
      <w:rPr>
        <w:rFonts w:ascii="Times New Roman" w:hAnsi="Times New Roman" w:hint="default"/>
      </w:rPr>
    </w:lvl>
    <w:lvl w:ilvl="6" w:tplc="228EFDCA" w:tentative="1">
      <w:start w:val="1"/>
      <w:numFmt w:val="bullet"/>
      <w:lvlText w:val="-"/>
      <w:lvlJc w:val="left"/>
      <w:pPr>
        <w:tabs>
          <w:tab w:val="num" w:pos="5040"/>
        </w:tabs>
        <w:ind w:left="5040" w:hanging="360"/>
      </w:pPr>
      <w:rPr>
        <w:rFonts w:ascii="Times New Roman" w:hAnsi="Times New Roman" w:hint="default"/>
      </w:rPr>
    </w:lvl>
    <w:lvl w:ilvl="7" w:tplc="BA641E44" w:tentative="1">
      <w:start w:val="1"/>
      <w:numFmt w:val="bullet"/>
      <w:lvlText w:val="-"/>
      <w:lvlJc w:val="left"/>
      <w:pPr>
        <w:tabs>
          <w:tab w:val="num" w:pos="5760"/>
        </w:tabs>
        <w:ind w:left="5760" w:hanging="360"/>
      </w:pPr>
      <w:rPr>
        <w:rFonts w:ascii="Times New Roman" w:hAnsi="Times New Roman" w:hint="default"/>
      </w:rPr>
    </w:lvl>
    <w:lvl w:ilvl="8" w:tplc="A1F0F546" w:tentative="1">
      <w:start w:val="1"/>
      <w:numFmt w:val="bullet"/>
      <w:lvlText w:val="-"/>
      <w:lvlJc w:val="left"/>
      <w:pPr>
        <w:tabs>
          <w:tab w:val="num" w:pos="6480"/>
        </w:tabs>
        <w:ind w:left="6480" w:hanging="360"/>
      </w:pPr>
      <w:rPr>
        <w:rFonts w:ascii="Times New Roman" w:hAnsi="Times New Roman" w:hint="default"/>
      </w:rPr>
    </w:lvl>
  </w:abstractNum>
  <w:abstractNum w:abstractNumId="38">
    <w:nsid w:val="5C2F372D"/>
    <w:multiLevelType w:val="hybridMultilevel"/>
    <w:tmpl w:val="CA3613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5E733640"/>
    <w:multiLevelType w:val="hybridMultilevel"/>
    <w:tmpl w:val="E07EEE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E9708F2"/>
    <w:multiLevelType w:val="hybridMultilevel"/>
    <w:tmpl w:val="9A96D1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1">
    <w:nsid w:val="60197676"/>
    <w:multiLevelType w:val="hybridMultilevel"/>
    <w:tmpl w:val="AE022038"/>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6ED7017"/>
    <w:multiLevelType w:val="hybridMultilevel"/>
    <w:tmpl w:val="1572F5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673777E9"/>
    <w:multiLevelType w:val="hybridMultilevel"/>
    <w:tmpl w:val="2AEAB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69B91D4D"/>
    <w:multiLevelType w:val="hybridMultilevel"/>
    <w:tmpl w:val="84F07C22"/>
    <w:lvl w:ilvl="0" w:tplc="D3CCE8C8">
      <w:start w:val="1"/>
      <w:numFmt w:val="lowerLetter"/>
      <w:lvlText w:val="%1."/>
      <w:lvlJc w:val="left"/>
      <w:pPr>
        <w:ind w:left="502"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6AEC3FAA"/>
    <w:multiLevelType w:val="hybridMultilevel"/>
    <w:tmpl w:val="20001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6D9C39D7"/>
    <w:multiLevelType w:val="hybridMultilevel"/>
    <w:tmpl w:val="38A21D06"/>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nsid w:val="73BD5922"/>
    <w:multiLevelType w:val="multilevel"/>
    <w:tmpl w:val="3D6834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7411077E"/>
    <w:multiLevelType w:val="multilevel"/>
    <w:tmpl w:val="5CFE0F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74553B40"/>
    <w:multiLevelType w:val="hybridMultilevel"/>
    <w:tmpl w:val="A8203F10"/>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50">
    <w:nsid w:val="77F308BB"/>
    <w:multiLevelType w:val="hybridMultilevel"/>
    <w:tmpl w:val="30103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7DB31088"/>
    <w:multiLevelType w:val="hybridMultilevel"/>
    <w:tmpl w:val="ACC6B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1"/>
  </w:num>
  <w:num w:numId="2">
    <w:abstractNumId w:val="8"/>
  </w:num>
  <w:num w:numId="3">
    <w:abstractNumId w:val="33"/>
  </w:num>
  <w:num w:numId="4">
    <w:abstractNumId w:val="12"/>
  </w:num>
  <w:num w:numId="5">
    <w:abstractNumId w:val="36"/>
  </w:num>
  <w:num w:numId="6">
    <w:abstractNumId w:val="15"/>
  </w:num>
  <w:num w:numId="7">
    <w:abstractNumId w:val="30"/>
  </w:num>
  <w:num w:numId="8">
    <w:abstractNumId w:val="32"/>
  </w:num>
  <w:num w:numId="9">
    <w:abstractNumId w:val="28"/>
  </w:num>
  <w:num w:numId="10">
    <w:abstractNumId w:val="20"/>
  </w:num>
  <w:num w:numId="11">
    <w:abstractNumId w:val="26"/>
  </w:num>
  <w:num w:numId="12">
    <w:abstractNumId w:val="0"/>
  </w:num>
  <w:num w:numId="13">
    <w:abstractNumId w:val="18"/>
  </w:num>
  <w:num w:numId="14">
    <w:abstractNumId w:val="48"/>
  </w:num>
  <w:num w:numId="15">
    <w:abstractNumId w:val="51"/>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7"/>
  </w:num>
  <w:num w:numId="18">
    <w:abstractNumId w:val="13"/>
  </w:num>
  <w:num w:numId="19">
    <w:abstractNumId w:val="9"/>
  </w:num>
  <w:num w:numId="20">
    <w:abstractNumId w:val="11"/>
  </w:num>
  <w:num w:numId="21">
    <w:abstractNumId w:val="49"/>
  </w:num>
  <w:num w:numId="22">
    <w:abstractNumId w:val="45"/>
  </w:num>
  <w:num w:numId="23">
    <w:abstractNumId w:val="10"/>
  </w:num>
  <w:num w:numId="24">
    <w:abstractNumId w:val="16"/>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num>
  <w:num w:numId="28">
    <w:abstractNumId w:val="29"/>
  </w:num>
  <w:num w:numId="29">
    <w:abstractNumId w:val="5"/>
  </w:num>
  <w:num w:numId="30">
    <w:abstractNumId w:val="34"/>
  </w:num>
  <w:num w:numId="31">
    <w:abstractNumId w:val="42"/>
  </w:num>
  <w:num w:numId="32">
    <w:abstractNumId w:val="40"/>
  </w:num>
  <w:num w:numId="33">
    <w:abstractNumId w:val="17"/>
  </w:num>
  <w:num w:numId="34">
    <w:abstractNumId w:val="14"/>
  </w:num>
  <w:num w:numId="35">
    <w:abstractNumId w:val="35"/>
  </w:num>
  <w:num w:numId="36">
    <w:abstractNumId w:val="39"/>
  </w:num>
  <w:num w:numId="37">
    <w:abstractNumId w:val="2"/>
  </w:num>
  <w:num w:numId="38">
    <w:abstractNumId w:val="21"/>
  </w:num>
  <w:num w:numId="39">
    <w:abstractNumId w:val="43"/>
  </w:num>
  <w:num w:numId="40">
    <w:abstractNumId w:val="23"/>
  </w:num>
  <w:num w:numId="41">
    <w:abstractNumId w:val="44"/>
  </w:num>
  <w:num w:numId="42">
    <w:abstractNumId w:val="6"/>
  </w:num>
  <w:num w:numId="43">
    <w:abstractNumId w:val="38"/>
  </w:num>
  <w:num w:numId="44">
    <w:abstractNumId w:val="7"/>
  </w:num>
  <w:num w:numId="45">
    <w:abstractNumId w:val="19"/>
  </w:num>
  <w:num w:numId="46">
    <w:abstractNumId w:val="37"/>
  </w:num>
  <w:num w:numId="47">
    <w:abstractNumId w:val="3"/>
  </w:num>
  <w:num w:numId="48">
    <w:abstractNumId w:val="27"/>
  </w:num>
  <w:num w:numId="49">
    <w:abstractNumId w:val="22"/>
  </w:num>
  <w:num w:numId="50">
    <w:abstractNumId w:val="46"/>
  </w:num>
  <w:num w:numId="51">
    <w:abstractNumId w:val="4"/>
  </w:num>
  <w:num w:numId="52">
    <w:abstractNumId w:val="31"/>
  </w:num>
  <w:num w:numId="53">
    <w:abstractNumId w:val="24"/>
  </w:num>
  <w:num w:numId="54">
    <w:abstractNumId w:val="25"/>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rick Taylor">
    <w15:presenceInfo w15:providerId="None" w15:userId="Garrick Taylor"/>
  </w15:person>
  <w15:person w15:author="Roslin J Adamson">
    <w15:presenceInfo w15:providerId="None" w15:userId="Roslin J Ad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0A28"/>
    <w:rsid w:val="00003A0E"/>
    <w:rsid w:val="000074C3"/>
    <w:rsid w:val="00007C80"/>
    <w:rsid w:val="000122DA"/>
    <w:rsid w:val="000126FA"/>
    <w:rsid w:val="000158BA"/>
    <w:rsid w:val="00016653"/>
    <w:rsid w:val="00016829"/>
    <w:rsid w:val="00025A71"/>
    <w:rsid w:val="000278AE"/>
    <w:rsid w:val="000316EC"/>
    <w:rsid w:val="00040F58"/>
    <w:rsid w:val="00046F4F"/>
    <w:rsid w:val="000500BD"/>
    <w:rsid w:val="00054BD0"/>
    <w:rsid w:val="00055FB4"/>
    <w:rsid w:val="000560BA"/>
    <w:rsid w:val="00057A8A"/>
    <w:rsid w:val="00057E7B"/>
    <w:rsid w:val="00064D99"/>
    <w:rsid w:val="00070196"/>
    <w:rsid w:val="0007459C"/>
    <w:rsid w:val="0007634B"/>
    <w:rsid w:val="00087A7F"/>
    <w:rsid w:val="000923F1"/>
    <w:rsid w:val="0009296F"/>
    <w:rsid w:val="00095A9C"/>
    <w:rsid w:val="000A1B49"/>
    <w:rsid w:val="000A4814"/>
    <w:rsid w:val="000A542E"/>
    <w:rsid w:val="000A602E"/>
    <w:rsid w:val="000A782E"/>
    <w:rsid w:val="000B4613"/>
    <w:rsid w:val="000B60A1"/>
    <w:rsid w:val="000D3AE0"/>
    <w:rsid w:val="000D652F"/>
    <w:rsid w:val="000E0998"/>
    <w:rsid w:val="000E2FEF"/>
    <w:rsid w:val="000E43CA"/>
    <w:rsid w:val="000F2242"/>
    <w:rsid w:val="000F5857"/>
    <w:rsid w:val="000F6298"/>
    <w:rsid w:val="000F78D3"/>
    <w:rsid w:val="0010390F"/>
    <w:rsid w:val="0010582C"/>
    <w:rsid w:val="00107410"/>
    <w:rsid w:val="00115137"/>
    <w:rsid w:val="0012397D"/>
    <w:rsid w:val="00124BAD"/>
    <w:rsid w:val="00126A24"/>
    <w:rsid w:val="001276C1"/>
    <w:rsid w:val="0013707A"/>
    <w:rsid w:val="00141DB0"/>
    <w:rsid w:val="0014384F"/>
    <w:rsid w:val="00144482"/>
    <w:rsid w:val="001456A8"/>
    <w:rsid w:val="0015058C"/>
    <w:rsid w:val="00153B22"/>
    <w:rsid w:val="001659FB"/>
    <w:rsid w:val="00170763"/>
    <w:rsid w:val="00194F8F"/>
    <w:rsid w:val="001A0900"/>
    <w:rsid w:val="001A4DE1"/>
    <w:rsid w:val="001A567F"/>
    <w:rsid w:val="001B1328"/>
    <w:rsid w:val="001B5E67"/>
    <w:rsid w:val="001B7B0F"/>
    <w:rsid w:val="001C0B82"/>
    <w:rsid w:val="001C234C"/>
    <w:rsid w:val="001C7319"/>
    <w:rsid w:val="001D6024"/>
    <w:rsid w:val="001E061E"/>
    <w:rsid w:val="001E0B57"/>
    <w:rsid w:val="00203A35"/>
    <w:rsid w:val="00211EF8"/>
    <w:rsid w:val="00216FF4"/>
    <w:rsid w:val="00217B53"/>
    <w:rsid w:val="00220E45"/>
    <w:rsid w:val="002234ED"/>
    <w:rsid w:val="00225436"/>
    <w:rsid w:val="00227930"/>
    <w:rsid w:val="002331BC"/>
    <w:rsid w:val="002355C0"/>
    <w:rsid w:val="00236DB8"/>
    <w:rsid w:val="00243F18"/>
    <w:rsid w:val="0024460B"/>
    <w:rsid w:val="00246C95"/>
    <w:rsid w:val="00250884"/>
    <w:rsid w:val="00252187"/>
    <w:rsid w:val="00252297"/>
    <w:rsid w:val="00253C07"/>
    <w:rsid w:val="00255023"/>
    <w:rsid w:val="002554C1"/>
    <w:rsid w:val="0027374E"/>
    <w:rsid w:val="0028079D"/>
    <w:rsid w:val="00280A28"/>
    <w:rsid w:val="0028749F"/>
    <w:rsid w:val="002933C9"/>
    <w:rsid w:val="002A2B46"/>
    <w:rsid w:val="002A3062"/>
    <w:rsid w:val="002A7EA1"/>
    <w:rsid w:val="002B1B28"/>
    <w:rsid w:val="002B35AD"/>
    <w:rsid w:val="002B6CDF"/>
    <w:rsid w:val="002C037B"/>
    <w:rsid w:val="002C50B1"/>
    <w:rsid w:val="002C7C87"/>
    <w:rsid w:val="002D0E06"/>
    <w:rsid w:val="002D32F5"/>
    <w:rsid w:val="002E01E9"/>
    <w:rsid w:val="002E3B0E"/>
    <w:rsid w:val="002E430D"/>
    <w:rsid w:val="002E5140"/>
    <w:rsid w:val="002E6CEE"/>
    <w:rsid w:val="002F7925"/>
    <w:rsid w:val="003024D5"/>
    <w:rsid w:val="00304BC7"/>
    <w:rsid w:val="00306C0E"/>
    <w:rsid w:val="00306F75"/>
    <w:rsid w:val="00313F5B"/>
    <w:rsid w:val="00324280"/>
    <w:rsid w:val="00333393"/>
    <w:rsid w:val="003338AF"/>
    <w:rsid w:val="00336224"/>
    <w:rsid w:val="0034029C"/>
    <w:rsid w:val="0034106A"/>
    <w:rsid w:val="0034138A"/>
    <w:rsid w:val="00343F35"/>
    <w:rsid w:val="0034694F"/>
    <w:rsid w:val="00353B42"/>
    <w:rsid w:val="003578A3"/>
    <w:rsid w:val="0036024D"/>
    <w:rsid w:val="00362D73"/>
    <w:rsid w:val="0036647C"/>
    <w:rsid w:val="0037774B"/>
    <w:rsid w:val="003828F2"/>
    <w:rsid w:val="003844EF"/>
    <w:rsid w:val="003A1436"/>
    <w:rsid w:val="003A7070"/>
    <w:rsid w:val="003B0067"/>
    <w:rsid w:val="003B1520"/>
    <w:rsid w:val="003B5A6A"/>
    <w:rsid w:val="003B78ED"/>
    <w:rsid w:val="003C1447"/>
    <w:rsid w:val="003D0DB3"/>
    <w:rsid w:val="003D1927"/>
    <w:rsid w:val="003D54AE"/>
    <w:rsid w:val="003E36CB"/>
    <w:rsid w:val="003E5447"/>
    <w:rsid w:val="003F30D3"/>
    <w:rsid w:val="003F5029"/>
    <w:rsid w:val="00400ADB"/>
    <w:rsid w:val="00401BA6"/>
    <w:rsid w:val="004020FE"/>
    <w:rsid w:val="00406EB4"/>
    <w:rsid w:val="00412233"/>
    <w:rsid w:val="00422FC7"/>
    <w:rsid w:val="00423F4F"/>
    <w:rsid w:val="00424916"/>
    <w:rsid w:val="00427334"/>
    <w:rsid w:val="00427DA2"/>
    <w:rsid w:val="004346A1"/>
    <w:rsid w:val="00434AA5"/>
    <w:rsid w:val="0043667A"/>
    <w:rsid w:val="00444D51"/>
    <w:rsid w:val="0045404F"/>
    <w:rsid w:val="004562DE"/>
    <w:rsid w:val="004566CA"/>
    <w:rsid w:val="00464E49"/>
    <w:rsid w:val="004662FC"/>
    <w:rsid w:val="00470814"/>
    <w:rsid w:val="00477211"/>
    <w:rsid w:val="004777C5"/>
    <w:rsid w:val="0048275F"/>
    <w:rsid w:val="00482FEE"/>
    <w:rsid w:val="00483493"/>
    <w:rsid w:val="00484244"/>
    <w:rsid w:val="00485375"/>
    <w:rsid w:val="00490124"/>
    <w:rsid w:val="004943C4"/>
    <w:rsid w:val="004945CF"/>
    <w:rsid w:val="004B2045"/>
    <w:rsid w:val="004C4659"/>
    <w:rsid w:val="004E0936"/>
    <w:rsid w:val="004E0F6C"/>
    <w:rsid w:val="004E128C"/>
    <w:rsid w:val="004E35D7"/>
    <w:rsid w:val="004E3E77"/>
    <w:rsid w:val="004F4EAE"/>
    <w:rsid w:val="004F66EE"/>
    <w:rsid w:val="00500F3B"/>
    <w:rsid w:val="00501A3D"/>
    <w:rsid w:val="00504697"/>
    <w:rsid w:val="0050598E"/>
    <w:rsid w:val="00525069"/>
    <w:rsid w:val="00527077"/>
    <w:rsid w:val="00534652"/>
    <w:rsid w:val="00555DD2"/>
    <w:rsid w:val="0055791A"/>
    <w:rsid w:val="00567878"/>
    <w:rsid w:val="00582229"/>
    <w:rsid w:val="0059065E"/>
    <w:rsid w:val="0059555F"/>
    <w:rsid w:val="005A317A"/>
    <w:rsid w:val="005A3386"/>
    <w:rsid w:val="005A370F"/>
    <w:rsid w:val="005A729D"/>
    <w:rsid w:val="005A7FB3"/>
    <w:rsid w:val="005B0CC7"/>
    <w:rsid w:val="005C1686"/>
    <w:rsid w:val="005D1F38"/>
    <w:rsid w:val="005D3EFF"/>
    <w:rsid w:val="005E4014"/>
    <w:rsid w:val="005E44D0"/>
    <w:rsid w:val="005F2ED8"/>
    <w:rsid w:val="00601547"/>
    <w:rsid w:val="00602995"/>
    <w:rsid w:val="00602D37"/>
    <w:rsid w:val="006064BE"/>
    <w:rsid w:val="0060777B"/>
    <w:rsid w:val="00611A8E"/>
    <w:rsid w:val="00616489"/>
    <w:rsid w:val="00616B8F"/>
    <w:rsid w:val="00621A19"/>
    <w:rsid w:val="00621A92"/>
    <w:rsid w:val="0063147A"/>
    <w:rsid w:val="00632C17"/>
    <w:rsid w:val="0063423B"/>
    <w:rsid w:val="006348C0"/>
    <w:rsid w:val="0063761A"/>
    <w:rsid w:val="00643CA8"/>
    <w:rsid w:val="00645AEB"/>
    <w:rsid w:val="006476C7"/>
    <w:rsid w:val="00647D87"/>
    <w:rsid w:val="0065581D"/>
    <w:rsid w:val="006575C3"/>
    <w:rsid w:val="00661809"/>
    <w:rsid w:val="00661FD0"/>
    <w:rsid w:val="0066762B"/>
    <w:rsid w:val="00677494"/>
    <w:rsid w:val="0068166D"/>
    <w:rsid w:val="006852AA"/>
    <w:rsid w:val="006A1813"/>
    <w:rsid w:val="006A5DD8"/>
    <w:rsid w:val="006A7E42"/>
    <w:rsid w:val="006B0047"/>
    <w:rsid w:val="006B1FA6"/>
    <w:rsid w:val="006B3A36"/>
    <w:rsid w:val="006B51EF"/>
    <w:rsid w:val="006B5D86"/>
    <w:rsid w:val="006B5E60"/>
    <w:rsid w:val="006C4338"/>
    <w:rsid w:val="006C5ACF"/>
    <w:rsid w:val="006C63DD"/>
    <w:rsid w:val="006D1599"/>
    <w:rsid w:val="006E0CFD"/>
    <w:rsid w:val="006E2CD7"/>
    <w:rsid w:val="006E3129"/>
    <w:rsid w:val="006E493A"/>
    <w:rsid w:val="006F207E"/>
    <w:rsid w:val="007006CD"/>
    <w:rsid w:val="00700960"/>
    <w:rsid w:val="00712193"/>
    <w:rsid w:val="00716085"/>
    <w:rsid w:val="007162C5"/>
    <w:rsid w:val="0072444B"/>
    <w:rsid w:val="00727FDE"/>
    <w:rsid w:val="00731916"/>
    <w:rsid w:val="00732C4D"/>
    <w:rsid w:val="0073428E"/>
    <w:rsid w:val="007342FA"/>
    <w:rsid w:val="00736D59"/>
    <w:rsid w:val="00747695"/>
    <w:rsid w:val="007477BE"/>
    <w:rsid w:val="00754FFF"/>
    <w:rsid w:val="007564C7"/>
    <w:rsid w:val="00757108"/>
    <w:rsid w:val="00760966"/>
    <w:rsid w:val="0076133E"/>
    <w:rsid w:val="007616AB"/>
    <w:rsid w:val="00766F8E"/>
    <w:rsid w:val="007671A6"/>
    <w:rsid w:val="00767A04"/>
    <w:rsid w:val="007721D6"/>
    <w:rsid w:val="00775C39"/>
    <w:rsid w:val="007765B9"/>
    <w:rsid w:val="0078606D"/>
    <w:rsid w:val="00787036"/>
    <w:rsid w:val="007876E9"/>
    <w:rsid w:val="00795338"/>
    <w:rsid w:val="00795490"/>
    <w:rsid w:val="00795B23"/>
    <w:rsid w:val="00797366"/>
    <w:rsid w:val="007B367B"/>
    <w:rsid w:val="007C0C9D"/>
    <w:rsid w:val="007C3004"/>
    <w:rsid w:val="007C3A27"/>
    <w:rsid w:val="007C551C"/>
    <w:rsid w:val="007D2F37"/>
    <w:rsid w:val="007D605E"/>
    <w:rsid w:val="007E0F5F"/>
    <w:rsid w:val="007E3051"/>
    <w:rsid w:val="007E4630"/>
    <w:rsid w:val="007E5E1D"/>
    <w:rsid w:val="007E5E59"/>
    <w:rsid w:val="007E7D8A"/>
    <w:rsid w:val="007F55E0"/>
    <w:rsid w:val="00801585"/>
    <w:rsid w:val="00806690"/>
    <w:rsid w:val="008107D9"/>
    <w:rsid w:val="0081537D"/>
    <w:rsid w:val="00816496"/>
    <w:rsid w:val="0082284A"/>
    <w:rsid w:val="00831621"/>
    <w:rsid w:val="00831FC0"/>
    <w:rsid w:val="00846E39"/>
    <w:rsid w:val="00851C37"/>
    <w:rsid w:val="008555E6"/>
    <w:rsid w:val="00856ADD"/>
    <w:rsid w:val="00857CAB"/>
    <w:rsid w:val="00871706"/>
    <w:rsid w:val="00886A81"/>
    <w:rsid w:val="008939A9"/>
    <w:rsid w:val="0089796A"/>
    <w:rsid w:val="008A0B26"/>
    <w:rsid w:val="008A2755"/>
    <w:rsid w:val="008A35A6"/>
    <w:rsid w:val="008A4B34"/>
    <w:rsid w:val="008B0AB9"/>
    <w:rsid w:val="008B62D0"/>
    <w:rsid w:val="008C277D"/>
    <w:rsid w:val="008C41D7"/>
    <w:rsid w:val="008D0DA2"/>
    <w:rsid w:val="009062CC"/>
    <w:rsid w:val="00907F1B"/>
    <w:rsid w:val="00911BCC"/>
    <w:rsid w:val="00922DC2"/>
    <w:rsid w:val="00931983"/>
    <w:rsid w:val="00931A6C"/>
    <w:rsid w:val="009348E8"/>
    <w:rsid w:val="00934CDB"/>
    <w:rsid w:val="00936B37"/>
    <w:rsid w:val="009409F1"/>
    <w:rsid w:val="00950C42"/>
    <w:rsid w:val="00954DA7"/>
    <w:rsid w:val="009613ED"/>
    <w:rsid w:val="009641AE"/>
    <w:rsid w:val="009649BB"/>
    <w:rsid w:val="009678F7"/>
    <w:rsid w:val="009708A7"/>
    <w:rsid w:val="00973100"/>
    <w:rsid w:val="00975A13"/>
    <w:rsid w:val="00991B6A"/>
    <w:rsid w:val="009965AF"/>
    <w:rsid w:val="009968FD"/>
    <w:rsid w:val="009A0C74"/>
    <w:rsid w:val="009A1F6F"/>
    <w:rsid w:val="009C26EB"/>
    <w:rsid w:val="009C2E90"/>
    <w:rsid w:val="009C5003"/>
    <w:rsid w:val="009C63A4"/>
    <w:rsid w:val="009D0B12"/>
    <w:rsid w:val="009E068B"/>
    <w:rsid w:val="009F096B"/>
    <w:rsid w:val="009F11D1"/>
    <w:rsid w:val="009F65C7"/>
    <w:rsid w:val="009F735E"/>
    <w:rsid w:val="00A00B8E"/>
    <w:rsid w:val="00A05F25"/>
    <w:rsid w:val="00A10366"/>
    <w:rsid w:val="00A14651"/>
    <w:rsid w:val="00A16448"/>
    <w:rsid w:val="00A20E63"/>
    <w:rsid w:val="00A350B1"/>
    <w:rsid w:val="00A35689"/>
    <w:rsid w:val="00A3671A"/>
    <w:rsid w:val="00A368ED"/>
    <w:rsid w:val="00A43B64"/>
    <w:rsid w:val="00A53CA4"/>
    <w:rsid w:val="00A541DC"/>
    <w:rsid w:val="00A63434"/>
    <w:rsid w:val="00A67067"/>
    <w:rsid w:val="00A836B6"/>
    <w:rsid w:val="00A85A67"/>
    <w:rsid w:val="00A868F0"/>
    <w:rsid w:val="00A93D69"/>
    <w:rsid w:val="00AA1066"/>
    <w:rsid w:val="00AA7036"/>
    <w:rsid w:val="00AB2BE0"/>
    <w:rsid w:val="00AB5064"/>
    <w:rsid w:val="00AC4908"/>
    <w:rsid w:val="00AC5838"/>
    <w:rsid w:val="00AC6ECC"/>
    <w:rsid w:val="00AD122C"/>
    <w:rsid w:val="00AD1E73"/>
    <w:rsid w:val="00AD2B82"/>
    <w:rsid w:val="00AD4108"/>
    <w:rsid w:val="00AD4522"/>
    <w:rsid w:val="00AD672D"/>
    <w:rsid w:val="00AD7221"/>
    <w:rsid w:val="00AF0B05"/>
    <w:rsid w:val="00AF35DB"/>
    <w:rsid w:val="00AF69F8"/>
    <w:rsid w:val="00B00B4D"/>
    <w:rsid w:val="00B01FEC"/>
    <w:rsid w:val="00B04645"/>
    <w:rsid w:val="00B07245"/>
    <w:rsid w:val="00B15F13"/>
    <w:rsid w:val="00B23AD8"/>
    <w:rsid w:val="00B31E6A"/>
    <w:rsid w:val="00B3554B"/>
    <w:rsid w:val="00B36B04"/>
    <w:rsid w:val="00B40C56"/>
    <w:rsid w:val="00B41E7E"/>
    <w:rsid w:val="00B502D3"/>
    <w:rsid w:val="00B51320"/>
    <w:rsid w:val="00B53514"/>
    <w:rsid w:val="00B57BE3"/>
    <w:rsid w:val="00B61BDE"/>
    <w:rsid w:val="00B64266"/>
    <w:rsid w:val="00B656D4"/>
    <w:rsid w:val="00B67A5E"/>
    <w:rsid w:val="00B829CB"/>
    <w:rsid w:val="00B878FE"/>
    <w:rsid w:val="00B9363C"/>
    <w:rsid w:val="00BA05B3"/>
    <w:rsid w:val="00BA0B1E"/>
    <w:rsid w:val="00BA0CE8"/>
    <w:rsid w:val="00BB0F66"/>
    <w:rsid w:val="00BB2511"/>
    <w:rsid w:val="00BD4659"/>
    <w:rsid w:val="00BD787A"/>
    <w:rsid w:val="00BE17B9"/>
    <w:rsid w:val="00BF4821"/>
    <w:rsid w:val="00C0296E"/>
    <w:rsid w:val="00C04C0E"/>
    <w:rsid w:val="00C04D5D"/>
    <w:rsid w:val="00C10D9D"/>
    <w:rsid w:val="00C1247B"/>
    <w:rsid w:val="00C12D59"/>
    <w:rsid w:val="00C15EC6"/>
    <w:rsid w:val="00C17EA2"/>
    <w:rsid w:val="00C251C3"/>
    <w:rsid w:val="00C26099"/>
    <w:rsid w:val="00C26EE7"/>
    <w:rsid w:val="00C31CC1"/>
    <w:rsid w:val="00C32203"/>
    <w:rsid w:val="00C331A9"/>
    <w:rsid w:val="00C33500"/>
    <w:rsid w:val="00C34940"/>
    <w:rsid w:val="00C3723E"/>
    <w:rsid w:val="00C46F6E"/>
    <w:rsid w:val="00C47419"/>
    <w:rsid w:val="00C536F6"/>
    <w:rsid w:val="00C600FC"/>
    <w:rsid w:val="00C61832"/>
    <w:rsid w:val="00C6255E"/>
    <w:rsid w:val="00C638AB"/>
    <w:rsid w:val="00C659CD"/>
    <w:rsid w:val="00C6636F"/>
    <w:rsid w:val="00C70636"/>
    <w:rsid w:val="00C74150"/>
    <w:rsid w:val="00C76F56"/>
    <w:rsid w:val="00C816E2"/>
    <w:rsid w:val="00C83420"/>
    <w:rsid w:val="00C837F2"/>
    <w:rsid w:val="00C84CA7"/>
    <w:rsid w:val="00C87DF8"/>
    <w:rsid w:val="00CA1D56"/>
    <w:rsid w:val="00CA3646"/>
    <w:rsid w:val="00CB0D94"/>
    <w:rsid w:val="00CC0C87"/>
    <w:rsid w:val="00CC0DBB"/>
    <w:rsid w:val="00CC41B1"/>
    <w:rsid w:val="00CC7950"/>
    <w:rsid w:val="00CD506E"/>
    <w:rsid w:val="00CE5600"/>
    <w:rsid w:val="00CF1D0C"/>
    <w:rsid w:val="00CF547E"/>
    <w:rsid w:val="00D00A28"/>
    <w:rsid w:val="00D10329"/>
    <w:rsid w:val="00D1472F"/>
    <w:rsid w:val="00D25DF4"/>
    <w:rsid w:val="00D2793B"/>
    <w:rsid w:val="00D30730"/>
    <w:rsid w:val="00D40552"/>
    <w:rsid w:val="00D4543E"/>
    <w:rsid w:val="00D46A1B"/>
    <w:rsid w:val="00D5224B"/>
    <w:rsid w:val="00D55F36"/>
    <w:rsid w:val="00D61CE8"/>
    <w:rsid w:val="00D61F2B"/>
    <w:rsid w:val="00D62E53"/>
    <w:rsid w:val="00D71832"/>
    <w:rsid w:val="00D8153E"/>
    <w:rsid w:val="00D82D10"/>
    <w:rsid w:val="00D8409C"/>
    <w:rsid w:val="00D841A0"/>
    <w:rsid w:val="00D90026"/>
    <w:rsid w:val="00D90BC9"/>
    <w:rsid w:val="00D938DB"/>
    <w:rsid w:val="00DA2CE9"/>
    <w:rsid w:val="00DA3632"/>
    <w:rsid w:val="00DA483C"/>
    <w:rsid w:val="00DB3459"/>
    <w:rsid w:val="00DB4B68"/>
    <w:rsid w:val="00DC456B"/>
    <w:rsid w:val="00DD5C5A"/>
    <w:rsid w:val="00DD7029"/>
    <w:rsid w:val="00DD7474"/>
    <w:rsid w:val="00DD7F9C"/>
    <w:rsid w:val="00DE7A2F"/>
    <w:rsid w:val="00DF3E45"/>
    <w:rsid w:val="00DF6131"/>
    <w:rsid w:val="00DF6701"/>
    <w:rsid w:val="00DF73E9"/>
    <w:rsid w:val="00E00291"/>
    <w:rsid w:val="00E0295A"/>
    <w:rsid w:val="00E131E2"/>
    <w:rsid w:val="00E15FCC"/>
    <w:rsid w:val="00E21C70"/>
    <w:rsid w:val="00E2473F"/>
    <w:rsid w:val="00E378B9"/>
    <w:rsid w:val="00E43D28"/>
    <w:rsid w:val="00E44149"/>
    <w:rsid w:val="00E51993"/>
    <w:rsid w:val="00E534E5"/>
    <w:rsid w:val="00E53FCD"/>
    <w:rsid w:val="00E57494"/>
    <w:rsid w:val="00E67828"/>
    <w:rsid w:val="00E7525D"/>
    <w:rsid w:val="00E80FF6"/>
    <w:rsid w:val="00E83479"/>
    <w:rsid w:val="00E867A0"/>
    <w:rsid w:val="00EA7533"/>
    <w:rsid w:val="00EB5A4C"/>
    <w:rsid w:val="00EC2DCF"/>
    <w:rsid w:val="00EC5351"/>
    <w:rsid w:val="00EC538D"/>
    <w:rsid w:val="00EC547E"/>
    <w:rsid w:val="00ED6F11"/>
    <w:rsid w:val="00EF0F8A"/>
    <w:rsid w:val="00EF26CA"/>
    <w:rsid w:val="00EF350C"/>
    <w:rsid w:val="00F009F3"/>
    <w:rsid w:val="00F012A7"/>
    <w:rsid w:val="00F034D0"/>
    <w:rsid w:val="00F04CD4"/>
    <w:rsid w:val="00F051D5"/>
    <w:rsid w:val="00F1042F"/>
    <w:rsid w:val="00F10EA7"/>
    <w:rsid w:val="00F2065F"/>
    <w:rsid w:val="00F22671"/>
    <w:rsid w:val="00F31668"/>
    <w:rsid w:val="00F36D3A"/>
    <w:rsid w:val="00F51E7F"/>
    <w:rsid w:val="00F56B8C"/>
    <w:rsid w:val="00F609F6"/>
    <w:rsid w:val="00F60A25"/>
    <w:rsid w:val="00F64618"/>
    <w:rsid w:val="00F67A6A"/>
    <w:rsid w:val="00F67CE8"/>
    <w:rsid w:val="00F724BB"/>
    <w:rsid w:val="00F7483F"/>
    <w:rsid w:val="00F81AD5"/>
    <w:rsid w:val="00F83D67"/>
    <w:rsid w:val="00FA4154"/>
    <w:rsid w:val="00FB0DDC"/>
    <w:rsid w:val="00FC2B94"/>
    <w:rsid w:val="00FC42F8"/>
    <w:rsid w:val="00FC4C3C"/>
    <w:rsid w:val="00FC6A0C"/>
    <w:rsid w:val="00FD1FFD"/>
    <w:rsid w:val="00FD4029"/>
    <w:rsid w:val="00FD554E"/>
    <w:rsid w:val="00FE2E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0EA7"/>
    <w:pPr>
      <w:suppressAutoHyphens/>
      <w:spacing w:after="0" w:line="240" w:lineRule="auto"/>
    </w:pPr>
    <w:rPr>
      <w:rFonts w:ascii="Times New Roman" w:hAnsi="Times New Roman"/>
      <w:sz w:val="24"/>
      <w:szCs w:val="24"/>
      <w:lang w:eastAsia="zh-CN"/>
    </w:rPr>
  </w:style>
  <w:style w:type="paragraph" w:styleId="Nagwek1">
    <w:name w:val="heading 1"/>
    <w:basedOn w:val="Normalny"/>
    <w:next w:val="Normalny"/>
    <w:link w:val="Nagwek1Znak"/>
    <w:uiPriority w:val="9"/>
    <w:qFormat/>
    <w:rsid w:val="00F748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748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4">
    <w:name w:val="heading 4"/>
    <w:basedOn w:val="Normalny"/>
    <w:next w:val="Normalny"/>
    <w:link w:val="Nagwek4Znak"/>
    <w:uiPriority w:val="9"/>
    <w:semiHidden/>
    <w:unhideWhenUsed/>
    <w:qFormat/>
    <w:rsid w:val="0049012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lt-edited">
    <w:name w:val="alt-edited"/>
    <w:basedOn w:val="Domylnaczcionkaakapitu"/>
    <w:rsid w:val="00D00A28"/>
  </w:style>
  <w:style w:type="character" w:customStyle="1" w:styleId="shorttext">
    <w:name w:val="short_text"/>
    <w:basedOn w:val="Domylnaczcionkaakapitu"/>
    <w:rsid w:val="00243F18"/>
  </w:style>
  <w:style w:type="paragraph" w:styleId="Akapitzlist">
    <w:name w:val="List Paragraph"/>
    <w:basedOn w:val="Normalny"/>
    <w:link w:val="AkapitzlistZnak"/>
    <w:uiPriority w:val="34"/>
    <w:qFormat/>
    <w:rsid w:val="00F10EA7"/>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kapitzlistZnak">
    <w:name w:val="Akapit z listą Znak"/>
    <w:basedOn w:val="Domylnaczcionkaakapitu"/>
    <w:link w:val="Akapitzlist"/>
    <w:uiPriority w:val="34"/>
    <w:rsid w:val="00F10EA7"/>
    <w:rPr>
      <w:rFonts w:ascii="Calibri" w:eastAsia="Calibri" w:hAnsi="Calibri" w:cs="Times New Roman"/>
    </w:rPr>
  </w:style>
  <w:style w:type="paragraph" w:styleId="Tekstprzypisudolnego">
    <w:name w:val="footnote text"/>
    <w:basedOn w:val="Normalny"/>
    <w:link w:val="TekstprzypisudolnegoZnak"/>
    <w:uiPriority w:val="99"/>
    <w:unhideWhenUsed/>
    <w:rsid w:val="00E53FCD"/>
    <w:rPr>
      <w:sz w:val="20"/>
      <w:szCs w:val="20"/>
    </w:rPr>
  </w:style>
  <w:style w:type="character" w:customStyle="1" w:styleId="TekstprzypisudolnegoZnak">
    <w:name w:val="Tekst przypisu dolnego Znak"/>
    <w:basedOn w:val="Domylnaczcionkaakapitu"/>
    <w:link w:val="Tekstprzypisudolnego"/>
    <w:uiPriority w:val="99"/>
    <w:rsid w:val="00E53FCD"/>
    <w:rPr>
      <w:rFonts w:ascii="Times New Roman" w:hAnsi="Times New Roman"/>
      <w:sz w:val="20"/>
      <w:szCs w:val="20"/>
      <w:lang w:eastAsia="zh-CN"/>
    </w:rPr>
  </w:style>
  <w:style w:type="character" w:styleId="Odwoanieprzypisudolnego">
    <w:name w:val="footnote reference"/>
    <w:basedOn w:val="Domylnaczcionkaakapitu"/>
    <w:uiPriority w:val="99"/>
    <w:unhideWhenUsed/>
    <w:rsid w:val="00E53FCD"/>
    <w:rPr>
      <w:vertAlign w:val="superscript"/>
    </w:rPr>
  </w:style>
  <w:style w:type="character" w:styleId="Odwoaniedokomentarza">
    <w:name w:val="annotation reference"/>
    <w:basedOn w:val="Domylnaczcionkaakapitu"/>
    <w:uiPriority w:val="99"/>
    <w:semiHidden/>
    <w:unhideWhenUsed/>
    <w:rsid w:val="00126A24"/>
    <w:rPr>
      <w:sz w:val="16"/>
      <w:szCs w:val="16"/>
    </w:rPr>
  </w:style>
  <w:style w:type="paragraph" w:styleId="Tekstkomentarza">
    <w:name w:val="annotation text"/>
    <w:basedOn w:val="Normalny"/>
    <w:link w:val="TekstkomentarzaZnak"/>
    <w:uiPriority w:val="99"/>
    <w:unhideWhenUsed/>
    <w:rsid w:val="00126A24"/>
    <w:rPr>
      <w:sz w:val="20"/>
      <w:szCs w:val="20"/>
    </w:rPr>
  </w:style>
  <w:style w:type="character" w:customStyle="1" w:styleId="TekstkomentarzaZnak">
    <w:name w:val="Tekst komentarza Znak"/>
    <w:basedOn w:val="Domylnaczcionkaakapitu"/>
    <w:link w:val="Tekstkomentarza"/>
    <w:uiPriority w:val="99"/>
    <w:rsid w:val="00126A24"/>
    <w:rPr>
      <w:rFonts w:ascii="Times New Roman" w:hAnsi="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126A24"/>
    <w:rPr>
      <w:b/>
      <w:bCs/>
    </w:rPr>
  </w:style>
  <w:style w:type="character" w:customStyle="1" w:styleId="TematkomentarzaZnak">
    <w:name w:val="Temat komentarza Znak"/>
    <w:basedOn w:val="TekstkomentarzaZnak"/>
    <w:link w:val="Tematkomentarza"/>
    <w:uiPriority w:val="99"/>
    <w:semiHidden/>
    <w:rsid w:val="00126A24"/>
    <w:rPr>
      <w:rFonts w:ascii="Times New Roman" w:hAnsi="Times New Roman"/>
      <w:b/>
      <w:bCs/>
      <w:sz w:val="20"/>
      <w:szCs w:val="20"/>
      <w:lang w:eastAsia="zh-CN"/>
    </w:rPr>
  </w:style>
  <w:style w:type="paragraph" w:styleId="Tekstdymka">
    <w:name w:val="Balloon Text"/>
    <w:basedOn w:val="Normalny"/>
    <w:link w:val="TekstdymkaZnak"/>
    <w:uiPriority w:val="99"/>
    <w:semiHidden/>
    <w:unhideWhenUsed/>
    <w:rsid w:val="00126A24"/>
    <w:rPr>
      <w:rFonts w:ascii="Tahoma" w:hAnsi="Tahoma" w:cs="Tahoma"/>
      <w:sz w:val="16"/>
      <w:szCs w:val="16"/>
    </w:rPr>
  </w:style>
  <w:style w:type="character" w:customStyle="1" w:styleId="TekstdymkaZnak">
    <w:name w:val="Tekst dymka Znak"/>
    <w:basedOn w:val="Domylnaczcionkaakapitu"/>
    <w:link w:val="Tekstdymka"/>
    <w:uiPriority w:val="99"/>
    <w:semiHidden/>
    <w:rsid w:val="00126A24"/>
    <w:rPr>
      <w:rFonts w:ascii="Tahoma" w:hAnsi="Tahoma" w:cs="Tahoma"/>
      <w:sz w:val="16"/>
      <w:szCs w:val="16"/>
      <w:lang w:eastAsia="zh-CN"/>
    </w:rPr>
  </w:style>
  <w:style w:type="table" w:styleId="Tabela-Siatka">
    <w:name w:val="Table Grid"/>
    <w:basedOn w:val="Standardowy"/>
    <w:uiPriority w:val="59"/>
    <w:rsid w:val="00736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736D59"/>
    <w:pPr>
      <w:spacing w:after="200"/>
    </w:pPr>
    <w:rPr>
      <w:b/>
      <w:bCs/>
      <w:color w:val="4F81BD" w:themeColor="accent1"/>
      <w:sz w:val="18"/>
      <w:szCs w:val="18"/>
    </w:rPr>
  </w:style>
  <w:style w:type="paragraph" w:styleId="Stopka">
    <w:name w:val="footer"/>
    <w:basedOn w:val="Normalny"/>
    <w:link w:val="StopkaZnak"/>
    <w:uiPriority w:val="99"/>
    <w:unhideWhenUsed/>
    <w:rsid w:val="00434AA5"/>
    <w:pPr>
      <w:tabs>
        <w:tab w:val="center" w:pos="4536"/>
        <w:tab w:val="right" w:pos="9072"/>
      </w:tabs>
      <w:suppressAutoHyphens w:val="0"/>
    </w:pPr>
    <w:rPr>
      <w:rFonts w:asciiTheme="minorHAnsi" w:eastAsiaTheme="minorEastAsia" w:hAnsiTheme="minorHAnsi"/>
      <w:sz w:val="22"/>
      <w:szCs w:val="22"/>
      <w:lang w:eastAsia="pl-PL"/>
    </w:rPr>
  </w:style>
  <w:style w:type="character" w:customStyle="1" w:styleId="StopkaZnak">
    <w:name w:val="Stopka Znak"/>
    <w:basedOn w:val="Domylnaczcionkaakapitu"/>
    <w:link w:val="Stopka"/>
    <w:uiPriority w:val="99"/>
    <w:rsid w:val="00434AA5"/>
    <w:rPr>
      <w:rFonts w:eastAsiaTheme="minorEastAsia"/>
      <w:lang w:eastAsia="pl-PL"/>
    </w:rPr>
  </w:style>
  <w:style w:type="paragraph" w:styleId="Bezodstpw">
    <w:name w:val="No Spacing"/>
    <w:uiPriority w:val="1"/>
    <w:qFormat/>
    <w:rsid w:val="00434AA5"/>
    <w:pPr>
      <w:spacing w:after="0" w:line="240" w:lineRule="auto"/>
    </w:pPr>
    <w:rPr>
      <w:rFonts w:eastAsiaTheme="minorEastAsia"/>
      <w:lang w:eastAsia="pl-PL"/>
    </w:rPr>
  </w:style>
  <w:style w:type="paragraph" w:styleId="Cytatintensywny">
    <w:name w:val="Intense Quote"/>
    <w:basedOn w:val="Normalny"/>
    <w:next w:val="Normalny"/>
    <w:link w:val="CytatintensywnyZnak"/>
    <w:uiPriority w:val="30"/>
    <w:qFormat/>
    <w:rsid w:val="006D1599"/>
    <w:pPr>
      <w:pBdr>
        <w:bottom w:val="single" w:sz="4" w:space="4" w:color="4F81BD" w:themeColor="accent1"/>
      </w:pBdr>
      <w:suppressAutoHyphens w:val="0"/>
      <w:spacing w:before="200" w:after="280" w:line="276" w:lineRule="auto"/>
      <w:ind w:left="936" w:right="936"/>
    </w:pPr>
    <w:rPr>
      <w:rFonts w:asciiTheme="minorHAnsi" w:eastAsiaTheme="minorEastAsia" w:hAnsiTheme="minorHAnsi"/>
      <w:b/>
      <w:bCs/>
      <w:i/>
      <w:iCs/>
      <w:color w:val="4F81BD" w:themeColor="accent1"/>
      <w:sz w:val="22"/>
      <w:szCs w:val="22"/>
      <w:lang w:eastAsia="pl-PL"/>
    </w:rPr>
  </w:style>
  <w:style w:type="character" w:customStyle="1" w:styleId="CytatintensywnyZnak">
    <w:name w:val="Cytat intensywny Znak"/>
    <w:basedOn w:val="Domylnaczcionkaakapitu"/>
    <w:link w:val="Cytatintensywny"/>
    <w:uiPriority w:val="30"/>
    <w:rsid w:val="006D1599"/>
    <w:rPr>
      <w:rFonts w:eastAsiaTheme="minorEastAsia"/>
      <w:b/>
      <w:bCs/>
      <w:i/>
      <w:iCs/>
      <w:color w:val="4F81BD" w:themeColor="accent1"/>
      <w:lang w:eastAsia="pl-PL"/>
    </w:rPr>
  </w:style>
  <w:style w:type="character" w:customStyle="1" w:styleId="Nagwek1Znak">
    <w:name w:val="Nagłówek 1 Znak"/>
    <w:basedOn w:val="Domylnaczcionkaakapitu"/>
    <w:link w:val="Nagwek1"/>
    <w:uiPriority w:val="9"/>
    <w:rsid w:val="00F7483F"/>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F7483F"/>
    <w:rPr>
      <w:rFonts w:asciiTheme="majorHAnsi" w:eastAsiaTheme="majorEastAsia" w:hAnsiTheme="majorHAnsi" w:cstheme="majorBidi"/>
      <w:b/>
      <w:bCs/>
      <w:color w:val="4F81BD" w:themeColor="accent1"/>
      <w:sz w:val="26"/>
      <w:szCs w:val="26"/>
      <w:lang w:eastAsia="zh-CN"/>
    </w:rPr>
  </w:style>
  <w:style w:type="character" w:styleId="Tekstzastpczy">
    <w:name w:val="Placeholder Text"/>
    <w:basedOn w:val="Domylnaczcionkaakapitu"/>
    <w:uiPriority w:val="99"/>
    <w:semiHidden/>
    <w:rsid w:val="00F7483F"/>
    <w:rPr>
      <w:color w:val="808080"/>
    </w:rPr>
  </w:style>
  <w:style w:type="character" w:customStyle="1" w:styleId="apple-converted-space">
    <w:name w:val="apple-converted-space"/>
    <w:basedOn w:val="Domylnaczcionkaakapitu"/>
    <w:rsid w:val="00F7483F"/>
  </w:style>
  <w:style w:type="character" w:styleId="Hipercze">
    <w:name w:val="Hyperlink"/>
    <w:basedOn w:val="Domylnaczcionkaakapitu"/>
    <w:uiPriority w:val="99"/>
    <w:unhideWhenUsed/>
    <w:rsid w:val="00F7483F"/>
    <w:rPr>
      <w:color w:val="0000FF" w:themeColor="hyperlink"/>
      <w:u w:val="single"/>
    </w:rPr>
  </w:style>
  <w:style w:type="paragraph" w:customStyle="1" w:styleId="Default">
    <w:name w:val="Default"/>
    <w:rsid w:val="00F7483F"/>
    <w:pPr>
      <w:autoSpaceDE w:val="0"/>
      <w:autoSpaceDN w:val="0"/>
      <w:adjustRightInd w:val="0"/>
      <w:spacing w:after="0" w:line="240" w:lineRule="auto"/>
    </w:pPr>
    <w:rPr>
      <w:rFonts w:ascii="Book Antiqua" w:hAnsi="Book Antiqua" w:cs="Book Antiqua"/>
      <w:color w:val="000000"/>
      <w:sz w:val="24"/>
      <w:szCs w:val="24"/>
    </w:rPr>
  </w:style>
  <w:style w:type="paragraph" w:styleId="Tekstprzypisukocowego">
    <w:name w:val="endnote text"/>
    <w:basedOn w:val="Normalny"/>
    <w:link w:val="TekstprzypisukocowegoZnak"/>
    <w:uiPriority w:val="99"/>
    <w:semiHidden/>
    <w:unhideWhenUsed/>
    <w:rsid w:val="00F7483F"/>
    <w:pPr>
      <w:suppressAutoHyphens w:val="0"/>
    </w:pPr>
    <w:rPr>
      <w:rFonts w:ascii="Calibri" w:eastAsia="Calibri" w:hAnsi="Calibri" w:cs="Times New Roman"/>
      <w:sz w:val="20"/>
      <w:szCs w:val="20"/>
      <w:lang w:val="it-IT" w:eastAsia="en-US"/>
    </w:rPr>
  </w:style>
  <w:style w:type="character" w:customStyle="1" w:styleId="TekstprzypisukocowegoZnak">
    <w:name w:val="Tekst przypisu końcowego Znak"/>
    <w:basedOn w:val="Domylnaczcionkaakapitu"/>
    <w:link w:val="Tekstprzypisukocowego"/>
    <w:uiPriority w:val="99"/>
    <w:semiHidden/>
    <w:rsid w:val="00F7483F"/>
    <w:rPr>
      <w:rFonts w:ascii="Calibri" w:eastAsia="Calibri" w:hAnsi="Calibri" w:cs="Times New Roman"/>
      <w:sz w:val="20"/>
      <w:szCs w:val="20"/>
      <w:lang w:val="it-IT"/>
    </w:rPr>
  </w:style>
  <w:style w:type="character" w:styleId="Odwoanieprzypisukocowego">
    <w:name w:val="endnote reference"/>
    <w:basedOn w:val="Domylnaczcionkaakapitu"/>
    <w:uiPriority w:val="99"/>
    <w:semiHidden/>
    <w:unhideWhenUsed/>
    <w:rsid w:val="00F7483F"/>
    <w:rPr>
      <w:vertAlign w:val="superscript"/>
    </w:rPr>
  </w:style>
  <w:style w:type="character" w:styleId="HTML-cytat">
    <w:name w:val="HTML Cite"/>
    <w:basedOn w:val="Domylnaczcionkaakapitu"/>
    <w:uiPriority w:val="99"/>
    <w:semiHidden/>
    <w:unhideWhenUsed/>
    <w:rsid w:val="00F7483F"/>
    <w:rPr>
      <w:i/>
      <w:iCs/>
    </w:rPr>
  </w:style>
  <w:style w:type="paragraph" w:styleId="Nagwek">
    <w:name w:val="header"/>
    <w:basedOn w:val="Normalny"/>
    <w:link w:val="NagwekZnak"/>
    <w:uiPriority w:val="99"/>
    <w:unhideWhenUsed/>
    <w:rsid w:val="00F7483F"/>
    <w:pPr>
      <w:tabs>
        <w:tab w:val="center" w:pos="4536"/>
        <w:tab w:val="right" w:pos="9072"/>
      </w:tabs>
      <w:suppressAutoHyphens w:val="0"/>
    </w:pPr>
    <w:rPr>
      <w:rFonts w:ascii="Calibri" w:eastAsia="Calibri" w:hAnsi="Calibri" w:cs="Times New Roman"/>
      <w:sz w:val="22"/>
      <w:szCs w:val="22"/>
      <w:lang w:val="it-IT" w:eastAsia="en-US"/>
    </w:rPr>
  </w:style>
  <w:style w:type="character" w:customStyle="1" w:styleId="NagwekZnak">
    <w:name w:val="Nagłówek Znak"/>
    <w:basedOn w:val="Domylnaczcionkaakapitu"/>
    <w:link w:val="Nagwek"/>
    <w:uiPriority w:val="99"/>
    <w:rsid w:val="00F7483F"/>
    <w:rPr>
      <w:rFonts w:ascii="Calibri" w:eastAsia="Calibri" w:hAnsi="Calibri" w:cs="Times New Roman"/>
      <w:lang w:val="it-IT"/>
    </w:rPr>
  </w:style>
  <w:style w:type="paragraph" w:styleId="Poprawka">
    <w:name w:val="Revision"/>
    <w:hidden/>
    <w:uiPriority w:val="99"/>
    <w:semiHidden/>
    <w:rsid w:val="00F7483F"/>
    <w:pPr>
      <w:spacing w:after="0" w:line="240" w:lineRule="auto"/>
    </w:pPr>
    <w:rPr>
      <w:rFonts w:ascii="Calibri" w:eastAsia="Calibri" w:hAnsi="Calibri" w:cs="Times New Roman"/>
      <w:lang w:val="it-IT"/>
    </w:rPr>
  </w:style>
  <w:style w:type="character" w:customStyle="1" w:styleId="addmd">
    <w:name w:val="addmd"/>
    <w:basedOn w:val="Domylnaczcionkaakapitu"/>
    <w:rsid w:val="00F7483F"/>
  </w:style>
  <w:style w:type="character" w:customStyle="1" w:styleId="a-size-large">
    <w:name w:val="a-size-large"/>
    <w:basedOn w:val="Domylnaczcionkaakapitu"/>
    <w:rsid w:val="00F7483F"/>
  </w:style>
  <w:style w:type="paragraph" w:styleId="Zwykytekst">
    <w:name w:val="Plain Text"/>
    <w:basedOn w:val="Normalny"/>
    <w:link w:val="ZwykytekstZnak"/>
    <w:rsid w:val="00F7483F"/>
    <w:pPr>
      <w:suppressAutoHyphens w:val="0"/>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rsid w:val="00F7483F"/>
    <w:rPr>
      <w:rFonts w:ascii="Courier New" w:eastAsia="Times New Roman" w:hAnsi="Courier New" w:cs="Courier New"/>
      <w:sz w:val="20"/>
      <w:szCs w:val="20"/>
      <w:lang w:eastAsia="pl-PL"/>
    </w:rPr>
  </w:style>
  <w:style w:type="paragraph" w:styleId="HTML-wstpniesformatowany">
    <w:name w:val="HTML Preformatted"/>
    <w:basedOn w:val="Normalny"/>
    <w:link w:val="HTML-wstpniesformatowanyZnak"/>
    <w:uiPriority w:val="99"/>
    <w:semiHidden/>
    <w:unhideWhenUsed/>
    <w:rsid w:val="00F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7483F"/>
    <w:rPr>
      <w:rFonts w:ascii="Courier New" w:eastAsia="Times New Roman" w:hAnsi="Courier New" w:cs="Courier New"/>
      <w:sz w:val="20"/>
      <w:szCs w:val="20"/>
      <w:lang w:eastAsia="pl-PL"/>
    </w:rPr>
  </w:style>
  <w:style w:type="character" w:customStyle="1" w:styleId="updated-short-citation">
    <w:name w:val="updated-short-citation"/>
    <w:basedOn w:val="Domylnaczcionkaakapitu"/>
    <w:rsid w:val="00F7483F"/>
  </w:style>
  <w:style w:type="character" w:styleId="UyteHipercze">
    <w:name w:val="FollowedHyperlink"/>
    <w:basedOn w:val="Domylnaczcionkaakapitu"/>
    <w:uiPriority w:val="99"/>
    <w:semiHidden/>
    <w:unhideWhenUsed/>
    <w:rsid w:val="00F7483F"/>
    <w:rPr>
      <w:color w:val="800080" w:themeColor="followedHyperlink"/>
      <w:u w:val="single"/>
    </w:rPr>
  </w:style>
  <w:style w:type="character" w:customStyle="1" w:styleId="gt-baf-back">
    <w:name w:val="gt-baf-back"/>
    <w:basedOn w:val="Domylnaczcionkaakapitu"/>
    <w:rsid w:val="00AD2B82"/>
  </w:style>
  <w:style w:type="character" w:customStyle="1" w:styleId="alt-edited1">
    <w:name w:val="alt-edited1"/>
    <w:basedOn w:val="Domylnaczcionkaakapitu"/>
    <w:rsid w:val="00AD2B82"/>
    <w:rPr>
      <w:color w:val="4D90F0"/>
    </w:rPr>
  </w:style>
  <w:style w:type="character" w:customStyle="1" w:styleId="identifier">
    <w:name w:val="identifier"/>
    <w:basedOn w:val="Domylnaczcionkaakapitu"/>
    <w:rsid w:val="00AD2B82"/>
  </w:style>
  <w:style w:type="character" w:customStyle="1" w:styleId="operator">
    <w:name w:val="operator"/>
    <w:basedOn w:val="Domylnaczcionkaakapitu"/>
    <w:rsid w:val="00AD2B82"/>
  </w:style>
  <w:style w:type="character" w:customStyle="1" w:styleId="number">
    <w:name w:val="number"/>
    <w:basedOn w:val="Domylnaczcionkaakapitu"/>
    <w:rsid w:val="00AD2B82"/>
  </w:style>
  <w:style w:type="character" w:customStyle="1" w:styleId="mw-headline">
    <w:name w:val="mw-headline"/>
    <w:basedOn w:val="Domylnaczcionkaakapitu"/>
    <w:rsid w:val="00931983"/>
  </w:style>
  <w:style w:type="paragraph" w:styleId="NormalnyWeb">
    <w:name w:val="Normal (Web)"/>
    <w:basedOn w:val="Normalny"/>
    <w:uiPriority w:val="99"/>
    <w:unhideWhenUsed/>
    <w:rsid w:val="00931983"/>
    <w:pPr>
      <w:suppressAutoHyphens w:val="0"/>
      <w:spacing w:before="100" w:beforeAutospacing="1" w:after="100" w:afterAutospacing="1"/>
    </w:pPr>
    <w:rPr>
      <w:rFonts w:eastAsia="Times New Roman" w:cs="Times New Roman"/>
      <w:lang w:eastAsia="pl-PL"/>
    </w:rPr>
  </w:style>
  <w:style w:type="paragraph" w:customStyle="1" w:styleId="CM4">
    <w:name w:val="CM4"/>
    <w:basedOn w:val="Default"/>
    <w:next w:val="Default"/>
    <w:uiPriority w:val="99"/>
    <w:rsid w:val="00485375"/>
    <w:rPr>
      <w:rFonts w:ascii="EUAlbertina" w:hAnsi="EUAlbertina" w:cstheme="minorBidi"/>
      <w:color w:val="auto"/>
    </w:rPr>
  </w:style>
  <w:style w:type="paragraph" w:customStyle="1" w:styleId="CM46">
    <w:name w:val="CM4+6"/>
    <w:basedOn w:val="Default"/>
    <w:next w:val="Default"/>
    <w:uiPriority w:val="99"/>
    <w:rsid w:val="00485375"/>
    <w:rPr>
      <w:rFonts w:ascii="EUAlbertina" w:hAnsi="EUAlbertina" w:cstheme="minorBidi"/>
      <w:color w:val="auto"/>
    </w:rPr>
  </w:style>
  <w:style w:type="paragraph" w:customStyle="1" w:styleId="CM410">
    <w:name w:val="CM4+10"/>
    <w:basedOn w:val="Default"/>
    <w:next w:val="Default"/>
    <w:uiPriority w:val="99"/>
    <w:rsid w:val="00485375"/>
    <w:rPr>
      <w:rFonts w:ascii="EUAlbertina" w:hAnsi="EUAlbertina" w:cstheme="minorBidi"/>
      <w:color w:val="auto"/>
    </w:rPr>
  </w:style>
  <w:style w:type="character" w:styleId="Pogrubienie">
    <w:name w:val="Strong"/>
    <w:basedOn w:val="Domylnaczcionkaakapitu"/>
    <w:uiPriority w:val="22"/>
    <w:qFormat/>
    <w:rsid w:val="00485375"/>
    <w:rPr>
      <w:b/>
      <w:bCs/>
    </w:rPr>
  </w:style>
  <w:style w:type="character" w:customStyle="1" w:styleId="Nagwek4Znak">
    <w:name w:val="Nagłówek 4 Znak"/>
    <w:basedOn w:val="Domylnaczcionkaakapitu"/>
    <w:link w:val="Nagwek4"/>
    <w:uiPriority w:val="9"/>
    <w:semiHidden/>
    <w:rsid w:val="00490124"/>
    <w:rPr>
      <w:rFonts w:asciiTheme="majorHAnsi" w:eastAsiaTheme="majorEastAsia" w:hAnsiTheme="majorHAnsi" w:cstheme="majorBidi"/>
      <w:b/>
      <w:bCs/>
      <w:i/>
      <w:iCs/>
      <w:color w:val="4F81BD" w:themeColor="accent1"/>
      <w:sz w:val="24"/>
      <w:szCs w:val="24"/>
      <w:lang w:eastAsia="zh-CN"/>
    </w:rPr>
  </w:style>
  <w:style w:type="table" w:styleId="rednialista2akcent1">
    <w:name w:val="Medium List 2 Accent 1"/>
    <w:basedOn w:val="Standardowy"/>
    <w:uiPriority w:val="66"/>
    <w:rsid w:val="00087A7F"/>
    <w:pPr>
      <w:spacing w:after="0" w:line="240" w:lineRule="auto"/>
    </w:pPr>
    <w:rPr>
      <w:rFonts w:asciiTheme="majorHAnsi" w:eastAsiaTheme="majorEastAsia" w:hAnsiTheme="majorHAnsi" w:cstheme="majorBidi"/>
      <w:color w:val="000000" w:themeColor="text1"/>
      <w:lang w:eastAsia="pl-P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Uwydatnienie">
    <w:name w:val="Emphasis"/>
    <w:basedOn w:val="Domylnaczcionkaakapitu"/>
    <w:uiPriority w:val="20"/>
    <w:qFormat/>
    <w:rsid w:val="007B36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0EA7"/>
    <w:pPr>
      <w:suppressAutoHyphens/>
      <w:spacing w:after="0" w:line="240" w:lineRule="auto"/>
    </w:pPr>
    <w:rPr>
      <w:rFonts w:ascii="Times New Roman" w:hAnsi="Times New Roman"/>
      <w:sz w:val="24"/>
      <w:szCs w:val="24"/>
      <w:lang w:eastAsia="zh-CN"/>
    </w:rPr>
  </w:style>
  <w:style w:type="paragraph" w:styleId="Nagwek1">
    <w:name w:val="heading 1"/>
    <w:basedOn w:val="Normalny"/>
    <w:next w:val="Normalny"/>
    <w:link w:val="Nagwek1Znak"/>
    <w:uiPriority w:val="9"/>
    <w:qFormat/>
    <w:rsid w:val="00F748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748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4">
    <w:name w:val="heading 4"/>
    <w:basedOn w:val="Normalny"/>
    <w:next w:val="Normalny"/>
    <w:link w:val="Nagwek4Znak"/>
    <w:uiPriority w:val="9"/>
    <w:semiHidden/>
    <w:unhideWhenUsed/>
    <w:qFormat/>
    <w:rsid w:val="0049012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lt-edited">
    <w:name w:val="alt-edited"/>
    <w:basedOn w:val="Domylnaczcionkaakapitu"/>
    <w:rsid w:val="00D00A28"/>
  </w:style>
  <w:style w:type="character" w:customStyle="1" w:styleId="shorttext">
    <w:name w:val="short_text"/>
    <w:basedOn w:val="Domylnaczcionkaakapitu"/>
    <w:rsid w:val="00243F18"/>
  </w:style>
  <w:style w:type="paragraph" w:styleId="Akapitzlist">
    <w:name w:val="List Paragraph"/>
    <w:basedOn w:val="Normalny"/>
    <w:link w:val="AkapitzlistZnak"/>
    <w:uiPriority w:val="34"/>
    <w:qFormat/>
    <w:rsid w:val="00F10EA7"/>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kapitzlistZnak">
    <w:name w:val="Akapit z listą Znak"/>
    <w:basedOn w:val="Domylnaczcionkaakapitu"/>
    <w:link w:val="Akapitzlist"/>
    <w:uiPriority w:val="34"/>
    <w:rsid w:val="00F10EA7"/>
    <w:rPr>
      <w:rFonts w:ascii="Calibri" w:eastAsia="Calibri" w:hAnsi="Calibri" w:cs="Times New Roman"/>
    </w:rPr>
  </w:style>
  <w:style w:type="paragraph" w:styleId="Tekstprzypisudolnego">
    <w:name w:val="footnote text"/>
    <w:basedOn w:val="Normalny"/>
    <w:link w:val="TekstprzypisudolnegoZnak"/>
    <w:uiPriority w:val="99"/>
    <w:unhideWhenUsed/>
    <w:rsid w:val="00E53FCD"/>
    <w:rPr>
      <w:sz w:val="20"/>
      <w:szCs w:val="20"/>
    </w:rPr>
  </w:style>
  <w:style w:type="character" w:customStyle="1" w:styleId="TekstprzypisudolnegoZnak">
    <w:name w:val="Tekst przypisu dolnego Znak"/>
    <w:basedOn w:val="Domylnaczcionkaakapitu"/>
    <w:link w:val="Tekstprzypisudolnego"/>
    <w:uiPriority w:val="99"/>
    <w:rsid w:val="00E53FCD"/>
    <w:rPr>
      <w:rFonts w:ascii="Times New Roman" w:hAnsi="Times New Roman"/>
      <w:sz w:val="20"/>
      <w:szCs w:val="20"/>
      <w:lang w:eastAsia="zh-CN"/>
    </w:rPr>
  </w:style>
  <w:style w:type="character" w:styleId="Odwoanieprzypisudolnego">
    <w:name w:val="footnote reference"/>
    <w:basedOn w:val="Domylnaczcionkaakapitu"/>
    <w:uiPriority w:val="99"/>
    <w:unhideWhenUsed/>
    <w:rsid w:val="00E53FCD"/>
    <w:rPr>
      <w:vertAlign w:val="superscript"/>
    </w:rPr>
  </w:style>
  <w:style w:type="character" w:styleId="Odwoaniedokomentarza">
    <w:name w:val="annotation reference"/>
    <w:basedOn w:val="Domylnaczcionkaakapitu"/>
    <w:uiPriority w:val="99"/>
    <w:semiHidden/>
    <w:unhideWhenUsed/>
    <w:rsid w:val="00126A24"/>
    <w:rPr>
      <w:sz w:val="16"/>
      <w:szCs w:val="16"/>
    </w:rPr>
  </w:style>
  <w:style w:type="paragraph" w:styleId="Tekstkomentarza">
    <w:name w:val="annotation text"/>
    <w:basedOn w:val="Normalny"/>
    <w:link w:val="TekstkomentarzaZnak"/>
    <w:uiPriority w:val="99"/>
    <w:unhideWhenUsed/>
    <w:rsid w:val="00126A24"/>
    <w:rPr>
      <w:sz w:val="20"/>
      <w:szCs w:val="20"/>
    </w:rPr>
  </w:style>
  <w:style w:type="character" w:customStyle="1" w:styleId="TekstkomentarzaZnak">
    <w:name w:val="Tekst komentarza Znak"/>
    <w:basedOn w:val="Domylnaczcionkaakapitu"/>
    <w:link w:val="Tekstkomentarza"/>
    <w:uiPriority w:val="99"/>
    <w:rsid w:val="00126A24"/>
    <w:rPr>
      <w:rFonts w:ascii="Times New Roman" w:hAnsi="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126A24"/>
    <w:rPr>
      <w:b/>
      <w:bCs/>
    </w:rPr>
  </w:style>
  <w:style w:type="character" w:customStyle="1" w:styleId="TematkomentarzaZnak">
    <w:name w:val="Temat komentarza Znak"/>
    <w:basedOn w:val="TekstkomentarzaZnak"/>
    <w:link w:val="Tematkomentarza"/>
    <w:uiPriority w:val="99"/>
    <w:semiHidden/>
    <w:rsid w:val="00126A24"/>
    <w:rPr>
      <w:rFonts w:ascii="Times New Roman" w:hAnsi="Times New Roman"/>
      <w:b/>
      <w:bCs/>
      <w:sz w:val="20"/>
      <w:szCs w:val="20"/>
      <w:lang w:eastAsia="zh-CN"/>
    </w:rPr>
  </w:style>
  <w:style w:type="paragraph" w:styleId="Tekstdymka">
    <w:name w:val="Balloon Text"/>
    <w:basedOn w:val="Normalny"/>
    <w:link w:val="TekstdymkaZnak"/>
    <w:uiPriority w:val="99"/>
    <w:semiHidden/>
    <w:unhideWhenUsed/>
    <w:rsid w:val="00126A24"/>
    <w:rPr>
      <w:rFonts w:ascii="Tahoma" w:hAnsi="Tahoma" w:cs="Tahoma"/>
      <w:sz w:val="16"/>
      <w:szCs w:val="16"/>
    </w:rPr>
  </w:style>
  <w:style w:type="character" w:customStyle="1" w:styleId="TekstdymkaZnak">
    <w:name w:val="Tekst dymka Znak"/>
    <w:basedOn w:val="Domylnaczcionkaakapitu"/>
    <w:link w:val="Tekstdymka"/>
    <w:uiPriority w:val="99"/>
    <w:semiHidden/>
    <w:rsid w:val="00126A24"/>
    <w:rPr>
      <w:rFonts w:ascii="Tahoma" w:hAnsi="Tahoma" w:cs="Tahoma"/>
      <w:sz w:val="16"/>
      <w:szCs w:val="16"/>
      <w:lang w:eastAsia="zh-CN"/>
    </w:rPr>
  </w:style>
  <w:style w:type="table" w:styleId="Tabela-Siatka">
    <w:name w:val="Table Grid"/>
    <w:basedOn w:val="Standardowy"/>
    <w:uiPriority w:val="59"/>
    <w:rsid w:val="00736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736D59"/>
    <w:pPr>
      <w:spacing w:after="200"/>
    </w:pPr>
    <w:rPr>
      <w:b/>
      <w:bCs/>
      <w:color w:val="4F81BD" w:themeColor="accent1"/>
      <w:sz w:val="18"/>
      <w:szCs w:val="18"/>
    </w:rPr>
  </w:style>
  <w:style w:type="paragraph" w:styleId="Stopka">
    <w:name w:val="footer"/>
    <w:basedOn w:val="Normalny"/>
    <w:link w:val="StopkaZnak"/>
    <w:uiPriority w:val="99"/>
    <w:unhideWhenUsed/>
    <w:rsid w:val="00434AA5"/>
    <w:pPr>
      <w:tabs>
        <w:tab w:val="center" w:pos="4536"/>
        <w:tab w:val="right" w:pos="9072"/>
      </w:tabs>
      <w:suppressAutoHyphens w:val="0"/>
    </w:pPr>
    <w:rPr>
      <w:rFonts w:asciiTheme="minorHAnsi" w:eastAsiaTheme="minorEastAsia" w:hAnsiTheme="minorHAnsi"/>
      <w:sz w:val="22"/>
      <w:szCs w:val="22"/>
      <w:lang w:eastAsia="pl-PL"/>
    </w:rPr>
  </w:style>
  <w:style w:type="character" w:customStyle="1" w:styleId="StopkaZnak">
    <w:name w:val="Stopka Znak"/>
    <w:basedOn w:val="Domylnaczcionkaakapitu"/>
    <w:link w:val="Stopka"/>
    <w:uiPriority w:val="99"/>
    <w:rsid w:val="00434AA5"/>
    <w:rPr>
      <w:rFonts w:eastAsiaTheme="minorEastAsia"/>
      <w:lang w:eastAsia="pl-PL"/>
    </w:rPr>
  </w:style>
  <w:style w:type="paragraph" w:styleId="Bezodstpw">
    <w:name w:val="No Spacing"/>
    <w:uiPriority w:val="1"/>
    <w:qFormat/>
    <w:rsid w:val="00434AA5"/>
    <w:pPr>
      <w:spacing w:after="0" w:line="240" w:lineRule="auto"/>
    </w:pPr>
    <w:rPr>
      <w:rFonts w:eastAsiaTheme="minorEastAsia"/>
      <w:lang w:eastAsia="pl-PL"/>
    </w:rPr>
  </w:style>
  <w:style w:type="paragraph" w:styleId="Cytatintensywny">
    <w:name w:val="Intense Quote"/>
    <w:basedOn w:val="Normalny"/>
    <w:next w:val="Normalny"/>
    <w:link w:val="CytatintensywnyZnak"/>
    <w:uiPriority w:val="30"/>
    <w:qFormat/>
    <w:rsid w:val="006D1599"/>
    <w:pPr>
      <w:pBdr>
        <w:bottom w:val="single" w:sz="4" w:space="4" w:color="4F81BD" w:themeColor="accent1"/>
      </w:pBdr>
      <w:suppressAutoHyphens w:val="0"/>
      <w:spacing w:before="200" w:after="280" w:line="276" w:lineRule="auto"/>
      <w:ind w:left="936" w:right="936"/>
    </w:pPr>
    <w:rPr>
      <w:rFonts w:asciiTheme="minorHAnsi" w:eastAsiaTheme="minorEastAsia" w:hAnsiTheme="minorHAnsi"/>
      <w:b/>
      <w:bCs/>
      <w:i/>
      <w:iCs/>
      <w:color w:val="4F81BD" w:themeColor="accent1"/>
      <w:sz w:val="22"/>
      <w:szCs w:val="22"/>
      <w:lang w:eastAsia="pl-PL"/>
    </w:rPr>
  </w:style>
  <w:style w:type="character" w:customStyle="1" w:styleId="CytatintensywnyZnak">
    <w:name w:val="Cytat intensywny Znak"/>
    <w:basedOn w:val="Domylnaczcionkaakapitu"/>
    <w:link w:val="Cytatintensywny"/>
    <w:uiPriority w:val="30"/>
    <w:rsid w:val="006D1599"/>
    <w:rPr>
      <w:rFonts w:eastAsiaTheme="minorEastAsia"/>
      <w:b/>
      <w:bCs/>
      <w:i/>
      <w:iCs/>
      <w:color w:val="4F81BD" w:themeColor="accent1"/>
      <w:lang w:eastAsia="pl-PL"/>
    </w:rPr>
  </w:style>
  <w:style w:type="character" w:customStyle="1" w:styleId="Nagwek1Znak">
    <w:name w:val="Nagłówek 1 Znak"/>
    <w:basedOn w:val="Domylnaczcionkaakapitu"/>
    <w:link w:val="Nagwek1"/>
    <w:uiPriority w:val="9"/>
    <w:rsid w:val="00F7483F"/>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F7483F"/>
    <w:rPr>
      <w:rFonts w:asciiTheme="majorHAnsi" w:eastAsiaTheme="majorEastAsia" w:hAnsiTheme="majorHAnsi" w:cstheme="majorBidi"/>
      <w:b/>
      <w:bCs/>
      <w:color w:val="4F81BD" w:themeColor="accent1"/>
      <w:sz w:val="26"/>
      <w:szCs w:val="26"/>
      <w:lang w:eastAsia="zh-CN"/>
    </w:rPr>
  </w:style>
  <w:style w:type="character" w:styleId="Tekstzastpczy">
    <w:name w:val="Placeholder Text"/>
    <w:basedOn w:val="Domylnaczcionkaakapitu"/>
    <w:uiPriority w:val="99"/>
    <w:semiHidden/>
    <w:rsid w:val="00F7483F"/>
    <w:rPr>
      <w:color w:val="808080"/>
    </w:rPr>
  </w:style>
  <w:style w:type="character" w:customStyle="1" w:styleId="apple-converted-space">
    <w:name w:val="apple-converted-space"/>
    <w:basedOn w:val="Domylnaczcionkaakapitu"/>
    <w:rsid w:val="00F7483F"/>
  </w:style>
  <w:style w:type="character" w:styleId="Hipercze">
    <w:name w:val="Hyperlink"/>
    <w:basedOn w:val="Domylnaczcionkaakapitu"/>
    <w:uiPriority w:val="99"/>
    <w:unhideWhenUsed/>
    <w:rsid w:val="00F7483F"/>
    <w:rPr>
      <w:color w:val="0000FF" w:themeColor="hyperlink"/>
      <w:u w:val="single"/>
    </w:rPr>
  </w:style>
  <w:style w:type="paragraph" w:customStyle="1" w:styleId="Default">
    <w:name w:val="Default"/>
    <w:rsid w:val="00F7483F"/>
    <w:pPr>
      <w:autoSpaceDE w:val="0"/>
      <w:autoSpaceDN w:val="0"/>
      <w:adjustRightInd w:val="0"/>
      <w:spacing w:after="0" w:line="240" w:lineRule="auto"/>
    </w:pPr>
    <w:rPr>
      <w:rFonts w:ascii="Book Antiqua" w:hAnsi="Book Antiqua" w:cs="Book Antiqua"/>
      <w:color w:val="000000"/>
      <w:sz w:val="24"/>
      <w:szCs w:val="24"/>
    </w:rPr>
  </w:style>
  <w:style w:type="paragraph" w:styleId="Tekstprzypisukocowego">
    <w:name w:val="endnote text"/>
    <w:basedOn w:val="Normalny"/>
    <w:link w:val="TekstprzypisukocowegoZnak"/>
    <w:uiPriority w:val="99"/>
    <w:semiHidden/>
    <w:unhideWhenUsed/>
    <w:rsid w:val="00F7483F"/>
    <w:pPr>
      <w:suppressAutoHyphens w:val="0"/>
    </w:pPr>
    <w:rPr>
      <w:rFonts w:ascii="Calibri" w:eastAsia="Calibri" w:hAnsi="Calibri" w:cs="Times New Roman"/>
      <w:sz w:val="20"/>
      <w:szCs w:val="20"/>
      <w:lang w:val="it-IT" w:eastAsia="en-US"/>
    </w:rPr>
  </w:style>
  <w:style w:type="character" w:customStyle="1" w:styleId="TekstprzypisukocowegoZnak">
    <w:name w:val="Tekst przypisu końcowego Znak"/>
    <w:basedOn w:val="Domylnaczcionkaakapitu"/>
    <w:link w:val="Tekstprzypisukocowego"/>
    <w:uiPriority w:val="99"/>
    <w:semiHidden/>
    <w:rsid w:val="00F7483F"/>
    <w:rPr>
      <w:rFonts w:ascii="Calibri" w:eastAsia="Calibri" w:hAnsi="Calibri" w:cs="Times New Roman"/>
      <w:sz w:val="20"/>
      <w:szCs w:val="20"/>
      <w:lang w:val="it-IT"/>
    </w:rPr>
  </w:style>
  <w:style w:type="character" w:styleId="Odwoanieprzypisukocowego">
    <w:name w:val="endnote reference"/>
    <w:basedOn w:val="Domylnaczcionkaakapitu"/>
    <w:uiPriority w:val="99"/>
    <w:semiHidden/>
    <w:unhideWhenUsed/>
    <w:rsid w:val="00F7483F"/>
    <w:rPr>
      <w:vertAlign w:val="superscript"/>
    </w:rPr>
  </w:style>
  <w:style w:type="character" w:styleId="HTML-cytat">
    <w:name w:val="HTML Cite"/>
    <w:basedOn w:val="Domylnaczcionkaakapitu"/>
    <w:uiPriority w:val="99"/>
    <w:semiHidden/>
    <w:unhideWhenUsed/>
    <w:rsid w:val="00F7483F"/>
    <w:rPr>
      <w:i/>
      <w:iCs/>
    </w:rPr>
  </w:style>
  <w:style w:type="paragraph" w:styleId="Nagwek">
    <w:name w:val="header"/>
    <w:basedOn w:val="Normalny"/>
    <w:link w:val="NagwekZnak"/>
    <w:uiPriority w:val="99"/>
    <w:unhideWhenUsed/>
    <w:rsid w:val="00F7483F"/>
    <w:pPr>
      <w:tabs>
        <w:tab w:val="center" w:pos="4536"/>
        <w:tab w:val="right" w:pos="9072"/>
      </w:tabs>
      <w:suppressAutoHyphens w:val="0"/>
    </w:pPr>
    <w:rPr>
      <w:rFonts w:ascii="Calibri" w:eastAsia="Calibri" w:hAnsi="Calibri" w:cs="Times New Roman"/>
      <w:sz w:val="22"/>
      <w:szCs w:val="22"/>
      <w:lang w:val="it-IT" w:eastAsia="en-US"/>
    </w:rPr>
  </w:style>
  <w:style w:type="character" w:customStyle="1" w:styleId="NagwekZnak">
    <w:name w:val="Nagłówek Znak"/>
    <w:basedOn w:val="Domylnaczcionkaakapitu"/>
    <w:link w:val="Nagwek"/>
    <w:uiPriority w:val="99"/>
    <w:rsid w:val="00F7483F"/>
    <w:rPr>
      <w:rFonts w:ascii="Calibri" w:eastAsia="Calibri" w:hAnsi="Calibri" w:cs="Times New Roman"/>
      <w:lang w:val="it-IT"/>
    </w:rPr>
  </w:style>
  <w:style w:type="paragraph" w:styleId="Poprawka">
    <w:name w:val="Revision"/>
    <w:hidden/>
    <w:uiPriority w:val="99"/>
    <w:semiHidden/>
    <w:rsid w:val="00F7483F"/>
    <w:pPr>
      <w:spacing w:after="0" w:line="240" w:lineRule="auto"/>
    </w:pPr>
    <w:rPr>
      <w:rFonts w:ascii="Calibri" w:eastAsia="Calibri" w:hAnsi="Calibri" w:cs="Times New Roman"/>
      <w:lang w:val="it-IT"/>
    </w:rPr>
  </w:style>
  <w:style w:type="character" w:customStyle="1" w:styleId="addmd">
    <w:name w:val="addmd"/>
    <w:basedOn w:val="Domylnaczcionkaakapitu"/>
    <w:rsid w:val="00F7483F"/>
  </w:style>
  <w:style w:type="character" w:customStyle="1" w:styleId="a-size-large">
    <w:name w:val="a-size-large"/>
    <w:basedOn w:val="Domylnaczcionkaakapitu"/>
    <w:rsid w:val="00F7483F"/>
  </w:style>
  <w:style w:type="paragraph" w:styleId="Zwykytekst">
    <w:name w:val="Plain Text"/>
    <w:basedOn w:val="Normalny"/>
    <w:link w:val="ZwykytekstZnak"/>
    <w:rsid w:val="00F7483F"/>
    <w:pPr>
      <w:suppressAutoHyphens w:val="0"/>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rsid w:val="00F7483F"/>
    <w:rPr>
      <w:rFonts w:ascii="Courier New" w:eastAsia="Times New Roman" w:hAnsi="Courier New" w:cs="Courier New"/>
      <w:sz w:val="20"/>
      <w:szCs w:val="20"/>
      <w:lang w:eastAsia="pl-PL"/>
    </w:rPr>
  </w:style>
  <w:style w:type="paragraph" w:styleId="HTML-wstpniesformatowany">
    <w:name w:val="HTML Preformatted"/>
    <w:basedOn w:val="Normalny"/>
    <w:link w:val="HTML-wstpniesformatowanyZnak"/>
    <w:uiPriority w:val="99"/>
    <w:semiHidden/>
    <w:unhideWhenUsed/>
    <w:rsid w:val="00F7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7483F"/>
    <w:rPr>
      <w:rFonts w:ascii="Courier New" w:eastAsia="Times New Roman" w:hAnsi="Courier New" w:cs="Courier New"/>
      <w:sz w:val="20"/>
      <w:szCs w:val="20"/>
      <w:lang w:eastAsia="pl-PL"/>
    </w:rPr>
  </w:style>
  <w:style w:type="character" w:customStyle="1" w:styleId="updated-short-citation">
    <w:name w:val="updated-short-citation"/>
    <w:basedOn w:val="Domylnaczcionkaakapitu"/>
    <w:rsid w:val="00F7483F"/>
  </w:style>
  <w:style w:type="character" w:styleId="UyteHipercze">
    <w:name w:val="FollowedHyperlink"/>
    <w:basedOn w:val="Domylnaczcionkaakapitu"/>
    <w:uiPriority w:val="99"/>
    <w:semiHidden/>
    <w:unhideWhenUsed/>
    <w:rsid w:val="00F7483F"/>
    <w:rPr>
      <w:color w:val="800080" w:themeColor="followedHyperlink"/>
      <w:u w:val="single"/>
    </w:rPr>
  </w:style>
  <w:style w:type="character" w:customStyle="1" w:styleId="gt-baf-back">
    <w:name w:val="gt-baf-back"/>
    <w:basedOn w:val="Domylnaczcionkaakapitu"/>
    <w:rsid w:val="00AD2B82"/>
  </w:style>
  <w:style w:type="character" w:customStyle="1" w:styleId="alt-edited1">
    <w:name w:val="alt-edited1"/>
    <w:basedOn w:val="Domylnaczcionkaakapitu"/>
    <w:rsid w:val="00AD2B82"/>
    <w:rPr>
      <w:color w:val="4D90F0"/>
    </w:rPr>
  </w:style>
  <w:style w:type="character" w:customStyle="1" w:styleId="identifier">
    <w:name w:val="identifier"/>
    <w:basedOn w:val="Domylnaczcionkaakapitu"/>
    <w:rsid w:val="00AD2B82"/>
  </w:style>
  <w:style w:type="character" w:customStyle="1" w:styleId="operator">
    <w:name w:val="operator"/>
    <w:basedOn w:val="Domylnaczcionkaakapitu"/>
    <w:rsid w:val="00AD2B82"/>
  </w:style>
  <w:style w:type="character" w:customStyle="1" w:styleId="number">
    <w:name w:val="number"/>
    <w:basedOn w:val="Domylnaczcionkaakapitu"/>
    <w:rsid w:val="00AD2B82"/>
  </w:style>
  <w:style w:type="character" w:customStyle="1" w:styleId="mw-headline">
    <w:name w:val="mw-headline"/>
    <w:basedOn w:val="Domylnaczcionkaakapitu"/>
    <w:rsid w:val="00931983"/>
  </w:style>
  <w:style w:type="paragraph" w:styleId="NormalnyWeb">
    <w:name w:val="Normal (Web)"/>
    <w:basedOn w:val="Normalny"/>
    <w:uiPriority w:val="99"/>
    <w:unhideWhenUsed/>
    <w:rsid w:val="00931983"/>
    <w:pPr>
      <w:suppressAutoHyphens w:val="0"/>
      <w:spacing w:before="100" w:beforeAutospacing="1" w:after="100" w:afterAutospacing="1"/>
    </w:pPr>
    <w:rPr>
      <w:rFonts w:eastAsia="Times New Roman" w:cs="Times New Roman"/>
      <w:lang w:eastAsia="pl-PL"/>
    </w:rPr>
  </w:style>
  <w:style w:type="paragraph" w:customStyle="1" w:styleId="CM4">
    <w:name w:val="CM4"/>
    <w:basedOn w:val="Default"/>
    <w:next w:val="Default"/>
    <w:uiPriority w:val="99"/>
    <w:rsid w:val="00485375"/>
    <w:rPr>
      <w:rFonts w:ascii="EUAlbertina" w:hAnsi="EUAlbertina" w:cstheme="minorBidi"/>
      <w:color w:val="auto"/>
    </w:rPr>
  </w:style>
  <w:style w:type="paragraph" w:customStyle="1" w:styleId="CM46">
    <w:name w:val="CM4+6"/>
    <w:basedOn w:val="Default"/>
    <w:next w:val="Default"/>
    <w:uiPriority w:val="99"/>
    <w:rsid w:val="00485375"/>
    <w:rPr>
      <w:rFonts w:ascii="EUAlbertina" w:hAnsi="EUAlbertina" w:cstheme="minorBidi"/>
      <w:color w:val="auto"/>
    </w:rPr>
  </w:style>
  <w:style w:type="paragraph" w:customStyle="1" w:styleId="CM410">
    <w:name w:val="CM4+10"/>
    <w:basedOn w:val="Default"/>
    <w:next w:val="Default"/>
    <w:uiPriority w:val="99"/>
    <w:rsid w:val="00485375"/>
    <w:rPr>
      <w:rFonts w:ascii="EUAlbertina" w:hAnsi="EUAlbertina" w:cstheme="minorBidi"/>
      <w:color w:val="auto"/>
    </w:rPr>
  </w:style>
  <w:style w:type="character" w:styleId="Pogrubienie">
    <w:name w:val="Strong"/>
    <w:basedOn w:val="Domylnaczcionkaakapitu"/>
    <w:uiPriority w:val="22"/>
    <w:qFormat/>
    <w:rsid w:val="00485375"/>
    <w:rPr>
      <w:b/>
      <w:bCs/>
    </w:rPr>
  </w:style>
  <w:style w:type="character" w:customStyle="1" w:styleId="Nagwek4Znak">
    <w:name w:val="Nagłówek 4 Znak"/>
    <w:basedOn w:val="Domylnaczcionkaakapitu"/>
    <w:link w:val="Nagwek4"/>
    <w:uiPriority w:val="9"/>
    <w:semiHidden/>
    <w:rsid w:val="00490124"/>
    <w:rPr>
      <w:rFonts w:asciiTheme="majorHAnsi" w:eastAsiaTheme="majorEastAsia" w:hAnsiTheme="majorHAnsi" w:cstheme="majorBidi"/>
      <w:b/>
      <w:bCs/>
      <w:i/>
      <w:iCs/>
      <w:color w:val="4F81BD" w:themeColor="accent1"/>
      <w:sz w:val="24"/>
      <w:szCs w:val="24"/>
      <w:lang w:eastAsia="zh-CN"/>
    </w:rPr>
  </w:style>
  <w:style w:type="table" w:styleId="rednialista2akcent1">
    <w:name w:val="Medium List 2 Accent 1"/>
    <w:basedOn w:val="Standardowy"/>
    <w:uiPriority w:val="66"/>
    <w:rsid w:val="00087A7F"/>
    <w:pPr>
      <w:spacing w:after="0" w:line="240" w:lineRule="auto"/>
    </w:pPr>
    <w:rPr>
      <w:rFonts w:asciiTheme="majorHAnsi" w:eastAsiaTheme="majorEastAsia" w:hAnsiTheme="majorHAnsi" w:cstheme="majorBidi"/>
      <w:color w:val="000000" w:themeColor="text1"/>
      <w:lang w:eastAsia="pl-P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Uwydatnienie">
    <w:name w:val="Emphasis"/>
    <w:basedOn w:val="Domylnaczcionkaakapitu"/>
    <w:uiPriority w:val="20"/>
    <w:qFormat/>
    <w:rsid w:val="007B3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9026">
      <w:bodyDiv w:val="1"/>
      <w:marLeft w:val="0"/>
      <w:marRight w:val="0"/>
      <w:marTop w:val="0"/>
      <w:marBottom w:val="0"/>
      <w:divBdr>
        <w:top w:val="none" w:sz="0" w:space="0" w:color="auto"/>
        <w:left w:val="none" w:sz="0" w:space="0" w:color="auto"/>
        <w:bottom w:val="none" w:sz="0" w:space="0" w:color="auto"/>
        <w:right w:val="none" w:sz="0" w:space="0" w:color="auto"/>
      </w:divBdr>
    </w:div>
    <w:div w:id="129981446">
      <w:bodyDiv w:val="1"/>
      <w:marLeft w:val="0"/>
      <w:marRight w:val="0"/>
      <w:marTop w:val="0"/>
      <w:marBottom w:val="0"/>
      <w:divBdr>
        <w:top w:val="none" w:sz="0" w:space="0" w:color="auto"/>
        <w:left w:val="none" w:sz="0" w:space="0" w:color="auto"/>
        <w:bottom w:val="none" w:sz="0" w:space="0" w:color="auto"/>
        <w:right w:val="none" w:sz="0" w:space="0" w:color="auto"/>
      </w:divBdr>
      <w:divsChild>
        <w:div w:id="2137406457">
          <w:marLeft w:val="0"/>
          <w:marRight w:val="0"/>
          <w:marTop w:val="0"/>
          <w:marBottom w:val="0"/>
          <w:divBdr>
            <w:top w:val="none" w:sz="0" w:space="0" w:color="auto"/>
            <w:left w:val="none" w:sz="0" w:space="0" w:color="auto"/>
            <w:bottom w:val="none" w:sz="0" w:space="0" w:color="auto"/>
            <w:right w:val="none" w:sz="0" w:space="0" w:color="auto"/>
          </w:divBdr>
          <w:divsChild>
            <w:div w:id="717123518">
              <w:marLeft w:val="0"/>
              <w:marRight w:val="0"/>
              <w:marTop w:val="0"/>
              <w:marBottom w:val="0"/>
              <w:divBdr>
                <w:top w:val="none" w:sz="0" w:space="0" w:color="auto"/>
                <w:left w:val="none" w:sz="0" w:space="0" w:color="auto"/>
                <w:bottom w:val="none" w:sz="0" w:space="0" w:color="auto"/>
                <w:right w:val="none" w:sz="0" w:space="0" w:color="auto"/>
              </w:divBdr>
              <w:divsChild>
                <w:div w:id="683945611">
                  <w:marLeft w:val="0"/>
                  <w:marRight w:val="0"/>
                  <w:marTop w:val="0"/>
                  <w:marBottom w:val="0"/>
                  <w:divBdr>
                    <w:top w:val="none" w:sz="0" w:space="0" w:color="auto"/>
                    <w:left w:val="none" w:sz="0" w:space="0" w:color="auto"/>
                    <w:bottom w:val="none" w:sz="0" w:space="0" w:color="auto"/>
                    <w:right w:val="none" w:sz="0" w:space="0" w:color="auto"/>
                  </w:divBdr>
                  <w:divsChild>
                    <w:div w:id="766072299">
                      <w:marLeft w:val="0"/>
                      <w:marRight w:val="0"/>
                      <w:marTop w:val="0"/>
                      <w:marBottom w:val="0"/>
                      <w:divBdr>
                        <w:top w:val="none" w:sz="0" w:space="0" w:color="auto"/>
                        <w:left w:val="none" w:sz="0" w:space="0" w:color="auto"/>
                        <w:bottom w:val="none" w:sz="0" w:space="0" w:color="auto"/>
                        <w:right w:val="none" w:sz="0" w:space="0" w:color="auto"/>
                      </w:divBdr>
                      <w:divsChild>
                        <w:div w:id="2188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3803">
          <w:marLeft w:val="0"/>
          <w:marRight w:val="0"/>
          <w:marTop w:val="0"/>
          <w:marBottom w:val="0"/>
          <w:divBdr>
            <w:top w:val="none" w:sz="0" w:space="0" w:color="auto"/>
            <w:left w:val="none" w:sz="0" w:space="0" w:color="auto"/>
            <w:bottom w:val="none" w:sz="0" w:space="0" w:color="auto"/>
            <w:right w:val="none" w:sz="0" w:space="0" w:color="auto"/>
          </w:divBdr>
        </w:div>
        <w:div w:id="1695106713">
          <w:marLeft w:val="0"/>
          <w:marRight w:val="0"/>
          <w:marTop w:val="0"/>
          <w:marBottom w:val="0"/>
          <w:divBdr>
            <w:top w:val="none" w:sz="0" w:space="0" w:color="auto"/>
            <w:left w:val="none" w:sz="0" w:space="0" w:color="auto"/>
            <w:bottom w:val="none" w:sz="0" w:space="0" w:color="auto"/>
            <w:right w:val="none" w:sz="0" w:space="0" w:color="auto"/>
          </w:divBdr>
          <w:divsChild>
            <w:div w:id="1673139481">
              <w:marLeft w:val="0"/>
              <w:marRight w:val="0"/>
              <w:marTop w:val="0"/>
              <w:marBottom w:val="0"/>
              <w:divBdr>
                <w:top w:val="none" w:sz="0" w:space="0" w:color="auto"/>
                <w:left w:val="none" w:sz="0" w:space="0" w:color="auto"/>
                <w:bottom w:val="none" w:sz="0" w:space="0" w:color="auto"/>
                <w:right w:val="none" w:sz="0" w:space="0" w:color="auto"/>
              </w:divBdr>
              <w:divsChild>
                <w:div w:id="717703919">
                  <w:marLeft w:val="0"/>
                  <w:marRight w:val="0"/>
                  <w:marTop w:val="0"/>
                  <w:marBottom w:val="0"/>
                  <w:divBdr>
                    <w:top w:val="none" w:sz="0" w:space="0" w:color="auto"/>
                    <w:left w:val="none" w:sz="0" w:space="0" w:color="auto"/>
                    <w:bottom w:val="none" w:sz="0" w:space="0" w:color="auto"/>
                    <w:right w:val="none" w:sz="0" w:space="0" w:color="auto"/>
                  </w:divBdr>
                  <w:divsChild>
                    <w:div w:id="626736720">
                      <w:marLeft w:val="0"/>
                      <w:marRight w:val="0"/>
                      <w:marTop w:val="0"/>
                      <w:marBottom w:val="0"/>
                      <w:divBdr>
                        <w:top w:val="none" w:sz="0" w:space="0" w:color="auto"/>
                        <w:left w:val="none" w:sz="0" w:space="0" w:color="auto"/>
                        <w:bottom w:val="none" w:sz="0" w:space="0" w:color="auto"/>
                        <w:right w:val="none" w:sz="0" w:space="0" w:color="auto"/>
                      </w:divBdr>
                      <w:divsChild>
                        <w:div w:id="1186820555">
                          <w:marLeft w:val="0"/>
                          <w:marRight w:val="0"/>
                          <w:marTop w:val="0"/>
                          <w:marBottom w:val="0"/>
                          <w:divBdr>
                            <w:top w:val="none" w:sz="0" w:space="0" w:color="auto"/>
                            <w:left w:val="none" w:sz="0" w:space="0" w:color="auto"/>
                            <w:bottom w:val="none" w:sz="0" w:space="0" w:color="auto"/>
                            <w:right w:val="none" w:sz="0" w:space="0" w:color="auto"/>
                          </w:divBdr>
                          <w:divsChild>
                            <w:div w:id="1944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0364">
      <w:bodyDiv w:val="1"/>
      <w:marLeft w:val="0"/>
      <w:marRight w:val="0"/>
      <w:marTop w:val="0"/>
      <w:marBottom w:val="0"/>
      <w:divBdr>
        <w:top w:val="none" w:sz="0" w:space="0" w:color="auto"/>
        <w:left w:val="none" w:sz="0" w:space="0" w:color="auto"/>
        <w:bottom w:val="none" w:sz="0" w:space="0" w:color="auto"/>
        <w:right w:val="none" w:sz="0" w:space="0" w:color="auto"/>
      </w:divBdr>
    </w:div>
    <w:div w:id="272250906">
      <w:bodyDiv w:val="1"/>
      <w:marLeft w:val="0"/>
      <w:marRight w:val="0"/>
      <w:marTop w:val="0"/>
      <w:marBottom w:val="0"/>
      <w:divBdr>
        <w:top w:val="none" w:sz="0" w:space="0" w:color="auto"/>
        <w:left w:val="none" w:sz="0" w:space="0" w:color="auto"/>
        <w:bottom w:val="none" w:sz="0" w:space="0" w:color="auto"/>
        <w:right w:val="none" w:sz="0" w:space="0" w:color="auto"/>
      </w:divBdr>
    </w:div>
    <w:div w:id="386685401">
      <w:bodyDiv w:val="1"/>
      <w:marLeft w:val="0"/>
      <w:marRight w:val="0"/>
      <w:marTop w:val="0"/>
      <w:marBottom w:val="0"/>
      <w:divBdr>
        <w:top w:val="none" w:sz="0" w:space="0" w:color="auto"/>
        <w:left w:val="none" w:sz="0" w:space="0" w:color="auto"/>
        <w:bottom w:val="none" w:sz="0" w:space="0" w:color="auto"/>
        <w:right w:val="none" w:sz="0" w:space="0" w:color="auto"/>
      </w:divBdr>
    </w:div>
    <w:div w:id="605114235">
      <w:bodyDiv w:val="1"/>
      <w:marLeft w:val="0"/>
      <w:marRight w:val="0"/>
      <w:marTop w:val="0"/>
      <w:marBottom w:val="0"/>
      <w:divBdr>
        <w:top w:val="none" w:sz="0" w:space="0" w:color="auto"/>
        <w:left w:val="none" w:sz="0" w:space="0" w:color="auto"/>
        <w:bottom w:val="none" w:sz="0" w:space="0" w:color="auto"/>
        <w:right w:val="none" w:sz="0" w:space="0" w:color="auto"/>
      </w:divBdr>
    </w:div>
    <w:div w:id="610210582">
      <w:bodyDiv w:val="1"/>
      <w:marLeft w:val="0"/>
      <w:marRight w:val="0"/>
      <w:marTop w:val="0"/>
      <w:marBottom w:val="0"/>
      <w:divBdr>
        <w:top w:val="none" w:sz="0" w:space="0" w:color="auto"/>
        <w:left w:val="none" w:sz="0" w:space="0" w:color="auto"/>
        <w:bottom w:val="none" w:sz="0" w:space="0" w:color="auto"/>
        <w:right w:val="none" w:sz="0" w:space="0" w:color="auto"/>
      </w:divBdr>
    </w:div>
    <w:div w:id="680355216">
      <w:bodyDiv w:val="1"/>
      <w:marLeft w:val="0"/>
      <w:marRight w:val="0"/>
      <w:marTop w:val="0"/>
      <w:marBottom w:val="0"/>
      <w:divBdr>
        <w:top w:val="none" w:sz="0" w:space="0" w:color="auto"/>
        <w:left w:val="none" w:sz="0" w:space="0" w:color="auto"/>
        <w:bottom w:val="none" w:sz="0" w:space="0" w:color="auto"/>
        <w:right w:val="none" w:sz="0" w:space="0" w:color="auto"/>
      </w:divBdr>
    </w:div>
    <w:div w:id="686829970">
      <w:bodyDiv w:val="1"/>
      <w:marLeft w:val="0"/>
      <w:marRight w:val="0"/>
      <w:marTop w:val="0"/>
      <w:marBottom w:val="0"/>
      <w:divBdr>
        <w:top w:val="none" w:sz="0" w:space="0" w:color="auto"/>
        <w:left w:val="none" w:sz="0" w:space="0" w:color="auto"/>
        <w:bottom w:val="none" w:sz="0" w:space="0" w:color="auto"/>
        <w:right w:val="none" w:sz="0" w:space="0" w:color="auto"/>
      </w:divBdr>
    </w:div>
    <w:div w:id="802425753">
      <w:bodyDiv w:val="1"/>
      <w:marLeft w:val="0"/>
      <w:marRight w:val="0"/>
      <w:marTop w:val="0"/>
      <w:marBottom w:val="0"/>
      <w:divBdr>
        <w:top w:val="none" w:sz="0" w:space="0" w:color="auto"/>
        <w:left w:val="none" w:sz="0" w:space="0" w:color="auto"/>
        <w:bottom w:val="none" w:sz="0" w:space="0" w:color="auto"/>
        <w:right w:val="none" w:sz="0" w:space="0" w:color="auto"/>
      </w:divBdr>
      <w:divsChild>
        <w:div w:id="1995794855">
          <w:marLeft w:val="0"/>
          <w:marRight w:val="0"/>
          <w:marTop w:val="0"/>
          <w:marBottom w:val="0"/>
          <w:divBdr>
            <w:top w:val="none" w:sz="0" w:space="0" w:color="auto"/>
            <w:left w:val="none" w:sz="0" w:space="0" w:color="auto"/>
            <w:bottom w:val="none" w:sz="0" w:space="0" w:color="auto"/>
            <w:right w:val="none" w:sz="0" w:space="0" w:color="auto"/>
          </w:divBdr>
          <w:divsChild>
            <w:div w:id="410930047">
              <w:marLeft w:val="0"/>
              <w:marRight w:val="0"/>
              <w:marTop w:val="0"/>
              <w:marBottom w:val="0"/>
              <w:divBdr>
                <w:top w:val="none" w:sz="0" w:space="0" w:color="auto"/>
                <w:left w:val="none" w:sz="0" w:space="0" w:color="auto"/>
                <w:bottom w:val="none" w:sz="0" w:space="0" w:color="auto"/>
                <w:right w:val="none" w:sz="0" w:space="0" w:color="auto"/>
              </w:divBdr>
              <w:divsChild>
                <w:div w:id="1004437447">
                  <w:marLeft w:val="0"/>
                  <w:marRight w:val="0"/>
                  <w:marTop w:val="0"/>
                  <w:marBottom w:val="0"/>
                  <w:divBdr>
                    <w:top w:val="none" w:sz="0" w:space="0" w:color="auto"/>
                    <w:left w:val="none" w:sz="0" w:space="0" w:color="auto"/>
                    <w:bottom w:val="none" w:sz="0" w:space="0" w:color="auto"/>
                    <w:right w:val="none" w:sz="0" w:space="0" w:color="auto"/>
                  </w:divBdr>
                  <w:divsChild>
                    <w:div w:id="7002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5586">
          <w:marLeft w:val="0"/>
          <w:marRight w:val="0"/>
          <w:marTop w:val="0"/>
          <w:marBottom w:val="0"/>
          <w:divBdr>
            <w:top w:val="none" w:sz="0" w:space="0" w:color="auto"/>
            <w:left w:val="none" w:sz="0" w:space="0" w:color="auto"/>
            <w:bottom w:val="none" w:sz="0" w:space="0" w:color="auto"/>
            <w:right w:val="none" w:sz="0" w:space="0" w:color="auto"/>
          </w:divBdr>
        </w:div>
        <w:div w:id="1555654891">
          <w:marLeft w:val="0"/>
          <w:marRight w:val="0"/>
          <w:marTop w:val="0"/>
          <w:marBottom w:val="0"/>
          <w:divBdr>
            <w:top w:val="none" w:sz="0" w:space="0" w:color="auto"/>
            <w:left w:val="none" w:sz="0" w:space="0" w:color="auto"/>
            <w:bottom w:val="none" w:sz="0" w:space="0" w:color="auto"/>
            <w:right w:val="none" w:sz="0" w:space="0" w:color="auto"/>
          </w:divBdr>
          <w:divsChild>
            <w:div w:id="418336429">
              <w:marLeft w:val="0"/>
              <w:marRight w:val="0"/>
              <w:marTop w:val="0"/>
              <w:marBottom w:val="0"/>
              <w:divBdr>
                <w:top w:val="none" w:sz="0" w:space="0" w:color="auto"/>
                <w:left w:val="none" w:sz="0" w:space="0" w:color="auto"/>
                <w:bottom w:val="none" w:sz="0" w:space="0" w:color="auto"/>
                <w:right w:val="none" w:sz="0" w:space="0" w:color="auto"/>
              </w:divBdr>
              <w:divsChild>
                <w:div w:id="1876960302">
                  <w:marLeft w:val="0"/>
                  <w:marRight w:val="0"/>
                  <w:marTop w:val="0"/>
                  <w:marBottom w:val="0"/>
                  <w:divBdr>
                    <w:top w:val="none" w:sz="0" w:space="0" w:color="auto"/>
                    <w:left w:val="none" w:sz="0" w:space="0" w:color="auto"/>
                    <w:bottom w:val="none" w:sz="0" w:space="0" w:color="auto"/>
                    <w:right w:val="none" w:sz="0" w:space="0" w:color="auto"/>
                  </w:divBdr>
                  <w:divsChild>
                    <w:div w:id="1992253600">
                      <w:marLeft w:val="0"/>
                      <w:marRight w:val="0"/>
                      <w:marTop w:val="0"/>
                      <w:marBottom w:val="0"/>
                      <w:divBdr>
                        <w:top w:val="none" w:sz="0" w:space="0" w:color="auto"/>
                        <w:left w:val="none" w:sz="0" w:space="0" w:color="auto"/>
                        <w:bottom w:val="none" w:sz="0" w:space="0" w:color="auto"/>
                        <w:right w:val="none" w:sz="0" w:space="0" w:color="auto"/>
                      </w:divBdr>
                      <w:divsChild>
                        <w:div w:id="1214075466">
                          <w:marLeft w:val="0"/>
                          <w:marRight w:val="0"/>
                          <w:marTop w:val="0"/>
                          <w:marBottom w:val="0"/>
                          <w:divBdr>
                            <w:top w:val="none" w:sz="0" w:space="0" w:color="auto"/>
                            <w:left w:val="none" w:sz="0" w:space="0" w:color="auto"/>
                            <w:bottom w:val="none" w:sz="0" w:space="0" w:color="auto"/>
                            <w:right w:val="none" w:sz="0" w:space="0" w:color="auto"/>
                          </w:divBdr>
                          <w:divsChild>
                            <w:div w:id="14795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650968">
      <w:bodyDiv w:val="1"/>
      <w:marLeft w:val="0"/>
      <w:marRight w:val="0"/>
      <w:marTop w:val="0"/>
      <w:marBottom w:val="0"/>
      <w:divBdr>
        <w:top w:val="none" w:sz="0" w:space="0" w:color="auto"/>
        <w:left w:val="none" w:sz="0" w:space="0" w:color="auto"/>
        <w:bottom w:val="none" w:sz="0" w:space="0" w:color="auto"/>
        <w:right w:val="none" w:sz="0" w:space="0" w:color="auto"/>
      </w:divBdr>
    </w:div>
    <w:div w:id="1047224555">
      <w:bodyDiv w:val="1"/>
      <w:marLeft w:val="0"/>
      <w:marRight w:val="0"/>
      <w:marTop w:val="0"/>
      <w:marBottom w:val="0"/>
      <w:divBdr>
        <w:top w:val="none" w:sz="0" w:space="0" w:color="auto"/>
        <w:left w:val="none" w:sz="0" w:space="0" w:color="auto"/>
        <w:bottom w:val="none" w:sz="0" w:space="0" w:color="auto"/>
        <w:right w:val="none" w:sz="0" w:space="0" w:color="auto"/>
      </w:divBdr>
    </w:div>
    <w:div w:id="1057893316">
      <w:bodyDiv w:val="1"/>
      <w:marLeft w:val="0"/>
      <w:marRight w:val="0"/>
      <w:marTop w:val="0"/>
      <w:marBottom w:val="0"/>
      <w:divBdr>
        <w:top w:val="none" w:sz="0" w:space="0" w:color="auto"/>
        <w:left w:val="none" w:sz="0" w:space="0" w:color="auto"/>
        <w:bottom w:val="none" w:sz="0" w:space="0" w:color="auto"/>
        <w:right w:val="none" w:sz="0" w:space="0" w:color="auto"/>
      </w:divBdr>
    </w:div>
    <w:div w:id="1272131635">
      <w:bodyDiv w:val="1"/>
      <w:marLeft w:val="0"/>
      <w:marRight w:val="0"/>
      <w:marTop w:val="0"/>
      <w:marBottom w:val="0"/>
      <w:divBdr>
        <w:top w:val="none" w:sz="0" w:space="0" w:color="auto"/>
        <w:left w:val="none" w:sz="0" w:space="0" w:color="auto"/>
        <w:bottom w:val="none" w:sz="0" w:space="0" w:color="auto"/>
        <w:right w:val="none" w:sz="0" w:space="0" w:color="auto"/>
      </w:divBdr>
    </w:div>
    <w:div w:id="1334145271">
      <w:bodyDiv w:val="1"/>
      <w:marLeft w:val="0"/>
      <w:marRight w:val="0"/>
      <w:marTop w:val="0"/>
      <w:marBottom w:val="0"/>
      <w:divBdr>
        <w:top w:val="none" w:sz="0" w:space="0" w:color="auto"/>
        <w:left w:val="none" w:sz="0" w:space="0" w:color="auto"/>
        <w:bottom w:val="none" w:sz="0" w:space="0" w:color="auto"/>
        <w:right w:val="none" w:sz="0" w:space="0" w:color="auto"/>
      </w:divBdr>
    </w:div>
    <w:div w:id="1370036400">
      <w:bodyDiv w:val="1"/>
      <w:marLeft w:val="0"/>
      <w:marRight w:val="0"/>
      <w:marTop w:val="0"/>
      <w:marBottom w:val="0"/>
      <w:divBdr>
        <w:top w:val="none" w:sz="0" w:space="0" w:color="auto"/>
        <w:left w:val="none" w:sz="0" w:space="0" w:color="auto"/>
        <w:bottom w:val="none" w:sz="0" w:space="0" w:color="auto"/>
        <w:right w:val="none" w:sz="0" w:space="0" w:color="auto"/>
      </w:divBdr>
    </w:div>
    <w:div w:id="1422798005">
      <w:bodyDiv w:val="1"/>
      <w:marLeft w:val="0"/>
      <w:marRight w:val="0"/>
      <w:marTop w:val="0"/>
      <w:marBottom w:val="0"/>
      <w:divBdr>
        <w:top w:val="none" w:sz="0" w:space="0" w:color="auto"/>
        <w:left w:val="none" w:sz="0" w:space="0" w:color="auto"/>
        <w:bottom w:val="none" w:sz="0" w:space="0" w:color="auto"/>
        <w:right w:val="none" w:sz="0" w:space="0" w:color="auto"/>
      </w:divBdr>
    </w:div>
    <w:div w:id="1474105661">
      <w:bodyDiv w:val="1"/>
      <w:marLeft w:val="0"/>
      <w:marRight w:val="0"/>
      <w:marTop w:val="0"/>
      <w:marBottom w:val="0"/>
      <w:divBdr>
        <w:top w:val="none" w:sz="0" w:space="0" w:color="auto"/>
        <w:left w:val="none" w:sz="0" w:space="0" w:color="auto"/>
        <w:bottom w:val="none" w:sz="0" w:space="0" w:color="auto"/>
        <w:right w:val="none" w:sz="0" w:space="0" w:color="auto"/>
      </w:divBdr>
    </w:div>
    <w:div w:id="1477718584">
      <w:bodyDiv w:val="1"/>
      <w:marLeft w:val="0"/>
      <w:marRight w:val="0"/>
      <w:marTop w:val="0"/>
      <w:marBottom w:val="0"/>
      <w:divBdr>
        <w:top w:val="none" w:sz="0" w:space="0" w:color="auto"/>
        <w:left w:val="none" w:sz="0" w:space="0" w:color="auto"/>
        <w:bottom w:val="none" w:sz="0" w:space="0" w:color="auto"/>
        <w:right w:val="none" w:sz="0" w:space="0" w:color="auto"/>
      </w:divBdr>
      <w:divsChild>
        <w:div w:id="1125395036">
          <w:marLeft w:val="0"/>
          <w:marRight w:val="0"/>
          <w:marTop w:val="0"/>
          <w:marBottom w:val="0"/>
          <w:divBdr>
            <w:top w:val="none" w:sz="0" w:space="0" w:color="auto"/>
            <w:left w:val="none" w:sz="0" w:space="0" w:color="auto"/>
            <w:bottom w:val="none" w:sz="0" w:space="0" w:color="auto"/>
            <w:right w:val="none" w:sz="0" w:space="0" w:color="auto"/>
          </w:divBdr>
          <w:divsChild>
            <w:div w:id="78645514">
              <w:marLeft w:val="0"/>
              <w:marRight w:val="0"/>
              <w:marTop w:val="0"/>
              <w:marBottom w:val="0"/>
              <w:divBdr>
                <w:top w:val="none" w:sz="0" w:space="0" w:color="auto"/>
                <w:left w:val="none" w:sz="0" w:space="0" w:color="auto"/>
                <w:bottom w:val="none" w:sz="0" w:space="0" w:color="auto"/>
                <w:right w:val="none" w:sz="0" w:space="0" w:color="auto"/>
              </w:divBdr>
              <w:divsChild>
                <w:div w:id="1368986475">
                  <w:marLeft w:val="0"/>
                  <w:marRight w:val="0"/>
                  <w:marTop w:val="0"/>
                  <w:marBottom w:val="0"/>
                  <w:divBdr>
                    <w:top w:val="none" w:sz="0" w:space="0" w:color="auto"/>
                    <w:left w:val="none" w:sz="0" w:space="0" w:color="auto"/>
                    <w:bottom w:val="none" w:sz="0" w:space="0" w:color="auto"/>
                    <w:right w:val="none" w:sz="0" w:space="0" w:color="auto"/>
                  </w:divBdr>
                  <w:divsChild>
                    <w:div w:id="8151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80866">
          <w:marLeft w:val="0"/>
          <w:marRight w:val="0"/>
          <w:marTop w:val="0"/>
          <w:marBottom w:val="0"/>
          <w:divBdr>
            <w:top w:val="none" w:sz="0" w:space="0" w:color="auto"/>
            <w:left w:val="none" w:sz="0" w:space="0" w:color="auto"/>
            <w:bottom w:val="none" w:sz="0" w:space="0" w:color="auto"/>
            <w:right w:val="none" w:sz="0" w:space="0" w:color="auto"/>
          </w:divBdr>
        </w:div>
        <w:div w:id="2068531985">
          <w:marLeft w:val="0"/>
          <w:marRight w:val="0"/>
          <w:marTop w:val="0"/>
          <w:marBottom w:val="0"/>
          <w:divBdr>
            <w:top w:val="none" w:sz="0" w:space="0" w:color="auto"/>
            <w:left w:val="none" w:sz="0" w:space="0" w:color="auto"/>
            <w:bottom w:val="none" w:sz="0" w:space="0" w:color="auto"/>
            <w:right w:val="none" w:sz="0" w:space="0" w:color="auto"/>
          </w:divBdr>
          <w:divsChild>
            <w:div w:id="2131437651">
              <w:marLeft w:val="0"/>
              <w:marRight w:val="0"/>
              <w:marTop w:val="0"/>
              <w:marBottom w:val="0"/>
              <w:divBdr>
                <w:top w:val="none" w:sz="0" w:space="0" w:color="auto"/>
                <w:left w:val="none" w:sz="0" w:space="0" w:color="auto"/>
                <w:bottom w:val="none" w:sz="0" w:space="0" w:color="auto"/>
                <w:right w:val="none" w:sz="0" w:space="0" w:color="auto"/>
              </w:divBdr>
              <w:divsChild>
                <w:div w:id="553392964">
                  <w:marLeft w:val="0"/>
                  <w:marRight w:val="0"/>
                  <w:marTop w:val="0"/>
                  <w:marBottom w:val="0"/>
                  <w:divBdr>
                    <w:top w:val="none" w:sz="0" w:space="0" w:color="auto"/>
                    <w:left w:val="none" w:sz="0" w:space="0" w:color="auto"/>
                    <w:bottom w:val="none" w:sz="0" w:space="0" w:color="auto"/>
                    <w:right w:val="none" w:sz="0" w:space="0" w:color="auto"/>
                  </w:divBdr>
                  <w:divsChild>
                    <w:div w:id="1137409257">
                      <w:marLeft w:val="0"/>
                      <w:marRight w:val="0"/>
                      <w:marTop w:val="0"/>
                      <w:marBottom w:val="0"/>
                      <w:divBdr>
                        <w:top w:val="none" w:sz="0" w:space="0" w:color="auto"/>
                        <w:left w:val="none" w:sz="0" w:space="0" w:color="auto"/>
                        <w:bottom w:val="none" w:sz="0" w:space="0" w:color="auto"/>
                        <w:right w:val="none" w:sz="0" w:space="0" w:color="auto"/>
                      </w:divBdr>
                      <w:divsChild>
                        <w:div w:id="2038387036">
                          <w:marLeft w:val="0"/>
                          <w:marRight w:val="0"/>
                          <w:marTop w:val="0"/>
                          <w:marBottom w:val="0"/>
                          <w:divBdr>
                            <w:top w:val="none" w:sz="0" w:space="0" w:color="auto"/>
                            <w:left w:val="none" w:sz="0" w:space="0" w:color="auto"/>
                            <w:bottom w:val="none" w:sz="0" w:space="0" w:color="auto"/>
                            <w:right w:val="none" w:sz="0" w:space="0" w:color="auto"/>
                          </w:divBdr>
                          <w:divsChild>
                            <w:div w:id="12983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154004">
      <w:bodyDiv w:val="1"/>
      <w:marLeft w:val="0"/>
      <w:marRight w:val="0"/>
      <w:marTop w:val="0"/>
      <w:marBottom w:val="0"/>
      <w:divBdr>
        <w:top w:val="none" w:sz="0" w:space="0" w:color="auto"/>
        <w:left w:val="none" w:sz="0" w:space="0" w:color="auto"/>
        <w:bottom w:val="none" w:sz="0" w:space="0" w:color="auto"/>
        <w:right w:val="none" w:sz="0" w:space="0" w:color="auto"/>
      </w:divBdr>
    </w:div>
    <w:div w:id="1542206507">
      <w:bodyDiv w:val="1"/>
      <w:marLeft w:val="0"/>
      <w:marRight w:val="0"/>
      <w:marTop w:val="0"/>
      <w:marBottom w:val="0"/>
      <w:divBdr>
        <w:top w:val="none" w:sz="0" w:space="0" w:color="auto"/>
        <w:left w:val="none" w:sz="0" w:space="0" w:color="auto"/>
        <w:bottom w:val="none" w:sz="0" w:space="0" w:color="auto"/>
        <w:right w:val="none" w:sz="0" w:space="0" w:color="auto"/>
      </w:divBdr>
    </w:div>
    <w:div w:id="1628777419">
      <w:bodyDiv w:val="1"/>
      <w:marLeft w:val="0"/>
      <w:marRight w:val="0"/>
      <w:marTop w:val="0"/>
      <w:marBottom w:val="0"/>
      <w:divBdr>
        <w:top w:val="none" w:sz="0" w:space="0" w:color="auto"/>
        <w:left w:val="none" w:sz="0" w:space="0" w:color="auto"/>
        <w:bottom w:val="none" w:sz="0" w:space="0" w:color="auto"/>
        <w:right w:val="none" w:sz="0" w:space="0" w:color="auto"/>
      </w:divBdr>
    </w:div>
    <w:div w:id="1822577244">
      <w:bodyDiv w:val="1"/>
      <w:marLeft w:val="0"/>
      <w:marRight w:val="0"/>
      <w:marTop w:val="0"/>
      <w:marBottom w:val="0"/>
      <w:divBdr>
        <w:top w:val="none" w:sz="0" w:space="0" w:color="auto"/>
        <w:left w:val="none" w:sz="0" w:space="0" w:color="auto"/>
        <w:bottom w:val="none" w:sz="0" w:space="0" w:color="auto"/>
        <w:right w:val="none" w:sz="0" w:space="0" w:color="auto"/>
      </w:divBdr>
    </w:div>
    <w:div w:id="1827045202">
      <w:bodyDiv w:val="1"/>
      <w:marLeft w:val="0"/>
      <w:marRight w:val="0"/>
      <w:marTop w:val="0"/>
      <w:marBottom w:val="0"/>
      <w:divBdr>
        <w:top w:val="none" w:sz="0" w:space="0" w:color="auto"/>
        <w:left w:val="none" w:sz="0" w:space="0" w:color="auto"/>
        <w:bottom w:val="none" w:sz="0" w:space="0" w:color="auto"/>
        <w:right w:val="none" w:sz="0" w:space="0" w:color="auto"/>
      </w:divBdr>
    </w:div>
    <w:div w:id="1974210542">
      <w:bodyDiv w:val="1"/>
      <w:marLeft w:val="0"/>
      <w:marRight w:val="0"/>
      <w:marTop w:val="0"/>
      <w:marBottom w:val="0"/>
      <w:divBdr>
        <w:top w:val="none" w:sz="0" w:space="0" w:color="auto"/>
        <w:left w:val="none" w:sz="0" w:space="0" w:color="auto"/>
        <w:bottom w:val="none" w:sz="0" w:space="0" w:color="auto"/>
        <w:right w:val="none" w:sz="0" w:space="0" w:color="auto"/>
      </w:divBdr>
    </w:div>
    <w:div w:id="202690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0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03"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EC375-8FDF-4536-B4F7-5CD1BB01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59</Pages>
  <Words>20396</Words>
  <Characters>122382</Characters>
  <Application>Microsoft Office Word</Application>
  <DocSecurity>0</DocSecurity>
  <Lines>1019</Lines>
  <Paragraphs>284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Kasia</cp:lastModifiedBy>
  <cp:revision>44</cp:revision>
  <cp:lastPrinted>2016-10-21T15:16:00Z</cp:lastPrinted>
  <dcterms:created xsi:type="dcterms:W3CDTF">2016-10-03T09:15:00Z</dcterms:created>
  <dcterms:modified xsi:type="dcterms:W3CDTF">2016-10-22T21:31:00Z</dcterms:modified>
</cp:coreProperties>
</file>