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tl w:val="0"/>
          <w:lang w:val="it-IT"/>
        </w:rPr>
        <w:t>Lavori svolti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9"/>
        <w:gridCol w:w="4674"/>
        <w:gridCol w:w="2125"/>
        <w:gridCol w:w="1274"/>
      </w:tblGrid>
      <w:tr>
        <w:tblPrEx>
          <w:shd w:val="clear" w:color="auto" w:fill="cdd4e9"/>
        </w:tblPrEx>
        <w:trPr>
          <w:trHeight w:val="525" w:hRule="atLeast"/>
        </w:trPr>
        <w:tc>
          <w:tcPr>
            <w:tcW w:type="dxa" w:w="1559"/>
            <w:tcBorders>
              <w:top w:val="nil"/>
              <w:left w:val="nil"/>
              <w:bottom w:val="single" w:color="7f7f7f" w:sz="4" w:space="0" w:shadow="0" w:frame="0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Orario</w:t>
            </w:r>
          </w:p>
        </w:tc>
        <w:tc>
          <w:tcPr>
            <w:tcW w:type="dxa" w:w="4674"/>
            <w:tcBorders>
              <w:top w:val="nil"/>
              <w:left w:val="single" w:color="7f7f7f" w:sz="4" w:space="0" w:shadow="0" w:frame="0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lavoro svolto</w:t>
            </w:r>
          </w:p>
        </w:tc>
        <w:tc>
          <w:tcPr>
            <w:tcW w:type="dxa" w:w="2125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persone</w:t>
            </w:r>
          </w:p>
        </w:tc>
        <w:tc>
          <w:tcPr>
            <w:tcW w:type="dxa" w:w="1273"/>
            <w:tcBorders>
              <w:top w:val="nil"/>
              <w:left w:val="nil"/>
              <w:bottom w:val="single" w:color="7f7f7f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ID Lavoro</w:t>
            </w:r>
          </w:p>
        </w:tc>
      </w:tr>
      <w:tr>
        <w:tblPrEx>
          <w:shd w:val="clear" w:color="auto" w:fill="cdd4e9"/>
        </w:tblPrEx>
        <w:trPr>
          <w:trHeight w:val="525" w:hRule="atLeast"/>
        </w:trPr>
        <w:tc>
          <w:tcPr>
            <w:tcW w:type="dxa" w:w="1559"/>
            <w:tcBorders>
              <w:top w:val="single" w:color="7f7f7f" w:sz="4" w:space="0" w:shadow="0" w:frame="0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8:20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8:40</w:t>
            </w:r>
          </w:p>
        </w:tc>
        <w:tc>
          <w:tcPr>
            <w:tcW w:type="dxa" w:w="4674"/>
            <w:tcBorders>
              <w:top w:val="single" w:color="7f7f7f" w:sz="4" w:space="0" w:shadow="0" w:frame="0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Controllo librerie Python</w:t>
            </w:r>
          </w:p>
        </w:tc>
        <w:tc>
          <w:tcPr>
            <w:tcW w:type="dxa" w:w="2125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Matteo, Jonas, Bruno, Luca</w:t>
            </w:r>
          </w:p>
        </w:tc>
        <w:tc>
          <w:tcPr>
            <w:tcW w:type="dxa" w:w="1273"/>
            <w:tcBorders>
              <w:top w:val="single" w:color="7f7f7f" w:sz="4" w:space="0" w:shadow="0" w:frame="0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8:40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8:50</w:t>
            </w:r>
          </w:p>
        </w:tc>
        <w:tc>
          <w:tcPr>
            <w:tcW w:type="dxa" w:w="4674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Definizione linguaggio GUI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Matteo, Jonas, Bruno, Luca</w:t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8:50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16:30</w:t>
            </w:r>
          </w:p>
        </w:tc>
        <w:tc>
          <w:tcPr>
            <w:tcW w:type="dxa" w:w="4674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Imparato come riconoscere i volti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Matteo, Jonas, Bruno</w:t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59"/>
            <w:tcBorders>
              <w:top w:val="nil"/>
              <w:left w:val="nil"/>
              <w:bottom w:val="nil"/>
              <w:right w:val="single" w:color="7f7f7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 xml:space="preserve">8:50 </w:t>
            </w:r>
            <w:r>
              <w:rPr>
                <w:rFonts w:ascii="Helvetica" w:hAnsi="Helvetica" w:hint="default"/>
                <w:b w:val="1"/>
                <w:bCs w:val="1"/>
                <w:caps w:val="1"/>
                <w:rtl w:val="0"/>
                <w:lang w:val="it-IT"/>
              </w:rPr>
              <w:t xml:space="preserve">– </w:t>
            </w:r>
            <w:r>
              <w:rPr>
                <w:rFonts w:ascii="Helvetica" w:hAnsi="Helvetica"/>
                <w:b w:val="1"/>
                <w:bCs w:val="1"/>
                <w:caps w:val="1"/>
                <w:rtl w:val="0"/>
                <w:lang w:val="it-IT"/>
              </w:rPr>
              <w:t>16:30</w:t>
            </w:r>
          </w:p>
        </w:tc>
        <w:tc>
          <w:tcPr>
            <w:tcW w:type="dxa" w:w="4674"/>
            <w:tcBorders>
              <w:top w:val="nil"/>
              <w:left w:val="single" w:color="7f7f7f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Sviluppata GUI</w:t>
            </w:r>
          </w:p>
        </w:tc>
        <w:tc>
          <w:tcPr>
            <w:tcW w:type="dxa" w:w="21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tl w:val="0"/>
                <w:lang w:val="it-IT"/>
              </w:rPr>
              <w:t>Luca</w:t>
            </w:r>
          </w:p>
        </w:tc>
        <w:tc>
          <w:tcPr>
            <w:tcW w:type="dxa" w:w="12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tl w:val="0"/>
                <w:lang w:val="it-IT"/>
              </w:rPr>
              <w:t>4</w:t>
            </w:r>
          </w:p>
        </w:tc>
      </w:tr>
    </w:tbl>
    <w:p>
      <w:pPr>
        <w:pStyle w:val="heading 1"/>
        <w:widowControl w:val="0"/>
        <w:spacing w:line="240" w:lineRule="auto"/>
      </w:pPr>
    </w:p>
    <w:p>
      <w:pPr>
        <w:pStyle w:val="heading 1"/>
      </w:pPr>
      <w:r>
        <w:rPr>
          <w:rtl w:val="0"/>
          <w:lang w:val="it-IT"/>
        </w:rPr>
        <w:t>Lavori</w:t>
      </w:r>
    </w:p>
    <w:p>
      <w:pPr>
        <w:pStyle w:val="List Paragraph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 xml:space="preserve">Abbiamo controllato che la libreria OpenCV fosse compatibile sia con Windows che con macOs, e effettivamente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cos</w:t>
      </w:r>
      <w:r>
        <w:rPr>
          <w:rtl w:val="0"/>
          <w:lang w:val="it-IT"/>
        </w:rPr>
        <w:t>ì</w:t>
      </w:r>
      <w:r>
        <w:rPr>
          <w:rtl w:val="0"/>
          <w:lang w:val="it-IT"/>
        </w:rPr>
        <w:t>.</w:t>
      </w:r>
    </w:p>
    <w:p>
      <w:pPr>
        <w:pStyle w:val="List Paragraph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Dopo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attenta discussione siamo arrivato alla conclusione di utilizzare Java per la GUI, non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offra tante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in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confronto a Python ma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sappiamo gi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utilizzarlo.</w:t>
      </w:r>
    </w:p>
    <w:p>
      <w:pPr>
        <w:pStyle w:val="List Paragraph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Per riconoscere i volti ci siamo basati su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librerie,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precisamente imutils, matplotlib e opencv-python. Grazie a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ultima libreria siamo in grado di riconoscere quando ci sono dei volti presenti davanti alla fotocamera, appoggiandosi su un file chiamato </w:t>
      </w:r>
      <w:r>
        <w:rPr>
          <w:rFonts w:ascii="Helvetica" w:hAnsi="Helvetica"/>
          <w:i w:val="1"/>
          <w:iCs w:val="1"/>
          <w:rtl w:val="0"/>
          <w:lang w:val="it-IT"/>
        </w:rPr>
        <w:t>haarcascade_frontalface_default.xml</w:t>
      </w:r>
      <w:r>
        <w:rPr>
          <w:rtl w:val="0"/>
          <w:lang w:val="it-IT"/>
        </w:rPr>
        <w:t xml:space="preserve"> che si occupa di vedere se davanti alla webcam ci sono dei volti. Per adesso il programma riesce a riconoscere unicamente quante persone ci sono davanti alla webcam per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senza distinguerle e senza associarle ad alcun nome.</w:t>
      </w:r>
    </w:p>
    <w:p>
      <w:pPr>
        <w:pStyle w:val="List Paragraph"/>
        <w:numPr>
          <w:ilvl w:val="0"/>
          <w:numId w:val="2"/>
        </w:numPr>
        <w:jc w:val="both"/>
        <w:rPr>
          <w:lang w:val="it-IT"/>
        </w:rPr>
      </w:pPr>
      <w:r>
        <w:rPr>
          <w:rtl w:val="0"/>
          <w:lang w:val="it-IT"/>
        </w:rPr>
        <w:t>Per lo sviluppo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interfaccia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stata utilizzata la libreria Tkinter, basandosi sul layout Grid_manager.</w:t>
      </w:r>
    </w:p>
    <w:p>
      <w:pPr>
        <w:pStyle w:val="List Paragraph"/>
        <w:ind w:left="360" w:firstLine="0"/>
        <w:jc w:val="both"/>
      </w:pPr>
      <w:r>
        <w:rPr>
          <w:rtl w:val="0"/>
          <w:lang w:val="it-IT"/>
        </w:rPr>
        <w:t xml:space="preserve">Grazie a questa libreria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possibile Realizzare un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interfaccia grafica tramite una comoda griglia alla quale ogni elemento va attaccato.</w:t>
      </w:r>
    </w:p>
    <w:p>
      <w:pPr>
        <w:pStyle w:val="List Paragraph"/>
        <w:ind w:left="360" w:firstLine="0"/>
        <w:jc w:val="both"/>
      </w:pPr>
      <w:r>
        <w:rPr>
          <w:rtl w:val="0"/>
          <w:lang w:val="fr-FR"/>
        </w:rPr>
        <w:t xml:space="preserve">Durante lo sviluppo della GUI sono state modificate alcune caratteristiche rispetto al design delle interfacce; infatti le immagini dei profili sono state rimosse, in quanto inutili, il logo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stato rimosso per lo stesso motivo. Infine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allineamento dell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about </w:t>
      </w:r>
      <w:r>
        <w:rPr>
          <w:rtl w:val="0"/>
          <w:lang w:val="fr-FR"/>
        </w:rPr>
        <w:t xml:space="preserve">è </w:t>
      </w:r>
      <w:r>
        <w:rPr>
          <w:rtl w:val="0"/>
          <w:lang w:val="fr-FR"/>
        </w:rPr>
        <w:t>stato spostato a sinistra.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1861209</wp:posOffset>
            </wp:positionH>
            <wp:positionV relativeFrom="line">
              <wp:posOffset>186253</wp:posOffset>
            </wp:positionV>
            <wp:extent cx="2381201" cy="3244969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0-01-31 at 18.04.17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01" cy="3244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 1"/>
      </w:pPr>
      <w:r>
        <w:rPr>
          <w:rtl w:val="0"/>
          <w:lang w:val="it-IT"/>
        </w:rPr>
        <w:t>Problemi riscontrati</w:t>
      </w:r>
    </w:p>
    <w:p>
      <w:pPr>
        <w:pStyle w:val="Normal.0"/>
        <w:jc w:val="both"/>
      </w:pPr>
      <w:r>
        <w:rPr>
          <w:rtl w:val="0"/>
          <w:lang w:val="it-IT"/>
        </w:rPr>
        <w:t xml:space="preserve">3. Inizialmente il programma non riusciva a leggere il file </w:t>
      </w:r>
      <w:r>
        <w:rPr>
          <w:rFonts w:ascii="Helvetica" w:hAnsi="Helvetica"/>
          <w:i w:val="1"/>
          <w:iCs w:val="1"/>
          <w:rtl w:val="0"/>
          <w:lang w:val="it-IT"/>
        </w:rPr>
        <w:t>haarcascade_frontalface_default.xml</w:t>
      </w:r>
      <w:r>
        <w:rPr>
          <w:rtl w:val="0"/>
          <w:lang w:val="it-IT"/>
        </w:rPr>
        <w:t>, per risolvere il problema abbiamo aggiunto la variabile di ambiente della directory che conteneva il file al sistema.</w:t>
      </w:r>
      <w:r>
        <w:br w:type="textWrapping"/>
      </w:r>
      <w:r>
        <w:drawing>
          <wp:inline distT="0" distB="0" distL="0" distR="0">
            <wp:extent cx="6106668" cy="449627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762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668" cy="4496279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ind w:left="360" w:firstLine="0"/>
        <w:jc w:val="both"/>
      </w:pPr>
      <w:r>
        <w:rPr>
          <w:rtl w:val="0"/>
          <w:lang w:val="it-IT"/>
        </w:rPr>
        <w:t>4. Era stato previsto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utilizzo di Java, tramite NetBeans, ma purtroppo quest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ultimo ha riscontrato un bug che ne determinava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inutilizzabilit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 xml:space="preserve">. Ho provato a trovare una soluzione ma mi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risultato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semplice cambiare la piattaforma di sviluppo d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appoggio.</w:t>
      </w:r>
    </w:p>
    <w:p>
      <w:pPr>
        <w:pStyle w:val="List Paragraph"/>
        <w:ind w:left="360" w:firstLine="0"/>
        <w:jc w:val="both"/>
      </w:pPr>
      <w:r>
        <w:rPr>
          <w:rtl w:val="0"/>
          <w:lang w:val="fr-FR"/>
        </w:rPr>
        <w:t>In seguito, durante lo sviluppo della GUI, in Python, ho riscontrato un conflitto tra due librerie; la libreria Tkinter e la libreria TTK. Infatti queste, se utilizzate nella stessa classe, non permettono di modificare i colori di sfondo della prima.</w:t>
      </w:r>
    </w:p>
    <w:p>
      <w:pPr>
        <w:pStyle w:val="Normal.0"/>
        <w:jc w:val="both"/>
      </w:pPr>
    </w:p>
    <w:p>
      <w:pPr>
        <w:pStyle w:val="heading 1"/>
      </w:pPr>
      <w:r>
        <w:rPr>
          <w:rtl w:val="0"/>
          <w:lang w:val="it-IT"/>
        </w:rPr>
        <w:t>Programma di massima per la prossima giornata di lavoro</w:t>
      </w:r>
    </w:p>
    <w:p>
      <w:pPr>
        <w:pStyle w:val="Normal.0"/>
      </w:pPr>
      <w:r>
        <w:rPr>
          <w:rtl w:val="0"/>
          <w:lang w:val="it-IT"/>
        </w:rPr>
        <w:t>Associare un volto ad un nome/id.</w:t>
      </w:r>
    </w:p>
    <w:p>
      <w:pPr>
        <w:pStyle w:val="heading 1"/>
      </w:pPr>
      <w:r>
        <w:rPr>
          <w:rtl w:val="0"/>
          <w:lang w:val="it-IT"/>
        </w:rPr>
        <w:t>Punto rispetto alla pianifica</w:t>
      </w:r>
    </w:p>
    <w:p>
      <w:pPr>
        <w:pStyle w:val="Normal.0"/>
      </w:pPr>
      <w:r>
        <w:rPr>
          <w:rtl w:val="0"/>
          <w:lang w:val="it-IT"/>
        </w:rPr>
        <w:t xml:space="preserve">Il riconoscimento dei volti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stato realizzato nel tempo previsto, invece la GUI ci ha chiesto molto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tempo del previsto. Nonostante tutto questo non ha provocato grossi problemi perch</w:t>
      </w:r>
      <w:r>
        <w:rPr>
          <w:rtl w:val="0"/>
          <w:lang w:val="it-IT"/>
        </w:rPr>
        <w:t xml:space="preserve">é </w:t>
      </w:r>
      <w:r>
        <w:rPr>
          <w:rtl w:val="0"/>
          <w:lang w:val="it-IT"/>
        </w:rPr>
        <w:t>le attivit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seguenti erano legate al riconoscimento dei volti e non allo sviluppo della GUI.</w:t>
      </w:r>
    </w:p>
    <w:sectPr>
      <w:headerReference w:type="default" r:id="rId6"/>
      <w:footerReference w:type="default" r:id="rId7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2"/>
        <w:tab w:val="clear" w:pos="9638"/>
      </w:tabs>
    </w:pPr>
    <w:r>
      <w:rPr>
        <w:rtl w:val="0"/>
        <w:lang w:val="en-US"/>
      </w:rPr>
      <w:t>2020/01/17</w:t>
    </w:r>
    <w:r>
      <w:rPr>
        <w:lang w:val="it-IT"/>
      </w:rPr>
      <w:tab/>
    </w:r>
    <w:r>
      <w:rPr>
        <w:rtl w:val="0"/>
        <w:lang w:val="en-US"/>
      </w:rPr>
      <w:t>Face-away PC lock</w:t>
    </w:r>
    <w:r>
      <w:rPr>
        <w:lang w:val="it-IT"/>
      </w:rPr>
      <w:tab/>
    </w:r>
    <w:r>
      <w:rPr>
        <w:rtl w:val="0"/>
        <w:lang w:val="en-US"/>
      </w:rPr>
      <w:t>Matteo, Bruno, Luca, Jonas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vertAlign w:val="baseline"/>
      <w:lang w:val="it-IT"/>
      <w14:textFill>
        <w14:solidFill>
          <w14:srgbClr w14:val="2F5496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