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360" w:firstLine="0"/>
        <w:rPr/>
      </w:pPr>
      <w:r w:rsidDel="00000000" w:rsidR="00000000" w:rsidRPr="00000000">
        <w:rPr>
          <w:rtl w:val="0"/>
        </w:rPr>
        <w:t xml:space="preserve">Brackets Ideas and improvements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Settings Page should be updated (Later not critical right now)</w:t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tournament director should be able to hide/remove certain Columns for the entry form and Entries table.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Additional Brackets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Mystery Doubles</w:t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br w:type="textWrapping"/>
        <w:t xml:space="preserve">Code Clean-up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Make all buttons the same size as the buttons in the quick actions (Hight and Width)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Clean up dead code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Make all the close buttons the same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Multiple overriding rules 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1dXxSwOzA78FEh8YB5xbJD7P8Eg==">CgMxLjA4AHIhMVh3cS14d0IzSG44b0tJSEpLRVEzdjA4T1ROUlRFb2RZ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