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7.jpeg" ContentType="image/jpeg"/>
  <Override PartName="/word/media/image36.jpeg" ContentType="image/jpeg"/>
  <Override PartName="/word/media/image33.jpeg" ContentType="image/jpeg"/>
  <Override PartName="/word/media/image32.jpeg" ContentType="image/jpeg"/>
  <Override PartName="/word/media/image31.jpeg" ContentType="image/jpeg"/>
  <Override PartName="/word/media/image35.jpeg" ContentType="image/jpeg"/>
  <Override PartName="/word/media/image30.jpeg" ContentType="image/jpeg"/>
  <Override PartName="/word/media/image29.jpeg" ContentType="image/jpeg"/>
  <Override PartName="/word/media/image28.jpeg" ContentType="image/jpeg"/>
  <Override PartName="/word/media/image34.jpeg" ContentType="image/jpeg"/>
  <Override PartName="/word/media/image2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ind w:left="0" w:right="0" w:hanging="0"/>
        <w:jc w:val="both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4282440" cy="3217545"/>
            <wp:effectExtent l="0" t="0" r="0" b="0"/>
            <wp:docPr id="0" name="Picture" descr="http://www.artesania.gov.py/application/files/8314/7212/7721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w.artesania.gov.py/application/files/8314/7212/7721/0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Ko’ape jahecha hina índio Hose pe, pete i mita rusu, okañy icontrario kuera gui, ojukaseva chupe, ha’e opyta pete i  Ka’akupepe, (plantación de yerba) ha ojerure tupasype ani hagua otapa chupe hikuai, ha ojapo petei promesa.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Oseramo ileso, otallata petei  tupasy ra’anga yvyragui.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/>
        <w:drawing>
          <wp:inline distT="0" distB="0" distL="0" distR="0">
            <wp:extent cx="4282440" cy="3217545"/>
            <wp:effectExtent l="0" t="0" r="0" b="0"/>
            <wp:docPr id="1" name="Picture" descr="http://www.artesania.gov.py/application/files/3014/7212/775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artesania.gov.py/application/files/3014/7212/7751/0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ascii="Arial" w:hAnsi="Arial"/>
          <w:sz w:val="21"/>
          <w:szCs w:val="21"/>
        </w:rPr>
        <w:t>vo'Ubi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Ko’ape katu jahecha ojapoma hina tupasy ra’anga osalva haguere ichupe, ocumplima la ipromesa.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Imaite guive oi la  gente yvypora ombaapo artesaníape.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Autospacing="1" w:afterAutospacing="1"/>
        <w:ind w:left="0" w:right="0" w:hanging="0"/>
        <w:jc w:val="both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4282440" cy="3217545"/>
            <wp:effectExtent l="0" t="0" r="0" b="0"/>
            <wp:docPr id="2" name="Picture" descr="http://www.artesania.gov.py/application/files/8314/7212/7721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www.artesania.gov.py/application/files/8314/7212/7721/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Ko’ape jahecha hina índio Hose pe, pete i mita rusu, okañy icontrario kuera gui, ojukaseva chupe, ha’e opyta pete i  Ka’akupepe, (plantación de yerba) ha ojerure tupasype ani hagua otapa chupe hikuai, ha ojapo petei promesa.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Oseramo ileso, otallata petei  tupasy ra’anga yvyragui.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/>
        <w:drawing>
          <wp:inline distT="0" distB="0" distL="0" distR="0">
            <wp:extent cx="4282440" cy="3217545"/>
            <wp:effectExtent l="0" t="0" r="0" b="0"/>
            <wp:docPr id="3" name="Picture" descr="http://www.artesania.gov.py/application/files/3014/7212/775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www.artesania.gov.py/application/files/3014/7212/7751/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ascii="Arial" w:hAnsi="Arial"/>
          <w:sz w:val="21"/>
          <w:szCs w:val="21"/>
        </w:rPr>
        <w:t>vo'Ubi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Ko’ape katu jahecha ojapoma hina tupasy ra’anga osalva haguere ichupe, ocumplima la ipromesa.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  <w:t>Imaite guive oi la  gente yvypora ombaapo artesaníape.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200"/>
        <w:ind w:left="0" w:right="0" w:hanging="0"/>
        <w:jc w:val="center"/>
        <w:rPr>
          <w:rFonts w:eastAsia="Times New Roman" w:ascii="Times New Roman" w:hAnsi="Times New Roman"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hd w:fill="FFFFFF" w:val="clear"/>
        <w:spacing w:lineRule="atLeast" w:line="312" w:before="0" w:after="0"/>
        <w:ind w:left="0" w:right="0" w:hanging="0"/>
        <w:jc w:val="left"/>
        <w:outlineLvl w:val="1"/>
        <w:rPr>
          <w:rFonts w:eastAsia="Arial" w:ascii="Arial" w:hAnsi="Arial"/>
          <w:b/>
          <w:color w:val="000000"/>
          <w:sz w:val="32"/>
          <w:szCs w:val="32"/>
        </w:rPr>
      </w:pPr>
      <w:r>
        <w:rPr>
          <w:rFonts w:eastAsia="NanumGothic" w:ascii="NanumGothic" w:hAnsi="NanumGothic"/>
          <w:sz w:val="20"/>
          <w:szCs w:val="20"/>
        </w:rPr>
        <w:t>P</w:t>
      </w:r>
      <w:hyperlink r:id="rId6">
        <w:r>
          <w:rPr>
            <w:rStyle w:val="EnlacedeInternet"/>
            <w:rFonts w:eastAsia="Arial" w:ascii="Arial" w:hAnsi="Arial"/>
            <w:b/>
            <w:color w:val="000000"/>
            <w:sz w:val="32"/>
            <w:szCs w:val="32"/>
          </w:rPr>
          <w:t>OSTRES Y DULCES</w:t>
        </w:r>
      </w:hyperlink>
      <w:r>
        <w:rPr>
          <w:rFonts w:eastAsia="Arial" w:ascii="Arial" w:hAnsi="Arial"/>
          <w:b/>
          <w:color w:val="000000"/>
          <w:sz w:val="32"/>
          <w:szCs w:val="32"/>
        </w:rPr>
        <w:t xml:space="preserve">- TEMBIU HE’EVA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Style w:val="EnlacedeInternet"/>
          <w:rFonts w:eastAsia="Arial" w:ascii="Arial" w:hAnsi="Arial"/>
          <w:color w:val="777777"/>
          <w:sz w:val="18"/>
          <w:szCs w:val="18"/>
          <w:u w:val="single"/>
        </w:rPr>
      </w:pPr>
      <w:r>
        <w:rPr>
          <w:rFonts w:eastAsia="Arial" w:ascii="Arial" w:hAnsi="Arial"/>
          <w:color w:val="777777"/>
          <w:sz w:val="18"/>
          <w:szCs w:val="18"/>
        </w:rPr>
        <w:t>Publicado el </w:t>
      </w:r>
      <w:hyperlink r:id="rId7">
        <w:r>
          <w:rPr>
            <w:rStyle w:val="EnlacedeInternet"/>
            <w:rFonts w:eastAsia="Arial" w:ascii="Arial" w:hAnsi="Arial"/>
            <w:color w:val="777777"/>
            <w:sz w:val="18"/>
            <w:szCs w:val="18"/>
            <w:u w:val="single"/>
          </w:rPr>
          <w:t>octubre 29, 2012</w:t>
        </w:r>
      </w:hyperlink>
      <w:r>
        <w:rPr>
          <w:rFonts w:eastAsia="Arial" w:ascii="Arial" w:hAnsi="Arial"/>
          <w:color w:val="777777"/>
          <w:sz w:val="18"/>
          <w:szCs w:val="18"/>
        </w:rPr>
        <w:t>por </w:t>
      </w:r>
      <w:hyperlink r:id="rId8">
        <w:r>
          <w:rPr>
            <w:rStyle w:val="EnlacedeInternet"/>
            <w:rFonts w:eastAsia="Arial" w:ascii="Arial" w:hAnsi="Arial"/>
            <w:color w:val="777777"/>
            <w:sz w:val="18"/>
            <w:szCs w:val="18"/>
            <w:u w:val="single"/>
          </w:rPr>
          <w:t>asiesparaguay</w:t>
        </w:r>
      </w:hyperlink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Existe una gran variedad de postres y dulces dentro de la repostería paraguaya.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Algunas recetas de los postres más tradicionales.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QUIVEVE.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465705" cy="1851660"/>
            <wp:effectExtent l="0" t="0" r="0" b="0"/>
            <wp:docPr id="4" name="Picture" descr="https://asiespy.files.wordpress.com/2012/10/images-61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s://asiespy.files.wordpress.com/2012/10/images-61.jpg?w=6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(Polenta de calabaza) (andai).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Ingredientes.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2 kilos de calabaza.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¾ kilos de azúcar.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 y ½ litro de agua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 ½ litro de leche.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¼ kilo de harina de maíz.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 </w:t>
      </w:r>
      <w:r>
        <w:rPr>
          <w:rFonts w:eastAsia="Times New Roman" w:ascii="Georgia" w:hAnsi="Georgia"/>
          <w:color w:val="333333"/>
          <w:sz w:val="24"/>
          <w:szCs w:val="24"/>
        </w:rPr>
        <w:t>1 cucharada de grasa de cerdo o manteca.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300 gramos de queso paraguay.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Preparación: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Pelar la calabaza, cortar en porciones pequeñas y poner a hervir en el agua con una parte del azúcar.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Al notarse tierna la calabaza, retirar, hacer puré, mezclar con la leche el azúcar y el harina de maíz. Llevar a fuego hasta espesarse totalmente y quede como una polenta. Enfriar y servir con la leche.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MAZAMORRA: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187575" cy="1840230"/>
            <wp:effectExtent l="0" t="0" r="0" b="0"/>
            <wp:docPr id="5" name="Picture" descr="https://asiespy.files.wordpress.com/2012/10/images-81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s://asiespy.files.wordpress.com/2012/10/images-81.jpg?w=6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(Caguyjy – dulce de maíz).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Ingredientes: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1kilo de maíz pisado locro.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2 a 3 litros de agua.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1taza de legia (actualmente se utiliza el bicarbonato).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 </w:t>
      </w:r>
      <w:r>
        <w:rPr>
          <w:rFonts w:eastAsia="Times New Roman" w:ascii="Georgia" w:hAnsi="Georgia"/>
          <w:color w:val="333333"/>
          <w:sz w:val="24"/>
          <w:szCs w:val="24"/>
        </w:rPr>
        <w:t>Varios: miel negra, leche, azúcar.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Preparación: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El maíz pisado o el locro se dejan en reposo el día antes. Al día siguiente lavar muy bien y poner a hervir en el agua, cuando ya se note que el maíz esta tierno, agregar 1 cucharadita llena de bicarbonato disuelto en un poco de agua. Retirar, enfriar y servir como postre con miel, leche y azúcar.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PAN NEGRO DE MIEL.</w:t>
      </w:r>
      <w:r>
        <w:rPr>
          <w:rFonts w:eastAsia="Times New Roman" w:ascii="Georgia" w:hAnsi="Georgia"/>
          <w:color w:val="333333"/>
          <w:sz w:val="24"/>
          <w:szCs w:val="24"/>
        </w:rPr>
        <w:t>(Pan hu).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465705" cy="1851660"/>
            <wp:effectExtent l="0" t="0" r="0" b="0"/>
            <wp:docPr id="6" name="Picture" descr="https://asiespy.files.wordpress.com/2012/10/images-91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https://asiespy.files.wordpress.com/2012/10/images-91.jpg?w=6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Ingredientes.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 kilo de harina de trigo.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 cucharadita llena de bicarbonato.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2 tazas de miel negra (depende de la cantidad que absorba la harina)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1cucharada de grasa de cerdo o manteca.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Preparación: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Batir muy bien la grasa o manteca con la miel, agregar la harina gradualmente hasta lograr una masa bien compacta. Finalmente agregar el bicarbonato disuelto en un poco de agua y poner el preparado en una tortera enmantecada y enharinada y cocinar en horno moderado por espacio de ¾  a 1 hora.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ANDAY KAMBY</w:t>
      </w:r>
      <w:r>
        <w:rPr>
          <w:rFonts w:eastAsia="Times New Roman" w:ascii="Georgia" w:hAnsi="Georgia"/>
          <w:color w:val="333333"/>
          <w:sz w:val="24"/>
          <w:szCs w:val="24"/>
        </w:rPr>
        <w:t>(Calabaza con Leche).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Ingredientes: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1 ½ kilo de calabaza.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 </w:t>
      </w:r>
      <w:r>
        <w:rPr>
          <w:rFonts w:eastAsia="Times New Roman" w:ascii="Georgia" w:hAnsi="Georgia"/>
          <w:color w:val="333333"/>
          <w:sz w:val="24"/>
          <w:szCs w:val="24"/>
        </w:rPr>
        <w:t>¾ kilo de azúcar.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1 litro de agua.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ind w:left="720" w:right="0" w:hanging="36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 xml:space="preserve">  </w:t>
      </w:r>
      <w:r>
        <w:rPr>
          <w:rFonts w:eastAsia="Times New Roman" w:ascii="Georgia" w:hAnsi="Georgia"/>
          <w:color w:val="333333"/>
          <w:sz w:val="24"/>
          <w:szCs w:val="24"/>
        </w:rPr>
        <w:t>Unos clavos de olor.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Times New Roman" w:ascii="Georgia" w:hAnsi="Georgia"/>
          <w:b/>
          <w:color w:val="333333"/>
          <w:sz w:val="24"/>
          <w:szCs w:val="24"/>
        </w:rPr>
      </w:pPr>
      <w:r>
        <w:rPr>
          <w:rFonts w:eastAsia="Times New Roman" w:ascii="Georgia" w:hAnsi="Georgia"/>
          <w:b/>
          <w:color w:val="333333"/>
          <w:sz w:val="24"/>
          <w:szCs w:val="24"/>
        </w:rPr>
        <w:t>Preparación:</w:t>
      </w:r>
    </w:p>
    <w:p>
      <w:pPr>
        <w:pStyle w:val="Normal"/>
        <w:spacing w:lineRule="auto" w:line="240" w:before="0" w:after="360"/>
        <w:ind w:left="0" w:right="0" w:hanging="0"/>
        <w:jc w:val="left"/>
        <w:rPr>
          <w:rFonts w:eastAsia="Times New Roman" w:ascii="Georgia" w:hAnsi="Georgia"/>
          <w:color w:val="333333"/>
          <w:sz w:val="24"/>
          <w:szCs w:val="24"/>
        </w:rPr>
      </w:pPr>
      <w:r>
        <w:rPr>
          <w:rFonts w:eastAsia="Times New Roman" w:ascii="Georgia" w:hAnsi="Georgia"/>
          <w:color w:val="333333"/>
          <w:sz w:val="24"/>
          <w:szCs w:val="24"/>
        </w:rPr>
        <w:t>Se procede en la misma forma que el quivevé. Al notarse tierna la calabaza, hacerse puré, dejar hervir hasta que el almíbar se espese ligeramente. Servir con leche.</w:t>
      </w:r>
    </w:p>
    <w:p>
      <w:pPr>
        <w:pStyle w:val="Normal"/>
        <w:spacing w:lineRule="auto" w:line="240" w:before="0" w:after="200"/>
        <w:ind w:left="0" w:right="0" w:hanging="0"/>
        <w:jc w:val="center"/>
        <w:rPr>
          <w:rFonts w:eastAsia="Times New Roman" w:ascii="Times New Roman" w:hAnsi="Times New Roman"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Ka´i Ladrillo</w:t>
      </w:r>
    </w:p>
    <w:p>
      <w:pPr>
        <w:pStyle w:val="Normal"/>
        <w:spacing w:lineRule="auto" w:line="240" w:before="0" w:after="200"/>
        <w:ind w:left="0" w:right="0" w:hanging="0"/>
        <w:jc w:val="center"/>
        <w:rPr/>
      </w:pPr>
      <w:r>
        <w:rPr/>
        <w:drawing>
          <wp:inline distT="0" distB="0" distL="0" distR="0">
            <wp:extent cx="1898015" cy="1423670"/>
            <wp:effectExtent l="0" t="0" r="0" b="0"/>
            <wp:docPr id="7" name="Picture" descr="https://upload.wikimedia.org/wikipedia/commons/thumb/a/a0/Ka%27i_Ladrillo1.JPG/200px-Ka%27i_Ladril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https://upload.wikimedia.org/wikipedia/commons/thumb/a/a0/Ka%27i_Ladrillo1.JPG/200px-Ka%27i_Ladrillo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  <w:shd w:fill="FFFFFF" w:val="clear"/>
        </w:rPr>
      </w:pPr>
      <w:r>
        <w:rPr>
          <w:rFonts w:eastAsia="Arial" w:ascii="Arial" w:hAnsi="Arial"/>
          <w:color w:val="222222"/>
          <w:sz w:val="21"/>
          <w:szCs w:val="21"/>
          <w:shd w:fill="FFFFFF" w:val="clear"/>
        </w:rPr>
        <w:t>El </w:t>
      </w:r>
      <w:r>
        <w:rPr>
          <w:rFonts w:eastAsia="Arial" w:ascii="Arial" w:hAnsi="Arial"/>
          <w:b/>
          <w:color w:val="222222"/>
          <w:sz w:val="21"/>
          <w:szCs w:val="21"/>
          <w:shd w:fill="FFFFFF" w:val="clear"/>
        </w:rPr>
        <w:t>ka’í ladrillo</w:t>
      </w:r>
      <w:r>
        <w:rPr>
          <w:rFonts w:eastAsia="Arial" w:ascii="Arial" w:hAnsi="Arial"/>
          <w:color w:val="222222"/>
          <w:sz w:val="21"/>
          <w:szCs w:val="21"/>
          <w:shd w:fill="FFFFFF" w:val="clear"/>
        </w:rPr>
        <w:t> o </w:t>
      </w:r>
      <w:r>
        <w:rPr>
          <w:rFonts w:eastAsia="Arial" w:ascii="Arial" w:hAnsi="Arial"/>
          <w:b/>
          <w:color w:val="222222"/>
          <w:sz w:val="21"/>
          <w:szCs w:val="21"/>
          <w:shd w:fill="FFFFFF" w:val="clear"/>
        </w:rPr>
        <w:t>Dulce de maní</w:t>
      </w:r>
      <w:r>
        <w:rPr>
          <w:rFonts w:eastAsia="Arial" w:ascii="Arial" w:hAnsi="Arial"/>
          <w:color w:val="222222"/>
          <w:sz w:val="21"/>
          <w:szCs w:val="21"/>
          <w:shd w:fill="FFFFFF" w:val="clear"/>
        </w:rPr>
        <w:t> es un postre típico de la gastronomía popular paraguaya preparado con </w:t>
      </w:r>
      <w:hyperlink r:id="rId13">
        <w:r>
          <w:rPr>
            <w:rStyle w:val="EnlacedeInternet"/>
            <w:rFonts w:eastAsia="Arial" w:ascii="Arial" w:hAnsi="Arial"/>
            <w:color w:val="0B0080"/>
            <w:sz w:val="21"/>
            <w:szCs w:val="21"/>
            <w:shd w:fill="FFFFFF" w:val="clear"/>
          </w:rPr>
          <w:t>maní</w:t>
        </w:r>
      </w:hyperlink>
      <w:r>
        <w:rPr>
          <w:rFonts w:eastAsia="Arial" w:ascii="Arial" w:hAnsi="Arial"/>
          <w:color w:val="222222"/>
          <w:sz w:val="21"/>
          <w:szCs w:val="21"/>
          <w:shd w:fill="FFFFFF" w:val="clear"/>
        </w:rPr>
        <w:t> y </w:t>
      </w:r>
      <w:hyperlink r:id="rId14">
        <w:r>
          <w:rPr>
            <w:rStyle w:val="EnlacedeInternet"/>
            <w:rFonts w:eastAsia="Arial" w:ascii="Arial" w:hAnsi="Arial"/>
            <w:color w:val="0B0080"/>
            <w:sz w:val="21"/>
            <w:szCs w:val="21"/>
            <w:shd w:fill="FFFFFF" w:val="clear"/>
          </w:rPr>
          <w:t>miel</w:t>
        </w:r>
      </w:hyperlink>
      <w:r>
        <w:rPr>
          <w:rFonts w:eastAsia="Arial" w:ascii="Arial" w:hAnsi="Arial"/>
          <w:color w:val="222222"/>
          <w:sz w:val="21"/>
          <w:szCs w:val="21"/>
          <w:shd w:fill="FFFFFF" w:val="clear"/>
        </w:rPr>
        <w:t> negra de </w:t>
      </w:r>
      <w:hyperlink r:id="rId15">
        <w:r>
          <w:rPr>
            <w:rStyle w:val="EnlacedeInternet"/>
            <w:rFonts w:eastAsia="Arial" w:ascii="Arial" w:hAnsi="Arial"/>
            <w:color w:val="0B0080"/>
            <w:sz w:val="21"/>
            <w:szCs w:val="21"/>
            <w:shd w:fill="FFFFFF" w:val="clear"/>
          </w:rPr>
          <w:t>caña</w:t>
        </w:r>
      </w:hyperlink>
      <w:r>
        <w:rPr>
          <w:rFonts w:eastAsia="Arial" w:ascii="Arial" w:hAnsi="Arial"/>
          <w:color w:val="222222"/>
          <w:sz w:val="21"/>
          <w:szCs w:val="21"/>
          <w:shd w:fill="FFFFFF" w:val="clear"/>
        </w:rPr>
        <w:t>. Como todo plato del arte culinario propio del </w:t>
      </w:r>
      <w:hyperlink r:id="rId16">
        <w:r>
          <w:rPr>
            <w:rStyle w:val="EnlacedeInternet"/>
            <w:rFonts w:eastAsia="Arial" w:ascii="Arial" w:hAnsi="Arial"/>
            <w:color w:val="0B0080"/>
            <w:sz w:val="21"/>
            <w:szCs w:val="21"/>
            <w:shd w:fill="FFFFFF" w:val="clear"/>
          </w:rPr>
          <w:t>Paraguay</w:t>
        </w:r>
      </w:hyperlink>
      <w:r>
        <w:rPr>
          <w:rFonts w:eastAsia="Arial" w:ascii="Arial" w:hAnsi="Arial"/>
          <w:color w:val="222222"/>
          <w:sz w:val="21"/>
          <w:szCs w:val="21"/>
          <w:shd w:fill="FFFFFF" w:val="clear"/>
        </w:rPr>
        <w:t>, el </w:t>
      </w:r>
      <w:r>
        <w:rPr>
          <w:rFonts w:eastAsia="Arial" w:ascii="Arial" w:hAnsi="Arial"/>
          <w:b/>
          <w:color w:val="222222"/>
          <w:sz w:val="21"/>
          <w:szCs w:val="21"/>
          <w:shd w:fill="FFFFFF" w:val="clear"/>
        </w:rPr>
        <w:t>ka’í ladrillo</w:t>
      </w:r>
      <w:r>
        <w:rPr>
          <w:rFonts w:eastAsia="Arial" w:ascii="Arial" w:hAnsi="Arial"/>
          <w:color w:val="222222"/>
          <w:sz w:val="21"/>
          <w:szCs w:val="21"/>
          <w:shd w:fill="FFFFFF" w:val="clear"/>
        </w:rPr>
        <w:t>, por sus componentes, es rico en valores proteicos y calóricos. Este hecho no es casual y responde a razones históricas plena y científicamente comprobadas.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  <w:shd w:fill="FFFFFF" w:val="clear"/>
        </w:rPr>
      </w:pPr>
      <w:r>
        <w:rPr>
          <w:rFonts w:eastAsia="Arial" w:ascii="Arial" w:hAnsi="Arial"/>
          <w:color w:val="222222"/>
          <w:sz w:val="21"/>
          <w:szCs w:val="21"/>
          <w:shd w:fill="FFFFFF" w:val="clear"/>
        </w:rPr>
      </w:r>
    </w:p>
    <w:p>
      <w:pPr>
        <w:pStyle w:val="Normal"/>
        <w:pBdr>
          <w:top w:val="nil"/>
          <w:left w:val="nil"/>
          <w:bottom w:val="single" w:sz="6" w:space="0" w:color="A2A9B1"/>
          <w:right w:val="nil"/>
        </w:pBdr>
        <w:spacing w:lineRule="auto" w:line="240" w:before="0" w:after="60"/>
        <w:ind w:left="0" w:right="0" w:hanging="0"/>
        <w:jc w:val="left"/>
        <w:outlineLvl w:val="0"/>
        <w:rPr>
          <w:rFonts w:eastAsia="Times New Roman" w:ascii="Georgia" w:hAnsi="Georgia"/>
          <w:color w:val="000000"/>
          <w:sz w:val="43"/>
          <w:szCs w:val="43"/>
        </w:rPr>
      </w:pPr>
      <w:r>
        <w:rPr>
          <w:rFonts w:eastAsia="Times New Roman" w:ascii="Georgia" w:hAnsi="Georgia"/>
          <w:color w:val="000000"/>
          <w:sz w:val="43"/>
          <w:szCs w:val="43"/>
        </w:rPr>
        <w:t>Koserevá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EnlacedeInternet"/>
          <w:rFonts w:eastAsia="Arial" w:ascii="Arial" w:hAnsi="Arial"/>
          <w:color w:val="0B0080"/>
          <w:sz w:val="21"/>
          <w:szCs w:val="21"/>
          <w:vertAlign w:val="superscript"/>
        </w:rPr>
      </w:pPr>
      <w:r>
        <w:rPr>
          <w:rFonts w:eastAsia="Arial" w:ascii="Arial" w:hAnsi="Arial"/>
          <w:color w:val="222222"/>
          <w:sz w:val="21"/>
          <w:szCs w:val="21"/>
        </w:rPr>
        <w:t>El </w:t>
      </w:r>
      <w:r>
        <w:rPr>
          <w:rFonts w:eastAsia="Arial" w:ascii="Arial" w:hAnsi="Arial"/>
          <w:b/>
          <w:color w:val="222222"/>
          <w:sz w:val="21"/>
          <w:szCs w:val="21"/>
        </w:rPr>
        <w:t>Koserevá</w:t>
      </w:r>
      <w:r>
        <w:rPr>
          <w:rFonts w:eastAsia="Arial" w:ascii="Arial" w:hAnsi="Arial"/>
          <w:color w:val="222222"/>
          <w:sz w:val="21"/>
          <w:szCs w:val="21"/>
        </w:rPr>
        <w:t> forma parte de la familia de los «postres típicos» de la gastronomía popular del </w:t>
      </w:r>
      <w:hyperlink r:id="rId17">
        <w:r>
          <w:rPr>
            <w:rStyle w:val="EnlacedeInternet"/>
            <w:rFonts w:eastAsia="Arial" w:ascii="Arial" w:hAnsi="Arial"/>
            <w:color w:val="FAA700"/>
            <w:sz w:val="21"/>
            <w:szCs w:val="21"/>
            <w:u w:val="single"/>
          </w:rPr>
          <w:t>Paraguay</w:t>
        </w:r>
      </w:hyperlink>
      <w:r>
        <w:rPr>
          <w:rFonts w:eastAsia="Arial" w:ascii="Arial" w:hAnsi="Arial"/>
          <w:color w:val="222222"/>
          <w:sz w:val="21"/>
          <w:szCs w:val="21"/>
        </w:rPr>
        <w:t> y, al igual que sus pares tanto salados como dulces, posee un alto valor proteico debido a causas históricas plena y científicamente probadas</w:t>
      </w:r>
      <w:r>
        <w:fldChar w:fldCharType="begin"/>
      </w:r>
      <w:r>
        <w:instrText> HYPERLINK "https://es.wikipedia.org/wiki/Koserevá" \l "cite_note-1"</w:instrText>
      </w:r>
      <w:r>
        <w:fldChar w:fldCharType="separate"/>
      </w:r>
      <w:r>
        <w:rPr>
          <w:rStyle w:val="EnlacedeInternet"/>
          <w:rFonts w:eastAsia="Arial" w:ascii="Arial" w:hAnsi="Arial"/>
          <w:color w:val="0B0080"/>
          <w:sz w:val="21"/>
          <w:szCs w:val="21"/>
          <w:vertAlign w:val="superscript"/>
        </w:rPr>
        <w:t>1</w:t>
      </w:r>
      <w:r>
        <w:fldChar w:fldCharType="end"/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  <w:t>Se trata de un dulce en «cascos», vale decir, con la cáscara dura del fruto de la </w:t>
      </w:r>
      <w:hyperlink r:id="rId18">
        <w:r>
          <w:rPr>
            <w:rStyle w:val="EnlacedeInternet"/>
            <w:rFonts w:eastAsia="Arial" w:ascii="Arial" w:hAnsi="Arial"/>
            <w:color w:val="0B0080"/>
            <w:sz w:val="21"/>
            <w:szCs w:val="21"/>
          </w:rPr>
          <w:t>naranja agria</w:t>
        </w:r>
      </w:hyperlink>
      <w:r>
        <w:rPr>
          <w:rFonts w:eastAsia="Arial" w:ascii="Arial" w:hAnsi="Arial"/>
          <w:color w:val="222222"/>
          <w:sz w:val="21"/>
          <w:szCs w:val="21"/>
        </w:rPr>
        <w:t> (en </w:t>
      </w:r>
      <w:hyperlink r:id="rId19">
        <w:r>
          <w:rPr>
            <w:rStyle w:val="EnlacedeInternet"/>
            <w:rFonts w:eastAsia="Arial" w:ascii="Arial" w:hAnsi="Arial"/>
            <w:color w:val="0B0080"/>
            <w:sz w:val="21"/>
            <w:szCs w:val="21"/>
          </w:rPr>
          <w:t>Guaraní</w:t>
        </w:r>
      </w:hyperlink>
      <w:r>
        <w:rPr>
          <w:rFonts w:eastAsia="Arial" w:ascii="Arial" w:hAnsi="Arial"/>
          <w:color w:val="222222"/>
          <w:sz w:val="21"/>
          <w:szCs w:val="21"/>
        </w:rPr>
        <w:t>, «Apepú»), cocidos en </w:t>
      </w:r>
      <w:hyperlink r:id="rId20">
        <w:r>
          <w:rPr>
            <w:rStyle w:val="EnlacedeInternet"/>
            <w:rFonts w:eastAsia="Arial" w:ascii="Arial" w:hAnsi="Arial"/>
            <w:color w:val="0B0080"/>
            <w:sz w:val="21"/>
            <w:szCs w:val="21"/>
          </w:rPr>
          <w:t>miel de caña</w:t>
        </w:r>
      </w:hyperlink>
      <w:r>
        <w:rPr>
          <w:rFonts w:eastAsia="Arial" w:ascii="Arial" w:hAnsi="Arial"/>
          <w:color w:val="222222"/>
          <w:sz w:val="21"/>
          <w:szCs w:val="21"/>
        </w:rPr>
        <w:t> negra.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  <w:t>Es un raro y paradójico caso de dulce elaborado sobre materia prima agria. El resultado, naturalmente, es agridulce y ácido.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/>
        <w:drawing>
          <wp:inline distT="0" distB="0" distL="0" distR="0">
            <wp:extent cx="2858770" cy="3125470"/>
            <wp:effectExtent l="0" t="0" r="0" b="0"/>
            <wp:docPr id="8" name="Picture" descr="Resultado de imagen para postre tipico del paraguay koser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Resultado de imagen para postre tipico del paraguay koserev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  <w:t>Guayaba    -   Dulce de Guayaba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eastAsia="Arial" w:ascii="Arial" w:hAnsi="Arial"/>
          <w:color w:val="222222"/>
          <w:sz w:val="21"/>
          <w:szCs w:val="21"/>
        </w:rPr>
      </w:pPr>
      <w:r>
        <w:rPr>
          <w:rFonts w:eastAsia="Arial" w:ascii="Arial" w:hAnsi="Arial"/>
          <w:color w:val="222222"/>
          <w:sz w:val="21"/>
          <w:szCs w:val="21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/>
      </w:pPr>
      <w:r>
        <w:rPr/>
        <w:drawing>
          <wp:inline distT="0" distB="0" distL="0" distR="0">
            <wp:extent cx="5474970" cy="3044190"/>
            <wp:effectExtent l="0" t="0" r="0" b="0"/>
            <wp:docPr id="9" name="Picture" descr="Resultado de imagen para postres tipicos del 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Resultado de imagen para postres tipicos del paraguay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eastAsia="Calibri" w:ascii="Calibri" w:hAnsi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eastAsia="Calibri" w:ascii="Calibri" w:hAnsi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 xml:space="preserve">DULCE DE GUAYABA/ 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eastAsia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eastAsia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349" w:leader="none"/>
        </w:tabs>
        <w:spacing w:lineRule="auto" w:line="276" w:before="0" w:after="200"/>
        <w:ind w:left="0" w:right="0" w:hanging="0"/>
        <w:jc w:val="left"/>
        <w:rPr>
          <w:rFonts w:eastAsia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ab/>
      </w:r>
      <w:r>
        <w:rPr>
          <w:rFonts w:eastAsia="Times New Roman" w:ascii="Times New Roman" w:hAnsi="Times New Roman"/>
          <w:sz w:val="28"/>
          <w:szCs w:val="28"/>
        </w:rPr>
        <w:drawing>
          <wp:inline distT="0" distB="0" distL="0" distR="0">
            <wp:extent cx="4975225" cy="2922905"/>
            <wp:effectExtent l="0" t="0" r="0" b="0"/>
            <wp:docPr id="10" name="Picture" descr="Resultado de imagen para postre tipico del paraguay dulce de guay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Resultado de imagen para postre tipico del paraguay dulce de guayab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eastAsia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eastAsia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PASTAFROLA DE DULCE DE GUAYABA- TEMBI’U HE’EVA DULCE DE GUAYABA OJEJAPOVA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Arial" w:ascii="Arial" w:hAnsi="Arial"/>
          <w:sz w:val="21"/>
          <w:szCs w:val="21"/>
        </w:rPr>
      </w:pPr>
      <w:r>
        <w:rPr>
          <w:rFonts w:eastAsia="Arial" w:ascii="Arial" w:hAnsi="Arial"/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anumGothic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</w:abstractNum>
  <w:abstractNum w:abstractNumId="2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</w:abstractNum>
  <w:abstractNum w:abstractNumId="3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</w:abstractNum>
  <w:abstractNum w:abstractNumId="4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hd w:fill="auto" w:val="clear"/>
        <w:szCs w:val="20"/>
        <w:w w:val="1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3">
    <w:name w:val="ListLabel 3"/>
    <w:rPr>
      <w:rFonts w:eastAsia="Wingdings"/>
      <w:w w:val="100"/>
      <w:sz w:val="20"/>
      <w:szCs w:val="20"/>
      <w:shd w:fill="auto" w:val="clear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7.jpeg"/><Relationship Id="rId3" Type="http://schemas.openxmlformats.org/officeDocument/2006/relationships/image" Target="media/image28.jpeg"/><Relationship Id="rId4" Type="http://schemas.openxmlformats.org/officeDocument/2006/relationships/image" Target="media/image29.jpeg"/><Relationship Id="rId5" Type="http://schemas.openxmlformats.org/officeDocument/2006/relationships/image" Target="media/image30.jpeg"/><Relationship Id="rId6" Type="http://schemas.openxmlformats.org/officeDocument/2006/relationships/hyperlink" Target="https://asiespy.wordpress.com/2012/10/29/postres-y-dulces/" TargetMode="External"/><Relationship Id="rId7" Type="http://schemas.openxmlformats.org/officeDocument/2006/relationships/hyperlink" Target="https://asiespy.wordpress.com/2012/10/29/postres-y-dulces/" TargetMode="External"/><Relationship Id="rId8" Type="http://schemas.openxmlformats.org/officeDocument/2006/relationships/hyperlink" Target="https://asiespy.wordpress.com/author/asiesparaguay/" TargetMode="External"/><Relationship Id="rId9" Type="http://schemas.openxmlformats.org/officeDocument/2006/relationships/image" Target="media/image31.jpeg"/><Relationship Id="rId10" Type="http://schemas.openxmlformats.org/officeDocument/2006/relationships/image" Target="media/image32.jpeg"/><Relationship Id="rId11" Type="http://schemas.openxmlformats.org/officeDocument/2006/relationships/image" Target="media/image33.jpeg"/><Relationship Id="rId12" Type="http://schemas.openxmlformats.org/officeDocument/2006/relationships/image" Target="media/image34.jpeg"/><Relationship Id="rId13" Type="http://schemas.openxmlformats.org/officeDocument/2006/relationships/hyperlink" Target="https://es.wikipedia.org/wiki/Man&#237;" TargetMode="External"/><Relationship Id="rId14" Type="http://schemas.openxmlformats.org/officeDocument/2006/relationships/hyperlink" Target="https://es.wikipedia.org/wiki/Miel" TargetMode="External"/><Relationship Id="rId15" Type="http://schemas.openxmlformats.org/officeDocument/2006/relationships/hyperlink" Target="https://es.wikipedia.org/wiki/Saccharum_officinarum" TargetMode="External"/><Relationship Id="rId16" Type="http://schemas.openxmlformats.org/officeDocument/2006/relationships/hyperlink" Target="https://es.wikipedia.org/wiki/Paraguay" TargetMode="External"/><Relationship Id="rId17" Type="http://schemas.openxmlformats.org/officeDocument/2006/relationships/hyperlink" Target="https://es.wikipedia.org/wiki/Paraguay" TargetMode="External"/><Relationship Id="rId18" Type="http://schemas.openxmlformats.org/officeDocument/2006/relationships/hyperlink" Target="https://es.wikipedia.org/wiki/Citrus_&#215;_aurantium" TargetMode="External"/><Relationship Id="rId19" Type="http://schemas.openxmlformats.org/officeDocument/2006/relationships/hyperlink" Target="https://es.wikipedia.org/wiki/Idioma_guaran&#237;" TargetMode="External"/><Relationship Id="rId20" Type="http://schemas.openxmlformats.org/officeDocument/2006/relationships/hyperlink" Target="https://es.wikipedia.org/wiki/Miel_de_ca&#241;a" TargetMode="External"/><Relationship Id="rId21" Type="http://schemas.openxmlformats.org/officeDocument/2006/relationships/image" Target="media/image35.jpeg"/><Relationship Id="rId22" Type="http://schemas.openxmlformats.org/officeDocument/2006/relationships/image" Target="media/image36.jpeg"/><Relationship Id="rId23" Type="http://schemas.openxmlformats.org/officeDocument/2006/relationships/image" Target="media/image37.jpe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2017-06-01T10:03:28Z</dcterms:created>
  <dc:language>es-ES</dc:language>
  <cp:revision>0</cp:revision>
</cp:coreProperties>
</file>