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CCF91" w14:textId="4AD68705" w:rsidR="00E534B8" w:rsidRPr="00741C89" w:rsidRDefault="00E534B8" w:rsidP="00337053">
      <w:pPr>
        <w:jc w:val="both"/>
        <w:rPr>
          <w:rFonts w:asciiTheme="majorBidi" w:hAnsiTheme="majorBidi" w:cstheme="majorBidi"/>
          <w:b/>
          <w:bCs/>
        </w:rPr>
      </w:pPr>
      <w:r w:rsidRPr="00741C89">
        <w:rPr>
          <w:rFonts w:asciiTheme="majorBidi" w:hAnsiTheme="majorBidi" w:cstheme="majorBidi"/>
          <w:b/>
          <w:bCs/>
        </w:rPr>
        <w:t>Introduction</w:t>
      </w:r>
    </w:p>
    <w:p w14:paraId="4B7533C1" w14:textId="3927941F" w:rsidR="00E534B8" w:rsidRPr="00741C89" w:rsidRDefault="00E534B8" w:rsidP="00001DA4">
      <w:pPr>
        <w:jc w:val="both"/>
        <w:rPr>
          <w:rFonts w:asciiTheme="majorBidi" w:hAnsiTheme="majorBidi" w:cstheme="majorBidi"/>
        </w:rPr>
      </w:pPr>
      <w:r w:rsidRPr="00741C89">
        <w:rPr>
          <w:rFonts w:asciiTheme="majorBidi" w:hAnsiTheme="majorBidi" w:cstheme="majorBidi"/>
        </w:rPr>
        <w:t>Le paludisme est une maladie endémique dans de nombreuses régions tropicales, et le Sénégal n’échappe pas à cette réalité. Historiquement, le paludisme a constitué un problème majeur de santé publique au Sénégal. Les épidémies successives ont affecté à la fois les zones urbaines et rurales. Dès les premières décennies du 20ᵉ siècle, avec l’essor des réseaux de transport et la mobilité des populations, on observe une recrudescence des cas de paludisme. Avec la mise en place de stratégies nationales et internationales – telles que la distribution de moustiquaires imprégnées d’insecticide, l’amélioration des systèmes de diagnostic précoce et l’accès aux traitements antipaludiques – le Sénégal a progressivement réduit la mortalité liée à cette maladie.</w:t>
      </w:r>
    </w:p>
    <w:p w14:paraId="60073F3E" w14:textId="07726AA2" w:rsidR="00E534B8" w:rsidRPr="00741C89" w:rsidRDefault="00E534B8" w:rsidP="00970904">
      <w:pPr>
        <w:jc w:val="both"/>
        <w:rPr>
          <w:rFonts w:asciiTheme="majorBidi" w:hAnsiTheme="majorBidi" w:cstheme="majorBidi"/>
        </w:rPr>
      </w:pPr>
      <w:r w:rsidRPr="00741C89">
        <w:rPr>
          <w:rFonts w:asciiTheme="majorBidi" w:hAnsiTheme="majorBidi" w:cstheme="majorBidi"/>
        </w:rPr>
        <w:t xml:space="preserve">L’impact du paludisme va bien au-delà de la santé individuelle. Il </w:t>
      </w:r>
      <w:proofErr w:type="gramStart"/>
      <w:r w:rsidRPr="00741C89">
        <w:rPr>
          <w:rFonts w:asciiTheme="majorBidi" w:hAnsiTheme="majorBidi" w:cstheme="majorBidi"/>
        </w:rPr>
        <w:t>a</w:t>
      </w:r>
      <w:proofErr w:type="gramEnd"/>
      <w:r w:rsidRPr="00741C89">
        <w:rPr>
          <w:rFonts w:asciiTheme="majorBidi" w:hAnsiTheme="majorBidi" w:cstheme="majorBidi"/>
        </w:rPr>
        <w:t xml:space="preserve"> des conséquences économiques notables sur la productivité des ménages et des régions, en particulier dans les zones rurales où l’accès aux soins est parfois limité. De plus, le paludisme, en affectant une population majoritairement jeune, freine le développement socio-économique du pays.</w:t>
      </w:r>
    </w:p>
    <w:p w14:paraId="7BE238A4" w14:textId="53BBC799" w:rsidR="00E534B8" w:rsidRPr="00741C89" w:rsidRDefault="00E534B8" w:rsidP="00186FE4">
      <w:pPr>
        <w:jc w:val="both"/>
        <w:rPr>
          <w:rFonts w:asciiTheme="majorBidi" w:hAnsiTheme="majorBidi" w:cstheme="majorBidi"/>
        </w:rPr>
      </w:pPr>
      <w:r w:rsidRPr="00741C89">
        <w:rPr>
          <w:rFonts w:asciiTheme="majorBidi" w:hAnsiTheme="majorBidi" w:cstheme="majorBidi"/>
          <w:b/>
          <w:bCs/>
        </w:rPr>
        <w:t>Enjeux sanitaires :</w:t>
      </w:r>
      <w:r w:rsidRPr="00741C89">
        <w:rPr>
          <w:rFonts w:asciiTheme="majorBidi" w:hAnsiTheme="majorBidi" w:cstheme="majorBidi"/>
        </w:rPr>
        <w:t xml:space="preserve"> La nécessité de réduire la morbidité et la mortalité, de renforcer la surveillance épidémiologique, et d’améliorer l’accès aux interventions préventives.</w:t>
      </w:r>
    </w:p>
    <w:p w14:paraId="23D79EAE" w14:textId="003B8ADF" w:rsidR="00186FE4" w:rsidRPr="00741C89" w:rsidRDefault="00E534B8" w:rsidP="00713702">
      <w:pPr>
        <w:jc w:val="both"/>
        <w:rPr>
          <w:rFonts w:asciiTheme="majorBidi" w:hAnsiTheme="majorBidi" w:cstheme="majorBidi"/>
        </w:rPr>
      </w:pPr>
      <w:r w:rsidRPr="00741C89">
        <w:rPr>
          <w:rFonts w:asciiTheme="majorBidi" w:hAnsiTheme="majorBidi" w:cstheme="majorBidi"/>
          <w:b/>
          <w:bCs/>
        </w:rPr>
        <w:t>Enjeux socio-économiques :</w:t>
      </w:r>
      <w:r w:rsidRPr="00741C89">
        <w:rPr>
          <w:rFonts w:asciiTheme="majorBidi" w:hAnsiTheme="majorBidi" w:cstheme="majorBidi"/>
        </w:rPr>
        <w:t xml:space="preserve"> Réduction des coûts indirects (absentéisme, baisse de productivité), amélioration de la qualité de vie et dynamisation des économies locales.</w:t>
      </w:r>
    </w:p>
    <w:p w14:paraId="074B406B" w14:textId="77777777" w:rsidR="0082565A" w:rsidRPr="00741C89" w:rsidRDefault="0082565A" w:rsidP="00713702">
      <w:pPr>
        <w:jc w:val="both"/>
        <w:rPr>
          <w:rFonts w:asciiTheme="majorBidi" w:hAnsiTheme="majorBidi" w:cstheme="majorBidi"/>
        </w:rPr>
      </w:pPr>
    </w:p>
    <w:p w14:paraId="2761ADEC" w14:textId="6D104B64" w:rsidR="007B7BBB" w:rsidRPr="00741C89" w:rsidRDefault="00024652" w:rsidP="00337053">
      <w:pPr>
        <w:jc w:val="both"/>
        <w:rPr>
          <w:rFonts w:asciiTheme="majorBidi" w:hAnsiTheme="majorBidi" w:cstheme="majorBidi"/>
          <w:b/>
          <w:bCs/>
        </w:rPr>
      </w:pPr>
      <w:r w:rsidRPr="00741C89">
        <w:rPr>
          <w:rFonts w:asciiTheme="majorBidi" w:hAnsiTheme="majorBidi" w:cstheme="majorBidi"/>
          <w:b/>
          <w:bCs/>
        </w:rPr>
        <w:t>I</w:t>
      </w:r>
      <w:r w:rsidR="00874B2C" w:rsidRPr="00741C89">
        <w:rPr>
          <w:rFonts w:asciiTheme="majorBidi" w:hAnsiTheme="majorBidi" w:cstheme="majorBidi"/>
          <w:b/>
          <w:bCs/>
        </w:rPr>
        <w:t>-</w:t>
      </w:r>
      <w:r w:rsidR="007B7BBB" w:rsidRPr="00741C89">
        <w:rPr>
          <w:rFonts w:asciiTheme="majorBidi" w:hAnsiTheme="majorBidi" w:cstheme="majorBidi"/>
          <w:b/>
          <w:bCs/>
        </w:rPr>
        <w:t>Présentation des Données de l’Étude</w:t>
      </w:r>
    </w:p>
    <w:p w14:paraId="6959EF14" w14:textId="3998A542" w:rsidR="007B7BBB" w:rsidRPr="00741C89" w:rsidRDefault="00024652" w:rsidP="00337053">
      <w:pPr>
        <w:jc w:val="both"/>
        <w:rPr>
          <w:rFonts w:asciiTheme="majorBidi" w:hAnsiTheme="majorBidi" w:cstheme="majorBidi"/>
          <w:b/>
          <w:bCs/>
        </w:rPr>
      </w:pPr>
      <w:r w:rsidRPr="00741C89">
        <w:rPr>
          <w:rFonts w:asciiTheme="majorBidi" w:hAnsiTheme="majorBidi" w:cstheme="majorBidi"/>
          <w:b/>
          <w:bCs/>
        </w:rPr>
        <w:t>I</w:t>
      </w:r>
      <w:r w:rsidR="007B7BBB" w:rsidRPr="00741C89">
        <w:rPr>
          <w:rFonts w:asciiTheme="majorBidi" w:hAnsiTheme="majorBidi" w:cstheme="majorBidi"/>
          <w:b/>
          <w:bCs/>
        </w:rPr>
        <w:t>.1</w:t>
      </w:r>
      <w:r w:rsidR="00874B2C" w:rsidRPr="00741C89">
        <w:rPr>
          <w:rFonts w:asciiTheme="majorBidi" w:hAnsiTheme="majorBidi" w:cstheme="majorBidi"/>
          <w:b/>
          <w:bCs/>
        </w:rPr>
        <w:t xml:space="preserve">- </w:t>
      </w:r>
      <w:r w:rsidR="007B7BBB" w:rsidRPr="00741C89">
        <w:rPr>
          <w:rFonts w:asciiTheme="majorBidi" w:hAnsiTheme="majorBidi" w:cstheme="majorBidi"/>
          <w:b/>
          <w:bCs/>
        </w:rPr>
        <w:t>Contexte et Sources des Données</w:t>
      </w:r>
    </w:p>
    <w:p w14:paraId="3B82322A" w14:textId="77777777" w:rsidR="007B7BBB" w:rsidRPr="00741C89" w:rsidRDefault="007B7BBB" w:rsidP="00337053">
      <w:pPr>
        <w:jc w:val="both"/>
        <w:rPr>
          <w:rFonts w:asciiTheme="majorBidi" w:hAnsiTheme="majorBidi" w:cstheme="majorBidi"/>
        </w:rPr>
      </w:pPr>
      <w:r w:rsidRPr="00741C89">
        <w:rPr>
          <w:rFonts w:asciiTheme="majorBidi" w:hAnsiTheme="majorBidi" w:cstheme="majorBidi"/>
        </w:rPr>
        <w:t>Le fichier RDS intitulé « Donnees_Paludisme_2008_2022.rds » constitue la base de données de l’étude. Ces données ont été collectées et consolidées par plusieurs institutions sanitaires et organisations œuvrant dans le domaine de la lutte contre le paludisme au Sénégal. Parmi les sources identifiées, on peut citer :</w:t>
      </w:r>
    </w:p>
    <w:p w14:paraId="0D94D5B6" w14:textId="340BCBE3" w:rsidR="007B7BBB" w:rsidRPr="00741C89" w:rsidRDefault="007B7BBB" w:rsidP="00337053">
      <w:pPr>
        <w:pStyle w:val="Paragraphedeliste"/>
        <w:numPr>
          <w:ilvl w:val="0"/>
          <w:numId w:val="1"/>
        </w:numPr>
        <w:jc w:val="both"/>
        <w:rPr>
          <w:rFonts w:asciiTheme="majorBidi" w:hAnsiTheme="majorBidi" w:cstheme="majorBidi"/>
        </w:rPr>
      </w:pPr>
      <w:r w:rsidRPr="00741C89">
        <w:rPr>
          <w:rFonts w:asciiTheme="majorBidi" w:hAnsiTheme="majorBidi" w:cstheme="majorBidi"/>
        </w:rPr>
        <w:t>Ministère de la Santé et de l’Action Sociale du Sénégal</w:t>
      </w:r>
      <w:r w:rsidR="002A7FAF" w:rsidRPr="00741C89">
        <w:rPr>
          <w:rFonts w:asciiTheme="majorBidi" w:hAnsiTheme="majorBidi" w:cstheme="majorBidi"/>
        </w:rPr>
        <w:t xml:space="preserve"> : </w:t>
      </w:r>
      <w:r w:rsidRPr="00741C89">
        <w:rPr>
          <w:rFonts w:asciiTheme="majorBidi" w:hAnsiTheme="majorBidi" w:cstheme="majorBidi"/>
        </w:rPr>
        <w:t>Les données proviennent en grande partie des systèmes de surveillance épidémiologique mis en place par le Ministère. Ce dernier compile régulièrement les rapports épidémiologiques des différentes régions du pays afin de suivre l’évolution des maladies transmissibles, dont le paludisme.</w:t>
      </w:r>
    </w:p>
    <w:p w14:paraId="22664F68" w14:textId="77777777" w:rsidR="002A7FAF" w:rsidRPr="00741C89" w:rsidRDefault="007B7BBB" w:rsidP="00337053">
      <w:pPr>
        <w:pStyle w:val="Paragraphedeliste"/>
        <w:numPr>
          <w:ilvl w:val="0"/>
          <w:numId w:val="1"/>
        </w:numPr>
        <w:jc w:val="both"/>
        <w:rPr>
          <w:rFonts w:asciiTheme="majorBidi" w:hAnsiTheme="majorBidi" w:cstheme="majorBidi"/>
        </w:rPr>
      </w:pPr>
      <w:r w:rsidRPr="00741C89">
        <w:rPr>
          <w:rFonts w:asciiTheme="majorBidi" w:hAnsiTheme="majorBidi" w:cstheme="majorBidi"/>
        </w:rPr>
        <w:t>Organisations internationales telles que l’Organisation Mondiale de la Santé (OMS)</w:t>
      </w:r>
      <w:r w:rsidR="002A7FAF" w:rsidRPr="00741C89">
        <w:rPr>
          <w:rFonts w:asciiTheme="majorBidi" w:hAnsiTheme="majorBidi" w:cstheme="majorBidi"/>
        </w:rPr>
        <w:t xml:space="preserve"> : </w:t>
      </w:r>
      <w:r w:rsidRPr="00741C89">
        <w:rPr>
          <w:rFonts w:asciiTheme="majorBidi" w:hAnsiTheme="majorBidi" w:cstheme="majorBidi"/>
        </w:rPr>
        <w:t>L’OMS publie annuellement le World Malaria Report, qui regroupe des informations sur la prévalence, les mesures de contrôle et l’impact socio-économique du paludisme dans les pays affectés, y compris le Sénégal.</w:t>
      </w:r>
    </w:p>
    <w:p w14:paraId="3CA9DEF5" w14:textId="5CDE9A64" w:rsidR="007B7BBB" w:rsidRPr="00741C89" w:rsidRDefault="007B7BBB" w:rsidP="00337053">
      <w:pPr>
        <w:pStyle w:val="Paragraphedeliste"/>
        <w:numPr>
          <w:ilvl w:val="0"/>
          <w:numId w:val="1"/>
        </w:numPr>
        <w:jc w:val="both"/>
        <w:rPr>
          <w:rFonts w:asciiTheme="majorBidi" w:hAnsiTheme="majorBidi" w:cstheme="majorBidi"/>
        </w:rPr>
      </w:pPr>
      <w:r w:rsidRPr="00741C89">
        <w:rPr>
          <w:rFonts w:asciiTheme="majorBidi" w:hAnsiTheme="majorBidi" w:cstheme="majorBidi"/>
        </w:rPr>
        <w:t>Instituts de recherche et enquêtes nationales</w:t>
      </w:r>
      <w:r w:rsidR="002A7FAF" w:rsidRPr="00741C89">
        <w:rPr>
          <w:rFonts w:asciiTheme="majorBidi" w:hAnsiTheme="majorBidi" w:cstheme="majorBidi"/>
        </w:rPr>
        <w:t xml:space="preserve"> : </w:t>
      </w:r>
      <w:r w:rsidRPr="00741C89">
        <w:rPr>
          <w:rFonts w:asciiTheme="majorBidi" w:hAnsiTheme="majorBidi" w:cstheme="majorBidi"/>
        </w:rPr>
        <w:t>Des établissements tels que l’Institut Pasteur de Dakar et des organismes de recherche locaux ont participé à la collecte et à l’analyse des données, en lien avec des enquêtes de terrain et des systèmes de suivi sanitaire régionaux.</w:t>
      </w:r>
    </w:p>
    <w:p w14:paraId="0030780C" w14:textId="3E6A3311" w:rsidR="007B7BBB" w:rsidRPr="00741C89" w:rsidRDefault="007B7BBB" w:rsidP="00337053">
      <w:pPr>
        <w:jc w:val="both"/>
        <w:rPr>
          <w:rFonts w:asciiTheme="majorBidi" w:hAnsiTheme="majorBidi" w:cstheme="majorBidi"/>
        </w:rPr>
      </w:pPr>
      <w:r w:rsidRPr="00741C89">
        <w:rPr>
          <w:rFonts w:asciiTheme="majorBidi" w:hAnsiTheme="majorBidi" w:cstheme="majorBidi"/>
        </w:rPr>
        <w:lastRenderedPageBreak/>
        <w:t>Ces diverses sources assurent la robustesse et la fiabilité du jeu de données utilisé pour l’analyse, en offrant une vue multi-dimensionnelle sur l’évolution du paludisme au Sénégal.</w:t>
      </w:r>
    </w:p>
    <w:p w14:paraId="0B35E9CC" w14:textId="72E9FA6B" w:rsidR="00001DA4" w:rsidRPr="00741C89" w:rsidRDefault="00001DA4" w:rsidP="00001DA4">
      <w:p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Ces analyses fondées sur des données factuelles fournissent ainsi un argumentaire solide pour orienter les politiques de santé publique et pour optimiser l’allocation des ressources.</w:t>
      </w:r>
    </w:p>
    <w:p w14:paraId="74CC77DF" w14:textId="11174726" w:rsidR="007B7BBB" w:rsidRPr="00741C89" w:rsidRDefault="007B7BBB" w:rsidP="00337053">
      <w:pPr>
        <w:jc w:val="both"/>
        <w:rPr>
          <w:rFonts w:asciiTheme="majorBidi" w:hAnsiTheme="majorBidi" w:cstheme="majorBidi"/>
        </w:rPr>
      </w:pPr>
      <w:r w:rsidRPr="00741C89">
        <w:rPr>
          <w:rFonts w:asciiTheme="majorBidi" w:hAnsiTheme="majorBidi" w:cstheme="majorBidi"/>
        </w:rPr>
        <w:t>Le jeu de données couvre une période de 15 ans (2008 à 2022). Cette étendue temporelle permet d’observer les tendances à moyen terme, d’identifier des variations saisonnières ou des changements structurels dans la dynamique de l’épidémie, et d’évaluer l’impact des interventions et politiques de santé mises en place pendant cette période.</w:t>
      </w:r>
    </w:p>
    <w:p w14:paraId="3F732BF5" w14:textId="3096CD8C" w:rsidR="00001DA4" w:rsidRPr="00741C89" w:rsidRDefault="00001DA4" w:rsidP="00001DA4">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Cette période représente une fenêtre temporelle suffisamment longue pour observer les tendances évolutives du paludisme au Sénégal. L’utilisation de données historiques permet de :</w:t>
      </w:r>
    </w:p>
    <w:p w14:paraId="406A3384" w14:textId="258587AD" w:rsidR="00001DA4" w:rsidRPr="00741C89" w:rsidRDefault="00001DA4" w:rsidP="00001DA4">
      <w:pPr>
        <w:pStyle w:val="Paragraphedeliste"/>
        <w:numPr>
          <w:ilvl w:val="0"/>
          <w:numId w:val="1"/>
        </w:num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Mesurer l’efficacité des interventions passées et de détecter les variations saisonnières ou cycliques.</w:t>
      </w:r>
    </w:p>
    <w:p w14:paraId="45471CCE" w14:textId="3D71284D" w:rsidR="00001DA4" w:rsidRPr="00741C89" w:rsidRDefault="00001DA4" w:rsidP="00001DA4">
      <w:pPr>
        <w:pStyle w:val="Paragraphedeliste"/>
        <w:numPr>
          <w:ilvl w:val="0"/>
          <w:numId w:val="1"/>
        </w:num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Identifier des facteurs contextuels (démographiques, climatiques, socio-économiques) qui influencent la transmission du paludisme.</w:t>
      </w:r>
    </w:p>
    <w:p w14:paraId="45113035" w14:textId="105C745C" w:rsidR="00001DA4" w:rsidRPr="00741C89" w:rsidRDefault="00001DA4" w:rsidP="004A0CD4">
      <w:pPr>
        <w:pStyle w:val="Paragraphedeliste"/>
        <w:numPr>
          <w:ilvl w:val="0"/>
          <w:numId w:val="1"/>
        </w:num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Mieux calibrer les stratégies futures en s’appuyant sur des analyses statistiques robustes et sur la modélisation prédictive.</w:t>
      </w:r>
    </w:p>
    <w:p w14:paraId="304FB9AE" w14:textId="629A1F01" w:rsidR="00514394" w:rsidRPr="00741C89" w:rsidRDefault="00024652" w:rsidP="00337053">
      <w:pPr>
        <w:jc w:val="both"/>
        <w:rPr>
          <w:rFonts w:asciiTheme="majorBidi" w:hAnsiTheme="majorBidi" w:cstheme="majorBidi"/>
          <w:b/>
          <w:bCs/>
        </w:rPr>
      </w:pPr>
      <w:r w:rsidRPr="00741C89">
        <w:rPr>
          <w:rFonts w:asciiTheme="majorBidi" w:hAnsiTheme="majorBidi" w:cstheme="majorBidi"/>
          <w:b/>
          <w:bCs/>
        </w:rPr>
        <w:t>I</w:t>
      </w:r>
      <w:r w:rsidR="00514394" w:rsidRPr="00741C89">
        <w:rPr>
          <w:rFonts w:asciiTheme="majorBidi" w:hAnsiTheme="majorBidi" w:cstheme="majorBidi"/>
          <w:b/>
          <w:bCs/>
        </w:rPr>
        <w:t>.</w:t>
      </w:r>
      <w:r w:rsidR="00AD686B" w:rsidRPr="00741C89">
        <w:rPr>
          <w:rFonts w:asciiTheme="majorBidi" w:hAnsiTheme="majorBidi" w:cstheme="majorBidi"/>
          <w:b/>
          <w:bCs/>
        </w:rPr>
        <w:t>2</w:t>
      </w:r>
      <w:r w:rsidR="00874B2C" w:rsidRPr="00741C89">
        <w:rPr>
          <w:rFonts w:asciiTheme="majorBidi" w:hAnsiTheme="majorBidi" w:cstheme="majorBidi"/>
          <w:b/>
          <w:bCs/>
        </w:rPr>
        <w:t xml:space="preserve">- </w:t>
      </w:r>
      <w:r w:rsidR="007B7BBB" w:rsidRPr="00741C89">
        <w:rPr>
          <w:rFonts w:asciiTheme="majorBidi" w:hAnsiTheme="majorBidi" w:cstheme="majorBidi"/>
          <w:b/>
          <w:bCs/>
        </w:rPr>
        <w:t>Contexte géographique et démographique</w:t>
      </w:r>
    </w:p>
    <w:p w14:paraId="064360B7" w14:textId="77777777" w:rsidR="007B7BBB" w:rsidRPr="00741C89" w:rsidRDefault="007B7BBB" w:rsidP="00337053">
      <w:pPr>
        <w:jc w:val="both"/>
        <w:rPr>
          <w:rFonts w:asciiTheme="majorBidi" w:hAnsiTheme="majorBidi" w:cstheme="majorBidi"/>
        </w:rPr>
      </w:pPr>
      <w:r w:rsidRPr="00741C89">
        <w:rPr>
          <w:rFonts w:asciiTheme="majorBidi" w:hAnsiTheme="majorBidi" w:cstheme="majorBidi"/>
        </w:rPr>
        <w:t>Le Sénégal est un pays d’Afrique de l’Ouest, caractérisé par une diversité géographique qui va des zones côtières aux régions intérieures plus arides. Il est subdivisé en 14 régions administratives, chacune présentant des spécificités en termes de climat, de densité de population et de conditions environnementales favorables ou défavorables à la prolifération du paludisme.</w:t>
      </w:r>
    </w:p>
    <w:p w14:paraId="22FA3274" w14:textId="1F2E1214" w:rsidR="007B7BBB" w:rsidRPr="00741C89" w:rsidRDefault="007B7BBB" w:rsidP="00AA3893">
      <w:pPr>
        <w:jc w:val="both"/>
        <w:rPr>
          <w:rFonts w:asciiTheme="majorBidi" w:hAnsiTheme="majorBidi" w:cstheme="majorBidi"/>
        </w:rPr>
      </w:pPr>
      <w:r w:rsidRPr="00741C89">
        <w:rPr>
          <w:rFonts w:asciiTheme="majorBidi" w:hAnsiTheme="majorBidi" w:cstheme="majorBidi"/>
        </w:rPr>
        <w:t>Le Sénégal présente une population jeune et en croissance, avec des variations importantes d’un territoire à l’autre. Certaines régions, notamment autour de la capitale Dakar ou dans les zones de fertilité agricole, présentent une densité de population élevée, ce qui peut influencer la transmission des maladies infectieuses.</w:t>
      </w:r>
    </w:p>
    <w:p w14:paraId="1B296788" w14:textId="0E33F439" w:rsidR="00DF7930" w:rsidRPr="00741C89" w:rsidRDefault="007B7BBB" w:rsidP="00874B2C">
      <w:pPr>
        <w:jc w:val="both"/>
        <w:rPr>
          <w:rFonts w:asciiTheme="majorBidi" w:hAnsiTheme="majorBidi" w:cstheme="majorBidi"/>
        </w:rPr>
      </w:pPr>
      <w:r w:rsidRPr="00741C89">
        <w:rPr>
          <w:rFonts w:asciiTheme="majorBidi" w:hAnsiTheme="majorBidi" w:cstheme="majorBidi"/>
        </w:rPr>
        <w:t>Le pays se caractérise également par une hétérogénéité socio-économique : des régions plus urbanisées et économiquement développées coexistent avec des zones rurales où l’accès aux infrastructures de santé peut être limité. Ces différences jouent un rôle important dans la gestion et la prévention du paludisme.</w:t>
      </w:r>
    </w:p>
    <w:p w14:paraId="20C384EF" w14:textId="6ECA11BC" w:rsidR="00A0199F" w:rsidRPr="00741C89" w:rsidRDefault="00AD686B" w:rsidP="00A0199F">
      <w:pPr>
        <w:jc w:val="both"/>
        <w:rPr>
          <w:rFonts w:asciiTheme="majorBidi" w:hAnsiTheme="majorBidi" w:cstheme="majorBidi"/>
          <w:b/>
          <w:bCs/>
        </w:rPr>
      </w:pPr>
      <w:r w:rsidRPr="00741C89">
        <w:rPr>
          <w:rFonts w:asciiTheme="majorBidi" w:hAnsiTheme="majorBidi" w:cstheme="majorBidi"/>
          <w:b/>
          <w:bCs/>
        </w:rPr>
        <w:t>I</w:t>
      </w:r>
      <w:r w:rsidR="00A0199F" w:rsidRPr="00741C89">
        <w:rPr>
          <w:rFonts w:asciiTheme="majorBidi" w:hAnsiTheme="majorBidi" w:cstheme="majorBidi"/>
          <w:b/>
          <w:bCs/>
        </w:rPr>
        <w:t>.</w:t>
      </w:r>
      <w:r w:rsidRPr="00741C89">
        <w:rPr>
          <w:rFonts w:asciiTheme="majorBidi" w:hAnsiTheme="majorBidi" w:cstheme="majorBidi"/>
          <w:b/>
          <w:bCs/>
        </w:rPr>
        <w:t>3</w:t>
      </w:r>
      <w:r w:rsidR="00874B2C" w:rsidRPr="00741C89">
        <w:rPr>
          <w:rFonts w:asciiTheme="majorBidi" w:hAnsiTheme="majorBidi" w:cstheme="majorBidi"/>
          <w:b/>
          <w:bCs/>
        </w:rPr>
        <w:t xml:space="preserve">- </w:t>
      </w:r>
      <w:r w:rsidR="00A0199F" w:rsidRPr="00741C89">
        <w:rPr>
          <w:rFonts w:asciiTheme="majorBidi" w:hAnsiTheme="majorBidi" w:cstheme="majorBidi"/>
          <w:b/>
          <w:bCs/>
        </w:rPr>
        <w:t>Problématique et objectifs de l’étude</w:t>
      </w:r>
    </w:p>
    <w:p w14:paraId="3F4F3C3D" w14:textId="77777777" w:rsidR="00A0199F" w:rsidRPr="00741C89" w:rsidRDefault="00A0199F" w:rsidP="00A0199F">
      <w:pPr>
        <w:jc w:val="both"/>
        <w:rPr>
          <w:rFonts w:asciiTheme="majorBidi" w:hAnsiTheme="majorBidi" w:cstheme="majorBidi"/>
        </w:rPr>
      </w:pPr>
      <w:r w:rsidRPr="00741C89">
        <w:rPr>
          <w:rFonts w:asciiTheme="majorBidi" w:hAnsiTheme="majorBidi" w:cstheme="majorBidi"/>
        </w:rPr>
        <w:t>La problématique centrale de l’étude peut être formulée ainsi :</w:t>
      </w:r>
    </w:p>
    <w:p w14:paraId="5DC6B88A" w14:textId="77777777" w:rsidR="00A0199F" w:rsidRPr="00741C89" w:rsidRDefault="00A0199F" w:rsidP="00A0199F">
      <w:pPr>
        <w:jc w:val="both"/>
        <w:rPr>
          <w:rFonts w:asciiTheme="majorBidi" w:hAnsiTheme="majorBidi" w:cstheme="majorBidi"/>
        </w:rPr>
      </w:pPr>
      <w:r w:rsidRPr="00741C89">
        <w:rPr>
          <w:rFonts w:asciiTheme="majorBidi" w:hAnsiTheme="majorBidi" w:cstheme="majorBidi"/>
        </w:rPr>
        <w:t>« Quels sont les déterminants clés influençant l’évolution des cas de paludisme au Sénégal entre 2008 et 2022 et comment ces facteurs peuvent-ils être pris en compte pour orienter la stratégie de lutte contre cette maladie ? »</w:t>
      </w:r>
    </w:p>
    <w:p w14:paraId="766A2E5A" w14:textId="77777777" w:rsidR="00A0199F" w:rsidRPr="00741C89" w:rsidRDefault="00A0199F" w:rsidP="00A0199F">
      <w:pPr>
        <w:jc w:val="both"/>
        <w:rPr>
          <w:rFonts w:asciiTheme="majorBidi" w:hAnsiTheme="majorBidi" w:cstheme="majorBidi"/>
        </w:rPr>
      </w:pPr>
      <w:r w:rsidRPr="00741C89">
        <w:rPr>
          <w:rFonts w:asciiTheme="majorBidi" w:hAnsiTheme="majorBidi" w:cstheme="majorBidi"/>
        </w:rPr>
        <w:t>L’étude se décline en plusieurs objectifs spécifiques, notamment :</w:t>
      </w:r>
    </w:p>
    <w:p w14:paraId="063DE513" w14:textId="77777777" w:rsidR="008F06CF" w:rsidRPr="00741C89" w:rsidRDefault="00DD08F5" w:rsidP="008F06CF">
      <w:pPr>
        <w:pStyle w:val="Paragraphedeliste"/>
        <w:numPr>
          <w:ilvl w:val="0"/>
          <w:numId w:val="1"/>
        </w:numPr>
        <w:jc w:val="both"/>
        <w:rPr>
          <w:rFonts w:asciiTheme="majorBidi" w:hAnsiTheme="majorBidi" w:cstheme="majorBidi"/>
        </w:rPr>
      </w:pPr>
      <w:r w:rsidRPr="00741C89">
        <w:rPr>
          <w:rFonts w:asciiTheme="majorBidi" w:hAnsiTheme="majorBidi" w:cstheme="majorBidi"/>
          <w:b/>
          <w:bCs/>
        </w:rPr>
        <w:lastRenderedPageBreak/>
        <w:t>Analyser l’impact des variables démographiques et environnementales</w:t>
      </w:r>
      <w:r w:rsidRPr="00741C89">
        <w:rPr>
          <w:rFonts w:asciiTheme="majorBidi" w:hAnsiTheme="majorBidi" w:cstheme="majorBidi"/>
        </w:rPr>
        <w:t xml:space="preserve"> :</w:t>
      </w:r>
      <w:r w:rsidR="008F06CF" w:rsidRPr="00741C89">
        <w:rPr>
          <w:rFonts w:asciiTheme="majorBidi" w:hAnsiTheme="majorBidi" w:cstheme="majorBidi"/>
        </w:rPr>
        <w:t xml:space="preserve"> </w:t>
      </w:r>
      <w:r w:rsidRPr="00741C89">
        <w:rPr>
          <w:rFonts w:asciiTheme="majorBidi" w:hAnsiTheme="majorBidi" w:cstheme="majorBidi"/>
        </w:rPr>
        <w:t>Comprendre comment des facteurs tels que la densité de population, la répartition régionale, les variations climatiques (température et précipitations) et d’autres indicateurs socio-économiques expliquent l’évolution du paludisme.</w:t>
      </w:r>
    </w:p>
    <w:p w14:paraId="4792727E" w14:textId="11013871" w:rsidR="0018214C" w:rsidRPr="00741C89" w:rsidRDefault="00DD08F5" w:rsidP="00FA2724">
      <w:pPr>
        <w:pStyle w:val="Paragraphedeliste"/>
        <w:numPr>
          <w:ilvl w:val="0"/>
          <w:numId w:val="1"/>
        </w:numPr>
        <w:jc w:val="both"/>
        <w:rPr>
          <w:rFonts w:asciiTheme="majorBidi" w:eastAsia="Times New Roman" w:hAnsiTheme="majorBidi" w:cstheme="majorBidi"/>
          <w:color w:val="000000" w:themeColor="text1"/>
          <w:kern w:val="0"/>
          <w:lang w:eastAsia="fr-FR"/>
          <w14:ligatures w14:val="none"/>
        </w:rPr>
      </w:pPr>
      <w:r w:rsidRPr="00741C89">
        <w:rPr>
          <w:rFonts w:asciiTheme="majorBidi" w:hAnsiTheme="majorBidi" w:cstheme="majorBidi"/>
          <w:b/>
          <w:bCs/>
        </w:rPr>
        <w:t>Développer un modèle prédictif</w:t>
      </w:r>
      <w:r w:rsidRPr="00741C89">
        <w:rPr>
          <w:rFonts w:asciiTheme="majorBidi" w:hAnsiTheme="majorBidi" w:cstheme="majorBidi"/>
        </w:rPr>
        <w:t xml:space="preserve"> :</w:t>
      </w:r>
      <w:r w:rsidR="008F06CF" w:rsidRPr="00741C89">
        <w:rPr>
          <w:rFonts w:asciiTheme="majorBidi" w:hAnsiTheme="majorBidi" w:cstheme="majorBidi"/>
        </w:rPr>
        <w:t xml:space="preserve"> </w:t>
      </w:r>
      <w:r w:rsidRPr="00741C89">
        <w:rPr>
          <w:rFonts w:asciiTheme="majorBidi" w:hAnsiTheme="majorBidi" w:cstheme="majorBidi"/>
        </w:rPr>
        <w:t>Construire et estimer un modèle de régression linéaire multivariée afin de quantifier l’impact des différentes variables explicatives sur le nombre de cas de paludisme.</w:t>
      </w:r>
    </w:p>
    <w:p w14:paraId="10F66AD2" w14:textId="14DE9007" w:rsidR="00A0199F" w:rsidRPr="00741C89" w:rsidRDefault="00A0199F" w:rsidP="00637EF0">
      <w:pPr>
        <w:pStyle w:val="Paragraphedeliste"/>
        <w:numPr>
          <w:ilvl w:val="0"/>
          <w:numId w:val="1"/>
        </w:numPr>
        <w:spacing w:before="100" w:beforeAutospacing="1" w:after="100" w:afterAutospacing="1" w:line="240" w:lineRule="auto"/>
        <w:rPr>
          <w:rFonts w:asciiTheme="majorBidi" w:eastAsia="Times New Roman" w:hAnsiTheme="majorBidi" w:cstheme="majorBidi"/>
          <w:color w:val="000000" w:themeColor="text1"/>
          <w:kern w:val="0"/>
          <w:lang w:eastAsia="fr-FR"/>
          <w14:ligatures w14:val="none"/>
        </w:rPr>
      </w:pPr>
      <w:r w:rsidRPr="00741C89">
        <w:rPr>
          <w:rFonts w:asciiTheme="majorBidi" w:hAnsiTheme="majorBidi" w:cstheme="majorBidi"/>
          <w:b/>
          <w:bCs/>
        </w:rPr>
        <w:t>Fournir des recommandations stratégiques</w:t>
      </w:r>
      <w:r w:rsidRPr="00741C89">
        <w:rPr>
          <w:rFonts w:asciiTheme="majorBidi" w:hAnsiTheme="majorBidi" w:cstheme="majorBidi"/>
        </w:rPr>
        <w:t xml:space="preserve"> :</w:t>
      </w:r>
      <w:r w:rsidR="0018214C" w:rsidRPr="00741C89">
        <w:rPr>
          <w:rFonts w:asciiTheme="majorBidi" w:hAnsiTheme="majorBidi" w:cstheme="majorBidi"/>
        </w:rPr>
        <w:t xml:space="preserve"> </w:t>
      </w:r>
      <w:r w:rsidRPr="00741C89">
        <w:rPr>
          <w:rFonts w:asciiTheme="majorBidi" w:hAnsiTheme="majorBidi" w:cstheme="majorBidi"/>
        </w:rPr>
        <w:t>En se basant sur l’interprétation des coefficients estimés et la validation des hypothèses sous-jacentes, formuler des propositions d’actions ciblées et temporelles (adaptées aux variations saisonnières, régionales, etc.) afin de réduire l’incidence du paludisme.</w:t>
      </w:r>
    </w:p>
    <w:p w14:paraId="586CC118" w14:textId="6C397EA1" w:rsidR="00A0199F" w:rsidRPr="00741C89" w:rsidRDefault="00AD686B" w:rsidP="00A0199F">
      <w:pPr>
        <w:jc w:val="both"/>
        <w:rPr>
          <w:rFonts w:asciiTheme="majorBidi" w:hAnsiTheme="majorBidi" w:cstheme="majorBidi"/>
          <w:b/>
          <w:bCs/>
        </w:rPr>
      </w:pPr>
      <w:r w:rsidRPr="00741C89">
        <w:rPr>
          <w:rFonts w:asciiTheme="majorBidi" w:hAnsiTheme="majorBidi" w:cstheme="majorBidi"/>
          <w:b/>
          <w:bCs/>
        </w:rPr>
        <w:t>I</w:t>
      </w:r>
      <w:r w:rsidR="00A0199F" w:rsidRPr="00741C89">
        <w:rPr>
          <w:rFonts w:asciiTheme="majorBidi" w:hAnsiTheme="majorBidi" w:cstheme="majorBidi"/>
          <w:b/>
          <w:bCs/>
        </w:rPr>
        <w:t>.</w:t>
      </w:r>
      <w:r w:rsidRPr="00741C89">
        <w:rPr>
          <w:rFonts w:asciiTheme="majorBidi" w:hAnsiTheme="majorBidi" w:cstheme="majorBidi"/>
          <w:b/>
          <w:bCs/>
        </w:rPr>
        <w:t>4</w:t>
      </w:r>
      <w:r w:rsidR="00874B2C" w:rsidRPr="00741C89">
        <w:rPr>
          <w:rFonts w:asciiTheme="majorBidi" w:hAnsiTheme="majorBidi" w:cstheme="majorBidi"/>
          <w:b/>
          <w:bCs/>
        </w:rPr>
        <w:t xml:space="preserve">- </w:t>
      </w:r>
      <w:r w:rsidR="00A0199F" w:rsidRPr="00741C89">
        <w:rPr>
          <w:rFonts w:asciiTheme="majorBidi" w:hAnsiTheme="majorBidi" w:cstheme="majorBidi"/>
          <w:b/>
          <w:bCs/>
        </w:rPr>
        <w:t>Méthodologie globale</w:t>
      </w:r>
    </w:p>
    <w:p w14:paraId="74E0D99C" w14:textId="7B443455" w:rsidR="00FA2724" w:rsidRPr="00741C89" w:rsidRDefault="00A0199F" w:rsidP="00FA2724">
      <w:pPr>
        <w:jc w:val="both"/>
        <w:rPr>
          <w:rFonts w:asciiTheme="majorBidi" w:hAnsiTheme="majorBidi" w:cstheme="majorBidi"/>
        </w:rPr>
      </w:pPr>
      <w:r w:rsidRPr="00741C89">
        <w:rPr>
          <w:rFonts w:asciiTheme="majorBidi" w:hAnsiTheme="majorBidi" w:cstheme="majorBidi"/>
        </w:rPr>
        <w:t>Pour répondre à la problématique, nous adopterons un modèle de régression linéaire multivariée. Ce modèle permettra d’estimer l’effet de plusieurs variables explicatives sur la variable cible (le nombre de cas de paludisme), en intégrant l’ensemble des facteurs identifiés.</w:t>
      </w:r>
      <w:r w:rsidR="00FA2724" w:rsidRPr="00741C89">
        <w:rPr>
          <w:rFonts w:asciiTheme="majorBidi" w:hAnsiTheme="majorBidi" w:cstheme="majorBidi"/>
        </w:rPr>
        <w:t xml:space="preserve"> La formule théorique du modèle pourrait s’exprimer ainsi</w:t>
      </w:r>
      <w:r w:rsidR="00222E07" w:rsidRPr="00741C89">
        <w:rPr>
          <w:rFonts w:asciiTheme="majorBidi" w:hAnsiTheme="majorBidi" w:cstheme="majorBidi"/>
        </w:rPr>
        <w:t xml:space="preserve"> </w:t>
      </w:r>
      <w:r w:rsidR="00FA2724" w:rsidRPr="00741C89">
        <w:rPr>
          <w:rFonts w:asciiTheme="majorBidi" w:hAnsiTheme="majorBidi" w:cstheme="majorBidi"/>
        </w:rPr>
        <w:t>:</w:t>
      </w:r>
    </w:p>
    <w:p w14:paraId="71092D54" w14:textId="77777777" w:rsidR="00FA2724" w:rsidRPr="00741C89" w:rsidRDefault="00FA2724" w:rsidP="00FA2724">
      <w:pPr>
        <w:jc w:val="center"/>
        <w:rPr>
          <w:rFonts w:asciiTheme="majorBidi" w:hAnsiTheme="majorBidi" w:cstheme="majorBidi"/>
          <w:b/>
          <w:bCs/>
          <w:color w:val="000000" w:themeColor="text1"/>
        </w:rPr>
      </w:pPr>
      <m:oMathPara>
        <m:oMathParaPr>
          <m:jc m:val="left"/>
        </m:oMathParaPr>
        <m:oMath>
          <m:r>
            <m:rPr>
              <m:sty m:val="bi"/>
            </m:rPr>
            <w:rPr>
              <w:rFonts w:ascii="Cambria Math" w:hAnsi="Cambria Math" w:cstheme="majorBidi"/>
              <w:color w:val="000000" w:themeColor="text1"/>
            </w:rPr>
            <m:t>Nb_de_cas_positifs =</m:t>
          </m:r>
          <m:sSub>
            <m:sSubPr>
              <m:ctrlPr>
                <w:rPr>
                  <w:rFonts w:ascii="Cambria Math" w:hAnsi="Cambria Math" w:cstheme="majorBidi"/>
                  <w:b/>
                  <w:bCs/>
                  <w:i/>
                  <w:color w:val="000000" w:themeColor="text1"/>
                </w:rPr>
              </m:ctrlPr>
            </m:sSubPr>
            <m:e>
              <m:r>
                <m:rPr>
                  <m:sty m:val="bi"/>
                </m:rPr>
                <w:rPr>
                  <w:rFonts w:ascii="Cambria Math" w:hAnsi="Cambria Math" w:cstheme="majorBidi"/>
                  <w:color w:val="000000" w:themeColor="text1"/>
                </w:rPr>
                <m:t>β</m:t>
              </m:r>
            </m:e>
            <m:sub>
              <m:r>
                <m:rPr>
                  <m:sty m:val="bi"/>
                </m:rPr>
                <w:rPr>
                  <w:rFonts w:ascii="Cambria Math" w:hAnsi="Cambria Math" w:cstheme="majorBidi"/>
                  <w:color w:val="000000" w:themeColor="text1"/>
                </w:rPr>
                <m:t>0</m:t>
              </m:r>
            </m:sub>
          </m:sSub>
          <m:r>
            <m:rPr>
              <m:sty m:val="bi"/>
            </m:rPr>
            <w:rPr>
              <w:rFonts w:ascii="Cambria Math" w:hAnsi="Cambria Math" w:cstheme="majorBidi"/>
              <w:color w:val="000000" w:themeColor="text1"/>
            </w:rPr>
            <m:t xml:space="preserve">+ </m:t>
          </m:r>
          <m:sSub>
            <m:sSubPr>
              <m:ctrlPr>
                <w:rPr>
                  <w:rFonts w:ascii="Cambria Math" w:hAnsi="Cambria Math" w:cstheme="majorBidi"/>
                  <w:b/>
                  <w:bCs/>
                  <w:i/>
                  <w:color w:val="000000" w:themeColor="text1"/>
                </w:rPr>
              </m:ctrlPr>
            </m:sSubPr>
            <m:e>
              <m:r>
                <m:rPr>
                  <m:sty m:val="bi"/>
                </m:rPr>
                <w:rPr>
                  <w:rFonts w:ascii="Cambria Math" w:hAnsi="Cambria Math" w:cstheme="majorBidi"/>
                  <w:color w:val="000000" w:themeColor="text1"/>
                </w:rPr>
                <m:t>β</m:t>
              </m:r>
            </m:e>
            <m:sub>
              <m:r>
                <m:rPr>
                  <m:sty m:val="bi"/>
                </m:rPr>
                <w:rPr>
                  <w:rFonts w:ascii="Cambria Math" w:hAnsi="Cambria Math" w:cstheme="majorBidi"/>
                  <w:color w:val="000000" w:themeColor="text1"/>
                </w:rPr>
                <m:t>1</m:t>
              </m:r>
            </m:sub>
          </m:sSub>
          <m:r>
            <m:rPr>
              <m:sty m:val="bi"/>
            </m:rPr>
            <w:rPr>
              <w:rFonts w:ascii="Cambria Math" w:hAnsi="Cambria Math" w:cstheme="majorBidi"/>
              <w:color w:val="000000" w:themeColor="text1"/>
            </w:rPr>
            <m:t xml:space="preserve">*Population_Totale+ </m:t>
          </m:r>
          <m:sSub>
            <m:sSubPr>
              <m:ctrlPr>
                <w:rPr>
                  <w:rFonts w:ascii="Cambria Math" w:hAnsi="Cambria Math" w:cstheme="majorBidi"/>
                  <w:b/>
                  <w:bCs/>
                  <w:i/>
                  <w:color w:val="000000" w:themeColor="text1"/>
                </w:rPr>
              </m:ctrlPr>
            </m:sSubPr>
            <m:e>
              <m:r>
                <m:rPr>
                  <m:sty m:val="bi"/>
                </m:rPr>
                <w:rPr>
                  <w:rFonts w:ascii="Cambria Math" w:hAnsi="Cambria Math" w:cstheme="majorBidi"/>
                  <w:color w:val="000000" w:themeColor="text1"/>
                </w:rPr>
                <m:t>β</m:t>
              </m:r>
            </m:e>
            <m:sub>
              <m:r>
                <m:rPr>
                  <m:sty m:val="bi"/>
                </m:rPr>
                <w:rPr>
                  <w:rFonts w:ascii="Cambria Math" w:hAnsi="Cambria Math" w:cstheme="majorBidi"/>
                  <w:color w:val="000000" w:themeColor="text1"/>
                </w:rPr>
                <m:t>2</m:t>
              </m:r>
            </m:sub>
          </m:sSub>
          <m:r>
            <m:rPr>
              <m:sty m:val="bi"/>
            </m:rPr>
            <w:rPr>
              <w:rFonts w:ascii="Cambria Math" w:hAnsi="Cambria Math" w:cstheme="majorBidi"/>
              <w:color w:val="000000" w:themeColor="text1"/>
            </w:rPr>
            <m:t>*Nb_Cas_Suspects</m:t>
          </m:r>
          <m:r>
            <m:rPr>
              <m:sty m:val="b"/>
            </m:rPr>
            <w:rPr>
              <w:rFonts w:ascii="Cambria Math" w:hAnsi="Cambria Math" w:cstheme="majorBidi"/>
              <w:color w:val="000000" w:themeColor="text1"/>
            </w:rPr>
            <m:t xml:space="preserve">+ </m:t>
          </m:r>
          <m:sSub>
            <m:sSubPr>
              <m:ctrlPr>
                <w:rPr>
                  <w:rFonts w:ascii="Cambria Math" w:hAnsi="Cambria Math" w:cstheme="majorBidi"/>
                  <w:b/>
                  <w:bCs/>
                  <w:i/>
                  <w:color w:val="000000" w:themeColor="text1"/>
                </w:rPr>
              </m:ctrlPr>
            </m:sSubPr>
            <m:e>
              <m:r>
                <m:rPr>
                  <m:sty m:val="bi"/>
                </m:rPr>
                <w:rPr>
                  <w:rFonts w:ascii="Cambria Math" w:hAnsi="Cambria Math" w:cstheme="majorBidi"/>
                  <w:color w:val="000000" w:themeColor="text1"/>
                </w:rPr>
                <m:t>β</m:t>
              </m:r>
            </m:e>
            <m:sub>
              <m:r>
                <m:rPr>
                  <m:sty m:val="bi"/>
                </m:rPr>
                <w:rPr>
                  <w:rFonts w:ascii="Cambria Math" w:hAnsi="Cambria Math" w:cstheme="majorBidi"/>
                  <w:color w:val="000000" w:themeColor="text1"/>
                </w:rPr>
                <m:t>3</m:t>
              </m:r>
            </m:sub>
          </m:sSub>
          <m:r>
            <m:rPr>
              <m:sty m:val="bi"/>
            </m:rPr>
            <w:rPr>
              <w:rFonts w:ascii="Cambria Math" w:hAnsi="Cambria Math" w:cstheme="majorBidi"/>
              <w:color w:val="000000" w:themeColor="text1"/>
            </w:rPr>
            <m:t xml:space="preserve">* </m:t>
          </m:r>
          <m:r>
            <m:rPr>
              <m:sty m:val="b"/>
            </m:rPr>
            <w:rPr>
              <w:rFonts w:ascii="Cambria Math" w:hAnsi="Cambria Math" w:cstheme="majorBidi"/>
              <w:color w:val="000000" w:themeColor="text1"/>
            </w:rPr>
            <m:t>Nb_Tests_Réalisés+…+ ε</m:t>
          </m:r>
        </m:oMath>
      </m:oMathPara>
    </w:p>
    <w:p w14:paraId="081CF2DE" w14:textId="77777777" w:rsidR="00FA2724" w:rsidRPr="00741C89" w:rsidRDefault="00FA2724" w:rsidP="00FA2724">
      <w:pPr>
        <w:spacing w:before="100" w:beforeAutospacing="1" w:after="100" w:afterAutospacing="1" w:line="240" w:lineRule="auto"/>
        <w:rPr>
          <w:rFonts w:asciiTheme="majorBidi" w:eastAsia="Times New Roman" w:hAnsiTheme="majorBidi" w:cstheme="majorBidi"/>
          <w:kern w:val="0"/>
          <w:lang w:eastAsia="fr-FR"/>
          <w14:ligatures w14:val="none"/>
        </w:rPr>
      </w:pPr>
      <w:proofErr w:type="gramStart"/>
      <w:r w:rsidRPr="00741C89">
        <w:rPr>
          <w:rFonts w:asciiTheme="majorBidi" w:eastAsia="Times New Roman" w:hAnsiTheme="majorBidi" w:cstheme="majorBidi"/>
          <w:kern w:val="0"/>
          <w:lang w:eastAsia="fr-FR"/>
          <w14:ligatures w14:val="none"/>
        </w:rPr>
        <w:t>où</w:t>
      </w:r>
      <w:proofErr w:type="gramEnd"/>
      <w:r w:rsidRPr="00741C89">
        <w:rPr>
          <w:rFonts w:asciiTheme="majorBidi" w:eastAsia="Times New Roman" w:hAnsiTheme="majorBidi" w:cstheme="majorBidi"/>
          <w:kern w:val="0"/>
          <w:lang w:eastAsia="fr-FR"/>
          <w14:ligatures w14:val="none"/>
        </w:rPr>
        <w:t xml:space="preserve"> :</w:t>
      </w:r>
    </w:p>
    <w:p w14:paraId="599DF228" w14:textId="77777777" w:rsidR="00FA2724" w:rsidRPr="00741C89" w:rsidRDefault="00000000" w:rsidP="00FA2724">
      <w:pPr>
        <w:pStyle w:val="Paragraphedeliste"/>
        <w:numPr>
          <w:ilvl w:val="0"/>
          <w:numId w:val="4"/>
        </w:numPr>
        <w:spacing w:before="100" w:beforeAutospacing="1" w:after="100" w:afterAutospacing="1" w:line="240" w:lineRule="auto"/>
        <w:rPr>
          <w:rFonts w:asciiTheme="majorBidi" w:eastAsia="Times New Roman" w:hAnsiTheme="majorBidi" w:cstheme="majorBidi"/>
          <w:color w:val="000000" w:themeColor="text1"/>
          <w:kern w:val="0"/>
          <w:lang w:eastAsia="fr-FR"/>
          <w14:ligatures w14:val="none"/>
        </w:rPr>
      </w:pPr>
      <m:oMath>
        <m:sSub>
          <m:sSubPr>
            <m:ctrlPr>
              <w:rPr>
                <w:rFonts w:ascii="Cambria Math" w:hAnsi="Cambria Math" w:cstheme="majorBidi"/>
                <w:i/>
                <w:color w:val="000000" w:themeColor="text1"/>
              </w:rPr>
            </m:ctrlPr>
          </m:sSubPr>
          <m:e>
            <m:r>
              <w:rPr>
                <w:rFonts w:ascii="Cambria Math" w:hAnsi="Cambria Math" w:cstheme="majorBidi"/>
                <w:color w:val="000000" w:themeColor="text1"/>
              </w:rPr>
              <m:t>β</m:t>
            </m:r>
          </m:e>
          <m:sub>
            <m:r>
              <w:rPr>
                <w:rFonts w:ascii="Cambria Math" w:hAnsi="Cambria Math" w:cstheme="majorBidi"/>
                <w:color w:val="000000" w:themeColor="text1"/>
              </w:rPr>
              <m:t>0</m:t>
            </m:r>
          </m:sub>
        </m:sSub>
        <m:r>
          <w:rPr>
            <w:rFonts w:ascii="Cambria Math" w:hAnsi="Cambria Math" w:cstheme="majorBidi"/>
            <w:color w:val="000000" w:themeColor="text1"/>
          </w:rPr>
          <m:t xml:space="preserve"> </m:t>
        </m:r>
      </m:oMath>
      <w:proofErr w:type="gramStart"/>
      <w:r w:rsidR="00FA2724" w:rsidRPr="00741C89">
        <w:rPr>
          <w:rFonts w:asciiTheme="majorBidi" w:eastAsia="Times New Roman" w:hAnsiTheme="majorBidi" w:cstheme="majorBidi"/>
          <w:color w:val="000000" w:themeColor="text1"/>
          <w:kern w:val="0"/>
          <w:lang w:eastAsia="fr-FR"/>
          <w14:ligatures w14:val="none"/>
        </w:rPr>
        <w:t>est</w:t>
      </w:r>
      <w:proofErr w:type="gramEnd"/>
      <w:r w:rsidR="00FA2724" w:rsidRPr="00741C89">
        <w:rPr>
          <w:rFonts w:asciiTheme="majorBidi" w:eastAsia="Times New Roman" w:hAnsiTheme="majorBidi" w:cstheme="majorBidi"/>
          <w:color w:val="000000" w:themeColor="text1"/>
          <w:kern w:val="0"/>
          <w:lang w:eastAsia="fr-FR"/>
          <w14:ligatures w14:val="none"/>
        </w:rPr>
        <w:t xml:space="preserve"> l’ordonnée à l’origine.</w:t>
      </w:r>
    </w:p>
    <w:p w14:paraId="1B5FDBA0" w14:textId="77777777" w:rsidR="00FA2724" w:rsidRPr="00741C89" w:rsidRDefault="00000000" w:rsidP="00FA2724">
      <w:pPr>
        <w:pStyle w:val="Paragraphedeliste"/>
        <w:numPr>
          <w:ilvl w:val="0"/>
          <w:numId w:val="4"/>
        </w:numPr>
        <w:spacing w:before="100" w:beforeAutospacing="1" w:after="100" w:afterAutospacing="1" w:line="240" w:lineRule="auto"/>
        <w:rPr>
          <w:rFonts w:asciiTheme="majorBidi" w:eastAsia="Times New Roman" w:hAnsiTheme="majorBidi" w:cstheme="majorBidi"/>
          <w:color w:val="000000" w:themeColor="text1"/>
          <w:kern w:val="0"/>
          <w:lang w:eastAsia="fr-FR"/>
          <w14:ligatures w14:val="none"/>
        </w:rPr>
      </w:pPr>
      <m:oMath>
        <m:sSub>
          <m:sSubPr>
            <m:ctrlPr>
              <w:rPr>
                <w:rFonts w:ascii="Cambria Math" w:hAnsi="Cambria Math" w:cstheme="majorBidi"/>
                <w:i/>
                <w:color w:val="000000" w:themeColor="text1"/>
              </w:rPr>
            </m:ctrlPr>
          </m:sSubPr>
          <m:e>
            <m:r>
              <w:rPr>
                <w:rFonts w:ascii="Cambria Math" w:hAnsi="Cambria Math" w:cstheme="majorBidi"/>
                <w:color w:val="000000" w:themeColor="text1"/>
              </w:rPr>
              <m:t>β</m:t>
            </m:r>
          </m:e>
          <m:sub>
            <m:r>
              <w:rPr>
                <w:rFonts w:ascii="Cambria Math" w:hAnsi="Cambria Math" w:cstheme="majorBidi"/>
                <w:color w:val="000000" w:themeColor="text1"/>
              </w:rPr>
              <m:t>1</m:t>
            </m:r>
          </m:sub>
        </m:sSub>
        <m:r>
          <w:rPr>
            <w:rFonts w:ascii="Cambria Math" w:hAnsi="Cambria Math" w:cstheme="majorBidi"/>
            <w:color w:val="000000" w:themeColor="text1"/>
          </w:rPr>
          <m:t xml:space="preserve">, </m:t>
        </m:r>
        <m:sSub>
          <m:sSubPr>
            <m:ctrlPr>
              <w:rPr>
                <w:rFonts w:ascii="Cambria Math" w:hAnsi="Cambria Math" w:cstheme="majorBidi"/>
                <w:i/>
                <w:color w:val="000000" w:themeColor="text1"/>
              </w:rPr>
            </m:ctrlPr>
          </m:sSubPr>
          <m:e>
            <m:r>
              <w:rPr>
                <w:rFonts w:ascii="Cambria Math" w:hAnsi="Cambria Math" w:cstheme="majorBidi"/>
                <w:color w:val="000000" w:themeColor="text1"/>
              </w:rPr>
              <m:t>β</m:t>
            </m:r>
          </m:e>
          <m:sub>
            <m:r>
              <w:rPr>
                <w:rFonts w:ascii="Cambria Math" w:hAnsi="Cambria Math" w:cstheme="majorBidi"/>
                <w:color w:val="000000" w:themeColor="text1"/>
              </w:rPr>
              <m:t>2</m:t>
            </m:r>
          </m:sub>
        </m:sSub>
        <m:r>
          <w:rPr>
            <w:rFonts w:ascii="Cambria Math" w:hAnsi="Cambria Math" w:cstheme="majorBidi"/>
            <w:color w:val="000000" w:themeColor="text1"/>
          </w:rPr>
          <m:t xml:space="preserve">, </m:t>
        </m:r>
        <m:sSub>
          <m:sSubPr>
            <m:ctrlPr>
              <w:rPr>
                <w:rFonts w:ascii="Cambria Math" w:hAnsi="Cambria Math" w:cstheme="majorBidi"/>
                <w:i/>
                <w:color w:val="000000" w:themeColor="text1"/>
              </w:rPr>
            </m:ctrlPr>
          </m:sSubPr>
          <m:e>
            <m:r>
              <w:rPr>
                <w:rFonts w:ascii="Cambria Math" w:hAnsi="Cambria Math" w:cstheme="majorBidi"/>
                <w:color w:val="000000" w:themeColor="text1"/>
              </w:rPr>
              <m:t>β</m:t>
            </m:r>
          </m:e>
          <m:sub>
            <m:r>
              <w:rPr>
                <w:rFonts w:ascii="Cambria Math" w:hAnsi="Cambria Math" w:cstheme="majorBidi"/>
                <w:color w:val="000000" w:themeColor="text1"/>
              </w:rPr>
              <m:t>3</m:t>
            </m:r>
          </m:sub>
        </m:sSub>
      </m:oMath>
      <w:proofErr w:type="gramStart"/>
      <w:r w:rsidR="00FA2724" w:rsidRPr="00741C89">
        <w:rPr>
          <w:rFonts w:asciiTheme="majorBidi" w:eastAsia="Times New Roman" w:hAnsiTheme="majorBidi" w:cstheme="majorBidi"/>
          <w:color w:val="000000" w:themeColor="text1"/>
          <w:kern w:val="0"/>
          <w:lang w:eastAsia="fr-FR"/>
          <w14:ligatures w14:val="none"/>
        </w:rPr>
        <w:t>​,…</w:t>
      </w:r>
      <w:proofErr w:type="gramEnd"/>
      <w:r w:rsidR="00FA2724" w:rsidRPr="00741C89">
        <w:rPr>
          <w:rFonts w:asciiTheme="majorBidi" w:eastAsia="Times New Roman" w:hAnsiTheme="majorBidi" w:cstheme="majorBidi"/>
          <w:color w:val="000000" w:themeColor="text1"/>
          <w:kern w:val="0"/>
          <w:lang w:eastAsia="fr-FR"/>
          <w14:ligatures w14:val="none"/>
        </w:rPr>
        <w:t xml:space="preserve"> sont les coefficients associés respectivement aux différentes variables explicatives.</w:t>
      </w:r>
    </w:p>
    <w:p w14:paraId="338294BE" w14:textId="458F575A" w:rsidR="00A0199F" w:rsidRPr="00741C89" w:rsidRDefault="00FA2724" w:rsidP="006C551A">
      <w:pPr>
        <w:pStyle w:val="Paragraphedeliste"/>
        <w:numPr>
          <w:ilvl w:val="0"/>
          <w:numId w:val="4"/>
        </w:numPr>
        <w:spacing w:before="100" w:beforeAutospacing="1" w:after="100" w:afterAutospacing="1" w:line="240" w:lineRule="auto"/>
        <w:rPr>
          <w:rFonts w:asciiTheme="majorBidi" w:eastAsia="Times New Roman" w:hAnsiTheme="majorBidi" w:cstheme="majorBidi"/>
          <w:color w:val="000000" w:themeColor="text1"/>
          <w:kern w:val="0"/>
          <w:lang w:eastAsia="fr-FR"/>
          <w14:ligatures w14:val="none"/>
        </w:rPr>
      </w:pPr>
      <m:oMath>
        <m:r>
          <m:rPr>
            <m:sty m:val="p"/>
          </m:rPr>
          <w:rPr>
            <w:rFonts w:ascii="Cambria Math" w:hAnsi="Cambria Math" w:cstheme="majorBidi"/>
            <w:color w:val="000000" w:themeColor="text1"/>
          </w:rPr>
          <m:t>ε</m:t>
        </m:r>
      </m:oMath>
      <w:r w:rsidRPr="00741C89">
        <w:rPr>
          <w:rFonts w:asciiTheme="majorBidi" w:eastAsia="Times New Roman" w:hAnsiTheme="majorBidi" w:cstheme="majorBidi"/>
          <w:color w:val="000000" w:themeColor="text1"/>
          <w:kern w:val="0"/>
          <w:lang w:eastAsia="fr-FR"/>
          <w14:ligatures w14:val="none"/>
        </w:rPr>
        <w:t xml:space="preserve">  </w:t>
      </w:r>
      <w:proofErr w:type="gramStart"/>
      <w:r w:rsidRPr="00741C89">
        <w:rPr>
          <w:rFonts w:asciiTheme="majorBidi" w:eastAsia="Times New Roman" w:hAnsiTheme="majorBidi" w:cstheme="majorBidi"/>
          <w:color w:val="000000" w:themeColor="text1"/>
          <w:kern w:val="0"/>
          <w:lang w:eastAsia="fr-FR"/>
          <w14:ligatures w14:val="none"/>
        </w:rPr>
        <w:t>est</w:t>
      </w:r>
      <w:proofErr w:type="gramEnd"/>
      <w:r w:rsidRPr="00741C89">
        <w:rPr>
          <w:rFonts w:asciiTheme="majorBidi" w:eastAsia="Times New Roman" w:hAnsiTheme="majorBidi" w:cstheme="majorBidi"/>
          <w:color w:val="000000" w:themeColor="text1"/>
          <w:kern w:val="0"/>
          <w:lang w:eastAsia="fr-FR"/>
          <w14:ligatures w14:val="none"/>
        </w:rPr>
        <w:t xml:space="preserve"> le terme d’erreur, supposé suivre une loi normale avec une moyenne nulle et une variance constante.</w:t>
      </w:r>
    </w:p>
    <w:p w14:paraId="557C29B0" w14:textId="77777777" w:rsidR="00A0199F" w:rsidRPr="00741C89" w:rsidRDefault="00A0199F" w:rsidP="00A0199F">
      <w:pPr>
        <w:jc w:val="both"/>
        <w:rPr>
          <w:rFonts w:asciiTheme="majorBidi" w:hAnsiTheme="majorBidi" w:cstheme="majorBidi"/>
        </w:rPr>
      </w:pPr>
      <w:r w:rsidRPr="00741C89">
        <w:rPr>
          <w:rFonts w:asciiTheme="majorBidi" w:hAnsiTheme="majorBidi" w:cstheme="majorBidi"/>
        </w:rPr>
        <w:t>Pour assurer la validité du modèle, plusieurs hypothèses statistiques doivent être vérifiées :</w:t>
      </w:r>
    </w:p>
    <w:p w14:paraId="0AD087E3" w14:textId="0B7E2328" w:rsidR="00A0199F" w:rsidRPr="00741C89" w:rsidRDefault="00A0199F" w:rsidP="00D20F9E">
      <w:pPr>
        <w:pStyle w:val="Paragraphedeliste"/>
        <w:numPr>
          <w:ilvl w:val="0"/>
          <w:numId w:val="1"/>
        </w:numPr>
        <w:jc w:val="both"/>
        <w:rPr>
          <w:rFonts w:asciiTheme="majorBidi" w:hAnsiTheme="majorBidi" w:cstheme="majorBidi"/>
        </w:rPr>
      </w:pPr>
      <w:r w:rsidRPr="00741C89">
        <w:rPr>
          <w:rFonts w:asciiTheme="majorBidi" w:hAnsiTheme="majorBidi" w:cstheme="majorBidi"/>
          <w:b/>
          <w:bCs/>
        </w:rPr>
        <w:t>Normalité des résidus</w:t>
      </w:r>
      <w:r w:rsidRPr="00741C89">
        <w:rPr>
          <w:rFonts w:asciiTheme="majorBidi" w:hAnsiTheme="majorBidi" w:cstheme="majorBidi"/>
        </w:rPr>
        <w:t xml:space="preserve"> : Les erreurs </w:t>
      </w:r>
      <m:oMath>
        <m:r>
          <m:rPr>
            <m:sty m:val="p"/>
          </m:rPr>
          <w:rPr>
            <w:rFonts w:ascii="Cambria Math" w:hAnsi="Cambria Math" w:cstheme="majorBidi"/>
            <w:color w:val="000000" w:themeColor="text1"/>
          </w:rPr>
          <m:t>ε</m:t>
        </m:r>
      </m:oMath>
      <w:r w:rsidR="00BB48CB" w:rsidRPr="00741C89">
        <w:rPr>
          <w:rFonts w:asciiTheme="majorBidi" w:hAnsiTheme="majorBidi" w:cstheme="majorBidi"/>
        </w:rPr>
        <w:t xml:space="preserve"> </w:t>
      </w:r>
      <w:r w:rsidRPr="00741C89">
        <w:rPr>
          <w:rFonts w:asciiTheme="majorBidi" w:hAnsiTheme="majorBidi" w:cstheme="majorBidi"/>
        </w:rPr>
        <w:t>doivent suivre une distribution normale.</w:t>
      </w:r>
    </w:p>
    <w:p w14:paraId="09ADDF4A" w14:textId="2028CC4F" w:rsidR="00BB48CB" w:rsidRPr="00741C89" w:rsidRDefault="00A0199F" w:rsidP="00D20F9E">
      <w:pPr>
        <w:pStyle w:val="Paragraphedeliste"/>
        <w:numPr>
          <w:ilvl w:val="0"/>
          <w:numId w:val="1"/>
        </w:numPr>
        <w:jc w:val="both"/>
        <w:rPr>
          <w:rFonts w:asciiTheme="majorBidi" w:hAnsiTheme="majorBidi" w:cstheme="majorBidi"/>
        </w:rPr>
      </w:pPr>
      <w:r w:rsidRPr="00741C89">
        <w:rPr>
          <w:rFonts w:asciiTheme="majorBidi" w:hAnsiTheme="majorBidi" w:cstheme="majorBidi"/>
          <w:b/>
          <w:bCs/>
        </w:rPr>
        <w:t>Homoscédasticité</w:t>
      </w:r>
      <w:r w:rsidRPr="00741C89">
        <w:rPr>
          <w:rFonts w:asciiTheme="majorBidi" w:hAnsiTheme="majorBidi" w:cstheme="majorBidi"/>
        </w:rPr>
        <w:t xml:space="preserve"> : La variance des résidus doit être constante quel que soit le niveau des variables explicatives.</w:t>
      </w:r>
    </w:p>
    <w:p w14:paraId="29D26654" w14:textId="2AC97A40" w:rsidR="00A0199F" w:rsidRPr="00741C89" w:rsidRDefault="00A0199F" w:rsidP="00D20F9E">
      <w:pPr>
        <w:pStyle w:val="Paragraphedeliste"/>
        <w:numPr>
          <w:ilvl w:val="0"/>
          <w:numId w:val="1"/>
        </w:numPr>
        <w:jc w:val="both"/>
        <w:rPr>
          <w:rFonts w:asciiTheme="majorBidi" w:hAnsiTheme="majorBidi" w:cstheme="majorBidi"/>
        </w:rPr>
      </w:pPr>
      <w:r w:rsidRPr="00741C89">
        <w:rPr>
          <w:rFonts w:asciiTheme="majorBidi" w:hAnsiTheme="majorBidi" w:cstheme="majorBidi"/>
          <w:b/>
          <w:bCs/>
        </w:rPr>
        <w:t xml:space="preserve">Absence de </w:t>
      </w:r>
      <w:r w:rsidR="00D20F9E" w:rsidRPr="00741C89">
        <w:rPr>
          <w:rFonts w:asciiTheme="majorBidi" w:hAnsiTheme="majorBidi" w:cstheme="majorBidi"/>
          <w:b/>
          <w:bCs/>
        </w:rPr>
        <w:t>multi colinéarité</w:t>
      </w:r>
      <w:r w:rsidRPr="00741C89">
        <w:rPr>
          <w:rFonts w:asciiTheme="majorBidi" w:hAnsiTheme="majorBidi" w:cstheme="majorBidi"/>
        </w:rPr>
        <w:t xml:space="preserve"> : Les variables explicatives ne doivent pas être fortement corrélées entre elles, afin de garantir la robustesse des estimations</w:t>
      </w:r>
      <w:r w:rsidR="00BB48CB" w:rsidRPr="00741C89">
        <w:rPr>
          <w:rFonts w:asciiTheme="majorBidi" w:hAnsiTheme="majorBidi" w:cstheme="majorBidi"/>
        </w:rPr>
        <w:t>.</w:t>
      </w:r>
    </w:p>
    <w:p w14:paraId="7B172D2A" w14:textId="6E099E71" w:rsidR="00A0199F" w:rsidRPr="00741C89" w:rsidRDefault="00A0199F" w:rsidP="00D20F9E">
      <w:pPr>
        <w:pStyle w:val="Paragraphedeliste"/>
        <w:numPr>
          <w:ilvl w:val="0"/>
          <w:numId w:val="1"/>
        </w:numPr>
        <w:jc w:val="both"/>
        <w:rPr>
          <w:rFonts w:asciiTheme="majorBidi" w:hAnsiTheme="majorBidi" w:cstheme="majorBidi"/>
        </w:rPr>
      </w:pPr>
      <w:r w:rsidRPr="00741C89">
        <w:rPr>
          <w:rFonts w:asciiTheme="majorBidi" w:hAnsiTheme="majorBidi" w:cstheme="majorBidi"/>
          <w:b/>
          <w:bCs/>
        </w:rPr>
        <w:t>Indépendance des observations</w:t>
      </w:r>
      <w:r w:rsidRPr="00741C89">
        <w:rPr>
          <w:rFonts w:asciiTheme="majorBidi" w:hAnsiTheme="majorBidi" w:cstheme="majorBidi"/>
        </w:rPr>
        <w:t xml:space="preserve"> : Chaque observation doit être indépendante des autres (hypothèse particulièrement cruciale pour les données longitudinales ou regroupées géographiquement).</w:t>
      </w:r>
    </w:p>
    <w:p w14:paraId="32CE946B" w14:textId="77777777" w:rsidR="00417C3E" w:rsidRPr="00741C89" w:rsidRDefault="00A0199F" w:rsidP="00417C3E">
      <w:pPr>
        <w:jc w:val="both"/>
        <w:rPr>
          <w:rFonts w:asciiTheme="majorBidi" w:hAnsiTheme="majorBidi" w:cstheme="majorBidi"/>
        </w:rPr>
      </w:pPr>
      <w:r w:rsidRPr="00741C89">
        <w:rPr>
          <w:rFonts w:asciiTheme="majorBidi" w:hAnsiTheme="majorBidi" w:cstheme="majorBidi"/>
        </w:rPr>
        <w:t>L’ensemble des analyses sera réalisé avec le logiciel R, qui offre une suite d’outils et de librairies adaptés aux diverses étapes de l’analyse de données, notamment :</w:t>
      </w:r>
      <w:r w:rsidR="00417C3E" w:rsidRPr="00741C89">
        <w:rPr>
          <w:rFonts w:asciiTheme="majorBidi" w:hAnsiTheme="majorBidi" w:cstheme="majorBidi"/>
        </w:rPr>
        <w:t xml:space="preserve"> </w:t>
      </w:r>
    </w:p>
    <w:p w14:paraId="2E42C972" w14:textId="77777777" w:rsidR="00417C3E" w:rsidRPr="00741C89" w:rsidRDefault="00A0199F" w:rsidP="00417C3E">
      <w:pPr>
        <w:pStyle w:val="Paragraphedeliste"/>
        <w:numPr>
          <w:ilvl w:val="0"/>
          <w:numId w:val="7"/>
        </w:numPr>
        <w:jc w:val="both"/>
        <w:rPr>
          <w:rFonts w:asciiTheme="majorBidi" w:hAnsiTheme="majorBidi" w:cstheme="majorBidi"/>
        </w:rPr>
      </w:pPr>
      <w:proofErr w:type="spellStart"/>
      <w:r w:rsidRPr="00741C89">
        <w:rPr>
          <w:rFonts w:asciiTheme="majorBidi" w:hAnsiTheme="majorBidi" w:cstheme="majorBidi"/>
          <w:b/>
          <w:bCs/>
        </w:rPr>
        <w:t>Tidyverse</w:t>
      </w:r>
      <w:proofErr w:type="spellEnd"/>
      <w:r w:rsidRPr="00741C89">
        <w:rPr>
          <w:rFonts w:asciiTheme="majorBidi" w:hAnsiTheme="majorBidi" w:cstheme="majorBidi"/>
        </w:rPr>
        <w:t xml:space="preserve"> : Pour la manipulation et la préparation des données (avec des packages tels que </w:t>
      </w:r>
      <w:proofErr w:type="spellStart"/>
      <w:r w:rsidRPr="00741C89">
        <w:rPr>
          <w:rFonts w:asciiTheme="majorBidi" w:hAnsiTheme="majorBidi" w:cstheme="majorBidi"/>
        </w:rPr>
        <w:t>dplyr</w:t>
      </w:r>
      <w:proofErr w:type="spellEnd"/>
      <w:r w:rsidRPr="00741C89">
        <w:rPr>
          <w:rFonts w:asciiTheme="majorBidi" w:hAnsiTheme="majorBidi" w:cstheme="majorBidi"/>
        </w:rPr>
        <w:t xml:space="preserve"> et </w:t>
      </w:r>
      <w:proofErr w:type="spellStart"/>
      <w:r w:rsidRPr="00741C89">
        <w:rPr>
          <w:rFonts w:asciiTheme="majorBidi" w:hAnsiTheme="majorBidi" w:cstheme="majorBidi"/>
        </w:rPr>
        <w:t>tidyr</w:t>
      </w:r>
      <w:proofErr w:type="spellEnd"/>
      <w:r w:rsidRPr="00741C89">
        <w:rPr>
          <w:rFonts w:asciiTheme="majorBidi" w:hAnsiTheme="majorBidi" w:cstheme="majorBidi"/>
        </w:rPr>
        <w:t>).</w:t>
      </w:r>
    </w:p>
    <w:p w14:paraId="14E8BAA6" w14:textId="77777777" w:rsidR="00417C3E" w:rsidRPr="00741C89" w:rsidRDefault="00A0199F" w:rsidP="00417C3E">
      <w:pPr>
        <w:pStyle w:val="Paragraphedeliste"/>
        <w:numPr>
          <w:ilvl w:val="0"/>
          <w:numId w:val="7"/>
        </w:numPr>
        <w:jc w:val="both"/>
        <w:rPr>
          <w:rFonts w:asciiTheme="majorBidi" w:hAnsiTheme="majorBidi" w:cstheme="majorBidi"/>
        </w:rPr>
      </w:pPr>
      <w:proofErr w:type="gramStart"/>
      <w:r w:rsidRPr="00741C89">
        <w:rPr>
          <w:rFonts w:asciiTheme="majorBidi" w:hAnsiTheme="majorBidi" w:cstheme="majorBidi"/>
          <w:b/>
          <w:bCs/>
        </w:rPr>
        <w:lastRenderedPageBreak/>
        <w:t>ggplot</w:t>
      </w:r>
      <w:proofErr w:type="gramEnd"/>
      <w:r w:rsidRPr="00741C89">
        <w:rPr>
          <w:rFonts w:asciiTheme="majorBidi" w:hAnsiTheme="majorBidi" w:cstheme="majorBidi"/>
          <w:b/>
          <w:bCs/>
        </w:rPr>
        <w:t>2</w:t>
      </w:r>
      <w:r w:rsidRPr="00741C89">
        <w:rPr>
          <w:rFonts w:asciiTheme="majorBidi" w:hAnsiTheme="majorBidi" w:cstheme="majorBidi"/>
        </w:rPr>
        <w:t xml:space="preserve"> : Pour la visualisation graphique (histogrammes, boîtes à moustaches, diagrammes de dispersion, etc.).</w:t>
      </w:r>
    </w:p>
    <w:p w14:paraId="38B48877" w14:textId="77777777" w:rsidR="00417C3E" w:rsidRPr="00741C89" w:rsidRDefault="00A0199F" w:rsidP="00417C3E">
      <w:pPr>
        <w:pStyle w:val="Paragraphedeliste"/>
        <w:numPr>
          <w:ilvl w:val="0"/>
          <w:numId w:val="7"/>
        </w:numPr>
        <w:jc w:val="both"/>
        <w:rPr>
          <w:rFonts w:asciiTheme="majorBidi" w:hAnsiTheme="majorBidi" w:cstheme="majorBidi"/>
        </w:rPr>
      </w:pPr>
      <w:proofErr w:type="spellStart"/>
      <w:proofErr w:type="gramStart"/>
      <w:r w:rsidRPr="00741C89">
        <w:rPr>
          <w:rFonts w:asciiTheme="majorBidi" w:hAnsiTheme="majorBidi" w:cstheme="majorBidi"/>
          <w:b/>
          <w:bCs/>
        </w:rPr>
        <w:t>corrplot</w:t>
      </w:r>
      <w:proofErr w:type="spellEnd"/>
      <w:proofErr w:type="gramEnd"/>
      <w:r w:rsidRPr="00741C89">
        <w:rPr>
          <w:rFonts w:asciiTheme="majorBidi" w:hAnsiTheme="majorBidi" w:cstheme="majorBidi"/>
        </w:rPr>
        <w:t xml:space="preserve"> : Pour la représentation graphique de la matrice de corrélation entre les variables.</w:t>
      </w:r>
    </w:p>
    <w:p w14:paraId="65E57552" w14:textId="3E9F1EC0" w:rsidR="00A0199F" w:rsidRPr="00741C89" w:rsidRDefault="00A0199F" w:rsidP="008D3F6C">
      <w:pPr>
        <w:pStyle w:val="Paragraphedeliste"/>
        <w:numPr>
          <w:ilvl w:val="0"/>
          <w:numId w:val="7"/>
        </w:numPr>
        <w:jc w:val="both"/>
        <w:rPr>
          <w:rFonts w:asciiTheme="majorBidi" w:hAnsiTheme="majorBidi" w:cstheme="majorBidi"/>
        </w:rPr>
      </w:pPr>
      <w:proofErr w:type="gramStart"/>
      <w:r w:rsidRPr="00741C89">
        <w:rPr>
          <w:rFonts w:asciiTheme="majorBidi" w:hAnsiTheme="majorBidi" w:cstheme="majorBidi"/>
          <w:b/>
          <w:bCs/>
        </w:rPr>
        <w:t>lm(</w:t>
      </w:r>
      <w:proofErr w:type="gramEnd"/>
      <w:r w:rsidRPr="00741C89">
        <w:rPr>
          <w:rFonts w:asciiTheme="majorBidi" w:hAnsiTheme="majorBidi" w:cstheme="majorBidi"/>
          <w:b/>
          <w:bCs/>
        </w:rPr>
        <w:t>)</w:t>
      </w:r>
      <w:r w:rsidRPr="00741C89">
        <w:rPr>
          <w:rFonts w:asciiTheme="majorBidi" w:hAnsiTheme="majorBidi" w:cstheme="majorBidi"/>
        </w:rPr>
        <w:t xml:space="preserve"> : Pour l’estimation du modèle de régression linéaire multivariée.</w:t>
      </w:r>
    </w:p>
    <w:p w14:paraId="0117EB66" w14:textId="53D7356D" w:rsidR="007B319E" w:rsidRPr="00741C89" w:rsidRDefault="00A0199F" w:rsidP="001F3C77">
      <w:pPr>
        <w:jc w:val="both"/>
        <w:rPr>
          <w:rFonts w:asciiTheme="majorBidi" w:hAnsiTheme="majorBidi" w:cstheme="majorBidi"/>
        </w:rPr>
      </w:pPr>
      <w:r w:rsidRPr="00741C89">
        <w:rPr>
          <w:rFonts w:asciiTheme="majorBidi" w:hAnsiTheme="majorBidi" w:cstheme="majorBidi"/>
        </w:rPr>
        <w:t>L’utilisation de ces outils garantit une analyse robuste et rigoureuse, permettant d’identifier précisément les déterminants de la propagation du paludisme et de formuler des recommandations basées sur des preuves statistiques solides.</w:t>
      </w:r>
    </w:p>
    <w:p w14:paraId="690E3C3D" w14:textId="08FD46D2" w:rsidR="00990AC2" w:rsidRDefault="00F50DB6">
      <w:pPr>
        <w:rPr>
          <w:rFonts w:asciiTheme="majorBidi" w:hAnsiTheme="majorBidi" w:cstheme="majorBidi"/>
          <w:b/>
          <w:bCs/>
        </w:rPr>
      </w:pPr>
      <w:r w:rsidRPr="001F3C77">
        <w:rPr>
          <w:rFonts w:asciiTheme="majorBidi" w:hAnsiTheme="majorBidi" w:cstheme="majorBidi"/>
          <w:b/>
          <w:bCs/>
        </w:rPr>
        <w:t>II.</w:t>
      </w:r>
      <w:r w:rsidR="009A4736">
        <w:rPr>
          <w:rFonts w:asciiTheme="majorBidi" w:hAnsiTheme="majorBidi" w:cstheme="majorBidi"/>
          <w:b/>
          <w:bCs/>
        </w:rPr>
        <w:t xml:space="preserve"> </w:t>
      </w:r>
      <w:r w:rsidRPr="001F3C77">
        <w:rPr>
          <w:rFonts w:asciiTheme="majorBidi" w:hAnsiTheme="majorBidi" w:cstheme="majorBidi"/>
          <w:b/>
          <w:bCs/>
        </w:rPr>
        <w:t>Importation et Pré-traitement des Données</w:t>
      </w:r>
    </w:p>
    <w:p w14:paraId="7792921E" w14:textId="1594A255" w:rsidR="005B6DE0" w:rsidRDefault="005B6DE0">
      <w:pPr>
        <w:rPr>
          <w:rFonts w:asciiTheme="majorBidi" w:hAnsiTheme="majorBidi" w:cstheme="majorBidi"/>
          <w:b/>
          <w:bCs/>
        </w:rPr>
      </w:pPr>
      <w:r>
        <w:rPr>
          <w:rFonts w:asciiTheme="majorBidi" w:hAnsiTheme="majorBidi" w:cstheme="majorBidi"/>
          <w:b/>
          <w:bCs/>
        </w:rPr>
        <w:t xml:space="preserve">  II.1-Structure de la base</w:t>
      </w:r>
    </w:p>
    <w:p w14:paraId="61DA3EFF" w14:textId="364B59AC" w:rsidR="0042129E" w:rsidRPr="0042129E" w:rsidRDefault="0042129E" w:rsidP="0042129E">
      <w:pPr>
        <w:rPr>
          <w:rFonts w:asciiTheme="majorBidi" w:hAnsiTheme="majorBidi" w:cstheme="majorBidi"/>
        </w:rPr>
      </w:pPr>
      <w:r w:rsidRPr="0042129E">
        <w:rPr>
          <w:rFonts w:asciiTheme="majorBidi" w:hAnsiTheme="majorBidi" w:cstheme="majorBidi"/>
        </w:rPr>
        <w:t xml:space="preserve">Nous avons utilisé la fonction </w:t>
      </w:r>
      <w:proofErr w:type="spellStart"/>
      <w:r w:rsidRPr="0042129E">
        <w:rPr>
          <w:rFonts w:asciiTheme="majorBidi" w:hAnsiTheme="majorBidi" w:cstheme="majorBidi"/>
        </w:rPr>
        <w:t>glimpse</w:t>
      </w:r>
      <w:proofErr w:type="spellEnd"/>
      <w:r w:rsidRPr="0042129E">
        <w:rPr>
          <w:rFonts w:asciiTheme="majorBidi" w:hAnsiTheme="majorBidi" w:cstheme="majorBidi"/>
        </w:rPr>
        <w:t xml:space="preserve">(data) (du package </w:t>
      </w:r>
      <w:proofErr w:type="spellStart"/>
      <w:r w:rsidRPr="0042129E">
        <w:rPr>
          <w:rFonts w:asciiTheme="majorBidi" w:hAnsiTheme="majorBidi" w:cstheme="majorBidi"/>
        </w:rPr>
        <w:t>dplyr</w:t>
      </w:r>
      <w:proofErr w:type="spellEnd"/>
      <w:r w:rsidRPr="0042129E">
        <w:rPr>
          <w:rFonts w:asciiTheme="majorBidi" w:hAnsiTheme="majorBidi" w:cstheme="majorBidi"/>
        </w:rPr>
        <w:t>) pour examiner les variables, le type de données (numériques, facteurs, dates) et détecter d’éventuels problèmes :</w:t>
      </w:r>
    </w:p>
    <w:p w14:paraId="507B035B" w14:textId="30D85EAD" w:rsidR="00E2649C" w:rsidRDefault="00E2649C">
      <w:pPr>
        <w:rPr>
          <w:rFonts w:asciiTheme="majorBidi" w:hAnsiTheme="majorBidi" w:cstheme="majorBidi"/>
          <w:b/>
          <w:bCs/>
        </w:rPr>
      </w:pPr>
      <w:r w:rsidRPr="00E2649C">
        <w:rPr>
          <w:rFonts w:asciiTheme="majorBidi" w:hAnsiTheme="majorBidi" w:cstheme="majorBidi"/>
          <w:b/>
          <w:bCs/>
          <w:noProof/>
        </w:rPr>
        <w:drawing>
          <wp:inline distT="0" distB="0" distL="0" distR="0" wp14:anchorId="59A9C53F" wp14:editId="41CD572D">
            <wp:extent cx="5760720" cy="320865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08655"/>
                    </a:xfrm>
                    <a:prstGeom prst="rect">
                      <a:avLst/>
                    </a:prstGeom>
                  </pic:spPr>
                </pic:pic>
              </a:graphicData>
            </a:graphic>
          </wp:inline>
        </w:drawing>
      </w:r>
    </w:p>
    <w:p w14:paraId="6ECFBCD0" w14:textId="77777777" w:rsidR="0042129E" w:rsidRPr="0042129E" w:rsidRDefault="0042129E" w:rsidP="00CF69C6">
      <w:pPr>
        <w:jc w:val="both"/>
        <w:rPr>
          <w:rFonts w:asciiTheme="majorBidi" w:hAnsiTheme="majorBidi" w:cstheme="majorBidi"/>
        </w:rPr>
      </w:pPr>
      <w:r w:rsidRPr="0042129E">
        <w:rPr>
          <w:rFonts w:asciiTheme="majorBidi" w:hAnsiTheme="majorBidi" w:cstheme="majorBidi"/>
        </w:rPr>
        <w:t>Ce jeu de données offre une vision complète de la situation du paludisme dans divers contextes géographiques et temporels. Grâce à la richesse des variables, il est possible de :</w:t>
      </w:r>
    </w:p>
    <w:p w14:paraId="328B590C" w14:textId="4FB033E1" w:rsidR="0042129E" w:rsidRPr="00CF69C6" w:rsidRDefault="0042129E" w:rsidP="00CF69C6">
      <w:pPr>
        <w:pStyle w:val="Paragraphedeliste"/>
        <w:numPr>
          <w:ilvl w:val="0"/>
          <w:numId w:val="1"/>
        </w:numPr>
        <w:jc w:val="both"/>
        <w:rPr>
          <w:rFonts w:asciiTheme="majorBidi" w:hAnsiTheme="majorBidi" w:cstheme="majorBidi"/>
        </w:rPr>
      </w:pPr>
      <w:r w:rsidRPr="00CF69C6">
        <w:rPr>
          <w:rFonts w:asciiTheme="majorBidi" w:hAnsiTheme="majorBidi" w:cstheme="majorBidi"/>
        </w:rPr>
        <w:t>Suivre l’évolution de la maladie sur plusieurs années et au fil des mois.</w:t>
      </w:r>
    </w:p>
    <w:p w14:paraId="26E3E0FA" w14:textId="6E76FE28" w:rsidR="0042129E" w:rsidRPr="00CF69C6" w:rsidRDefault="0042129E" w:rsidP="00CF69C6">
      <w:pPr>
        <w:pStyle w:val="Paragraphedeliste"/>
        <w:numPr>
          <w:ilvl w:val="0"/>
          <w:numId w:val="1"/>
        </w:numPr>
        <w:jc w:val="both"/>
        <w:rPr>
          <w:rFonts w:asciiTheme="majorBidi" w:hAnsiTheme="majorBidi" w:cstheme="majorBidi"/>
        </w:rPr>
      </w:pPr>
      <w:r w:rsidRPr="00CF69C6">
        <w:rPr>
          <w:rFonts w:asciiTheme="majorBidi" w:hAnsiTheme="majorBidi" w:cstheme="majorBidi"/>
        </w:rPr>
        <w:t>Comparer l’impact du paludisme à l’échelle nationale et régionale.</w:t>
      </w:r>
    </w:p>
    <w:p w14:paraId="0F3A9277" w14:textId="05B8BF4A" w:rsidR="0042129E" w:rsidRPr="00CF69C6" w:rsidRDefault="0042129E" w:rsidP="00CF69C6">
      <w:pPr>
        <w:pStyle w:val="Paragraphedeliste"/>
        <w:numPr>
          <w:ilvl w:val="0"/>
          <w:numId w:val="1"/>
        </w:numPr>
        <w:jc w:val="both"/>
        <w:rPr>
          <w:rFonts w:asciiTheme="majorBidi" w:hAnsiTheme="majorBidi" w:cstheme="majorBidi"/>
        </w:rPr>
      </w:pPr>
      <w:r w:rsidRPr="00CF69C6">
        <w:rPr>
          <w:rFonts w:asciiTheme="majorBidi" w:hAnsiTheme="majorBidi" w:cstheme="majorBidi"/>
        </w:rPr>
        <w:t>Évaluer la performance des tests diagnostiques et l’efficacité des interventions sanitaires.</w:t>
      </w:r>
    </w:p>
    <w:p w14:paraId="491C6A80" w14:textId="096608B6" w:rsidR="005B6DE0" w:rsidRDefault="0042129E" w:rsidP="005B6DE0">
      <w:pPr>
        <w:pStyle w:val="Paragraphedeliste"/>
        <w:numPr>
          <w:ilvl w:val="0"/>
          <w:numId w:val="1"/>
        </w:numPr>
        <w:jc w:val="both"/>
        <w:rPr>
          <w:rFonts w:asciiTheme="majorBidi" w:hAnsiTheme="majorBidi" w:cstheme="majorBidi"/>
        </w:rPr>
      </w:pPr>
      <w:r w:rsidRPr="00CF69C6">
        <w:rPr>
          <w:rFonts w:asciiTheme="majorBidi" w:hAnsiTheme="majorBidi" w:cstheme="majorBidi"/>
        </w:rPr>
        <w:t>Mesurer la charge sur le système de santé en différenciant consultations, hospitalisations et décès liés au paludisme versus l’ensemble des affections.</w:t>
      </w:r>
    </w:p>
    <w:p w14:paraId="2A68F30E" w14:textId="6250E77C" w:rsidR="005B6DE0" w:rsidRDefault="005B6DE0" w:rsidP="005B6DE0">
      <w:pPr>
        <w:jc w:val="both"/>
        <w:rPr>
          <w:rFonts w:asciiTheme="majorBidi" w:hAnsiTheme="majorBidi" w:cstheme="majorBidi"/>
          <w:b/>
          <w:bCs/>
        </w:rPr>
      </w:pPr>
      <w:r>
        <w:rPr>
          <w:rFonts w:asciiTheme="majorBidi" w:hAnsiTheme="majorBidi" w:cstheme="majorBidi"/>
          <w:b/>
          <w:bCs/>
        </w:rPr>
        <w:t xml:space="preserve">    </w:t>
      </w:r>
      <w:r w:rsidRPr="005B6DE0">
        <w:rPr>
          <w:rFonts w:asciiTheme="majorBidi" w:hAnsiTheme="majorBidi" w:cstheme="majorBidi"/>
          <w:b/>
          <w:bCs/>
        </w:rPr>
        <w:t>II.2-</w:t>
      </w:r>
      <w:r w:rsidRPr="005B6DE0">
        <w:rPr>
          <w:b/>
          <w:bCs/>
        </w:rPr>
        <w:t xml:space="preserve"> </w:t>
      </w:r>
      <w:r w:rsidRPr="005B6DE0">
        <w:rPr>
          <w:rFonts w:asciiTheme="majorBidi" w:hAnsiTheme="majorBidi" w:cstheme="majorBidi"/>
          <w:b/>
          <w:bCs/>
        </w:rPr>
        <w:t>Vérification et gestion des valeurs manquantes</w:t>
      </w:r>
    </w:p>
    <w:p w14:paraId="5BFDE711" w14:textId="7FC20B3C" w:rsidR="00F52BF5" w:rsidRPr="003F1C41" w:rsidRDefault="00F52BF5" w:rsidP="003F1C41">
      <w:pPr>
        <w:jc w:val="both"/>
        <w:rPr>
          <w:rFonts w:asciiTheme="majorBidi" w:hAnsiTheme="majorBidi" w:cstheme="majorBidi"/>
        </w:rPr>
      </w:pPr>
      <w:r w:rsidRPr="00F52BF5">
        <w:rPr>
          <w:rFonts w:asciiTheme="majorBidi" w:hAnsiTheme="majorBidi" w:cstheme="majorBidi"/>
        </w:rPr>
        <w:t xml:space="preserve">Le résumé montre que la quasi-totalité des variables ne comporte aucune valeur manquante. Parmi les 22 variables, seules « Mortalité proportionnelle Palustre » et « Proportion des </w:t>
      </w:r>
      <w:r w:rsidRPr="00F52BF5">
        <w:rPr>
          <w:rFonts w:asciiTheme="majorBidi" w:hAnsiTheme="majorBidi" w:cstheme="majorBidi"/>
        </w:rPr>
        <w:lastRenderedPageBreak/>
        <w:t>hospitalisation palustre » présentent un certain nombre de valeurs manquantes, respectivement 35 (soit environ 1.41 %) et 14 (environ 0.564 %). Cela indique une qualité de collecte des données globalement élevée, avec un taux très faible de données manquantes.</w:t>
      </w:r>
    </w:p>
    <w:p w14:paraId="54CD6A5F" w14:textId="466C71C4" w:rsidR="005B6DE0" w:rsidRDefault="00F52BF5" w:rsidP="005B6DE0">
      <w:pPr>
        <w:jc w:val="both"/>
        <w:rPr>
          <w:rFonts w:asciiTheme="majorBidi" w:hAnsiTheme="majorBidi" w:cstheme="majorBidi"/>
          <w:b/>
          <w:bCs/>
        </w:rPr>
      </w:pPr>
      <w:r w:rsidRPr="00F52BF5">
        <w:rPr>
          <w:rFonts w:asciiTheme="majorBidi" w:hAnsiTheme="majorBidi" w:cstheme="majorBidi"/>
          <w:b/>
          <w:bCs/>
          <w:noProof/>
        </w:rPr>
        <w:drawing>
          <wp:inline distT="0" distB="0" distL="0" distR="0" wp14:anchorId="0A23D84D" wp14:editId="7D9696B2">
            <wp:extent cx="5760720" cy="1997075"/>
            <wp:effectExtent l="0" t="0" r="0" b="31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997075"/>
                    </a:xfrm>
                    <a:prstGeom prst="rect">
                      <a:avLst/>
                    </a:prstGeom>
                  </pic:spPr>
                </pic:pic>
              </a:graphicData>
            </a:graphic>
          </wp:inline>
        </w:drawing>
      </w:r>
    </w:p>
    <w:p w14:paraId="523600BF" w14:textId="77777777" w:rsidR="003F1C41" w:rsidRPr="003F1C41" w:rsidRDefault="003F1C41" w:rsidP="003F1C41">
      <w:pPr>
        <w:jc w:val="both"/>
        <w:rPr>
          <w:rFonts w:asciiTheme="majorBidi" w:hAnsiTheme="majorBidi" w:cstheme="majorBidi"/>
        </w:rPr>
      </w:pPr>
      <w:r w:rsidRPr="003F1C41">
        <w:rPr>
          <w:rFonts w:asciiTheme="majorBidi" w:hAnsiTheme="majorBidi" w:cstheme="majorBidi"/>
          <w:b/>
          <w:bCs/>
        </w:rPr>
        <w:t>Note :</w:t>
      </w:r>
      <w:r w:rsidRPr="003F1C41">
        <w:rPr>
          <w:rFonts w:asciiTheme="majorBidi" w:hAnsiTheme="majorBidi" w:cstheme="majorBidi"/>
        </w:rPr>
        <w:t xml:space="preserve"> Le tableau présente les 10 premières lignes de la table résumé, les 12 variables restantes affichent également peu ou pas de valeurs manquantes.</w:t>
      </w:r>
    </w:p>
    <w:p w14:paraId="0CFFA513" w14:textId="1B0C831C" w:rsidR="00F52BF5" w:rsidRPr="00651342" w:rsidRDefault="00651342" w:rsidP="005B6DE0">
      <w:pPr>
        <w:jc w:val="both"/>
        <w:rPr>
          <w:rFonts w:asciiTheme="majorBidi" w:hAnsiTheme="majorBidi" w:cstheme="majorBidi"/>
        </w:rPr>
      </w:pPr>
      <w:r w:rsidRPr="00651342">
        <w:rPr>
          <w:rFonts w:asciiTheme="majorBidi" w:hAnsiTheme="majorBidi" w:cstheme="majorBidi"/>
        </w:rPr>
        <w:t xml:space="preserve">Étant donné leur faible taux, il est raisonnable de conserver temporairement ces valeurs manquantes pour une première analyse exploratoire. Ensuite, en fonction des résultats, </w:t>
      </w:r>
      <w:r>
        <w:rPr>
          <w:rFonts w:asciiTheme="majorBidi" w:hAnsiTheme="majorBidi" w:cstheme="majorBidi"/>
        </w:rPr>
        <w:t>nous</w:t>
      </w:r>
      <w:r w:rsidRPr="00651342">
        <w:rPr>
          <w:rFonts w:asciiTheme="majorBidi" w:hAnsiTheme="majorBidi" w:cstheme="majorBidi"/>
        </w:rPr>
        <w:t xml:space="preserve"> pourr</w:t>
      </w:r>
      <w:r>
        <w:rPr>
          <w:rFonts w:asciiTheme="majorBidi" w:hAnsiTheme="majorBidi" w:cstheme="majorBidi"/>
        </w:rPr>
        <w:t>ons</w:t>
      </w:r>
      <w:r w:rsidRPr="00651342">
        <w:rPr>
          <w:rFonts w:asciiTheme="majorBidi" w:hAnsiTheme="majorBidi" w:cstheme="majorBidi"/>
        </w:rPr>
        <w:t xml:space="preserve"> décider d’imputer ces valeurs pour renforcer la robustesse de </w:t>
      </w:r>
      <w:r>
        <w:rPr>
          <w:rFonts w:asciiTheme="majorBidi" w:hAnsiTheme="majorBidi" w:cstheme="majorBidi"/>
        </w:rPr>
        <w:t>n</w:t>
      </w:r>
      <w:r w:rsidRPr="00651342">
        <w:rPr>
          <w:rFonts w:asciiTheme="majorBidi" w:hAnsiTheme="majorBidi" w:cstheme="majorBidi"/>
        </w:rPr>
        <w:t xml:space="preserve">os analyses statistiques et éviter tout biais potentiel. Cette approche graduelle </w:t>
      </w:r>
      <w:r>
        <w:rPr>
          <w:rFonts w:asciiTheme="majorBidi" w:hAnsiTheme="majorBidi" w:cstheme="majorBidi"/>
        </w:rPr>
        <w:t>nous</w:t>
      </w:r>
      <w:r w:rsidRPr="00651342">
        <w:rPr>
          <w:rFonts w:asciiTheme="majorBidi" w:hAnsiTheme="majorBidi" w:cstheme="majorBidi"/>
        </w:rPr>
        <w:t xml:space="preserve"> assure à la fois de ne pas perdre d’informations et de maîtriser l’impact éventuel des manquants sur vos conclusions.</w:t>
      </w:r>
    </w:p>
    <w:p w14:paraId="76E8ABD5" w14:textId="4F0E82F0" w:rsidR="007B319E" w:rsidRPr="001F3C77" w:rsidRDefault="00F50DB6">
      <w:pPr>
        <w:rPr>
          <w:rFonts w:asciiTheme="majorBidi" w:hAnsiTheme="majorBidi" w:cstheme="majorBidi"/>
          <w:b/>
          <w:bCs/>
        </w:rPr>
      </w:pPr>
      <w:r w:rsidRPr="001F3C77">
        <w:rPr>
          <w:rFonts w:asciiTheme="majorBidi" w:hAnsiTheme="majorBidi" w:cstheme="majorBidi"/>
          <w:b/>
          <w:bCs/>
        </w:rPr>
        <w:t>III. Analyse Exploratoire des Données (EDA)</w:t>
      </w:r>
    </w:p>
    <w:p w14:paraId="7AC206D4" w14:textId="43D14FAB" w:rsidR="00936FE4" w:rsidRPr="00BA22AF" w:rsidRDefault="00936FE4">
      <w:pPr>
        <w:rPr>
          <w:rFonts w:asciiTheme="majorBidi" w:hAnsiTheme="majorBidi" w:cstheme="majorBidi"/>
          <w:b/>
          <w:bCs/>
        </w:rPr>
      </w:pPr>
      <w:r w:rsidRPr="00741C89">
        <w:rPr>
          <w:rFonts w:asciiTheme="majorBidi" w:hAnsiTheme="majorBidi" w:cstheme="majorBidi"/>
        </w:rPr>
        <w:t xml:space="preserve">    </w:t>
      </w:r>
      <w:r w:rsidRPr="00BA22AF">
        <w:rPr>
          <w:rFonts w:asciiTheme="majorBidi" w:hAnsiTheme="majorBidi" w:cstheme="majorBidi"/>
          <w:b/>
          <w:bCs/>
        </w:rPr>
        <w:t>III.1- Analyse Univariée</w:t>
      </w:r>
    </w:p>
    <w:p w14:paraId="66C89FA8" w14:textId="77777777" w:rsidR="002E082D" w:rsidRPr="00B05D7F" w:rsidRDefault="002E082D" w:rsidP="002E082D">
      <w:p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b/>
          <w:bCs/>
          <w:kern w:val="0"/>
          <w:lang w:eastAsia="fr-FR"/>
          <w14:ligatures w14:val="none"/>
        </w:rPr>
        <w:t xml:space="preserve">- </w:t>
      </w:r>
      <w:r w:rsidRPr="00B05D7F">
        <w:rPr>
          <w:rFonts w:asciiTheme="majorBidi" w:eastAsia="Times New Roman" w:hAnsiTheme="majorBidi" w:cstheme="majorBidi"/>
          <w:b/>
          <w:bCs/>
          <w:kern w:val="0"/>
          <w:lang w:eastAsia="fr-FR"/>
          <w14:ligatures w14:val="none"/>
        </w:rPr>
        <w:t>Histogramme des Tests TDR Positifs</w:t>
      </w:r>
      <w:r w:rsidRPr="00B05D7F">
        <w:rPr>
          <w:rFonts w:asciiTheme="majorBidi" w:eastAsia="Times New Roman" w:hAnsiTheme="majorBidi" w:cstheme="majorBidi"/>
          <w:kern w:val="0"/>
          <w:lang w:eastAsia="fr-FR"/>
          <w14:ligatures w14:val="none"/>
        </w:rPr>
        <w:t xml:space="preserve"> :</w:t>
      </w:r>
      <w:r w:rsidRPr="00B05D7F">
        <w:rPr>
          <w:rFonts w:asciiTheme="majorBidi" w:eastAsia="Times New Roman" w:hAnsiTheme="majorBidi" w:cstheme="majorBidi"/>
          <w:kern w:val="0"/>
          <w:lang w:eastAsia="fr-FR"/>
          <w14:ligatures w14:val="none"/>
        </w:rPr>
        <w:br/>
        <w:t>Un histogramme est tracé pour la variable V9, mettant en évidence sa distribution.</w:t>
      </w:r>
    </w:p>
    <w:p w14:paraId="39A1DE67" w14:textId="77777777" w:rsidR="002E082D" w:rsidRPr="00B05D7F" w:rsidRDefault="002E082D" w:rsidP="002E082D">
      <w:p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b/>
          <w:bCs/>
          <w:kern w:val="0"/>
          <w:lang w:eastAsia="fr-FR"/>
          <w14:ligatures w14:val="none"/>
        </w:rPr>
        <w:t xml:space="preserve">- </w:t>
      </w:r>
      <w:r w:rsidRPr="00B05D7F">
        <w:rPr>
          <w:rFonts w:asciiTheme="majorBidi" w:eastAsia="Times New Roman" w:hAnsiTheme="majorBidi" w:cstheme="majorBidi"/>
          <w:b/>
          <w:bCs/>
          <w:kern w:val="0"/>
          <w:lang w:eastAsia="fr-FR"/>
          <w14:ligatures w14:val="none"/>
        </w:rPr>
        <w:t>Fréquence des Régions</w:t>
      </w:r>
      <w:r w:rsidRPr="00B05D7F">
        <w:rPr>
          <w:rFonts w:asciiTheme="majorBidi" w:eastAsia="Times New Roman" w:hAnsiTheme="majorBidi" w:cstheme="majorBidi"/>
          <w:kern w:val="0"/>
          <w:lang w:eastAsia="fr-FR"/>
          <w14:ligatures w14:val="none"/>
        </w:rPr>
        <w:t xml:space="preserve"> :</w:t>
      </w:r>
      <w:r w:rsidRPr="00B05D7F">
        <w:rPr>
          <w:rFonts w:asciiTheme="majorBidi" w:eastAsia="Times New Roman" w:hAnsiTheme="majorBidi" w:cstheme="majorBidi"/>
          <w:kern w:val="0"/>
          <w:lang w:eastAsia="fr-FR"/>
          <w14:ligatures w14:val="none"/>
        </w:rPr>
        <w:br/>
        <w:t xml:space="preserve">Transformation de la variable région (V2) en facteur et création d’un </w:t>
      </w:r>
      <w:proofErr w:type="spellStart"/>
      <w:r w:rsidRPr="00B05D7F">
        <w:rPr>
          <w:rFonts w:asciiTheme="majorBidi" w:eastAsia="Times New Roman" w:hAnsiTheme="majorBidi" w:cstheme="majorBidi"/>
          <w:kern w:val="0"/>
          <w:lang w:eastAsia="fr-FR"/>
          <w14:ligatures w14:val="none"/>
        </w:rPr>
        <w:t>barplot</w:t>
      </w:r>
      <w:proofErr w:type="spellEnd"/>
      <w:r w:rsidRPr="00B05D7F">
        <w:rPr>
          <w:rFonts w:asciiTheme="majorBidi" w:eastAsia="Times New Roman" w:hAnsiTheme="majorBidi" w:cstheme="majorBidi"/>
          <w:kern w:val="0"/>
          <w:lang w:eastAsia="fr-FR"/>
          <w14:ligatures w14:val="none"/>
        </w:rPr>
        <w:t xml:space="preserve"> horizontal montrant le nombre d’occurrences par région.</w:t>
      </w:r>
    </w:p>
    <w:p w14:paraId="4FEA338E" w14:textId="07A40602" w:rsidR="002E082D" w:rsidRPr="00741C89" w:rsidRDefault="002E082D" w:rsidP="002E082D">
      <w:p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b/>
          <w:bCs/>
          <w:kern w:val="0"/>
          <w:lang w:eastAsia="fr-FR"/>
          <w14:ligatures w14:val="none"/>
        </w:rPr>
        <w:t xml:space="preserve">- </w:t>
      </w:r>
      <w:r w:rsidRPr="00B05D7F">
        <w:rPr>
          <w:rFonts w:asciiTheme="majorBidi" w:eastAsia="Times New Roman" w:hAnsiTheme="majorBidi" w:cstheme="majorBidi"/>
          <w:b/>
          <w:bCs/>
          <w:kern w:val="0"/>
          <w:lang w:eastAsia="fr-FR"/>
          <w14:ligatures w14:val="none"/>
        </w:rPr>
        <w:t>Évolution de la Population (2008-2022)</w:t>
      </w:r>
      <w:r w:rsidRPr="00B05D7F">
        <w:rPr>
          <w:rFonts w:asciiTheme="majorBidi" w:eastAsia="Times New Roman" w:hAnsiTheme="majorBidi" w:cstheme="majorBidi"/>
          <w:kern w:val="0"/>
          <w:lang w:eastAsia="fr-FR"/>
          <w14:ligatures w14:val="none"/>
        </w:rPr>
        <w:t xml:space="preserve"> :</w:t>
      </w:r>
      <w:r w:rsidRPr="00B05D7F">
        <w:rPr>
          <w:rFonts w:asciiTheme="majorBidi" w:eastAsia="Times New Roman" w:hAnsiTheme="majorBidi" w:cstheme="majorBidi"/>
          <w:kern w:val="0"/>
          <w:lang w:eastAsia="fr-FR"/>
          <w14:ligatures w14:val="none"/>
        </w:rPr>
        <w:br/>
        <w:t xml:space="preserve">Sélection des variables d’année (V3) et de population (V5) pour visualiser l’évolution de la population via un </w:t>
      </w:r>
      <w:proofErr w:type="spellStart"/>
      <w:r w:rsidRPr="00B05D7F">
        <w:rPr>
          <w:rFonts w:asciiTheme="majorBidi" w:eastAsia="Times New Roman" w:hAnsiTheme="majorBidi" w:cstheme="majorBidi"/>
          <w:kern w:val="0"/>
          <w:lang w:eastAsia="fr-FR"/>
          <w14:ligatures w14:val="none"/>
        </w:rPr>
        <w:t>barplot</w:t>
      </w:r>
      <w:proofErr w:type="spellEnd"/>
      <w:r w:rsidRPr="00B05D7F">
        <w:rPr>
          <w:rFonts w:asciiTheme="majorBidi" w:eastAsia="Times New Roman" w:hAnsiTheme="majorBidi" w:cstheme="majorBidi"/>
          <w:kern w:val="0"/>
          <w:lang w:eastAsia="fr-FR"/>
          <w14:ligatures w14:val="none"/>
        </w:rPr>
        <w:t>.</w:t>
      </w:r>
    </w:p>
    <w:p w14:paraId="75704778" w14:textId="599223A1" w:rsidR="00936FE4" w:rsidRPr="00D35C02" w:rsidRDefault="00936FE4" w:rsidP="00936FE4">
      <w:pPr>
        <w:rPr>
          <w:rFonts w:asciiTheme="majorBidi" w:hAnsiTheme="majorBidi" w:cstheme="majorBidi"/>
          <w:b/>
          <w:bCs/>
        </w:rPr>
      </w:pPr>
      <w:r w:rsidRPr="00D35C02">
        <w:rPr>
          <w:rFonts w:asciiTheme="majorBidi" w:hAnsiTheme="majorBidi" w:cstheme="majorBidi"/>
          <w:b/>
          <w:bCs/>
        </w:rPr>
        <w:t xml:space="preserve">    III.2- Analyse Bivariée</w:t>
      </w:r>
    </w:p>
    <w:p w14:paraId="732E8CBC" w14:textId="41238E34" w:rsidR="00741C89" w:rsidRPr="00741C89" w:rsidRDefault="00741C89" w:rsidP="00741C89">
      <w:p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 xml:space="preserve">- </w:t>
      </w:r>
      <w:r w:rsidRPr="00741C89">
        <w:rPr>
          <w:rFonts w:asciiTheme="majorBidi" w:eastAsia="Times New Roman" w:hAnsiTheme="majorBidi" w:cstheme="majorBidi"/>
          <w:b/>
          <w:bCs/>
          <w:kern w:val="0"/>
          <w:lang w:eastAsia="fr-FR"/>
          <w14:ligatures w14:val="none"/>
        </w:rPr>
        <w:t>Graphe de Corrélation</w:t>
      </w:r>
      <w:r w:rsidRPr="00741C89">
        <w:rPr>
          <w:rFonts w:asciiTheme="majorBidi" w:eastAsia="Times New Roman" w:hAnsiTheme="majorBidi" w:cstheme="majorBidi"/>
          <w:kern w:val="0"/>
          <w:lang w:eastAsia="fr-FR"/>
          <w14:ligatures w14:val="none"/>
        </w:rPr>
        <w:t xml:space="preserve"> :</w:t>
      </w:r>
      <w:r w:rsidRPr="00741C89">
        <w:rPr>
          <w:rFonts w:asciiTheme="majorBidi" w:eastAsia="Times New Roman" w:hAnsiTheme="majorBidi" w:cstheme="majorBidi"/>
          <w:kern w:val="0"/>
          <w:lang w:eastAsia="fr-FR"/>
          <w14:ligatures w14:val="none"/>
        </w:rPr>
        <w:br/>
        <w:t xml:space="preserve">Utilisation de la fonction </w:t>
      </w:r>
      <w:proofErr w:type="spellStart"/>
      <w:proofErr w:type="gramStart"/>
      <w:r w:rsidRPr="00741C89">
        <w:rPr>
          <w:rFonts w:asciiTheme="majorBidi" w:eastAsia="Times New Roman" w:hAnsiTheme="majorBidi" w:cstheme="majorBidi"/>
          <w:kern w:val="0"/>
          <w:lang w:eastAsia="fr-FR"/>
          <w14:ligatures w14:val="none"/>
        </w:rPr>
        <w:t>ggpairs</w:t>
      </w:r>
      <w:proofErr w:type="spellEnd"/>
      <w:r w:rsidRPr="00741C89">
        <w:rPr>
          <w:rFonts w:asciiTheme="majorBidi" w:eastAsia="Times New Roman" w:hAnsiTheme="majorBidi" w:cstheme="majorBidi"/>
          <w:kern w:val="0"/>
          <w:lang w:eastAsia="fr-FR"/>
          <w14:ligatures w14:val="none"/>
        </w:rPr>
        <w:t>(</w:t>
      </w:r>
      <w:proofErr w:type="gramEnd"/>
      <w:r w:rsidRPr="00741C89">
        <w:rPr>
          <w:rFonts w:asciiTheme="majorBidi" w:eastAsia="Times New Roman" w:hAnsiTheme="majorBidi" w:cstheme="majorBidi"/>
          <w:kern w:val="0"/>
          <w:lang w:eastAsia="fr-FR"/>
          <w14:ligatures w14:val="none"/>
        </w:rPr>
        <w:t xml:space="preserve">) de la librairie </w:t>
      </w:r>
      <w:proofErr w:type="spellStart"/>
      <w:r w:rsidRPr="00741C89">
        <w:rPr>
          <w:rFonts w:asciiTheme="majorBidi" w:eastAsia="Times New Roman" w:hAnsiTheme="majorBidi" w:cstheme="majorBidi"/>
          <w:b/>
          <w:bCs/>
          <w:kern w:val="0"/>
          <w:lang w:eastAsia="fr-FR"/>
          <w14:ligatures w14:val="none"/>
        </w:rPr>
        <w:t>GGally</w:t>
      </w:r>
      <w:proofErr w:type="spellEnd"/>
      <w:r w:rsidRPr="00741C89">
        <w:rPr>
          <w:rFonts w:asciiTheme="majorBidi" w:eastAsia="Times New Roman" w:hAnsiTheme="majorBidi" w:cstheme="majorBidi"/>
          <w:kern w:val="0"/>
          <w:lang w:eastAsia="fr-FR"/>
          <w14:ligatures w14:val="none"/>
        </w:rPr>
        <w:t xml:space="preserve"> pour examiner la relation entre V3 et V5 à V9.</w:t>
      </w:r>
    </w:p>
    <w:p w14:paraId="566DCEFF" w14:textId="489EF5F1" w:rsidR="00741C89" w:rsidRPr="009E3CC4" w:rsidRDefault="00741C89" w:rsidP="009E3CC4">
      <w:pPr>
        <w:spacing w:before="100" w:beforeAutospacing="1" w:after="100" w:afterAutospacing="1" w:line="240" w:lineRule="auto"/>
        <w:rPr>
          <w:rFonts w:asciiTheme="majorBidi" w:eastAsia="Times New Roman" w:hAnsiTheme="majorBidi" w:cstheme="majorBidi"/>
          <w:kern w:val="0"/>
          <w:lang w:eastAsia="fr-FR"/>
          <w14:ligatures w14:val="none"/>
        </w:rPr>
      </w:pPr>
      <w:r w:rsidRPr="00741C89">
        <w:rPr>
          <w:rFonts w:asciiTheme="majorBidi" w:eastAsia="Times New Roman" w:hAnsiTheme="majorBidi" w:cstheme="majorBidi"/>
          <w:kern w:val="0"/>
          <w:lang w:eastAsia="fr-FR"/>
          <w14:ligatures w14:val="none"/>
        </w:rPr>
        <w:t xml:space="preserve">- </w:t>
      </w:r>
      <w:r w:rsidRPr="00741C89">
        <w:rPr>
          <w:rFonts w:asciiTheme="majorBidi" w:eastAsia="Times New Roman" w:hAnsiTheme="majorBidi" w:cstheme="majorBidi"/>
          <w:b/>
          <w:bCs/>
          <w:kern w:val="0"/>
          <w:lang w:eastAsia="fr-FR"/>
          <w14:ligatures w14:val="none"/>
        </w:rPr>
        <w:t>Corrélogramme</w:t>
      </w:r>
      <w:r w:rsidRPr="00741C89">
        <w:rPr>
          <w:rFonts w:asciiTheme="majorBidi" w:eastAsia="Times New Roman" w:hAnsiTheme="majorBidi" w:cstheme="majorBidi"/>
          <w:kern w:val="0"/>
          <w:lang w:eastAsia="fr-FR"/>
          <w14:ligatures w14:val="none"/>
        </w:rPr>
        <w:t xml:space="preserve"> :</w:t>
      </w:r>
      <w:r w:rsidRPr="00741C89">
        <w:rPr>
          <w:rFonts w:asciiTheme="majorBidi" w:eastAsia="Times New Roman" w:hAnsiTheme="majorBidi" w:cstheme="majorBidi"/>
          <w:kern w:val="0"/>
          <w:lang w:eastAsia="fr-FR"/>
          <w14:ligatures w14:val="none"/>
        </w:rPr>
        <w:br/>
        <w:t xml:space="preserve">Calcul de la matrice de corrélation suivie d’une visualisation avec </w:t>
      </w:r>
      <w:proofErr w:type="spellStart"/>
      <w:r w:rsidRPr="00741C89">
        <w:rPr>
          <w:rFonts w:asciiTheme="majorBidi" w:eastAsia="Times New Roman" w:hAnsiTheme="majorBidi" w:cstheme="majorBidi"/>
          <w:kern w:val="0"/>
          <w:lang w:eastAsia="fr-FR"/>
          <w14:ligatures w14:val="none"/>
        </w:rPr>
        <w:t>corrplot</w:t>
      </w:r>
      <w:proofErr w:type="spellEnd"/>
      <w:r w:rsidRPr="00741C89">
        <w:rPr>
          <w:rFonts w:asciiTheme="majorBidi" w:eastAsia="Times New Roman" w:hAnsiTheme="majorBidi" w:cstheme="majorBidi"/>
          <w:kern w:val="0"/>
          <w:lang w:eastAsia="fr-FR"/>
          <w14:ligatures w14:val="none"/>
        </w:rPr>
        <w:t>.</w:t>
      </w:r>
    </w:p>
    <w:p w14:paraId="6716C39C" w14:textId="4FC688EA" w:rsidR="00F50DB6" w:rsidRPr="009E3CC4" w:rsidRDefault="00F50DB6">
      <w:pPr>
        <w:rPr>
          <w:rFonts w:asciiTheme="majorBidi" w:hAnsiTheme="majorBidi" w:cstheme="majorBidi"/>
          <w:b/>
          <w:bCs/>
        </w:rPr>
      </w:pPr>
      <w:r w:rsidRPr="009E3CC4">
        <w:rPr>
          <w:rFonts w:asciiTheme="majorBidi" w:hAnsiTheme="majorBidi" w:cstheme="majorBidi"/>
          <w:b/>
          <w:bCs/>
        </w:rPr>
        <w:t>IV. Modélisation en Régression Linéaire Multivariée</w:t>
      </w:r>
    </w:p>
    <w:p w14:paraId="1C45DFC7" w14:textId="2F83E21B" w:rsidR="009E3CC4" w:rsidRPr="00B42DF9" w:rsidRDefault="00B42DF9" w:rsidP="009E3CC4">
      <w:pPr>
        <w:rPr>
          <w:rFonts w:asciiTheme="majorBidi" w:hAnsiTheme="majorBidi" w:cstheme="majorBidi"/>
          <w:b/>
          <w:bCs/>
        </w:rPr>
      </w:pPr>
      <w:r w:rsidRPr="00B42DF9">
        <w:rPr>
          <w:rFonts w:asciiTheme="majorBidi" w:hAnsiTheme="majorBidi" w:cstheme="majorBidi"/>
          <w:b/>
          <w:bCs/>
        </w:rPr>
        <w:lastRenderedPageBreak/>
        <w:t xml:space="preserve">  IV.1- </w:t>
      </w:r>
      <w:r w:rsidR="009E3CC4" w:rsidRPr="00B42DF9">
        <w:rPr>
          <w:rFonts w:asciiTheme="majorBidi" w:hAnsiTheme="majorBidi" w:cstheme="majorBidi"/>
          <w:b/>
          <w:bCs/>
        </w:rPr>
        <w:t>Prétraitement pour la Modélisation</w:t>
      </w:r>
    </w:p>
    <w:p w14:paraId="77350D0F" w14:textId="1812D1ED" w:rsidR="009E3CC4" w:rsidRPr="00B42DF9" w:rsidRDefault="009E3CC4" w:rsidP="00B42DF9">
      <w:pPr>
        <w:pStyle w:val="Paragraphedeliste"/>
        <w:numPr>
          <w:ilvl w:val="0"/>
          <w:numId w:val="1"/>
        </w:numPr>
        <w:rPr>
          <w:rFonts w:asciiTheme="majorBidi" w:hAnsiTheme="majorBidi" w:cstheme="majorBidi"/>
          <w:b/>
          <w:bCs/>
        </w:rPr>
      </w:pPr>
      <w:r w:rsidRPr="00B42DF9">
        <w:rPr>
          <w:rFonts w:asciiTheme="majorBidi" w:hAnsiTheme="majorBidi" w:cstheme="majorBidi"/>
          <w:b/>
          <w:bCs/>
        </w:rPr>
        <w:t>Création de nouvelles variables :</w:t>
      </w:r>
    </w:p>
    <w:p w14:paraId="25505E33" w14:textId="2904B3E6" w:rsidR="009E3CC4" w:rsidRPr="009E3CC4" w:rsidRDefault="009E3CC4" w:rsidP="00114866">
      <w:pPr>
        <w:rPr>
          <w:rFonts w:asciiTheme="majorBidi" w:hAnsiTheme="majorBidi" w:cstheme="majorBidi"/>
        </w:rPr>
      </w:pPr>
      <w:proofErr w:type="gramStart"/>
      <w:r w:rsidRPr="009E3CC4">
        <w:rPr>
          <w:rFonts w:asciiTheme="majorBidi" w:hAnsiTheme="majorBidi" w:cstheme="majorBidi"/>
        </w:rPr>
        <w:t>date</w:t>
      </w:r>
      <w:proofErr w:type="gramEnd"/>
      <w:r w:rsidRPr="009E3CC4">
        <w:rPr>
          <w:rFonts w:asciiTheme="majorBidi" w:hAnsiTheme="majorBidi" w:cstheme="majorBidi"/>
        </w:rPr>
        <w:t xml:space="preserve"> : en combinant V3 et V4 pour former une date.</w:t>
      </w:r>
    </w:p>
    <w:p w14:paraId="3B2310F9" w14:textId="34763C39" w:rsidR="009E3CC4" w:rsidRPr="009E3CC4" w:rsidRDefault="009E3CC4" w:rsidP="00114866">
      <w:pPr>
        <w:rPr>
          <w:rFonts w:asciiTheme="majorBidi" w:hAnsiTheme="majorBidi" w:cstheme="majorBidi"/>
        </w:rPr>
      </w:pPr>
      <w:proofErr w:type="gramStart"/>
      <w:r w:rsidRPr="009E3CC4">
        <w:rPr>
          <w:rFonts w:asciiTheme="majorBidi" w:hAnsiTheme="majorBidi" w:cstheme="majorBidi"/>
        </w:rPr>
        <w:t>trimestre</w:t>
      </w:r>
      <w:proofErr w:type="gramEnd"/>
      <w:r w:rsidRPr="009E3CC4">
        <w:rPr>
          <w:rFonts w:asciiTheme="majorBidi" w:hAnsiTheme="majorBidi" w:cstheme="majorBidi"/>
        </w:rPr>
        <w:t xml:space="preserve"> : extraction du trimestre à partir de la date.</w:t>
      </w:r>
    </w:p>
    <w:p w14:paraId="4B4EFF9E" w14:textId="73545700" w:rsidR="009E3CC4" w:rsidRPr="009E3CC4" w:rsidRDefault="00B42DF9" w:rsidP="009E3CC4">
      <w:pPr>
        <w:rPr>
          <w:rFonts w:asciiTheme="majorBidi" w:hAnsiTheme="majorBidi" w:cstheme="majorBidi"/>
        </w:rPr>
      </w:pPr>
      <w:proofErr w:type="gramStart"/>
      <w:r w:rsidRPr="009E3CC4">
        <w:rPr>
          <w:rFonts w:asciiTheme="majorBidi" w:hAnsiTheme="majorBidi" w:cstheme="majorBidi"/>
        </w:rPr>
        <w:t>localité</w:t>
      </w:r>
      <w:proofErr w:type="gramEnd"/>
      <w:r w:rsidR="009E3CC4" w:rsidRPr="009E3CC4">
        <w:rPr>
          <w:rFonts w:asciiTheme="majorBidi" w:hAnsiTheme="majorBidi" w:cstheme="majorBidi"/>
        </w:rPr>
        <w:t xml:space="preserve"> : recodage de V2 pour distinguer des régions spécifiques (KOLDA, TAMBACOUNDA, KEDOUGOU) des autres.</w:t>
      </w:r>
    </w:p>
    <w:p w14:paraId="30B11E1A" w14:textId="77777777" w:rsidR="009E3CC4" w:rsidRPr="009E3CC4" w:rsidRDefault="009E3CC4" w:rsidP="009E3CC4">
      <w:pPr>
        <w:rPr>
          <w:rFonts w:asciiTheme="majorBidi" w:hAnsiTheme="majorBidi" w:cstheme="majorBidi"/>
        </w:rPr>
      </w:pPr>
    </w:p>
    <w:p w14:paraId="15DC8CC9" w14:textId="6E5B0823" w:rsidR="009E3CC4" w:rsidRPr="00B42DF9" w:rsidRDefault="009E3CC4" w:rsidP="00B42DF9">
      <w:pPr>
        <w:pStyle w:val="Paragraphedeliste"/>
        <w:numPr>
          <w:ilvl w:val="0"/>
          <w:numId w:val="1"/>
        </w:numPr>
        <w:rPr>
          <w:rFonts w:asciiTheme="majorBidi" w:hAnsiTheme="majorBidi" w:cstheme="majorBidi"/>
          <w:b/>
          <w:bCs/>
        </w:rPr>
      </w:pPr>
      <w:r w:rsidRPr="00B42DF9">
        <w:rPr>
          <w:rFonts w:asciiTheme="majorBidi" w:hAnsiTheme="majorBidi" w:cstheme="majorBidi"/>
          <w:b/>
          <w:bCs/>
        </w:rPr>
        <w:t>Sélection des prédicteurs :</w:t>
      </w:r>
    </w:p>
    <w:p w14:paraId="5C2E6464" w14:textId="4911BD7B" w:rsidR="007B319E" w:rsidRPr="00741C89" w:rsidRDefault="009E3CC4" w:rsidP="009E3CC4">
      <w:pPr>
        <w:rPr>
          <w:rFonts w:asciiTheme="majorBidi" w:hAnsiTheme="majorBidi" w:cstheme="majorBidi"/>
        </w:rPr>
      </w:pPr>
      <w:r w:rsidRPr="009E3CC4">
        <w:rPr>
          <w:rFonts w:asciiTheme="majorBidi" w:hAnsiTheme="majorBidi" w:cstheme="majorBidi"/>
        </w:rPr>
        <w:t>Une sélection de variables est effectuée pour constituer le modèle (</w:t>
      </w:r>
      <w:proofErr w:type="spellStart"/>
      <w:r w:rsidRPr="009E3CC4">
        <w:rPr>
          <w:rFonts w:asciiTheme="majorBidi" w:hAnsiTheme="majorBidi" w:cstheme="majorBidi"/>
        </w:rPr>
        <w:t>localite</w:t>
      </w:r>
      <w:proofErr w:type="spellEnd"/>
      <w:r w:rsidRPr="009E3CC4">
        <w:rPr>
          <w:rFonts w:asciiTheme="majorBidi" w:hAnsiTheme="majorBidi" w:cstheme="majorBidi"/>
        </w:rPr>
        <w:t>, trimestre, V3, V6, V7, V9).</w:t>
      </w:r>
    </w:p>
    <w:p w14:paraId="1F29811F" w14:textId="430E6C16" w:rsidR="00F04DE9" w:rsidRPr="00F04DE9" w:rsidRDefault="00460F08" w:rsidP="00F04DE9">
      <w:pPr>
        <w:rPr>
          <w:rFonts w:asciiTheme="majorBidi" w:hAnsiTheme="majorBidi" w:cstheme="majorBidi"/>
          <w:b/>
          <w:bCs/>
        </w:rPr>
      </w:pPr>
      <w:r>
        <w:rPr>
          <w:rFonts w:asciiTheme="majorBidi" w:hAnsiTheme="majorBidi" w:cstheme="majorBidi"/>
          <w:b/>
          <w:bCs/>
        </w:rPr>
        <w:t xml:space="preserve">    </w:t>
      </w:r>
      <w:r w:rsidR="00F04DE9" w:rsidRPr="00F04DE9">
        <w:rPr>
          <w:rFonts w:asciiTheme="majorBidi" w:hAnsiTheme="majorBidi" w:cstheme="majorBidi"/>
          <w:b/>
          <w:bCs/>
        </w:rPr>
        <w:t>IV.2- Construction du Modèle</w:t>
      </w:r>
    </w:p>
    <w:p w14:paraId="164B3ECF" w14:textId="61CF947E" w:rsidR="00F04DE9" w:rsidRPr="00F04DE9" w:rsidRDefault="00F04DE9" w:rsidP="00F04DE9">
      <w:pPr>
        <w:pStyle w:val="Paragraphedeliste"/>
        <w:numPr>
          <w:ilvl w:val="0"/>
          <w:numId w:val="1"/>
        </w:numPr>
        <w:rPr>
          <w:rFonts w:asciiTheme="majorBidi" w:hAnsiTheme="majorBidi" w:cstheme="majorBidi"/>
          <w:b/>
          <w:bCs/>
        </w:rPr>
      </w:pPr>
      <w:r w:rsidRPr="00F04DE9">
        <w:rPr>
          <w:rFonts w:asciiTheme="majorBidi" w:hAnsiTheme="majorBidi" w:cstheme="majorBidi"/>
          <w:b/>
          <w:bCs/>
        </w:rPr>
        <w:t>Modèle Linéaire Initial :</w:t>
      </w:r>
    </w:p>
    <w:p w14:paraId="45D9540A" w14:textId="4BB2AC48" w:rsidR="00F04DE9" w:rsidRPr="00F04DE9" w:rsidRDefault="00F04DE9" w:rsidP="00F04DE9">
      <w:pPr>
        <w:rPr>
          <w:rFonts w:asciiTheme="majorBidi" w:hAnsiTheme="majorBidi" w:cstheme="majorBidi"/>
        </w:rPr>
      </w:pPr>
      <w:r w:rsidRPr="00F04DE9">
        <w:rPr>
          <w:rFonts w:asciiTheme="majorBidi" w:hAnsiTheme="majorBidi" w:cstheme="majorBidi"/>
        </w:rPr>
        <w:t xml:space="preserve">Un modèle de régression linéaire est estimé avec </w:t>
      </w:r>
      <w:proofErr w:type="gramStart"/>
      <w:r w:rsidRPr="00F04DE9">
        <w:rPr>
          <w:rFonts w:asciiTheme="majorBidi" w:hAnsiTheme="majorBidi" w:cstheme="majorBidi"/>
        </w:rPr>
        <w:t>lm(</w:t>
      </w:r>
      <w:proofErr w:type="gramEnd"/>
      <w:r w:rsidRPr="00F04DE9">
        <w:rPr>
          <w:rFonts w:asciiTheme="majorBidi" w:hAnsiTheme="majorBidi" w:cstheme="majorBidi"/>
        </w:rPr>
        <w:t xml:space="preserve">V9 ~ ., data = </w:t>
      </w:r>
      <w:proofErr w:type="spellStart"/>
      <w:r w:rsidRPr="00F04DE9">
        <w:rPr>
          <w:rFonts w:asciiTheme="majorBidi" w:hAnsiTheme="majorBidi" w:cstheme="majorBidi"/>
        </w:rPr>
        <w:t>df_prep</w:t>
      </w:r>
      <w:proofErr w:type="spellEnd"/>
      <w:r w:rsidRPr="00F04DE9">
        <w:rPr>
          <w:rFonts w:asciiTheme="majorBidi" w:hAnsiTheme="majorBidi" w:cstheme="majorBidi"/>
        </w:rPr>
        <w:t>).</w:t>
      </w:r>
      <w:r>
        <w:rPr>
          <w:rFonts w:asciiTheme="majorBidi" w:hAnsiTheme="majorBidi" w:cstheme="majorBidi"/>
        </w:rPr>
        <w:t xml:space="preserve"> </w:t>
      </w:r>
      <w:r w:rsidRPr="00F04DE9">
        <w:rPr>
          <w:rFonts w:asciiTheme="majorBidi" w:hAnsiTheme="majorBidi" w:cstheme="majorBidi"/>
        </w:rPr>
        <w:t xml:space="preserve">La fonction </w:t>
      </w:r>
      <w:proofErr w:type="spellStart"/>
      <w:proofErr w:type="gramStart"/>
      <w:r w:rsidRPr="00F04DE9">
        <w:rPr>
          <w:rFonts w:asciiTheme="majorBidi" w:hAnsiTheme="majorBidi" w:cstheme="majorBidi"/>
        </w:rPr>
        <w:t>summary</w:t>
      </w:r>
      <w:proofErr w:type="spellEnd"/>
      <w:r w:rsidRPr="00F04DE9">
        <w:rPr>
          <w:rFonts w:asciiTheme="majorBidi" w:hAnsiTheme="majorBidi" w:cstheme="majorBidi"/>
        </w:rPr>
        <w:t>(</w:t>
      </w:r>
      <w:proofErr w:type="gramEnd"/>
      <w:r w:rsidRPr="00F04DE9">
        <w:rPr>
          <w:rFonts w:asciiTheme="majorBidi" w:hAnsiTheme="majorBidi" w:cstheme="majorBidi"/>
        </w:rPr>
        <w:t>) permet d’afficher les résultats du modèle.</w:t>
      </w:r>
    </w:p>
    <w:p w14:paraId="068004A7" w14:textId="5A99442C" w:rsidR="00F04DE9" w:rsidRPr="00460F08" w:rsidRDefault="00460F08" w:rsidP="00F04DE9">
      <w:pPr>
        <w:rPr>
          <w:rFonts w:asciiTheme="majorBidi" w:hAnsiTheme="majorBidi" w:cstheme="majorBidi"/>
          <w:b/>
          <w:bCs/>
        </w:rPr>
      </w:pPr>
      <w:r w:rsidRPr="00460F08">
        <w:rPr>
          <w:rFonts w:asciiTheme="majorBidi" w:hAnsiTheme="majorBidi" w:cstheme="majorBidi"/>
          <w:b/>
          <w:bCs/>
        </w:rPr>
        <w:t xml:space="preserve">   IV.3- </w:t>
      </w:r>
      <w:r w:rsidR="00F04DE9" w:rsidRPr="00460F08">
        <w:rPr>
          <w:rFonts w:asciiTheme="majorBidi" w:hAnsiTheme="majorBidi" w:cstheme="majorBidi"/>
          <w:b/>
          <w:bCs/>
        </w:rPr>
        <w:t>Diagnostic du Modèle</w:t>
      </w:r>
    </w:p>
    <w:p w14:paraId="28D4AA65" w14:textId="1EA9A6EB" w:rsidR="00F04DE9" w:rsidRPr="00460F08" w:rsidRDefault="00F04DE9" w:rsidP="00460F08">
      <w:pPr>
        <w:pStyle w:val="Paragraphedeliste"/>
        <w:numPr>
          <w:ilvl w:val="0"/>
          <w:numId w:val="1"/>
        </w:numPr>
        <w:rPr>
          <w:rFonts w:asciiTheme="majorBidi" w:hAnsiTheme="majorBidi" w:cstheme="majorBidi"/>
          <w:b/>
          <w:bCs/>
        </w:rPr>
      </w:pPr>
      <w:proofErr w:type="spellStart"/>
      <w:r w:rsidRPr="00460F08">
        <w:rPr>
          <w:rFonts w:asciiTheme="majorBidi" w:hAnsiTheme="majorBidi" w:cstheme="majorBidi"/>
          <w:b/>
          <w:bCs/>
        </w:rPr>
        <w:t>Multicolinéarité</w:t>
      </w:r>
      <w:proofErr w:type="spellEnd"/>
      <w:r w:rsidR="00460F08">
        <w:rPr>
          <w:rFonts w:asciiTheme="majorBidi" w:hAnsiTheme="majorBidi" w:cstheme="majorBidi"/>
          <w:b/>
          <w:bCs/>
        </w:rPr>
        <w:t> </w:t>
      </w:r>
      <w:r w:rsidRPr="00460F08">
        <w:rPr>
          <w:rFonts w:asciiTheme="majorBidi" w:hAnsiTheme="majorBidi" w:cstheme="majorBidi"/>
          <w:b/>
          <w:bCs/>
        </w:rPr>
        <w:t>:</w:t>
      </w:r>
    </w:p>
    <w:p w14:paraId="7E526590" w14:textId="0C79CAEA" w:rsidR="00F04DE9" w:rsidRPr="00F04DE9" w:rsidRDefault="00F04DE9" w:rsidP="00260B38">
      <w:pPr>
        <w:rPr>
          <w:rFonts w:asciiTheme="majorBidi" w:hAnsiTheme="majorBidi" w:cstheme="majorBidi"/>
        </w:rPr>
      </w:pPr>
      <w:r w:rsidRPr="00F04DE9">
        <w:rPr>
          <w:rFonts w:asciiTheme="majorBidi" w:hAnsiTheme="majorBidi" w:cstheme="majorBidi"/>
        </w:rPr>
        <w:t xml:space="preserve">Utilisation de </w:t>
      </w:r>
      <w:proofErr w:type="gramStart"/>
      <w:r w:rsidRPr="00460F08">
        <w:rPr>
          <w:rFonts w:asciiTheme="majorBidi" w:hAnsiTheme="majorBidi" w:cstheme="majorBidi"/>
          <w:b/>
          <w:bCs/>
        </w:rPr>
        <w:t>performance::</w:t>
      </w:r>
      <w:proofErr w:type="spellStart"/>
      <w:proofErr w:type="gramEnd"/>
      <w:r w:rsidRPr="00460F08">
        <w:rPr>
          <w:rFonts w:asciiTheme="majorBidi" w:hAnsiTheme="majorBidi" w:cstheme="majorBidi"/>
          <w:b/>
          <w:bCs/>
        </w:rPr>
        <w:t>check_collinearity</w:t>
      </w:r>
      <w:proofErr w:type="spellEnd"/>
      <w:r w:rsidRPr="00460F08">
        <w:rPr>
          <w:rFonts w:asciiTheme="majorBidi" w:hAnsiTheme="majorBidi" w:cstheme="majorBidi"/>
          <w:b/>
          <w:bCs/>
        </w:rPr>
        <w:t>()</w:t>
      </w:r>
      <w:r w:rsidRPr="00F04DE9">
        <w:rPr>
          <w:rFonts w:asciiTheme="majorBidi" w:hAnsiTheme="majorBidi" w:cstheme="majorBidi"/>
        </w:rPr>
        <w:t xml:space="preserve"> pour évaluer l’inflation de la variance (FIV) et visualisation correspondante.</w:t>
      </w:r>
    </w:p>
    <w:p w14:paraId="76947A1E" w14:textId="4039E1CE" w:rsidR="00F04DE9" w:rsidRPr="00260B38" w:rsidRDefault="00F04DE9" w:rsidP="00260B38">
      <w:pPr>
        <w:pStyle w:val="Paragraphedeliste"/>
        <w:numPr>
          <w:ilvl w:val="0"/>
          <w:numId w:val="1"/>
        </w:numPr>
        <w:rPr>
          <w:rFonts w:asciiTheme="majorBidi" w:hAnsiTheme="majorBidi" w:cstheme="majorBidi"/>
          <w:b/>
          <w:bCs/>
        </w:rPr>
      </w:pPr>
      <w:r w:rsidRPr="00260B38">
        <w:rPr>
          <w:rFonts w:asciiTheme="majorBidi" w:hAnsiTheme="majorBidi" w:cstheme="majorBidi"/>
          <w:b/>
          <w:bCs/>
        </w:rPr>
        <w:t>Évaluation des Résidus :</w:t>
      </w:r>
    </w:p>
    <w:p w14:paraId="44456E4C" w14:textId="62FACA08" w:rsidR="00F04DE9" w:rsidRPr="00BC65CE" w:rsidRDefault="00F04DE9" w:rsidP="00BC65CE">
      <w:pPr>
        <w:rPr>
          <w:rFonts w:asciiTheme="majorBidi" w:hAnsiTheme="majorBidi" w:cstheme="majorBidi"/>
          <w:b/>
          <w:bCs/>
        </w:rPr>
      </w:pPr>
      <w:r w:rsidRPr="00BC65CE">
        <w:rPr>
          <w:rFonts w:asciiTheme="majorBidi" w:hAnsiTheme="majorBidi" w:cstheme="majorBidi"/>
          <w:b/>
          <w:bCs/>
        </w:rPr>
        <w:t>Normalité :</w:t>
      </w:r>
    </w:p>
    <w:p w14:paraId="6D1229A1" w14:textId="77777777" w:rsidR="00BC65CE" w:rsidRDefault="00F04DE9" w:rsidP="00BC65CE">
      <w:pPr>
        <w:pStyle w:val="Paragraphedeliste"/>
        <w:numPr>
          <w:ilvl w:val="0"/>
          <w:numId w:val="8"/>
        </w:numPr>
        <w:rPr>
          <w:rFonts w:asciiTheme="majorBidi" w:hAnsiTheme="majorBidi" w:cstheme="majorBidi"/>
        </w:rPr>
      </w:pPr>
      <w:r w:rsidRPr="00BC65CE">
        <w:rPr>
          <w:rFonts w:asciiTheme="majorBidi" w:hAnsiTheme="majorBidi" w:cstheme="majorBidi"/>
        </w:rPr>
        <w:t>Visualisation de la distribution des résidus avec histogramme et densité (</w:t>
      </w:r>
      <w:proofErr w:type="spellStart"/>
      <w:r w:rsidRPr="00BC65CE">
        <w:rPr>
          <w:rFonts w:asciiTheme="majorBidi" w:hAnsiTheme="majorBidi" w:cstheme="majorBidi"/>
        </w:rPr>
        <w:t>ggplot</w:t>
      </w:r>
      <w:proofErr w:type="spellEnd"/>
      <w:r w:rsidRPr="00BC65CE">
        <w:rPr>
          <w:rFonts w:asciiTheme="majorBidi" w:hAnsiTheme="majorBidi" w:cstheme="majorBidi"/>
        </w:rPr>
        <w:t>).</w:t>
      </w:r>
    </w:p>
    <w:p w14:paraId="65E44706" w14:textId="77777777" w:rsidR="00BC65CE" w:rsidRDefault="00F04DE9" w:rsidP="00BC65CE">
      <w:pPr>
        <w:pStyle w:val="Paragraphedeliste"/>
        <w:numPr>
          <w:ilvl w:val="0"/>
          <w:numId w:val="8"/>
        </w:numPr>
        <w:rPr>
          <w:rFonts w:asciiTheme="majorBidi" w:hAnsiTheme="majorBidi" w:cstheme="majorBidi"/>
        </w:rPr>
      </w:pPr>
      <w:r w:rsidRPr="00BC65CE">
        <w:rPr>
          <w:rFonts w:asciiTheme="majorBidi" w:hAnsiTheme="majorBidi" w:cstheme="majorBidi"/>
        </w:rPr>
        <w:t xml:space="preserve">Utilisation de </w:t>
      </w:r>
      <w:proofErr w:type="spellStart"/>
      <w:r w:rsidRPr="00BC65CE">
        <w:rPr>
          <w:rFonts w:asciiTheme="majorBidi" w:hAnsiTheme="majorBidi" w:cstheme="majorBidi"/>
        </w:rPr>
        <w:t>ggqqplot</w:t>
      </w:r>
      <w:proofErr w:type="spellEnd"/>
      <w:r w:rsidRPr="00BC65CE">
        <w:rPr>
          <w:rFonts w:asciiTheme="majorBidi" w:hAnsiTheme="majorBidi" w:cstheme="majorBidi"/>
        </w:rPr>
        <w:t xml:space="preserve"> et </w:t>
      </w:r>
      <w:proofErr w:type="spellStart"/>
      <w:r w:rsidRPr="00BC65CE">
        <w:rPr>
          <w:rFonts w:asciiTheme="majorBidi" w:hAnsiTheme="majorBidi" w:cstheme="majorBidi"/>
        </w:rPr>
        <w:t>ggdensity</w:t>
      </w:r>
      <w:proofErr w:type="spellEnd"/>
      <w:r w:rsidRPr="00BC65CE">
        <w:rPr>
          <w:rFonts w:asciiTheme="majorBidi" w:hAnsiTheme="majorBidi" w:cstheme="majorBidi"/>
        </w:rPr>
        <w:t xml:space="preserve"> via la librairie </w:t>
      </w:r>
      <w:proofErr w:type="spellStart"/>
      <w:r w:rsidRPr="00BC65CE">
        <w:rPr>
          <w:rFonts w:asciiTheme="majorBidi" w:hAnsiTheme="majorBidi" w:cstheme="majorBidi"/>
        </w:rPr>
        <w:t>ggpubr</w:t>
      </w:r>
      <w:proofErr w:type="spellEnd"/>
      <w:r w:rsidRPr="00BC65CE">
        <w:rPr>
          <w:rFonts w:asciiTheme="majorBidi" w:hAnsiTheme="majorBidi" w:cstheme="majorBidi"/>
        </w:rPr>
        <w:t xml:space="preserve"> pour vérifier la normalité.</w:t>
      </w:r>
    </w:p>
    <w:p w14:paraId="2398277A" w14:textId="6A053C39" w:rsidR="00F04DE9" w:rsidRPr="00BC65CE" w:rsidRDefault="00F04DE9" w:rsidP="00BC65CE">
      <w:pPr>
        <w:pStyle w:val="Paragraphedeliste"/>
        <w:numPr>
          <w:ilvl w:val="0"/>
          <w:numId w:val="8"/>
        </w:numPr>
        <w:rPr>
          <w:rFonts w:asciiTheme="majorBidi" w:hAnsiTheme="majorBidi" w:cstheme="majorBidi"/>
        </w:rPr>
      </w:pPr>
      <w:r w:rsidRPr="00BC65CE">
        <w:rPr>
          <w:rFonts w:asciiTheme="majorBidi" w:hAnsiTheme="majorBidi" w:cstheme="majorBidi"/>
        </w:rPr>
        <w:t>Test de Shapiro-</w:t>
      </w:r>
      <w:proofErr w:type="spellStart"/>
      <w:r w:rsidRPr="00BC65CE">
        <w:rPr>
          <w:rFonts w:asciiTheme="majorBidi" w:hAnsiTheme="majorBidi" w:cstheme="majorBidi"/>
        </w:rPr>
        <w:t>Wilk</w:t>
      </w:r>
      <w:proofErr w:type="spellEnd"/>
      <w:r w:rsidRPr="00BC65CE">
        <w:rPr>
          <w:rFonts w:asciiTheme="majorBidi" w:hAnsiTheme="majorBidi" w:cstheme="majorBidi"/>
        </w:rPr>
        <w:t xml:space="preserve"> via </w:t>
      </w:r>
      <w:proofErr w:type="spellStart"/>
      <w:r w:rsidRPr="00BC65CE">
        <w:rPr>
          <w:rFonts w:asciiTheme="majorBidi" w:hAnsiTheme="majorBidi" w:cstheme="majorBidi"/>
        </w:rPr>
        <w:t>shapiro_test</w:t>
      </w:r>
      <w:proofErr w:type="spellEnd"/>
      <w:r w:rsidRPr="00BC65CE">
        <w:rPr>
          <w:rFonts w:asciiTheme="majorBidi" w:hAnsiTheme="majorBidi" w:cstheme="majorBidi"/>
        </w:rPr>
        <w:t xml:space="preserve"> pour évaluer formellement la normalité, avec un commentaire sur la p-value inférieure à 0,05.</w:t>
      </w:r>
    </w:p>
    <w:p w14:paraId="70B948B8" w14:textId="0D8D1D53" w:rsidR="00F04DE9" w:rsidRPr="00BC65CE" w:rsidRDefault="009C5E31" w:rsidP="00F04DE9">
      <w:pPr>
        <w:rPr>
          <w:rFonts w:asciiTheme="majorBidi" w:hAnsiTheme="majorBidi" w:cstheme="majorBidi"/>
          <w:b/>
          <w:bCs/>
        </w:rPr>
      </w:pPr>
      <w:r w:rsidRPr="00BC65CE">
        <w:rPr>
          <w:rFonts w:asciiTheme="majorBidi" w:hAnsiTheme="majorBidi" w:cstheme="majorBidi"/>
          <w:b/>
          <w:bCs/>
        </w:rPr>
        <w:t>Homoscédasticité</w:t>
      </w:r>
      <w:r w:rsidR="00F04DE9" w:rsidRPr="00BC65CE">
        <w:rPr>
          <w:rFonts w:asciiTheme="majorBidi" w:hAnsiTheme="majorBidi" w:cstheme="majorBidi"/>
          <w:b/>
          <w:bCs/>
        </w:rPr>
        <w:t xml:space="preserve"> :</w:t>
      </w:r>
    </w:p>
    <w:p w14:paraId="15035868" w14:textId="77777777" w:rsidR="00BC65CE" w:rsidRDefault="00F04DE9" w:rsidP="00BC65CE">
      <w:pPr>
        <w:pStyle w:val="Paragraphedeliste"/>
        <w:numPr>
          <w:ilvl w:val="0"/>
          <w:numId w:val="9"/>
        </w:numPr>
        <w:rPr>
          <w:rFonts w:asciiTheme="majorBidi" w:hAnsiTheme="majorBidi" w:cstheme="majorBidi"/>
        </w:rPr>
      </w:pPr>
      <w:r w:rsidRPr="00BC65CE">
        <w:rPr>
          <w:rFonts w:asciiTheme="majorBidi" w:hAnsiTheme="majorBidi" w:cstheme="majorBidi"/>
        </w:rPr>
        <w:t>Graphique représentant la relation entre les résidus et les valeurs prédites.</w:t>
      </w:r>
    </w:p>
    <w:p w14:paraId="2F409613" w14:textId="10E75061" w:rsidR="00F04DE9" w:rsidRPr="00BC65CE" w:rsidRDefault="00F04DE9" w:rsidP="00BC65CE">
      <w:pPr>
        <w:pStyle w:val="Paragraphedeliste"/>
        <w:numPr>
          <w:ilvl w:val="0"/>
          <w:numId w:val="9"/>
        </w:numPr>
        <w:rPr>
          <w:rFonts w:asciiTheme="majorBidi" w:hAnsiTheme="majorBidi" w:cstheme="majorBidi"/>
        </w:rPr>
      </w:pPr>
      <w:r w:rsidRPr="00BC65CE">
        <w:rPr>
          <w:rFonts w:asciiTheme="majorBidi" w:hAnsiTheme="majorBidi" w:cstheme="majorBidi"/>
        </w:rPr>
        <w:t xml:space="preserve">Test de </w:t>
      </w:r>
      <w:proofErr w:type="spellStart"/>
      <w:r w:rsidRPr="00BC65CE">
        <w:rPr>
          <w:rFonts w:asciiTheme="majorBidi" w:hAnsiTheme="majorBidi" w:cstheme="majorBidi"/>
        </w:rPr>
        <w:t>Breusch</w:t>
      </w:r>
      <w:proofErr w:type="spellEnd"/>
      <w:r w:rsidRPr="00BC65CE">
        <w:rPr>
          <w:rFonts w:asciiTheme="majorBidi" w:hAnsiTheme="majorBidi" w:cstheme="majorBidi"/>
        </w:rPr>
        <w:t xml:space="preserve">-Pagan effectué avec </w:t>
      </w:r>
      <w:proofErr w:type="spellStart"/>
      <w:r w:rsidRPr="00BC65CE">
        <w:rPr>
          <w:rFonts w:asciiTheme="majorBidi" w:hAnsiTheme="majorBidi" w:cstheme="majorBidi"/>
        </w:rPr>
        <w:t>bptest</w:t>
      </w:r>
      <w:proofErr w:type="spellEnd"/>
      <w:r w:rsidRPr="00BC65CE">
        <w:rPr>
          <w:rFonts w:asciiTheme="majorBidi" w:hAnsiTheme="majorBidi" w:cstheme="majorBidi"/>
        </w:rPr>
        <w:t xml:space="preserve"> pour vérifier l’homogénéité de la variance.</w:t>
      </w:r>
    </w:p>
    <w:p w14:paraId="76C55A4E" w14:textId="47806A80" w:rsidR="00F04DE9" w:rsidRPr="00BC65CE" w:rsidRDefault="00F04DE9" w:rsidP="00F04DE9">
      <w:pPr>
        <w:rPr>
          <w:rFonts w:asciiTheme="majorBidi" w:hAnsiTheme="majorBidi" w:cstheme="majorBidi"/>
          <w:b/>
          <w:bCs/>
        </w:rPr>
      </w:pPr>
      <w:r w:rsidRPr="00BC65CE">
        <w:rPr>
          <w:rFonts w:asciiTheme="majorBidi" w:hAnsiTheme="majorBidi" w:cstheme="majorBidi"/>
          <w:b/>
          <w:bCs/>
        </w:rPr>
        <w:t>Indépendance :</w:t>
      </w:r>
    </w:p>
    <w:p w14:paraId="48624874" w14:textId="77777777" w:rsidR="00BC65CE" w:rsidRDefault="00F04DE9" w:rsidP="00BC65CE">
      <w:pPr>
        <w:pStyle w:val="Paragraphedeliste"/>
        <w:numPr>
          <w:ilvl w:val="0"/>
          <w:numId w:val="10"/>
        </w:numPr>
        <w:rPr>
          <w:rFonts w:asciiTheme="majorBidi" w:hAnsiTheme="majorBidi" w:cstheme="majorBidi"/>
        </w:rPr>
      </w:pPr>
      <w:r w:rsidRPr="00BC65CE">
        <w:rPr>
          <w:rFonts w:asciiTheme="majorBidi" w:hAnsiTheme="majorBidi" w:cstheme="majorBidi"/>
        </w:rPr>
        <w:t>Diagramme de l’autocorrélation (ACF) des résidus.</w:t>
      </w:r>
    </w:p>
    <w:p w14:paraId="55CF3BC7" w14:textId="1DA119AA" w:rsidR="007B319E" w:rsidRPr="00BC65CE" w:rsidRDefault="00F04DE9" w:rsidP="00BC65CE">
      <w:pPr>
        <w:pStyle w:val="Paragraphedeliste"/>
        <w:numPr>
          <w:ilvl w:val="0"/>
          <w:numId w:val="10"/>
        </w:numPr>
        <w:rPr>
          <w:rFonts w:asciiTheme="majorBidi" w:hAnsiTheme="majorBidi" w:cstheme="majorBidi"/>
        </w:rPr>
      </w:pPr>
      <w:r w:rsidRPr="00BC65CE">
        <w:rPr>
          <w:rFonts w:asciiTheme="majorBidi" w:hAnsiTheme="majorBidi" w:cstheme="majorBidi"/>
        </w:rPr>
        <w:t xml:space="preserve">Test de Durbin-Watson avec </w:t>
      </w:r>
      <w:proofErr w:type="spellStart"/>
      <w:r w:rsidRPr="00BC65CE">
        <w:rPr>
          <w:rFonts w:asciiTheme="majorBidi" w:hAnsiTheme="majorBidi" w:cstheme="majorBidi"/>
        </w:rPr>
        <w:t>dwtest</w:t>
      </w:r>
      <w:proofErr w:type="spellEnd"/>
      <w:r w:rsidRPr="00BC65CE">
        <w:rPr>
          <w:rFonts w:asciiTheme="majorBidi" w:hAnsiTheme="majorBidi" w:cstheme="majorBidi"/>
        </w:rPr>
        <w:t xml:space="preserve"> pour vérifier l’absence d’autocorrélation.</w:t>
      </w:r>
    </w:p>
    <w:p w14:paraId="4FE5737E" w14:textId="27EB2F28" w:rsidR="000E777C" w:rsidRPr="000E777C" w:rsidRDefault="000E777C" w:rsidP="000E777C">
      <w:pPr>
        <w:rPr>
          <w:rFonts w:asciiTheme="majorBidi" w:hAnsiTheme="majorBidi" w:cstheme="majorBidi"/>
          <w:b/>
          <w:bCs/>
        </w:rPr>
      </w:pPr>
      <w:r w:rsidRPr="000E777C">
        <w:rPr>
          <w:rFonts w:asciiTheme="majorBidi" w:hAnsiTheme="majorBidi" w:cstheme="majorBidi"/>
          <w:b/>
          <w:bCs/>
        </w:rPr>
        <w:t xml:space="preserve">   IV.4- Interprétation et Présentation des Résultats</w:t>
      </w:r>
    </w:p>
    <w:p w14:paraId="54F0C7FC" w14:textId="28BA011A" w:rsidR="007B319E" w:rsidRDefault="000E777C" w:rsidP="000E777C">
      <w:pPr>
        <w:rPr>
          <w:rFonts w:asciiTheme="majorBidi" w:hAnsiTheme="majorBidi" w:cstheme="majorBidi"/>
        </w:rPr>
      </w:pPr>
      <w:r w:rsidRPr="000E777C">
        <w:rPr>
          <w:rFonts w:asciiTheme="majorBidi" w:hAnsiTheme="majorBidi" w:cstheme="majorBidi"/>
        </w:rPr>
        <w:lastRenderedPageBreak/>
        <w:t xml:space="preserve">Utilisation de la librairie </w:t>
      </w:r>
      <w:proofErr w:type="spellStart"/>
      <w:r w:rsidRPr="000E777C">
        <w:rPr>
          <w:rFonts w:asciiTheme="majorBidi" w:hAnsiTheme="majorBidi" w:cstheme="majorBidi"/>
          <w:b/>
          <w:bCs/>
        </w:rPr>
        <w:t>gtsummary</w:t>
      </w:r>
      <w:proofErr w:type="spellEnd"/>
      <w:r w:rsidRPr="000E777C">
        <w:rPr>
          <w:rFonts w:asciiTheme="majorBidi" w:hAnsiTheme="majorBidi" w:cstheme="majorBidi"/>
        </w:rPr>
        <w:t xml:space="preserve"> pour présenter les coefficients et leur interprétation (exemple : impact spécifique des régions ou des trimestres sur le nombre de cas de paludisme).</w:t>
      </w:r>
    </w:p>
    <w:p w14:paraId="7D7D1E47" w14:textId="77777777" w:rsidR="000936D5" w:rsidRPr="000936D5" w:rsidRDefault="009A1FA8" w:rsidP="009A1FA8">
      <w:pPr>
        <w:rPr>
          <w:rFonts w:asciiTheme="majorBidi" w:hAnsiTheme="majorBidi" w:cstheme="majorBidi"/>
          <w:b/>
          <w:bCs/>
        </w:rPr>
      </w:pPr>
      <w:r w:rsidRPr="000936D5">
        <w:rPr>
          <w:rFonts w:asciiTheme="majorBidi" w:hAnsiTheme="majorBidi" w:cstheme="majorBidi"/>
          <w:b/>
          <w:bCs/>
        </w:rPr>
        <w:t xml:space="preserve">Objectif : </w:t>
      </w:r>
    </w:p>
    <w:p w14:paraId="3742DD42" w14:textId="3B16CFD1" w:rsidR="009A1FA8" w:rsidRPr="009A1FA8" w:rsidRDefault="00A24CCA" w:rsidP="009A1FA8">
      <w:pPr>
        <w:rPr>
          <w:rFonts w:asciiTheme="majorBidi" w:hAnsiTheme="majorBidi" w:cstheme="majorBidi"/>
        </w:rPr>
      </w:pPr>
      <w:r>
        <w:rPr>
          <w:rFonts w:asciiTheme="majorBidi" w:hAnsiTheme="majorBidi" w:cstheme="majorBidi"/>
        </w:rPr>
        <w:t xml:space="preserve">- </w:t>
      </w:r>
      <w:r w:rsidR="009A1FA8" w:rsidRPr="009A1FA8">
        <w:rPr>
          <w:rFonts w:asciiTheme="majorBidi" w:hAnsiTheme="majorBidi" w:cstheme="majorBidi"/>
        </w:rPr>
        <w:t>Estimer l’effet des variables explicatives (ex. : année, population, indicateurs régionaux) sur le nombre de cas de paludisme (V9).</w:t>
      </w:r>
    </w:p>
    <w:p w14:paraId="7259BD4F" w14:textId="752F692D" w:rsidR="009A1FA8" w:rsidRPr="009A1FA8" w:rsidRDefault="00A24CCA" w:rsidP="009A1FA8">
      <w:pPr>
        <w:rPr>
          <w:rFonts w:asciiTheme="majorBidi" w:hAnsiTheme="majorBidi" w:cstheme="majorBidi"/>
        </w:rPr>
      </w:pPr>
      <w:r>
        <w:rPr>
          <w:rFonts w:asciiTheme="majorBidi" w:hAnsiTheme="majorBidi" w:cstheme="majorBidi"/>
        </w:rPr>
        <w:t xml:space="preserve">- </w:t>
      </w:r>
      <w:r w:rsidR="009A1FA8" w:rsidRPr="009A1FA8">
        <w:rPr>
          <w:rFonts w:asciiTheme="majorBidi" w:hAnsiTheme="majorBidi" w:cstheme="majorBidi"/>
        </w:rPr>
        <w:t>Identifier les facteurs déterminants qui influencent significativement le nombre de cas de paludisme et en déduire des recommandations pour une stratégie de lutte efficace.</w:t>
      </w:r>
    </w:p>
    <w:p w14:paraId="77C064ED" w14:textId="77777777" w:rsidR="009A1FA8" w:rsidRPr="000936D5" w:rsidRDefault="009A1FA8" w:rsidP="009A1FA8">
      <w:pPr>
        <w:rPr>
          <w:rFonts w:asciiTheme="majorBidi" w:hAnsiTheme="majorBidi" w:cstheme="majorBidi"/>
          <w:b/>
          <w:bCs/>
        </w:rPr>
      </w:pPr>
      <w:r w:rsidRPr="000936D5">
        <w:rPr>
          <w:rFonts w:asciiTheme="majorBidi" w:hAnsiTheme="majorBidi" w:cstheme="majorBidi"/>
          <w:b/>
          <w:bCs/>
        </w:rPr>
        <w:t>Points clés à aborder :</w:t>
      </w:r>
    </w:p>
    <w:p w14:paraId="2AECC139" w14:textId="77777777" w:rsidR="009A1FA8" w:rsidRPr="009A1FA8" w:rsidRDefault="009A1FA8" w:rsidP="009A1FA8">
      <w:pPr>
        <w:rPr>
          <w:rFonts w:asciiTheme="majorBidi" w:hAnsiTheme="majorBidi" w:cstheme="majorBidi"/>
        </w:rPr>
      </w:pPr>
    </w:p>
    <w:p w14:paraId="1B39B3E1" w14:textId="7227741F" w:rsidR="009A1FA8" w:rsidRPr="000936D5" w:rsidRDefault="009A1FA8" w:rsidP="009A1FA8">
      <w:pPr>
        <w:rPr>
          <w:rFonts w:asciiTheme="majorBidi" w:hAnsiTheme="majorBidi" w:cstheme="majorBidi"/>
          <w:b/>
          <w:bCs/>
        </w:rPr>
      </w:pPr>
      <w:r w:rsidRPr="000936D5">
        <w:rPr>
          <w:rFonts w:asciiTheme="majorBidi" w:hAnsiTheme="majorBidi" w:cstheme="majorBidi"/>
          <w:b/>
          <w:bCs/>
        </w:rPr>
        <w:t>Analyse des coefficients beta :</w:t>
      </w:r>
    </w:p>
    <w:p w14:paraId="68A1131C" w14:textId="74AC54C3" w:rsidR="009A1FA8" w:rsidRPr="009A1FA8" w:rsidRDefault="00A24CCA" w:rsidP="009A1FA8">
      <w:pPr>
        <w:rPr>
          <w:rFonts w:asciiTheme="majorBidi" w:hAnsiTheme="majorBidi" w:cstheme="majorBidi"/>
        </w:rPr>
      </w:pPr>
      <w:r>
        <w:rPr>
          <w:rFonts w:asciiTheme="majorBidi" w:hAnsiTheme="majorBidi" w:cstheme="majorBidi"/>
        </w:rPr>
        <w:t xml:space="preserve">- </w:t>
      </w:r>
      <w:r w:rsidR="009A1FA8" w:rsidRPr="009A1FA8">
        <w:rPr>
          <w:rFonts w:asciiTheme="majorBidi" w:hAnsiTheme="majorBidi" w:cstheme="majorBidi"/>
        </w:rPr>
        <w:t>Identifier quels prédicteurs (ex. : certaines régions, le trimestre, ou l’année) ont un impact significatif sur V9.</w:t>
      </w:r>
    </w:p>
    <w:p w14:paraId="3C22CB19" w14:textId="123CA1C5" w:rsidR="009A1FA8" w:rsidRPr="009A1FA8" w:rsidRDefault="00A24CCA" w:rsidP="009A1FA8">
      <w:pPr>
        <w:rPr>
          <w:rFonts w:asciiTheme="majorBidi" w:hAnsiTheme="majorBidi" w:cstheme="majorBidi"/>
        </w:rPr>
      </w:pPr>
      <w:r>
        <w:rPr>
          <w:rFonts w:asciiTheme="majorBidi" w:hAnsiTheme="majorBidi" w:cstheme="majorBidi"/>
        </w:rPr>
        <w:t xml:space="preserve">- </w:t>
      </w:r>
      <w:r w:rsidR="009A1FA8" w:rsidRPr="009A1FA8">
        <w:rPr>
          <w:rFonts w:asciiTheme="majorBidi" w:hAnsiTheme="majorBidi" w:cstheme="majorBidi"/>
        </w:rPr>
        <w:t>Discuter de la direction et de la magnitude de l’effet (par exemple, une région avec un coefficient beta positif important indiquera une hausse du nombre de cas, nécessitant des interventions spécifiques).</w:t>
      </w:r>
    </w:p>
    <w:p w14:paraId="448FF80B" w14:textId="441CE15E" w:rsidR="009A1FA8" w:rsidRPr="00A24CCA" w:rsidRDefault="009A1FA8" w:rsidP="009A1FA8">
      <w:pPr>
        <w:rPr>
          <w:rFonts w:asciiTheme="majorBidi" w:hAnsiTheme="majorBidi" w:cstheme="majorBidi"/>
          <w:b/>
          <w:bCs/>
        </w:rPr>
      </w:pPr>
      <w:r w:rsidRPr="00A24CCA">
        <w:rPr>
          <w:rFonts w:asciiTheme="majorBidi" w:hAnsiTheme="majorBidi" w:cstheme="majorBidi"/>
          <w:b/>
          <w:bCs/>
        </w:rPr>
        <w:t>Recommandations stratégiques</w:t>
      </w:r>
      <w:r w:rsidR="00A24CCA">
        <w:rPr>
          <w:rFonts w:asciiTheme="majorBidi" w:hAnsiTheme="majorBidi" w:cstheme="majorBidi"/>
          <w:b/>
          <w:bCs/>
        </w:rPr>
        <w:t> </w:t>
      </w:r>
      <w:r w:rsidRPr="00A24CCA">
        <w:rPr>
          <w:rFonts w:asciiTheme="majorBidi" w:hAnsiTheme="majorBidi" w:cstheme="majorBidi"/>
          <w:b/>
          <w:bCs/>
        </w:rPr>
        <w:t>:</w:t>
      </w:r>
    </w:p>
    <w:p w14:paraId="3BE5D001" w14:textId="4D453FC5" w:rsidR="009A1FA8" w:rsidRPr="009A1FA8" w:rsidRDefault="00A24CCA" w:rsidP="009A1FA8">
      <w:pPr>
        <w:rPr>
          <w:rFonts w:asciiTheme="majorBidi" w:hAnsiTheme="majorBidi" w:cstheme="majorBidi"/>
        </w:rPr>
      </w:pPr>
      <w:r>
        <w:rPr>
          <w:rFonts w:asciiTheme="majorBidi" w:hAnsiTheme="majorBidi" w:cstheme="majorBidi"/>
        </w:rPr>
        <w:t xml:space="preserve">- </w:t>
      </w:r>
      <w:r w:rsidR="009A1FA8" w:rsidRPr="009A1FA8">
        <w:rPr>
          <w:rFonts w:asciiTheme="majorBidi" w:hAnsiTheme="majorBidi" w:cstheme="majorBidi"/>
        </w:rPr>
        <w:t>Proposer des actions spécifiques basées sur les résultats du modèle. Par exemple, si une certaine région (comme KOLDA) montre un impact positif significatif sur le nombre de cas, la stratégie pourrait inclure un renforcement des campagnes de prévention, l’amélioration de la distribution de moustiquaires imprégnées d’insecticide, ou une allocation accrue des ressources sanitaires.</w:t>
      </w:r>
    </w:p>
    <w:p w14:paraId="3C7DC734" w14:textId="20252D3D" w:rsidR="009A1FA8" w:rsidRPr="009A1FA8" w:rsidRDefault="00A24CCA" w:rsidP="009A1FA8">
      <w:pPr>
        <w:rPr>
          <w:rFonts w:asciiTheme="majorBidi" w:hAnsiTheme="majorBidi" w:cstheme="majorBidi"/>
        </w:rPr>
      </w:pPr>
      <w:r>
        <w:rPr>
          <w:rFonts w:asciiTheme="majorBidi" w:hAnsiTheme="majorBidi" w:cstheme="majorBidi"/>
        </w:rPr>
        <w:t xml:space="preserve">- </w:t>
      </w:r>
      <w:r w:rsidR="009A1FA8" w:rsidRPr="009A1FA8">
        <w:rPr>
          <w:rFonts w:asciiTheme="majorBidi" w:hAnsiTheme="majorBidi" w:cstheme="majorBidi"/>
        </w:rPr>
        <w:t>Si le modèle révèle un effet saisonnier (par exemple, une baisse ou une hausse notable dans un trimestre spécifique), il pourrait être pertinent de renforcer les interventions avant ou pendant ces périodes.</w:t>
      </w:r>
    </w:p>
    <w:p w14:paraId="6B6AFF27" w14:textId="1C0D1CFC" w:rsidR="007B319E" w:rsidRDefault="007B319E">
      <w:pPr>
        <w:rPr>
          <w:rFonts w:asciiTheme="majorBidi" w:hAnsiTheme="majorBidi" w:cstheme="majorBidi"/>
          <w:b/>
          <w:bCs/>
        </w:rPr>
      </w:pPr>
    </w:p>
    <w:p w14:paraId="3CAE5F9A" w14:textId="429FDE35" w:rsidR="005F415F" w:rsidRPr="005F415F" w:rsidRDefault="005F415F" w:rsidP="005F415F">
      <w:pPr>
        <w:rPr>
          <w:rFonts w:asciiTheme="majorBidi" w:hAnsiTheme="majorBidi" w:cstheme="majorBidi"/>
          <w:b/>
          <w:bCs/>
        </w:rPr>
      </w:pPr>
      <w:r w:rsidRPr="005F415F">
        <w:rPr>
          <w:rFonts w:asciiTheme="majorBidi" w:hAnsiTheme="majorBidi" w:cstheme="majorBidi"/>
          <w:b/>
          <w:bCs/>
        </w:rPr>
        <w:t>Conclusion et proposition de stratégie</w:t>
      </w:r>
    </w:p>
    <w:p w14:paraId="0BBFBFBC" w14:textId="0A1C79B7" w:rsidR="005F415F" w:rsidRPr="005F415F" w:rsidRDefault="005F415F" w:rsidP="005F415F">
      <w:pPr>
        <w:rPr>
          <w:rFonts w:asciiTheme="majorBidi" w:hAnsiTheme="majorBidi" w:cstheme="majorBidi"/>
        </w:rPr>
      </w:pPr>
      <w:r w:rsidRPr="005F415F">
        <w:rPr>
          <w:rFonts w:asciiTheme="majorBidi" w:hAnsiTheme="majorBidi" w:cstheme="majorBidi"/>
        </w:rPr>
        <w:t>Objectif :</w:t>
      </w:r>
    </w:p>
    <w:p w14:paraId="1D35418B" w14:textId="01760886" w:rsidR="005F415F" w:rsidRPr="005F415F" w:rsidRDefault="005F415F" w:rsidP="005F415F">
      <w:pPr>
        <w:rPr>
          <w:rFonts w:asciiTheme="majorBidi" w:hAnsiTheme="majorBidi" w:cstheme="majorBidi"/>
        </w:rPr>
      </w:pPr>
      <w:r w:rsidRPr="005F415F">
        <w:rPr>
          <w:rFonts w:asciiTheme="majorBidi" w:hAnsiTheme="majorBidi" w:cstheme="majorBidi"/>
        </w:rPr>
        <w:t>Réaffirmer les principaux résultats de l’étude et présenter un plan de lutte complet contre la prolifération des cas de paludisme au Sénégal.</w:t>
      </w:r>
    </w:p>
    <w:p w14:paraId="31E3575A" w14:textId="2831A225" w:rsidR="005F415F" w:rsidRPr="005F415F" w:rsidRDefault="005F415F" w:rsidP="005F415F">
      <w:pPr>
        <w:rPr>
          <w:rFonts w:asciiTheme="majorBidi" w:hAnsiTheme="majorBidi" w:cstheme="majorBidi"/>
        </w:rPr>
      </w:pPr>
      <w:r w:rsidRPr="005F415F">
        <w:rPr>
          <w:rFonts w:asciiTheme="majorBidi" w:hAnsiTheme="majorBidi" w:cstheme="majorBidi"/>
        </w:rPr>
        <w:t>Synthèse des résultats :</w:t>
      </w:r>
    </w:p>
    <w:p w14:paraId="44DE0CB9" w14:textId="13263864" w:rsidR="005F415F" w:rsidRPr="005F415F" w:rsidRDefault="005F415F" w:rsidP="005F415F">
      <w:pPr>
        <w:rPr>
          <w:rFonts w:asciiTheme="majorBidi" w:hAnsiTheme="majorBidi" w:cstheme="majorBidi"/>
        </w:rPr>
      </w:pPr>
      <w:r w:rsidRPr="005F415F">
        <w:rPr>
          <w:rFonts w:asciiTheme="majorBidi" w:hAnsiTheme="majorBidi" w:cstheme="majorBidi"/>
        </w:rPr>
        <w:t>Récapituler les points saillants de l’analyse univariée et bivariée et mettre en avant les variables significatives identifiées dans le modèle de régression.</w:t>
      </w:r>
    </w:p>
    <w:p w14:paraId="729AFEFF" w14:textId="3C4E163A" w:rsidR="005F415F" w:rsidRPr="005F415F" w:rsidRDefault="005F415F" w:rsidP="005F415F">
      <w:pPr>
        <w:rPr>
          <w:rFonts w:asciiTheme="majorBidi" w:hAnsiTheme="majorBidi" w:cstheme="majorBidi"/>
        </w:rPr>
      </w:pPr>
      <w:r w:rsidRPr="005F415F">
        <w:rPr>
          <w:rFonts w:asciiTheme="majorBidi" w:hAnsiTheme="majorBidi" w:cstheme="majorBidi"/>
        </w:rPr>
        <w:t>Plan de lutte contre le paludisme :</w:t>
      </w:r>
    </w:p>
    <w:p w14:paraId="7FA77102" w14:textId="1AB7929D" w:rsidR="005F415F" w:rsidRPr="005F415F" w:rsidRDefault="005F415F" w:rsidP="005F415F">
      <w:pPr>
        <w:rPr>
          <w:rFonts w:asciiTheme="majorBidi" w:hAnsiTheme="majorBidi" w:cstheme="majorBidi"/>
        </w:rPr>
      </w:pPr>
      <w:r w:rsidRPr="005F415F">
        <w:rPr>
          <w:rFonts w:asciiTheme="majorBidi" w:hAnsiTheme="majorBidi" w:cstheme="majorBidi"/>
        </w:rPr>
        <w:lastRenderedPageBreak/>
        <w:t>Présenter des recommandations concrètes basées sur l’interprétation du modèle. Par exemple :</w:t>
      </w:r>
    </w:p>
    <w:p w14:paraId="0EA2431D" w14:textId="0F80639C" w:rsidR="005F415F" w:rsidRPr="005F415F" w:rsidRDefault="005F415F" w:rsidP="005F415F">
      <w:pPr>
        <w:rPr>
          <w:rFonts w:asciiTheme="majorBidi" w:hAnsiTheme="majorBidi" w:cstheme="majorBidi"/>
        </w:rPr>
      </w:pPr>
      <w:r w:rsidRPr="005F415F">
        <w:rPr>
          <w:rFonts w:asciiTheme="majorBidi" w:hAnsiTheme="majorBidi" w:cstheme="majorBidi"/>
        </w:rPr>
        <w:t>Ciblage régional : Renforcer les actions de prévention dans les régions identifiées comme à haut risque (ex. : KOLDA, TAMBACOUNDA, KEDOUGOU).</w:t>
      </w:r>
    </w:p>
    <w:p w14:paraId="3D6E6111" w14:textId="4B7A1197" w:rsidR="005F415F" w:rsidRPr="005F415F" w:rsidRDefault="005F415F" w:rsidP="005F415F">
      <w:pPr>
        <w:rPr>
          <w:rFonts w:asciiTheme="majorBidi" w:hAnsiTheme="majorBidi" w:cstheme="majorBidi"/>
        </w:rPr>
      </w:pPr>
      <w:r w:rsidRPr="005F415F">
        <w:rPr>
          <w:rFonts w:asciiTheme="majorBidi" w:hAnsiTheme="majorBidi" w:cstheme="majorBidi"/>
        </w:rPr>
        <w:t>Approche saisonnière : Adapter les campagnes de prévention selon les variations saisonnières en identifiant les trimestres de pic de cas.</w:t>
      </w:r>
    </w:p>
    <w:p w14:paraId="4D92C159" w14:textId="2501B75B" w:rsidR="005F415F" w:rsidRPr="005F415F" w:rsidRDefault="005F415F" w:rsidP="005F415F">
      <w:pPr>
        <w:rPr>
          <w:rFonts w:asciiTheme="majorBidi" w:hAnsiTheme="majorBidi" w:cstheme="majorBidi"/>
        </w:rPr>
      </w:pPr>
      <w:r w:rsidRPr="005F415F">
        <w:rPr>
          <w:rFonts w:asciiTheme="majorBidi" w:hAnsiTheme="majorBidi" w:cstheme="majorBidi"/>
        </w:rPr>
        <w:t>Allocation des ressources : Prioriser les interventions sur les populations les plus affectées et sur les périodes critiques.</w:t>
      </w:r>
    </w:p>
    <w:p w14:paraId="12105351" w14:textId="77777777" w:rsidR="005F415F" w:rsidRPr="005F415F" w:rsidRDefault="005F415F" w:rsidP="005F415F">
      <w:pPr>
        <w:rPr>
          <w:rFonts w:asciiTheme="majorBidi" w:hAnsiTheme="majorBidi" w:cstheme="majorBidi"/>
        </w:rPr>
      </w:pPr>
      <w:r w:rsidRPr="005F415F">
        <w:rPr>
          <w:rFonts w:asciiTheme="majorBidi" w:hAnsiTheme="majorBidi" w:cstheme="majorBidi"/>
        </w:rPr>
        <w:t>Discussion des limites et perspectives :</w:t>
      </w:r>
    </w:p>
    <w:p w14:paraId="1759180E" w14:textId="77777777" w:rsidR="005F415F" w:rsidRPr="005F415F" w:rsidRDefault="005F415F" w:rsidP="005F415F">
      <w:pPr>
        <w:rPr>
          <w:rFonts w:asciiTheme="majorBidi" w:hAnsiTheme="majorBidi" w:cstheme="majorBidi"/>
        </w:rPr>
      </w:pPr>
    </w:p>
    <w:p w14:paraId="49E8F7E8" w14:textId="003B64EB" w:rsidR="00C86846" w:rsidRPr="00741C89" w:rsidRDefault="005F415F" w:rsidP="00422F3A">
      <w:pPr>
        <w:rPr>
          <w:rFonts w:asciiTheme="majorBidi" w:hAnsiTheme="majorBidi" w:cstheme="majorBidi"/>
        </w:rPr>
      </w:pPr>
      <w:r w:rsidRPr="005F415F">
        <w:rPr>
          <w:rFonts w:asciiTheme="majorBidi" w:hAnsiTheme="majorBidi" w:cstheme="majorBidi"/>
        </w:rPr>
        <w:t>Mentionner brièvement les limites de l’étude (par exemple, limites liées aux données ou aux méthodes) et proposer des pistes pour des recherches ultérieures.</w:t>
      </w:r>
    </w:p>
    <w:sectPr w:rsidR="00C86846" w:rsidRPr="00741C89">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D7BEF" w14:textId="77777777" w:rsidR="005A0B09" w:rsidRDefault="005A0B09" w:rsidP="00AB7C3B">
      <w:pPr>
        <w:spacing w:after="0" w:line="240" w:lineRule="auto"/>
      </w:pPr>
      <w:r>
        <w:separator/>
      </w:r>
    </w:p>
  </w:endnote>
  <w:endnote w:type="continuationSeparator" w:id="0">
    <w:p w14:paraId="69626E99" w14:textId="77777777" w:rsidR="005A0B09" w:rsidRDefault="005A0B09" w:rsidP="00AB7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447693"/>
      <w:docPartObj>
        <w:docPartGallery w:val="Page Numbers (Bottom of Page)"/>
        <w:docPartUnique/>
      </w:docPartObj>
    </w:sdtPr>
    <w:sdtContent>
      <w:p w14:paraId="03589F52" w14:textId="7E3409F6" w:rsidR="00AB7C3B" w:rsidRDefault="00AB7C3B">
        <w:pPr>
          <w:pStyle w:val="Pieddepage"/>
        </w:pPr>
        <w:r>
          <w:rPr>
            <w:noProof/>
          </w:rPr>
          <mc:AlternateContent>
            <mc:Choice Requires="wpg">
              <w:drawing>
                <wp:anchor distT="0" distB="0" distL="114300" distR="114300" simplePos="0" relativeHeight="251659264" behindDoc="0" locked="0" layoutInCell="1" allowOverlap="1" wp14:anchorId="64B9D267" wp14:editId="746513EC">
                  <wp:simplePos x="0" y="0"/>
                  <wp:positionH relativeFrom="margin">
                    <wp:align>right</wp:align>
                  </wp:positionH>
                  <wp:positionV relativeFrom="page">
                    <wp:align>bottom</wp:align>
                  </wp:positionV>
                  <wp:extent cx="436880" cy="716915"/>
                  <wp:effectExtent l="7620" t="9525" r="12700" b="6985"/>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47C994C1" w14:textId="77777777" w:rsidR="00AB7C3B" w:rsidRDefault="00AB7C3B">
                                <w:pPr>
                                  <w:pStyle w:val="Pieddepage"/>
                                  <w:jc w:val="center"/>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B9D267" id="Groupe 1"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UxQAAANoAAAAPAAAAZHJzL2Rvd25yZXYueG1sRI9Ba8JA&#10;FITvBf/D8oTe6sYK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D3Tb+UxQAAANoAAAAP&#10;AAAAAAAAAAAAAAAAAAcCAABkcnMvZG93bnJldi54bWxQSwUGAAAAAAMAAwC3AAAA+QIAAAAA&#10;" filled="f" strokecolor="#7f7f7f">
                    <v:textbox>
                      <w:txbxContent>
                        <w:p w14:paraId="47C994C1" w14:textId="77777777" w:rsidR="00AB7C3B" w:rsidRDefault="00AB7C3B">
                          <w:pPr>
                            <w:pStyle w:val="Pieddepage"/>
                            <w:jc w:val="center"/>
                            <w:rPr>
                              <w:sz w:val="16"/>
                              <w:szCs w:val="16"/>
                            </w:rP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BE26C" w14:textId="77777777" w:rsidR="005A0B09" w:rsidRDefault="005A0B09" w:rsidP="00AB7C3B">
      <w:pPr>
        <w:spacing w:after="0" w:line="240" w:lineRule="auto"/>
      </w:pPr>
      <w:r>
        <w:separator/>
      </w:r>
    </w:p>
  </w:footnote>
  <w:footnote w:type="continuationSeparator" w:id="0">
    <w:p w14:paraId="753332CA" w14:textId="77777777" w:rsidR="005A0B09" w:rsidRDefault="005A0B09" w:rsidP="00AB7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13C6B"/>
    <w:multiLevelType w:val="hybridMultilevel"/>
    <w:tmpl w:val="814809FE"/>
    <w:lvl w:ilvl="0" w:tplc="296C86F2">
      <w:start w:val="6"/>
      <w:numFmt w:val="decimal"/>
      <w:lvlText w:val="%1"/>
      <w:lvlJc w:val="left"/>
      <w:pPr>
        <w:ind w:left="720" w:hanging="360"/>
      </w:pPr>
      <w:rPr>
        <w:rFonts w:eastAsiaTheme="minorHAnsi"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E05F32"/>
    <w:multiLevelType w:val="multilevel"/>
    <w:tmpl w:val="97C276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D721C"/>
    <w:multiLevelType w:val="hybridMultilevel"/>
    <w:tmpl w:val="FB8241BA"/>
    <w:lvl w:ilvl="0" w:tplc="15D0137C">
      <w:start w:val="6"/>
      <w:numFmt w:val="decimal"/>
      <w:lvlText w:val="%1"/>
      <w:lvlJc w:val="left"/>
      <w:pPr>
        <w:ind w:left="720" w:hanging="360"/>
      </w:pPr>
      <w:rPr>
        <w:rFonts w:eastAsiaTheme="minorHAnsi"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5F5748"/>
    <w:multiLevelType w:val="hybridMultilevel"/>
    <w:tmpl w:val="39EA1B4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571772"/>
    <w:multiLevelType w:val="hybridMultilevel"/>
    <w:tmpl w:val="F2622AC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CCD099C"/>
    <w:multiLevelType w:val="hybridMultilevel"/>
    <w:tmpl w:val="BD9CA47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FA837F2"/>
    <w:multiLevelType w:val="multilevel"/>
    <w:tmpl w:val="F3BC0E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02DA1"/>
    <w:multiLevelType w:val="hybridMultilevel"/>
    <w:tmpl w:val="8DC41CC2"/>
    <w:lvl w:ilvl="0" w:tplc="F224150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ED1886"/>
    <w:multiLevelType w:val="hybridMultilevel"/>
    <w:tmpl w:val="FCE2264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A4C53DC"/>
    <w:multiLevelType w:val="hybridMultilevel"/>
    <w:tmpl w:val="AC527A8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35764225">
    <w:abstractNumId w:val="7"/>
  </w:num>
  <w:num w:numId="2" w16cid:durableId="545534094">
    <w:abstractNumId w:val="1"/>
  </w:num>
  <w:num w:numId="3" w16cid:durableId="209735585">
    <w:abstractNumId w:val="6"/>
  </w:num>
  <w:num w:numId="4" w16cid:durableId="1199391332">
    <w:abstractNumId w:val="4"/>
  </w:num>
  <w:num w:numId="5" w16cid:durableId="1004209162">
    <w:abstractNumId w:val="0"/>
  </w:num>
  <w:num w:numId="6" w16cid:durableId="2037734185">
    <w:abstractNumId w:val="2"/>
  </w:num>
  <w:num w:numId="7" w16cid:durableId="840656683">
    <w:abstractNumId w:val="3"/>
  </w:num>
  <w:num w:numId="8" w16cid:durableId="1041904158">
    <w:abstractNumId w:val="9"/>
  </w:num>
  <w:num w:numId="9" w16cid:durableId="1739135029">
    <w:abstractNumId w:val="8"/>
  </w:num>
  <w:num w:numId="10" w16cid:durableId="160316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BB"/>
    <w:rsid w:val="00001DA4"/>
    <w:rsid w:val="00024652"/>
    <w:rsid w:val="000936D5"/>
    <w:rsid w:val="000E777C"/>
    <w:rsid w:val="00114866"/>
    <w:rsid w:val="0018214C"/>
    <w:rsid w:val="00186FE4"/>
    <w:rsid w:val="001E7405"/>
    <w:rsid w:val="001F3C77"/>
    <w:rsid w:val="00222E07"/>
    <w:rsid w:val="002546E5"/>
    <w:rsid w:val="00260B38"/>
    <w:rsid w:val="00270BC9"/>
    <w:rsid w:val="002A7FAF"/>
    <w:rsid w:val="002E082D"/>
    <w:rsid w:val="00337053"/>
    <w:rsid w:val="003F1C41"/>
    <w:rsid w:val="00417C3E"/>
    <w:rsid w:val="0042129E"/>
    <w:rsid w:val="00422F3A"/>
    <w:rsid w:val="00460F08"/>
    <w:rsid w:val="00480910"/>
    <w:rsid w:val="004A0CD4"/>
    <w:rsid w:val="004E7EEB"/>
    <w:rsid w:val="00514394"/>
    <w:rsid w:val="005436F6"/>
    <w:rsid w:val="005A0B09"/>
    <w:rsid w:val="005B6DE0"/>
    <w:rsid w:val="005F415F"/>
    <w:rsid w:val="00617A61"/>
    <w:rsid w:val="006365CB"/>
    <w:rsid w:val="00637EF0"/>
    <w:rsid w:val="00651342"/>
    <w:rsid w:val="006C551A"/>
    <w:rsid w:val="00713702"/>
    <w:rsid w:val="00741C89"/>
    <w:rsid w:val="007A101A"/>
    <w:rsid w:val="007B319E"/>
    <w:rsid w:val="007B7BBB"/>
    <w:rsid w:val="007C2716"/>
    <w:rsid w:val="0082565A"/>
    <w:rsid w:val="00852AE4"/>
    <w:rsid w:val="00874B2C"/>
    <w:rsid w:val="008D3F6C"/>
    <w:rsid w:val="008F06CF"/>
    <w:rsid w:val="008F4983"/>
    <w:rsid w:val="00936FE4"/>
    <w:rsid w:val="00970904"/>
    <w:rsid w:val="00990AC2"/>
    <w:rsid w:val="009A1FA8"/>
    <w:rsid w:val="009A4736"/>
    <w:rsid w:val="009C5E31"/>
    <w:rsid w:val="009E3CC4"/>
    <w:rsid w:val="00A0199F"/>
    <w:rsid w:val="00A24CCA"/>
    <w:rsid w:val="00AA3893"/>
    <w:rsid w:val="00AB7C3B"/>
    <w:rsid w:val="00AD686B"/>
    <w:rsid w:val="00B05D7F"/>
    <w:rsid w:val="00B179AB"/>
    <w:rsid w:val="00B42DF9"/>
    <w:rsid w:val="00B9721B"/>
    <w:rsid w:val="00BA22AF"/>
    <w:rsid w:val="00BB48CB"/>
    <w:rsid w:val="00BC65CE"/>
    <w:rsid w:val="00BD77F7"/>
    <w:rsid w:val="00BF12A4"/>
    <w:rsid w:val="00C6352D"/>
    <w:rsid w:val="00C86846"/>
    <w:rsid w:val="00CF69C6"/>
    <w:rsid w:val="00D20F9E"/>
    <w:rsid w:val="00D34658"/>
    <w:rsid w:val="00D35C02"/>
    <w:rsid w:val="00D6315B"/>
    <w:rsid w:val="00D728AF"/>
    <w:rsid w:val="00D756ED"/>
    <w:rsid w:val="00DD08F5"/>
    <w:rsid w:val="00DF3686"/>
    <w:rsid w:val="00DF6C6E"/>
    <w:rsid w:val="00DF7930"/>
    <w:rsid w:val="00E2649C"/>
    <w:rsid w:val="00E534B8"/>
    <w:rsid w:val="00E9505D"/>
    <w:rsid w:val="00F04DE9"/>
    <w:rsid w:val="00F50DB6"/>
    <w:rsid w:val="00F52BF5"/>
    <w:rsid w:val="00F909A0"/>
    <w:rsid w:val="00FA27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E3CE0"/>
  <w15:chartTrackingRefBased/>
  <w15:docId w15:val="{8B480AAD-BC90-49B8-932C-5AA35C75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A7FAF"/>
    <w:pPr>
      <w:ind w:left="720"/>
      <w:contextualSpacing/>
    </w:pPr>
  </w:style>
  <w:style w:type="character" w:styleId="Textedelespacerserv">
    <w:name w:val="Placeholder Text"/>
    <w:basedOn w:val="Policepardfaut"/>
    <w:uiPriority w:val="99"/>
    <w:semiHidden/>
    <w:rsid w:val="00270BC9"/>
    <w:rPr>
      <w:color w:val="808080"/>
    </w:rPr>
  </w:style>
  <w:style w:type="character" w:customStyle="1" w:styleId="katex-mathml">
    <w:name w:val="katex-mathml"/>
    <w:basedOn w:val="Policepardfaut"/>
    <w:rsid w:val="00D756ED"/>
  </w:style>
  <w:style w:type="character" w:customStyle="1" w:styleId="mord">
    <w:name w:val="mord"/>
    <w:basedOn w:val="Policepardfaut"/>
    <w:rsid w:val="00D756ED"/>
  </w:style>
  <w:style w:type="character" w:customStyle="1" w:styleId="vlist-s">
    <w:name w:val="vlist-s"/>
    <w:basedOn w:val="Policepardfaut"/>
    <w:rsid w:val="00D756ED"/>
  </w:style>
  <w:style w:type="character" w:customStyle="1" w:styleId="mpunct">
    <w:name w:val="mpunct"/>
    <w:basedOn w:val="Policepardfaut"/>
    <w:rsid w:val="00D756ED"/>
  </w:style>
  <w:style w:type="character" w:customStyle="1" w:styleId="minner">
    <w:name w:val="minner"/>
    <w:basedOn w:val="Policepardfaut"/>
    <w:rsid w:val="00D756ED"/>
  </w:style>
  <w:style w:type="paragraph" w:styleId="En-tte">
    <w:name w:val="header"/>
    <w:basedOn w:val="Normal"/>
    <w:link w:val="En-tteCar"/>
    <w:uiPriority w:val="99"/>
    <w:unhideWhenUsed/>
    <w:rsid w:val="00AB7C3B"/>
    <w:pPr>
      <w:tabs>
        <w:tab w:val="center" w:pos="4536"/>
        <w:tab w:val="right" w:pos="9072"/>
      </w:tabs>
      <w:spacing w:after="0" w:line="240" w:lineRule="auto"/>
    </w:pPr>
  </w:style>
  <w:style w:type="character" w:customStyle="1" w:styleId="En-tteCar">
    <w:name w:val="En-tête Car"/>
    <w:basedOn w:val="Policepardfaut"/>
    <w:link w:val="En-tte"/>
    <w:uiPriority w:val="99"/>
    <w:rsid w:val="00AB7C3B"/>
  </w:style>
  <w:style w:type="paragraph" w:styleId="Pieddepage">
    <w:name w:val="footer"/>
    <w:basedOn w:val="Normal"/>
    <w:link w:val="PieddepageCar"/>
    <w:uiPriority w:val="99"/>
    <w:unhideWhenUsed/>
    <w:rsid w:val="00AB7C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B7C3B"/>
  </w:style>
  <w:style w:type="character" w:styleId="lev">
    <w:name w:val="Strong"/>
    <w:basedOn w:val="Policepardfaut"/>
    <w:uiPriority w:val="22"/>
    <w:qFormat/>
    <w:rsid w:val="00B05D7F"/>
    <w:rPr>
      <w:b/>
      <w:bCs/>
    </w:rPr>
  </w:style>
  <w:style w:type="character" w:styleId="CodeHTML">
    <w:name w:val="HTML Code"/>
    <w:basedOn w:val="Policepardfaut"/>
    <w:uiPriority w:val="99"/>
    <w:semiHidden/>
    <w:unhideWhenUsed/>
    <w:rsid w:val="00741C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126693">
      <w:bodyDiv w:val="1"/>
      <w:marLeft w:val="0"/>
      <w:marRight w:val="0"/>
      <w:marTop w:val="0"/>
      <w:marBottom w:val="0"/>
      <w:divBdr>
        <w:top w:val="none" w:sz="0" w:space="0" w:color="auto"/>
        <w:left w:val="none" w:sz="0" w:space="0" w:color="auto"/>
        <w:bottom w:val="none" w:sz="0" w:space="0" w:color="auto"/>
        <w:right w:val="none" w:sz="0" w:space="0" w:color="auto"/>
      </w:divBdr>
    </w:div>
    <w:div w:id="869759043">
      <w:bodyDiv w:val="1"/>
      <w:marLeft w:val="0"/>
      <w:marRight w:val="0"/>
      <w:marTop w:val="0"/>
      <w:marBottom w:val="0"/>
      <w:divBdr>
        <w:top w:val="none" w:sz="0" w:space="0" w:color="auto"/>
        <w:left w:val="none" w:sz="0" w:space="0" w:color="auto"/>
        <w:bottom w:val="none" w:sz="0" w:space="0" w:color="auto"/>
        <w:right w:val="none" w:sz="0" w:space="0" w:color="auto"/>
      </w:divBdr>
    </w:div>
    <w:div w:id="1237976970">
      <w:bodyDiv w:val="1"/>
      <w:marLeft w:val="0"/>
      <w:marRight w:val="0"/>
      <w:marTop w:val="0"/>
      <w:marBottom w:val="0"/>
      <w:divBdr>
        <w:top w:val="none" w:sz="0" w:space="0" w:color="auto"/>
        <w:left w:val="none" w:sz="0" w:space="0" w:color="auto"/>
        <w:bottom w:val="none" w:sz="0" w:space="0" w:color="auto"/>
        <w:right w:val="none" w:sz="0" w:space="0" w:color="auto"/>
      </w:divBdr>
    </w:div>
    <w:div w:id="1574969253">
      <w:bodyDiv w:val="1"/>
      <w:marLeft w:val="0"/>
      <w:marRight w:val="0"/>
      <w:marTop w:val="0"/>
      <w:marBottom w:val="0"/>
      <w:divBdr>
        <w:top w:val="none" w:sz="0" w:space="0" w:color="auto"/>
        <w:left w:val="none" w:sz="0" w:space="0" w:color="auto"/>
        <w:bottom w:val="none" w:sz="0" w:space="0" w:color="auto"/>
        <w:right w:val="none" w:sz="0" w:space="0" w:color="auto"/>
      </w:divBdr>
    </w:div>
    <w:div w:id="1626622134">
      <w:bodyDiv w:val="1"/>
      <w:marLeft w:val="0"/>
      <w:marRight w:val="0"/>
      <w:marTop w:val="0"/>
      <w:marBottom w:val="0"/>
      <w:divBdr>
        <w:top w:val="none" w:sz="0" w:space="0" w:color="auto"/>
        <w:left w:val="none" w:sz="0" w:space="0" w:color="auto"/>
        <w:bottom w:val="none" w:sz="0" w:space="0" w:color="auto"/>
        <w:right w:val="none" w:sz="0" w:space="0" w:color="auto"/>
      </w:divBdr>
    </w:div>
    <w:div w:id="1797408648">
      <w:bodyDiv w:val="1"/>
      <w:marLeft w:val="0"/>
      <w:marRight w:val="0"/>
      <w:marTop w:val="0"/>
      <w:marBottom w:val="0"/>
      <w:divBdr>
        <w:top w:val="none" w:sz="0" w:space="0" w:color="auto"/>
        <w:left w:val="none" w:sz="0" w:space="0" w:color="auto"/>
        <w:bottom w:val="none" w:sz="0" w:space="0" w:color="auto"/>
        <w:right w:val="none" w:sz="0" w:space="0" w:color="auto"/>
      </w:divBdr>
    </w:div>
    <w:div w:id="2062560902">
      <w:bodyDiv w:val="1"/>
      <w:marLeft w:val="0"/>
      <w:marRight w:val="0"/>
      <w:marTop w:val="0"/>
      <w:marBottom w:val="0"/>
      <w:divBdr>
        <w:top w:val="none" w:sz="0" w:space="0" w:color="auto"/>
        <w:left w:val="none" w:sz="0" w:space="0" w:color="auto"/>
        <w:bottom w:val="none" w:sz="0" w:space="0" w:color="auto"/>
        <w:right w:val="none" w:sz="0" w:space="0" w:color="auto"/>
      </w:divBdr>
    </w:div>
    <w:div w:id="208752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8</Pages>
  <Words>2374</Words>
  <Characters>13058</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 DGID/BMD</dc:creator>
  <cp:keywords/>
  <dc:description/>
  <cp:lastModifiedBy>SARR DGID/BMD</cp:lastModifiedBy>
  <cp:revision>87</cp:revision>
  <dcterms:created xsi:type="dcterms:W3CDTF">2025-04-12T10:47:00Z</dcterms:created>
  <dcterms:modified xsi:type="dcterms:W3CDTF">2025-04-12T19:04:00Z</dcterms:modified>
</cp:coreProperties>
</file>