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1819C" w14:textId="2DBE1C57" w:rsidR="00C23F92" w:rsidRPr="0065637E" w:rsidRDefault="0065637E" w:rsidP="0065637E">
      <w:pPr>
        <w:pStyle w:val="Titre"/>
        <w:jc w:val="center"/>
        <w:rPr>
          <w:b/>
          <w:bCs/>
        </w:rPr>
      </w:pPr>
      <w:r w:rsidRPr="0065637E">
        <w:rPr>
          <w:b/>
          <w:bCs/>
        </w:rPr>
        <w:t>Rapport de labo 4</w:t>
      </w:r>
    </w:p>
    <w:p w14:paraId="7152137D" w14:textId="5E396BD3" w:rsidR="0065637E" w:rsidRDefault="0065637E" w:rsidP="0065637E">
      <w:pPr>
        <w:jc w:val="center"/>
      </w:pPr>
      <w:r>
        <w:t>Groupe 2</w:t>
      </w:r>
    </w:p>
    <w:p w14:paraId="5BEA6C78" w14:textId="20F9B36D" w:rsidR="0065637E" w:rsidRPr="00656CEA" w:rsidRDefault="0065637E" w:rsidP="0065637E">
      <w:pPr>
        <w:jc w:val="center"/>
      </w:pPr>
      <w:r w:rsidRPr="00656CEA">
        <w:t>Pontarolo Stefano, Baltensperger Daniel, Mbayo Guilain</w:t>
      </w:r>
    </w:p>
    <w:p w14:paraId="26652DE6" w14:textId="129E871B" w:rsidR="0065637E" w:rsidRPr="00656CEA" w:rsidRDefault="0065637E" w:rsidP="0065637E"/>
    <w:p w14:paraId="66B1D346" w14:textId="73C118DC" w:rsidR="0065637E" w:rsidRDefault="0065637E" w:rsidP="0065637E">
      <w:pPr>
        <w:pStyle w:val="Sous-titre"/>
        <w:numPr>
          <w:ilvl w:val="0"/>
          <w:numId w:val="1"/>
        </w:numPr>
        <w:rPr>
          <w:lang w:val="de-DE"/>
        </w:rPr>
      </w:pPr>
      <w:r>
        <w:rPr>
          <w:lang w:val="de-DE"/>
        </w:rPr>
        <w:t xml:space="preserve">But </w:t>
      </w:r>
    </w:p>
    <w:p w14:paraId="44F82030" w14:textId="51E3AFE6" w:rsidR="0065637E" w:rsidRDefault="0065637E" w:rsidP="0065637E">
      <w:r w:rsidRPr="0065637E">
        <w:t>Ce labo a pour but d</w:t>
      </w:r>
      <w:r>
        <w:t>e tester les différentes fonctions de tri vue en cours, c’est-à-dire le tri à bulle, le tri par sélection et le tri par insertion.</w:t>
      </w:r>
    </w:p>
    <w:p w14:paraId="26DFEDB0" w14:textId="77777777" w:rsidR="0065637E" w:rsidRDefault="0065637E" w:rsidP="0065637E"/>
    <w:p w14:paraId="4FE9FF66" w14:textId="648C41B1" w:rsidR="0065637E" w:rsidRDefault="0065637E" w:rsidP="0065637E">
      <w:pPr>
        <w:pStyle w:val="Sous-titre"/>
        <w:numPr>
          <w:ilvl w:val="0"/>
          <w:numId w:val="1"/>
        </w:numPr>
      </w:pPr>
      <w:r>
        <w:t>Déroulement</w:t>
      </w:r>
    </w:p>
    <w:p w14:paraId="4EE6D10A" w14:textId="6AF44E7B" w:rsidR="0065637E" w:rsidRDefault="0065637E" w:rsidP="0065637E">
      <w:r>
        <w:t xml:space="preserve">Pour atteindre cet objectif, il nous était demandé de créer au moins 25 vecteurs de taille 10, 100, 1000 et 10000 </w:t>
      </w:r>
      <w:r w:rsidR="00364838">
        <w:t>contenants</w:t>
      </w:r>
      <w:r>
        <w:t xml:space="preserve"> des valeurs (unsigned) aléatoire </w:t>
      </w:r>
      <w:r w:rsidR="00364838">
        <w:t>ainsi qu’un</w:t>
      </w:r>
      <w:r>
        <w:t xml:space="preserve"> tableau déjà trié et un tableau trié dans l’ordre inverse</w:t>
      </w:r>
      <w:r w:rsidR="00364838">
        <w:t xml:space="preserve"> de chacune des tailles précédemment citées.</w:t>
      </w:r>
    </w:p>
    <w:p w14:paraId="61966D52" w14:textId="71C419F4" w:rsidR="00364838" w:rsidRDefault="00364838" w:rsidP="0065637E">
      <w:r>
        <w:t>Nous devions ensuite les trier de chacune des trois manières tout en comptant le nombre d’opérations effectuées et le temps que cela a pris. Grâce à ces données, nous avons pu calculer l’écart type et la moyenne du nombre d’opération ainsi que le temps nécessaire pour chaque taille de vecteur et chaque méthode de tri.</w:t>
      </w:r>
    </w:p>
    <w:p w14:paraId="0B24ABD7" w14:textId="2C382A06" w:rsidR="00364838" w:rsidRDefault="00364838" w:rsidP="0065637E">
      <w:r>
        <w:t>Ces résultats permettaient de voir très visuellement quel algorithme était le plus efficace en termes de nombre d’opération et de temps nécessaire en fonction du nombre de données contenue dans les vecteurs.</w:t>
      </w:r>
    </w:p>
    <w:p w14:paraId="5E7B79CB" w14:textId="0F915834" w:rsidR="00364838" w:rsidRDefault="00F91185" w:rsidP="0065637E">
      <w:r>
        <w:t xml:space="preserve"> </w:t>
      </w:r>
      <w:r w:rsidR="00364838">
        <w:t>Nous avons également pu observer les m</w:t>
      </w:r>
      <w:r w:rsidR="00B30D2A">
        <w:t>êmes données pour les cas extrême, c’est-à-dire un tableau déjà trié dans l’ordre croissant et un tableau trié dans l’ordre décroissant.</w:t>
      </w:r>
    </w:p>
    <w:p w14:paraId="620B43D1" w14:textId="6535A096" w:rsidR="00B30D2A" w:rsidRDefault="00B30D2A" w:rsidP="0065637E"/>
    <w:p w14:paraId="555E7767" w14:textId="7483148B" w:rsidR="00B30D2A" w:rsidRDefault="00B30D2A" w:rsidP="00B30D2A">
      <w:pPr>
        <w:pStyle w:val="Sous-titre"/>
        <w:numPr>
          <w:ilvl w:val="0"/>
          <w:numId w:val="1"/>
        </w:numPr>
      </w:pPr>
      <w:r>
        <w:t>Résultats</w:t>
      </w:r>
    </w:p>
    <w:p w14:paraId="63B81912" w14:textId="1D2B9179" w:rsidR="00942E2D" w:rsidRDefault="00656CEA" w:rsidP="00B30D2A">
      <w:r>
        <w:t>Nous avons pu observer les résultats suivants (bien entendu les valeurs varient un peu d’une fois à l’autre comme les nombres contenus dans les vecteurs sont aléatoires) :</w:t>
      </w:r>
    </w:p>
    <w:tbl>
      <w:tblPr>
        <w:tblStyle w:val="Grilledutableau"/>
        <w:tblpPr w:leftFromText="141" w:rightFromText="141" w:vertAnchor="text" w:horzAnchor="margin" w:tblpY="54"/>
        <w:tblW w:w="9493" w:type="dxa"/>
        <w:tblLook w:val="04A0" w:firstRow="1" w:lastRow="0" w:firstColumn="1" w:lastColumn="0" w:noHBand="0" w:noVBand="1"/>
      </w:tblPr>
      <w:tblGrid>
        <w:gridCol w:w="1350"/>
        <w:gridCol w:w="2880"/>
        <w:gridCol w:w="992"/>
        <w:gridCol w:w="1134"/>
        <w:gridCol w:w="1559"/>
        <w:gridCol w:w="1578"/>
      </w:tblGrid>
      <w:tr w:rsidR="00F91185" w14:paraId="08F2C0A7" w14:textId="77777777" w:rsidTr="00F91185">
        <w:tc>
          <w:tcPr>
            <w:tcW w:w="1350" w:type="dxa"/>
            <w:tcBorders>
              <w:top w:val="single" w:sz="18" w:space="0" w:color="auto"/>
              <w:left w:val="single" w:sz="18" w:space="0" w:color="auto"/>
              <w:bottom w:val="single" w:sz="18" w:space="0" w:color="auto"/>
            </w:tcBorders>
            <w:shd w:val="clear" w:color="auto" w:fill="ACB9CA" w:themeFill="text2" w:themeFillTint="66"/>
          </w:tcPr>
          <w:p w14:paraId="40903431" w14:textId="77777777" w:rsidR="00F91185" w:rsidRDefault="00F91185" w:rsidP="00F91185"/>
        </w:tc>
        <w:tc>
          <w:tcPr>
            <w:tcW w:w="2880" w:type="dxa"/>
            <w:tcBorders>
              <w:top w:val="single" w:sz="18" w:space="0" w:color="auto"/>
              <w:bottom w:val="single" w:sz="18" w:space="0" w:color="auto"/>
            </w:tcBorders>
            <w:shd w:val="clear" w:color="auto" w:fill="ACB9CA" w:themeFill="text2" w:themeFillTint="66"/>
          </w:tcPr>
          <w:p w14:paraId="772F1DF4" w14:textId="77777777" w:rsidR="00F91185" w:rsidRDefault="00F91185" w:rsidP="00F91185"/>
        </w:tc>
        <w:tc>
          <w:tcPr>
            <w:tcW w:w="992" w:type="dxa"/>
            <w:tcBorders>
              <w:top w:val="single" w:sz="18" w:space="0" w:color="auto"/>
              <w:bottom w:val="single" w:sz="18" w:space="0" w:color="auto"/>
            </w:tcBorders>
            <w:shd w:val="clear" w:color="auto" w:fill="ACB9CA" w:themeFill="text2" w:themeFillTint="66"/>
          </w:tcPr>
          <w:p w14:paraId="659D17E5" w14:textId="77777777" w:rsidR="00F91185" w:rsidRDefault="00F91185" w:rsidP="00F91185">
            <w:r>
              <w:t xml:space="preserve">10 entiers </w:t>
            </w:r>
          </w:p>
        </w:tc>
        <w:tc>
          <w:tcPr>
            <w:tcW w:w="1134" w:type="dxa"/>
            <w:tcBorders>
              <w:top w:val="single" w:sz="18" w:space="0" w:color="auto"/>
              <w:bottom w:val="single" w:sz="18" w:space="0" w:color="auto"/>
            </w:tcBorders>
            <w:shd w:val="clear" w:color="auto" w:fill="ACB9CA" w:themeFill="text2" w:themeFillTint="66"/>
          </w:tcPr>
          <w:p w14:paraId="56AA8894" w14:textId="77777777" w:rsidR="00F91185" w:rsidRDefault="00F91185" w:rsidP="00F91185">
            <w:r>
              <w:t>100 entiers</w:t>
            </w:r>
          </w:p>
        </w:tc>
        <w:tc>
          <w:tcPr>
            <w:tcW w:w="1559" w:type="dxa"/>
            <w:tcBorders>
              <w:top w:val="single" w:sz="18" w:space="0" w:color="auto"/>
              <w:bottom w:val="single" w:sz="18" w:space="0" w:color="auto"/>
            </w:tcBorders>
            <w:shd w:val="clear" w:color="auto" w:fill="ACB9CA" w:themeFill="text2" w:themeFillTint="66"/>
          </w:tcPr>
          <w:p w14:paraId="67466E2E" w14:textId="77777777" w:rsidR="00F91185" w:rsidRDefault="00F91185" w:rsidP="00F91185">
            <w:r>
              <w:t>1000 entiers</w:t>
            </w:r>
          </w:p>
        </w:tc>
        <w:tc>
          <w:tcPr>
            <w:tcW w:w="1578" w:type="dxa"/>
            <w:tcBorders>
              <w:top w:val="single" w:sz="18" w:space="0" w:color="auto"/>
              <w:bottom w:val="single" w:sz="18" w:space="0" w:color="auto"/>
              <w:right w:val="single" w:sz="18" w:space="0" w:color="auto"/>
            </w:tcBorders>
            <w:shd w:val="clear" w:color="auto" w:fill="ACB9CA" w:themeFill="text2" w:themeFillTint="66"/>
          </w:tcPr>
          <w:p w14:paraId="13FDC171" w14:textId="77777777" w:rsidR="00F91185" w:rsidRDefault="00F91185" w:rsidP="00F91185">
            <w:r>
              <w:t>10000 entiers</w:t>
            </w:r>
          </w:p>
        </w:tc>
      </w:tr>
      <w:tr w:rsidR="00F91185" w14:paraId="475FAE54" w14:textId="77777777" w:rsidTr="00F91185">
        <w:tc>
          <w:tcPr>
            <w:tcW w:w="1350" w:type="dxa"/>
            <w:vMerge w:val="restart"/>
            <w:tcBorders>
              <w:top w:val="single" w:sz="18" w:space="0" w:color="auto"/>
              <w:left w:val="single" w:sz="18" w:space="0" w:color="auto"/>
            </w:tcBorders>
            <w:vAlign w:val="center"/>
          </w:tcPr>
          <w:p w14:paraId="63D58DC6" w14:textId="77777777" w:rsidR="00F91185" w:rsidRDefault="00F91185" w:rsidP="00F91185">
            <w:pPr>
              <w:jc w:val="center"/>
            </w:pPr>
            <w:r>
              <w:t>Tri à bulle</w:t>
            </w:r>
          </w:p>
        </w:tc>
        <w:tc>
          <w:tcPr>
            <w:tcW w:w="2880" w:type="dxa"/>
            <w:tcBorders>
              <w:top w:val="single" w:sz="18" w:space="0" w:color="auto"/>
            </w:tcBorders>
          </w:tcPr>
          <w:p w14:paraId="12ACCD3C" w14:textId="77777777" w:rsidR="00F91185" w:rsidRDefault="00F91185" w:rsidP="00F91185">
            <w:r>
              <w:t>Moyenne de temps</w:t>
            </w:r>
          </w:p>
        </w:tc>
        <w:tc>
          <w:tcPr>
            <w:tcW w:w="992" w:type="dxa"/>
            <w:tcBorders>
              <w:top w:val="single" w:sz="18" w:space="0" w:color="auto"/>
            </w:tcBorders>
          </w:tcPr>
          <w:p w14:paraId="0A4A2448" w14:textId="77777777" w:rsidR="00F91185" w:rsidRDefault="00F91185" w:rsidP="00F91185">
            <w:r>
              <w:t>0</w:t>
            </w:r>
          </w:p>
        </w:tc>
        <w:tc>
          <w:tcPr>
            <w:tcW w:w="1134" w:type="dxa"/>
            <w:tcBorders>
              <w:top w:val="single" w:sz="18" w:space="0" w:color="auto"/>
            </w:tcBorders>
          </w:tcPr>
          <w:p w14:paraId="595E9B72" w14:textId="77777777" w:rsidR="00F91185" w:rsidRDefault="00F91185" w:rsidP="00F91185">
            <w:r>
              <w:t>0.03988</w:t>
            </w:r>
          </w:p>
        </w:tc>
        <w:tc>
          <w:tcPr>
            <w:tcW w:w="1559" w:type="dxa"/>
            <w:tcBorders>
              <w:top w:val="single" w:sz="18" w:space="0" w:color="auto"/>
            </w:tcBorders>
          </w:tcPr>
          <w:p w14:paraId="1D7E5496" w14:textId="77777777" w:rsidR="00F91185" w:rsidRDefault="00F91185" w:rsidP="00F91185">
            <w:r w:rsidRPr="00E563AC">
              <w:rPr>
                <w:color w:val="FF0000"/>
              </w:rPr>
              <w:t>4.94684</w:t>
            </w:r>
          </w:p>
        </w:tc>
        <w:tc>
          <w:tcPr>
            <w:tcW w:w="1578" w:type="dxa"/>
            <w:tcBorders>
              <w:top w:val="single" w:sz="18" w:space="0" w:color="auto"/>
              <w:right w:val="single" w:sz="18" w:space="0" w:color="auto"/>
            </w:tcBorders>
          </w:tcPr>
          <w:p w14:paraId="127FAEC0" w14:textId="77777777" w:rsidR="00F91185" w:rsidRDefault="00F91185" w:rsidP="00F91185">
            <w:r w:rsidRPr="00E563AC">
              <w:rPr>
                <w:color w:val="FF0000"/>
              </w:rPr>
              <w:t>539.008</w:t>
            </w:r>
          </w:p>
        </w:tc>
      </w:tr>
      <w:tr w:rsidR="00F91185" w14:paraId="0C66C1FB" w14:textId="77777777" w:rsidTr="00F91185">
        <w:tc>
          <w:tcPr>
            <w:tcW w:w="1350" w:type="dxa"/>
            <w:vMerge/>
            <w:tcBorders>
              <w:left w:val="single" w:sz="18" w:space="0" w:color="auto"/>
            </w:tcBorders>
          </w:tcPr>
          <w:p w14:paraId="3CAF974B" w14:textId="77777777" w:rsidR="00F91185" w:rsidRDefault="00F91185" w:rsidP="00F91185"/>
        </w:tc>
        <w:tc>
          <w:tcPr>
            <w:tcW w:w="2880" w:type="dxa"/>
          </w:tcPr>
          <w:p w14:paraId="374BFCBA" w14:textId="77777777" w:rsidR="00F91185" w:rsidRDefault="00F91185" w:rsidP="00F91185">
            <w:r>
              <w:t>Ecart type</w:t>
            </w:r>
          </w:p>
        </w:tc>
        <w:tc>
          <w:tcPr>
            <w:tcW w:w="992" w:type="dxa"/>
          </w:tcPr>
          <w:p w14:paraId="792B354C" w14:textId="77777777" w:rsidR="00F91185" w:rsidRDefault="00F91185" w:rsidP="00F91185">
            <w:r>
              <w:t>45.6399</w:t>
            </w:r>
          </w:p>
        </w:tc>
        <w:tc>
          <w:tcPr>
            <w:tcW w:w="1134" w:type="dxa"/>
          </w:tcPr>
          <w:p w14:paraId="09A89AA0" w14:textId="77777777" w:rsidR="00F91185" w:rsidRDefault="00F91185" w:rsidP="00F91185">
            <w:r>
              <w:t>592.289</w:t>
            </w:r>
          </w:p>
        </w:tc>
        <w:tc>
          <w:tcPr>
            <w:tcW w:w="1559" w:type="dxa"/>
          </w:tcPr>
          <w:p w14:paraId="2440A2E6" w14:textId="77777777" w:rsidR="00F91185" w:rsidRDefault="00F91185" w:rsidP="00F91185">
            <w:r>
              <w:t>11604.5</w:t>
            </w:r>
          </w:p>
        </w:tc>
        <w:tc>
          <w:tcPr>
            <w:tcW w:w="1578" w:type="dxa"/>
            <w:tcBorders>
              <w:right w:val="single" w:sz="18" w:space="0" w:color="auto"/>
            </w:tcBorders>
          </w:tcPr>
          <w:p w14:paraId="5EB622ED" w14:textId="77777777" w:rsidR="00F91185" w:rsidRDefault="00F91185" w:rsidP="00F91185">
            <w:r>
              <w:t>6218.11</w:t>
            </w:r>
          </w:p>
        </w:tc>
      </w:tr>
      <w:tr w:rsidR="00F91185" w14:paraId="4354EECB" w14:textId="77777777" w:rsidTr="00F91185">
        <w:tc>
          <w:tcPr>
            <w:tcW w:w="1350" w:type="dxa"/>
            <w:vMerge/>
            <w:tcBorders>
              <w:left w:val="single" w:sz="18" w:space="0" w:color="auto"/>
            </w:tcBorders>
          </w:tcPr>
          <w:p w14:paraId="5D2C7287" w14:textId="77777777" w:rsidR="00F91185" w:rsidRDefault="00F91185" w:rsidP="00F91185"/>
        </w:tc>
        <w:tc>
          <w:tcPr>
            <w:tcW w:w="2880" w:type="dxa"/>
          </w:tcPr>
          <w:p w14:paraId="0D3295AA" w14:textId="77777777" w:rsidR="00F91185" w:rsidRDefault="00F91185" w:rsidP="00F91185">
            <w:r>
              <w:t>Moyenne du nombre d’opérations</w:t>
            </w:r>
          </w:p>
        </w:tc>
        <w:tc>
          <w:tcPr>
            <w:tcW w:w="992" w:type="dxa"/>
          </w:tcPr>
          <w:p w14:paraId="68A44E75" w14:textId="77777777" w:rsidR="00F91185" w:rsidRDefault="00F91185" w:rsidP="00F91185">
            <w:r>
              <w:t>222</w:t>
            </w:r>
          </w:p>
        </w:tc>
        <w:tc>
          <w:tcPr>
            <w:tcW w:w="1134" w:type="dxa"/>
          </w:tcPr>
          <w:p w14:paraId="0262C516" w14:textId="77777777" w:rsidR="00F91185" w:rsidRDefault="00F91185" w:rsidP="00F91185">
            <w:r w:rsidRPr="00786E7D">
              <w:rPr>
                <w:color w:val="FF0000"/>
              </w:rPr>
              <w:t>24820</w:t>
            </w:r>
          </w:p>
        </w:tc>
        <w:tc>
          <w:tcPr>
            <w:tcW w:w="1559" w:type="dxa"/>
          </w:tcPr>
          <w:p w14:paraId="222F83A8" w14:textId="77777777" w:rsidR="00F91185" w:rsidRDefault="00F91185" w:rsidP="00F91185">
            <w:r w:rsidRPr="00786E7D">
              <w:rPr>
                <w:color w:val="FF0000"/>
              </w:rPr>
              <w:t>2.5026 * 10</w:t>
            </w:r>
            <w:r w:rsidRPr="00786E7D">
              <w:rPr>
                <w:color w:val="FF0000"/>
                <w:vertAlign w:val="superscript"/>
              </w:rPr>
              <w:t>6</w:t>
            </w:r>
          </w:p>
        </w:tc>
        <w:tc>
          <w:tcPr>
            <w:tcW w:w="1578" w:type="dxa"/>
            <w:tcBorders>
              <w:right w:val="single" w:sz="18" w:space="0" w:color="auto"/>
            </w:tcBorders>
          </w:tcPr>
          <w:p w14:paraId="13DA9363" w14:textId="77777777" w:rsidR="00F91185" w:rsidRDefault="00F91185" w:rsidP="00F91185">
            <w:r>
              <w:t>7.80332 * 10</w:t>
            </w:r>
            <w:r w:rsidRPr="00544062">
              <w:rPr>
                <w:vertAlign w:val="superscript"/>
              </w:rPr>
              <w:t>7</w:t>
            </w:r>
          </w:p>
        </w:tc>
      </w:tr>
      <w:tr w:rsidR="00F91185" w14:paraId="7441E970" w14:textId="77777777" w:rsidTr="00F91185">
        <w:tc>
          <w:tcPr>
            <w:tcW w:w="1350" w:type="dxa"/>
            <w:vMerge/>
            <w:tcBorders>
              <w:left w:val="single" w:sz="18" w:space="0" w:color="auto"/>
            </w:tcBorders>
          </w:tcPr>
          <w:p w14:paraId="2C59B392" w14:textId="77777777" w:rsidR="00F91185" w:rsidRDefault="00F91185" w:rsidP="00F91185"/>
        </w:tc>
        <w:tc>
          <w:tcPr>
            <w:tcW w:w="2880" w:type="dxa"/>
          </w:tcPr>
          <w:p w14:paraId="084AA901" w14:textId="77777777" w:rsidR="00F91185" w:rsidRDefault="00F91185" w:rsidP="00F91185">
            <w:r>
              <w:t>Nb d’opérations vecteur croissant</w:t>
            </w:r>
          </w:p>
        </w:tc>
        <w:tc>
          <w:tcPr>
            <w:tcW w:w="992" w:type="dxa"/>
          </w:tcPr>
          <w:p w14:paraId="33425159" w14:textId="77777777" w:rsidR="00F91185" w:rsidRDefault="00F91185" w:rsidP="00F91185">
            <w:r w:rsidRPr="00786E7D">
              <w:rPr>
                <w:color w:val="00B050"/>
              </w:rPr>
              <w:t>34</w:t>
            </w:r>
          </w:p>
        </w:tc>
        <w:tc>
          <w:tcPr>
            <w:tcW w:w="1134" w:type="dxa"/>
          </w:tcPr>
          <w:p w14:paraId="12378FD6" w14:textId="77777777" w:rsidR="00F91185" w:rsidRDefault="00F91185" w:rsidP="00F91185">
            <w:r w:rsidRPr="00786E7D">
              <w:rPr>
                <w:color w:val="00B050"/>
              </w:rPr>
              <w:t>304</w:t>
            </w:r>
          </w:p>
        </w:tc>
        <w:tc>
          <w:tcPr>
            <w:tcW w:w="1559" w:type="dxa"/>
          </w:tcPr>
          <w:p w14:paraId="7895C9AC" w14:textId="77777777" w:rsidR="00F91185" w:rsidRDefault="00F91185" w:rsidP="00F91185">
            <w:r w:rsidRPr="00786E7D">
              <w:rPr>
                <w:color w:val="00B050"/>
              </w:rPr>
              <w:t>3004</w:t>
            </w:r>
          </w:p>
        </w:tc>
        <w:tc>
          <w:tcPr>
            <w:tcW w:w="1578" w:type="dxa"/>
            <w:tcBorders>
              <w:right w:val="single" w:sz="18" w:space="0" w:color="auto"/>
            </w:tcBorders>
          </w:tcPr>
          <w:p w14:paraId="2566CFE2" w14:textId="77777777" w:rsidR="00F91185" w:rsidRPr="00786E7D" w:rsidRDefault="00F91185" w:rsidP="00F91185">
            <w:pPr>
              <w:rPr>
                <w:color w:val="00B050"/>
              </w:rPr>
            </w:pPr>
            <w:r w:rsidRPr="00786E7D">
              <w:rPr>
                <w:color w:val="00B050"/>
              </w:rPr>
              <w:t>30004</w:t>
            </w:r>
          </w:p>
        </w:tc>
      </w:tr>
      <w:tr w:rsidR="00F91185" w14:paraId="7FEBD586" w14:textId="77777777" w:rsidTr="00F91185">
        <w:tc>
          <w:tcPr>
            <w:tcW w:w="1350" w:type="dxa"/>
            <w:vMerge/>
            <w:tcBorders>
              <w:left w:val="single" w:sz="18" w:space="0" w:color="auto"/>
              <w:bottom w:val="single" w:sz="18" w:space="0" w:color="auto"/>
            </w:tcBorders>
          </w:tcPr>
          <w:p w14:paraId="1FA573D0" w14:textId="77777777" w:rsidR="00F91185" w:rsidRDefault="00F91185" w:rsidP="00F91185"/>
        </w:tc>
        <w:tc>
          <w:tcPr>
            <w:tcW w:w="2880" w:type="dxa"/>
            <w:tcBorders>
              <w:bottom w:val="single" w:sz="18" w:space="0" w:color="auto"/>
            </w:tcBorders>
          </w:tcPr>
          <w:p w14:paraId="2958AB6F" w14:textId="77777777" w:rsidR="00F91185" w:rsidRDefault="00F91185" w:rsidP="00F91185">
            <w:r>
              <w:t xml:space="preserve">Nb d’opérations vecteur décroissant </w:t>
            </w:r>
          </w:p>
        </w:tc>
        <w:tc>
          <w:tcPr>
            <w:tcW w:w="992" w:type="dxa"/>
            <w:tcBorders>
              <w:bottom w:val="single" w:sz="18" w:space="0" w:color="auto"/>
            </w:tcBorders>
          </w:tcPr>
          <w:p w14:paraId="49B595FE" w14:textId="77777777" w:rsidR="00F91185" w:rsidRDefault="00F91185" w:rsidP="00F91185">
            <w:r w:rsidRPr="00786E7D">
              <w:rPr>
                <w:color w:val="FF0000"/>
              </w:rPr>
              <w:t>349</w:t>
            </w:r>
          </w:p>
        </w:tc>
        <w:tc>
          <w:tcPr>
            <w:tcW w:w="1134" w:type="dxa"/>
            <w:tcBorders>
              <w:bottom w:val="single" w:sz="18" w:space="0" w:color="auto"/>
            </w:tcBorders>
          </w:tcPr>
          <w:p w14:paraId="564814DA" w14:textId="77777777" w:rsidR="00F91185" w:rsidRPr="00786E7D" w:rsidRDefault="00F91185" w:rsidP="00F91185">
            <w:pPr>
              <w:rPr>
                <w:color w:val="FF0000"/>
              </w:rPr>
            </w:pPr>
            <w:r w:rsidRPr="00786E7D">
              <w:rPr>
                <w:color w:val="FF0000"/>
              </w:rPr>
              <w:t>34954</w:t>
            </w:r>
          </w:p>
        </w:tc>
        <w:tc>
          <w:tcPr>
            <w:tcW w:w="1559" w:type="dxa"/>
            <w:tcBorders>
              <w:bottom w:val="single" w:sz="18" w:space="0" w:color="auto"/>
            </w:tcBorders>
          </w:tcPr>
          <w:p w14:paraId="2654D866" w14:textId="77777777" w:rsidR="00F91185" w:rsidRDefault="00F91185" w:rsidP="00F91185">
            <w:r w:rsidRPr="00786E7D">
              <w:rPr>
                <w:color w:val="FF0000"/>
              </w:rPr>
              <w:t>3499504</w:t>
            </w:r>
          </w:p>
        </w:tc>
        <w:tc>
          <w:tcPr>
            <w:tcW w:w="1578" w:type="dxa"/>
            <w:tcBorders>
              <w:bottom w:val="single" w:sz="18" w:space="0" w:color="auto"/>
              <w:right w:val="single" w:sz="18" w:space="0" w:color="auto"/>
            </w:tcBorders>
          </w:tcPr>
          <w:p w14:paraId="1FFE756F" w14:textId="77777777" w:rsidR="00F91185" w:rsidRPr="00786E7D" w:rsidRDefault="00F91185" w:rsidP="00F91185">
            <w:pPr>
              <w:rPr>
                <w:color w:val="FF0000"/>
              </w:rPr>
            </w:pPr>
            <w:r w:rsidRPr="00786E7D">
              <w:rPr>
                <w:color w:val="FF0000"/>
              </w:rPr>
              <w:t>349995004</w:t>
            </w:r>
          </w:p>
        </w:tc>
      </w:tr>
      <w:tr w:rsidR="00F91185" w14:paraId="276DD670" w14:textId="77777777" w:rsidTr="00F91185">
        <w:tc>
          <w:tcPr>
            <w:tcW w:w="1350" w:type="dxa"/>
            <w:vMerge w:val="restart"/>
            <w:tcBorders>
              <w:top w:val="single" w:sz="18" w:space="0" w:color="auto"/>
              <w:left w:val="single" w:sz="18" w:space="0" w:color="auto"/>
            </w:tcBorders>
            <w:vAlign w:val="center"/>
          </w:tcPr>
          <w:p w14:paraId="156B6A59" w14:textId="77777777" w:rsidR="00F91185" w:rsidRDefault="00F91185" w:rsidP="00F91185">
            <w:r>
              <w:t>Tri par insertion</w:t>
            </w:r>
          </w:p>
        </w:tc>
        <w:tc>
          <w:tcPr>
            <w:tcW w:w="2880" w:type="dxa"/>
            <w:tcBorders>
              <w:top w:val="single" w:sz="18" w:space="0" w:color="auto"/>
            </w:tcBorders>
          </w:tcPr>
          <w:p w14:paraId="54DB84C3" w14:textId="77777777" w:rsidR="00F91185" w:rsidRDefault="00F91185" w:rsidP="00F91185">
            <w:r>
              <w:t>Moyenne de temps</w:t>
            </w:r>
          </w:p>
        </w:tc>
        <w:tc>
          <w:tcPr>
            <w:tcW w:w="992" w:type="dxa"/>
            <w:tcBorders>
              <w:top w:val="single" w:sz="18" w:space="0" w:color="auto"/>
            </w:tcBorders>
          </w:tcPr>
          <w:p w14:paraId="04812208" w14:textId="77777777" w:rsidR="00F91185" w:rsidRDefault="00F91185" w:rsidP="00F91185">
            <w:r>
              <w:t>0</w:t>
            </w:r>
          </w:p>
        </w:tc>
        <w:tc>
          <w:tcPr>
            <w:tcW w:w="1134" w:type="dxa"/>
            <w:tcBorders>
              <w:top w:val="single" w:sz="18" w:space="0" w:color="auto"/>
            </w:tcBorders>
          </w:tcPr>
          <w:p w14:paraId="690343AD" w14:textId="77777777" w:rsidR="00F91185" w:rsidRDefault="00F91185" w:rsidP="00F91185">
            <w:r>
              <w:t>0.03988</w:t>
            </w:r>
          </w:p>
        </w:tc>
        <w:tc>
          <w:tcPr>
            <w:tcW w:w="1559" w:type="dxa"/>
            <w:tcBorders>
              <w:top w:val="single" w:sz="18" w:space="0" w:color="auto"/>
            </w:tcBorders>
          </w:tcPr>
          <w:p w14:paraId="3D483B95" w14:textId="77777777" w:rsidR="00F91185" w:rsidRDefault="00F91185" w:rsidP="00F91185">
            <w:r w:rsidRPr="00E563AC">
              <w:rPr>
                <w:color w:val="00B050"/>
              </w:rPr>
              <w:t>1.43612</w:t>
            </w:r>
          </w:p>
        </w:tc>
        <w:tc>
          <w:tcPr>
            <w:tcW w:w="1578" w:type="dxa"/>
            <w:tcBorders>
              <w:top w:val="single" w:sz="18" w:space="0" w:color="auto"/>
              <w:right w:val="single" w:sz="18" w:space="0" w:color="auto"/>
            </w:tcBorders>
          </w:tcPr>
          <w:p w14:paraId="1722A703" w14:textId="77777777" w:rsidR="00F91185" w:rsidRDefault="00F91185" w:rsidP="00F91185">
            <w:r w:rsidRPr="00E563AC">
              <w:rPr>
                <w:color w:val="00B050"/>
              </w:rPr>
              <w:t>149.894</w:t>
            </w:r>
          </w:p>
        </w:tc>
      </w:tr>
      <w:tr w:rsidR="00F91185" w14:paraId="0A19054E" w14:textId="77777777" w:rsidTr="00F91185">
        <w:tc>
          <w:tcPr>
            <w:tcW w:w="1350" w:type="dxa"/>
            <w:vMerge/>
            <w:tcBorders>
              <w:left w:val="single" w:sz="18" w:space="0" w:color="auto"/>
            </w:tcBorders>
          </w:tcPr>
          <w:p w14:paraId="3BC850F1" w14:textId="77777777" w:rsidR="00F91185" w:rsidRDefault="00F91185" w:rsidP="00F91185"/>
        </w:tc>
        <w:tc>
          <w:tcPr>
            <w:tcW w:w="2880" w:type="dxa"/>
          </w:tcPr>
          <w:p w14:paraId="0ED6079E" w14:textId="77777777" w:rsidR="00F91185" w:rsidRDefault="00F91185" w:rsidP="00F91185">
            <w:r>
              <w:t>Ecart type</w:t>
            </w:r>
          </w:p>
        </w:tc>
        <w:tc>
          <w:tcPr>
            <w:tcW w:w="992" w:type="dxa"/>
          </w:tcPr>
          <w:p w14:paraId="43EEF89D" w14:textId="77777777" w:rsidR="00F91185" w:rsidRDefault="00F91185" w:rsidP="00F91185">
            <w:r>
              <w:t>26.2298</w:t>
            </w:r>
          </w:p>
        </w:tc>
        <w:tc>
          <w:tcPr>
            <w:tcW w:w="1134" w:type="dxa"/>
          </w:tcPr>
          <w:p w14:paraId="41C46C10" w14:textId="77777777" w:rsidR="00F91185" w:rsidRDefault="00F91185" w:rsidP="00F91185">
            <w:r>
              <w:t>451.465</w:t>
            </w:r>
          </w:p>
        </w:tc>
        <w:tc>
          <w:tcPr>
            <w:tcW w:w="1559" w:type="dxa"/>
          </w:tcPr>
          <w:p w14:paraId="2772712A" w14:textId="77777777" w:rsidR="00F91185" w:rsidRDefault="00F91185" w:rsidP="00F91185">
            <w:r>
              <w:t>11374.8</w:t>
            </w:r>
          </w:p>
        </w:tc>
        <w:tc>
          <w:tcPr>
            <w:tcW w:w="1578" w:type="dxa"/>
            <w:tcBorders>
              <w:right w:val="single" w:sz="18" w:space="0" w:color="auto"/>
            </w:tcBorders>
          </w:tcPr>
          <w:p w14:paraId="6C6C1971" w14:textId="77777777" w:rsidR="00F91185" w:rsidRDefault="00F91185" w:rsidP="00F91185">
            <w:r>
              <w:t>10216.5</w:t>
            </w:r>
          </w:p>
        </w:tc>
      </w:tr>
      <w:tr w:rsidR="00F91185" w14:paraId="05BDCAD2" w14:textId="77777777" w:rsidTr="00F91185">
        <w:tc>
          <w:tcPr>
            <w:tcW w:w="1350" w:type="dxa"/>
            <w:vMerge/>
            <w:tcBorders>
              <w:left w:val="single" w:sz="18" w:space="0" w:color="auto"/>
            </w:tcBorders>
          </w:tcPr>
          <w:p w14:paraId="7CED418C" w14:textId="77777777" w:rsidR="00F91185" w:rsidRDefault="00F91185" w:rsidP="00F91185"/>
        </w:tc>
        <w:tc>
          <w:tcPr>
            <w:tcW w:w="2880" w:type="dxa"/>
          </w:tcPr>
          <w:p w14:paraId="34F88B40" w14:textId="77777777" w:rsidR="00F91185" w:rsidRDefault="00F91185" w:rsidP="00F91185">
            <w:r>
              <w:t>Moyenne du nombre d’opérations</w:t>
            </w:r>
          </w:p>
        </w:tc>
        <w:tc>
          <w:tcPr>
            <w:tcW w:w="992" w:type="dxa"/>
          </w:tcPr>
          <w:p w14:paraId="3E02E599" w14:textId="77777777" w:rsidR="00F91185" w:rsidRPr="00786E7D" w:rsidRDefault="00F91185" w:rsidP="00F91185">
            <w:pPr>
              <w:rPr>
                <w:color w:val="00B050"/>
              </w:rPr>
            </w:pPr>
            <w:r w:rsidRPr="00786E7D">
              <w:rPr>
                <w:color w:val="00B050"/>
              </w:rPr>
              <w:t>134</w:t>
            </w:r>
          </w:p>
        </w:tc>
        <w:tc>
          <w:tcPr>
            <w:tcW w:w="1134" w:type="dxa"/>
          </w:tcPr>
          <w:p w14:paraId="102F0623" w14:textId="77777777" w:rsidR="00F91185" w:rsidRDefault="00F91185" w:rsidP="00F91185">
            <w:r w:rsidRPr="00786E7D">
              <w:rPr>
                <w:color w:val="00B050"/>
              </w:rPr>
              <w:t>10527</w:t>
            </w:r>
          </w:p>
        </w:tc>
        <w:tc>
          <w:tcPr>
            <w:tcW w:w="1559" w:type="dxa"/>
          </w:tcPr>
          <w:p w14:paraId="770B213D" w14:textId="77777777" w:rsidR="00F91185" w:rsidRDefault="00F91185" w:rsidP="00F91185">
            <w:r w:rsidRPr="00786E7D">
              <w:rPr>
                <w:color w:val="00B050"/>
              </w:rPr>
              <w:t>1.01076 * 10</w:t>
            </w:r>
            <w:r w:rsidRPr="00786E7D">
              <w:rPr>
                <w:color w:val="00B050"/>
                <w:vertAlign w:val="superscript"/>
              </w:rPr>
              <w:t>6</w:t>
            </w:r>
          </w:p>
        </w:tc>
        <w:tc>
          <w:tcPr>
            <w:tcW w:w="1578" w:type="dxa"/>
            <w:tcBorders>
              <w:right w:val="single" w:sz="18" w:space="0" w:color="auto"/>
            </w:tcBorders>
          </w:tcPr>
          <w:p w14:paraId="010707AB" w14:textId="77777777" w:rsidR="00F91185" w:rsidRDefault="00F91185" w:rsidP="00F91185">
            <w:r w:rsidRPr="00786E7D">
              <w:rPr>
                <w:color w:val="FF0000"/>
              </w:rPr>
              <w:t>9.98916 * 10</w:t>
            </w:r>
            <w:r w:rsidRPr="00786E7D">
              <w:rPr>
                <w:color w:val="FF0000"/>
                <w:vertAlign w:val="superscript"/>
              </w:rPr>
              <w:t>7</w:t>
            </w:r>
          </w:p>
        </w:tc>
      </w:tr>
      <w:tr w:rsidR="00F91185" w14:paraId="56675084" w14:textId="77777777" w:rsidTr="00F91185">
        <w:tc>
          <w:tcPr>
            <w:tcW w:w="1350" w:type="dxa"/>
            <w:vMerge/>
            <w:tcBorders>
              <w:left w:val="single" w:sz="18" w:space="0" w:color="auto"/>
            </w:tcBorders>
          </w:tcPr>
          <w:p w14:paraId="5D1A8765" w14:textId="77777777" w:rsidR="00F91185" w:rsidRDefault="00F91185" w:rsidP="00F91185"/>
        </w:tc>
        <w:tc>
          <w:tcPr>
            <w:tcW w:w="2880" w:type="dxa"/>
          </w:tcPr>
          <w:p w14:paraId="5DC9205D" w14:textId="77777777" w:rsidR="00F91185" w:rsidRDefault="00F91185" w:rsidP="00F91185">
            <w:r>
              <w:t>Nb d’opérations vecteur croissant</w:t>
            </w:r>
          </w:p>
        </w:tc>
        <w:tc>
          <w:tcPr>
            <w:tcW w:w="992" w:type="dxa"/>
          </w:tcPr>
          <w:p w14:paraId="07EB753E" w14:textId="77777777" w:rsidR="00F91185" w:rsidRDefault="00F91185" w:rsidP="00F91185">
            <w:r>
              <w:t>56</w:t>
            </w:r>
          </w:p>
        </w:tc>
        <w:tc>
          <w:tcPr>
            <w:tcW w:w="1134" w:type="dxa"/>
          </w:tcPr>
          <w:p w14:paraId="6EFD7CC0" w14:textId="77777777" w:rsidR="00F91185" w:rsidRDefault="00F91185" w:rsidP="00F91185">
            <w:r>
              <w:t>596</w:t>
            </w:r>
          </w:p>
        </w:tc>
        <w:tc>
          <w:tcPr>
            <w:tcW w:w="1559" w:type="dxa"/>
          </w:tcPr>
          <w:p w14:paraId="0DA7B88E" w14:textId="77777777" w:rsidR="00F91185" w:rsidRDefault="00F91185" w:rsidP="00F91185">
            <w:r>
              <w:t>5996</w:t>
            </w:r>
          </w:p>
        </w:tc>
        <w:tc>
          <w:tcPr>
            <w:tcW w:w="1578" w:type="dxa"/>
            <w:tcBorders>
              <w:right w:val="single" w:sz="18" w:space="0" w:color="auto"/>
            </w:tcBorders>
          </w:tcPr>
          <w:p w14:paraId="765FDB27" w14:textId="77777777" w:rsidR="00F91185" w:rsidRDefault="00F91185" w:rsidP="00F91185">
            <w:r>
              <w:t>59996</w:t>
            </w:r>
          </w:p>
        </w:tc>
      </w:tr>
      <w:tr w:rsidR="00F91185" w14:paraId="484E741C" w14:textId="77777777" w:rsidTr="00F91185">
        <w:tc>
          <w:tcPr>
            <w:tcW w:w="1350" w:type="dxa"/>
            <w:vMerge/>
            <w:tcBorders>
              <w:left w:val="single" w:sz="18" w:space="0" w:color="auto"/>
              <w:bottom w:val="single" w:sz="18" w:space="0" w:color="auto"/>
            </w:tcBorders>
          </w:tcPr>
          <w:p w14:paraId="5488C0C7" w14:textId="77777777" w:rsidR="00F91185" w:rsidRDefault="00F91185" w:rsidP="00F91185"/>
        </w:tc>
        <w:tc>
          <w:tcPr>
            <w:tcW w:w="2880" w:type="dxa"/>
            <w:tcBorders>
              <w:bottom w:val="single" w:sz="18" w:space="0" w:color="auto"/>
            </w:tcBorders>
          </w:tcPr>
          <w:p w14:paraId="1D58708E" w14:textId="77777777" w:rsidR="00F91185" w:rsidRDefault="00F91185" w:rsidP="00F91185">
            <w:r>
              <w:t xml:space="preserve">Nb d’opérations vecteur décroissant </w:t>
            </w:r>
          </w:p>
        </w:tc>
        <w:tc>
          <w:tcPr>
            <w:tcW w:w="992" w:type="dxa"/>
            <w:tcBorders>
              <w:bottom w:val="single" w:sz="18" w:space="0" w:color="auto"/>
            </w:tcBorders>
          </w:tcPr>
          <w:p w14:paraId="64E2BE64" w14:textId="77777777" w:rsidR="00F91185" w:rsidRDefault="00F91185" w:rsidP="00F91185">
            <w:r w:rsidRPr="00786E7D">
              <w:rPr>
                <w:color w:val="00B050"/>
              </w:rPr>
              <w:t>236</w:t>
            </w:r>
          </w:p>
        </w:tc>
        <w:tc>
          <w:tcPr>
            <w:tcW w:w="1134" w:type="dxa"/>
            <w:tcBorders>
              <w:bottom w:val="single" w:sz="18" w:space="0" w:color="auto"/>
            </w:tcBorders>
          </w:tcPr>
          <w:p w14:paraId="69AEF51E" w14:textId="77777777" w:rsidR="00F91185" w:rsidRDefault="00F91185" w:rsidP="00F91185">
            <w:r w:rsidRPr="00786E7D">
              <w:rPr>
                <w:color w:val="00B050"/>
              </w:rPr>
              <w:t>20396</w:t>
            </w:r>
          </w:p>
        </w:tc>
        <w:tc>
          <w:tcPr>
            <w:tcW w:w="1559" w:type="dxa"/>
            <w:tcBorders>
              <w:bottom w:val="single" w:sz="18" w:space="0" w:color="auto"/>
            </w:tcBorders>
          </w:tcPr>
          <w:p w14:paraId="77FE6439" w14:textId="77777777" w:rsidR="00F91185" w:rsidRDefault="00F91185" w:rsidP="00F91185">
            <w:r w:rsidRPr="00786E7D">
              <w:rPr>
                <w:color w:val="00B050"/>
              </w:rPr>
              <w:t>2003996</w:t>
            </w:r>
          </w:p>
        </w:tc>
        <w:tc>
          <w:tcPr>
            <w:tcW w:w="1578" w:type="dxa"/>
            <w:tcBorders>
              <w:bottom w:val="single" w:sz="18" w:space="0" w:color="auto"/>
              <w:right w:val="single" w:sz="18" w:space="0" w:color="auto"/>
            </w:tcBorders>
          </w:tcPr>
          <w:p w14:paraId="7557E739" w14:textId="77777777" w:rsidR="00F91185" w:rsidRDefault="00F91185" w:rsidP="00F91185">
            <w:r w:rsidRPr="00786E7D">
              <w:rPr>
                <w:color w:val="00B050"/>
              </w:rPr>
              <w:t>200039996</w:t>
            </w:r>
          </w:p>
        </w:tc>
      </w:tr>
      <w:tr w:rsidR="00F91185" w14:paraId="35DF4AAB" w14:textId="77777777" w:rsidTr="00F91185">
        <w:tc>
          <w:tcPr>
            <w:tcW w:w="1350" w:type="dxa"/>
            <w:vMerge w:val="restart"/>
            <w:tcBorders>
              <w:top w:val="single" w:sz="18" w:space="0" w:color="auto"/>
              <w:left w:val="single" w:sz="18" w:space="0" w:color="auto"/>
            </w:tcBorders>
            <w:vAlign w:val="center"/>
          </w:tcPr>
          <w:p w14:paraId="04C94080" w14:textId="77777777" w:rsidR="00F91185" w:rsidRDefault="00F91185" w:rsidP="00F91185">
            <w:r>
              <w:t>Tri par sélection</w:t>
            </w:r>
          </w:p>
        </w:tc>
        <w:tc>
          <w:tcPr>
            <w:tcW w:w="2880" w:type="dxa"/>
            <w:tcBorders>
              <w:top w:val="single" w:sz="18" w:space="0" w:color="auto"/>
            </w:tcBorders>
          </w:tcPr>
          <w:p w14:paraId="37BC1850" w14:textId="77777777" w:rsidR="00F91185" w:rsidRDefault="00F91185" w:rsidP="00F91185">
            <w:r>
              <w:t>Moyenne de temps</w:t>
            </w:r>
          </w:p>
        </w:tc>
        <w:tc>
          <w:tcPr>
            <w:tcW w:w="992" w:type="dxa"/>
            <w:tcBorders>
              <w:top w:val="single" w:sz="18" w:space="0" w:color="auto"/>
            </w:tcBorders>
          </w:tcPr>
          <w:p w14:paraId="45FD762D" w14:textId="77777777" w:rsidR="00F91185" w:rsidRDefault="00F91185" w:rsidP="00F91185">
            <w:r>
              <w:t>0</w:t>
            </w:r>
          </w:p>
        </w:tc>
        <w:tc>
          <w:tcPr>
            <w:tcW w:w="1134" w:type="dxa"/>
            <w:tcBorders>
              <w:top w:val="single" w:sz="18" w:space="0" w:color="auto"/>
            </w:tcBorders>
          </w:tcPr>
          <w:p w14:paraId="27AB7045" w14:textId="77777777" w:rsidR="00F91185" w:rsidRDefault="00F91185" w:rsidP="00F91185">
            <w:r>
              <w:t>0.03988</w:t>
            </w:r>
          </w:p>
        </w:tc>
        <w:tc>
          <w:tcPr>
            <w:tcW w:w="1559" w:type="dxa"/>
            <w:tcBorders>
              <w:top w:val="single" w:sz="18" w:space="0" w:color="auto"/>
            </w:tcBorders>
          </w:tcPr>
          <w:p w14:paraId="76FECB53" w14:textId="77777777" w:rsidR="00F91185" w:rsidRDefault="00F91185" w:rsidP="00F91185">
            <w:r>
              <w:t>2.63296</w:t>
            </w:r>
          </w:p>
        </w:tc>
        <w:tc>
          <w:tcPr>
            <w:tcW w:w="1578" w:type="dxa"/>
            <w:tcBorders>
              <w:top w:val="single" w:sz="18" w:space="0" w:color="auto"/>
              <w:right w:val="single" w:sz="18" w:space="0" w:color="auto"/>
            </w:tcBorders>
          </w:tcPr>
          <w:p w14:paraId="27CB1B33" w14:textId="77777777" w:rsidR="00F91185" w:rsidRDefault="00F91185" w:rsidP="00F91185">
            <w:r>
              <w:t>265.251</w:t>
            </w:r>
          </w:p>
        </w:tc>
      </w:tr>
      <w:tr w:rsidR="00F91185" w14:paraId="5CED36F5" w14:textId="77777777" w:rsidTr="00F91185">
        <w:tc>
          <w:tcPr>
            <w:tcW w:w="1350" w:type="dxa"/>
            <w:vMerge/>
            <w:tcBorders>
              <w:left w:val="single" w:sz="18" w:space="0" w:color="auto"/>
            </w:tcBorders>
          </w:tcPr>
          <w:p w14:paraId="5240657A" w14:textId="77777777" w:rsidR="00F91185" w:rsidRDefault="00F91185" w:rsidP="00F91185"/>
        </w:tc>
        <w:tc>
          <w:tcPr>
            <w:tcW w:w="2880" w:type="dxa"/>
          </w:tcPr>
          <w:p w14:paraId="0B81CD9E" w14:textId="77777777" w:rsidR="00F91185" w:rsidRDefault="00F91185" w:rsidP="00F91185">
            <w:r>
              <w:t>Ecart type</w:t>
            </w:r>
          </w:p>
        </w:tc>
        <w:tc>
          <w:tcPr>
            <w:tcW w:w="992" w:type="dxa"/>
          </w:tcPr>
          <w:p w14:paraId="0DB9E724" w14:textId="77777777" w:rsidR="00F91185" w:rsidRDefault="00F91185" w:rsidP="00F91185">
            <w:r>
              <w:t>2</w:t>
            </w:r>
          </w:p>
        </w:tc>
        <w:tc>
          <w:tcPr>
            <w:tcW w:w="1134" w:type="dxa"/>
          </w:tcPr>
          <w:p w14:paraId="2FE50128" w14:textId="77777777" w:rsidR="00F91185" w:rsidRDefault="00F91185" w:rsidP="00F91185">
            <w:r>
              <w:t>18.412</w:t>
            </w:r>
          </w:p>
        </w:tc>
        <w:tc>
          <w:tcPr>
            <w:tcW w:w="1559" w:type="dxa"/>
          </w:tcPr>
          <w:p w14:paraId="7F6A3465" w14:textId="77777777" w:rsidR="00F91185" w:rsidRDefault="00F91185" w:rsidP="00F91185">
            <w:r>
              <w:t>118.08</w:t>
            </w:r>
          </w:p>
        </w:tc>
        <w:tc>
          <w:tcPr>
            <w:tcW w:w="1578" w:type="dxa"/>
            <w:tcBorders>
              <w:right w:val="single" w:sz="18" w:space="0" w:color="auto"/>
            </w:tcBorders>
          </w:tcPr>
          <w:p w14:paraId="2868F0DE" w14:textId="77777777" w:rsidR="00F91185" w:rsidRDefault="00F91185" w:rsidP="00F91185">
            <w:r>
              <w:t>11459.1</w:t>
            </w:r>
          </w:p>
        </w:tc>
      </w:tr>
      <w:tr w:rsidR="00F91185" w14:paraId="66E616E1" w14:textId="77777777" w:rsidTr="00F91185">
        <w:tc>
          <w:tcPr>
            <w:tcW w:w="1350" w:type="dxa"/>
            <w:vMerge/>
            <w:tcBorders>
              <w:left w:val="single" w:sz="18" w:space="0" w:color="auto"/>
            </w:tcBorders>
          </w:tcPr>
          <w:p w14:paraId="13624BB2" w14:textId="77777777" w:rsidR="00F91185" w:rsidRDefault="00F91185" w:rsidP="00F91185"/>
        </w:tc>
        <w:tc>
          <w:tcPr>
            <w:tcW w:w="2880" w:type="dxa"/>
          </w:tcPr>
          <w:p w14:paraId="3CFE945A" w14:textId="77777777" w:rsidR="00F91185" w:rsidRDefault="00F91185" w:rsidP="00F91185">
            <w:r>
              <w:t>Moyenne du nombre d’opérations</w:t>
            </w:r>
          </w:p>
        </w:tc>
        <w:tc>
          <w:tcPr>
            <w:tcW w:w="992" w:type="dxa"/>
          </w:tcPr>
          <w:p w14:paraId="0D8E0C60" w14:textId="77777777" w:rsidR="00F91185" w:rsidRDefault="00F91185" w:rsidP="00F91185">
            <w:r w:rsidRPr="00942E2D">
              <w:rPr>
                <w:color w:val="FF0000"/>
              </w:rPr>
              <w:t>256</w:t>
            </w:r>
          </w:p>
        </w:tc>
        <w:tc>
          <w:tcPr>
            <w:tcW w:w="1134" w:type="dxa"/>
          </w:tcPr>
          <w:p w14:paraId="1D7D83E3" w14:textId="77777777" w:rsidR="00F91185" w:rsidRDefault="00F91185" w:rsidP="00F91185">
            <w:r>
              <w:t>20797</w:t>
            </w:r>
          </w:p>
        </w:tc>
        <w:tc>
          <w:tcPr>
            <w:tcW w:w="1559" w:type="dxa"/>
          </w:tcPr>
          <w:p w14:paraId="73395A1A" w14:textId="77777777" w:rsidR="00F91185" w:rsidRDefault="00F91185" w:rsidP="00F91185">
            <w:r>
              <w:t>2.01028 * 10</w:t>
            </w:r>
            <w:r w:rsidRPr="00544062">
              <w:rPr>
                <w:vertAlign w:val="superscript"/>
              </w:rPr>
              <w:t>6</w:t>
            </w:r>
          </w:p>
        </w:tc>
        <w:tc>
          <w:tcPr>
            <w:tcW w:w="1578" w:type="dxa"/>
            <w:tcBorders>
              <w:right w:val="single" w:sz="18" w:space="0" w:color="auto"/>
            </w:tcBorders>
          </w:tcPr>
          <w:p w14:paraId="7A4291F3" w14:textId="77777777" w:rsidR="00F91185" w:rsidRPr="00786E7D" w:rsidRDefault="00F91185" w:rsidP="00F91185">
            <w:pPr>
              <w:rPr>
                <w:color w:val="00B050"/>
              </w:rPr>
            </w:pPr>
            <w:r w:rsidRPr="00786E7D">
              <w:rPr>
                <w:color w:val="00B050"/>
              </w:rPr>
              <w:t>2.83269 * 10</w:t>
            </w:r>
            <w:r w:rsidRPr="00786E7D">
              <w:rPr>
                <w:color w:val="00B050"/>
                <w:vertAlign w:val="superscript"/>
              </w:rPr>
              <w:t>7</w:t>
            </w:r>
          </w:p>
        </w:tc>
      </w:tr>
      <w:tr w:rsidR="00F91185" w14:paraId="6272B877" w14:textId="77777777" w:rsidTr="00F91185">
        <w:tc>
          <w:tcPr>
            <w:tcW w:w="1350" w:type="dxa"/>
            <w:vMerge/>
            <w:tcBorders>
              <w:left w:val="single" w:sz="18" w:space="0" w:color="auto"/>
            </w:tcBorders>
          </w:tcPr>
          <w:p w14:paraId="24089C78" w14:textId="77777777" w:rsidR="00F91185" w:rsidRDefault="00F91185" w:rsidP="00F91185"/>
        </w:tc>
        <w:tc>
          <w:tcPr>
            <w:tcW w:w="2880" w:type="dxa"/>
          </w:tcPr>
          <w:p w14:paraId="79675C31" w14:textId="77777777" w:rsidR="00F91185" w:rsidRDefault="00F91185" w:rsidP="00F91185">
            <w:r>
              <w:t>Nb d’opérations vecteur croissant</w:t>
            </w:r>
          </w:p>
        </w:tc>
        <w:tc>
          <w:tcPr>
            <w:tcW w:w="992" w:type="dxa"/>
          </w:tcPr>
          <w:p w14:paraId="0D48B146" w14:textId="77777777" w:rsidR="00F91185" w:rsidRDefault="00F91185" w:rsidP="00F91185">
            <w:r w:rsidRPr="00942E2D">
              <w:rPr>
                <w:color w:val="FF0000"/>
              </w:rPr>
              <w:t>247</w:t>
            </w:r>
          </w:p>
        </w:tc>
        <w:tc>
          <w:tcPr>
            <w:tcW w:w="1134" w:type="dxa"/>
          </w:tcPr>
          <w:p w14:paraId="38C58C71" w14:textId="77777777" w:rsidR="00F91185" w:rsidRDefault="00F91185" w:rsidP="00F91185">
            <w:r w:rsidRPr="00786E7D">
              <w:rPr>
                <w:color w:val="FF0000"/>
              </w:rPr>
              <w:t>20497</w:t>
            </w:r>
          </w:p>
        </w:tc>
        <w:tc>
          <w:tcPr>
            <w:tcW w:w="1559" w:type="dxa"/>
          </w:tcPr>
          <w:p w14:paraId="0DA9A5DE" w14:textId="77777777" w:rsidR="00F91185" w:rsidRPr="00786E7D" w:rsidRDefault="00F91185" w:rsidP="00F91185">
            <w:pPr>
              <w:rPr>
                <w:color w:val="FF0000"/>
              </w:rPr>
            </w:pPr>
            <w:r w:rsidRPr="00786E7D">
              <w:rPr>
                <w:color w:val="FF0000"/>
              </w:rPr>
              <w:t>2004997</w:t>
            </w:r>
          </w:p>
        </w:tc>
        <w:tc>
          <w:tcPr>
            <w:tcW w:w="1578" w:type="dxa"/>
            <w:tcBorders>
              <w:right w:val="single" w:sz="18" w:space="0" w:color="auto"/>
            </w:tcBorders>
          </w:tcPr>
          <w:p w14:paraId="404CEED2" w14:textId="77777777" w:rsidR="00F91185" w:rsidRDefault="00F91185" w:rsidP="00F91185">
            <w:r w:rsidRPr="00786E7D">
              <w:rPr>
                <w:color w:val="FF0000"/>
              </w:rPr>
              <w:t>200049997</w:t>
            </w:r>
          </w:p>
        </w:tc>
      </w:tr>
      <w:tr w:rsidR="00F91185" w14:paraId="6AD37A0D" w14:textId="77777777" w:rsidTr="00F91185">
        <w:tc>
          <w:tcPr>
            <w:tcW w:w="1350" w:type="dxa"/>
            <w:vMerge/>
            <w:tcBorders>
              <w:left w:val="single" w:sz="18" w:space="0" w:color="auto"/>
              <w:bottom w:val="single" w:sz="18" w:space="0" w:color="auto"/>
            </w:tcBorders>
          </w:tcPr>
          <w:p w14:paraId="661BA6B0" w14:textId="77777777" w:rsidR="00F91185" w:rsidRDefault="00F91185" w:rsidP="00F91185"/>
        </w:tc>
        <w:tc>
          <w:tcPr>
            <w:tcW w:w="2880" w:type="dxa"/>
            <w:tcBorders>
              <w:bottom w:val="single" w:sz="18" w:space="0" w:color="auto"/>
            </w:tcBorders>
          </w:tcPr>
          <w:p w14:paraId="4DD698A3" w14:textId="77777777" w:rsidR="00F91185" w:rsidRDefault="00F91185" w:rsidP="00F91185">
            <w:r>
              <w:t xml:space="preserve">Nb d’opérations vecteur décroissant </w:t>
            </w:r>
          </w:p>
        </w:tc>
        <w:tc>
          <w:tcPr>
            <w:tcW w:w="992" w:type="dxa"/>
            <w:tcBorders>
              <w:bottom w:val="single" w:sz="18" w:space="0" w:color="auto"/>
            </w:tcBorders>
          </w:tcPr>
          <w:p w14:paraId="3CAA71DE" w14:textId="77777777" w:rsidR="00F91185" w:rsidRDefault="00F91185" w:rsidP="00F91185">
            <w:r>
              <w:t>272</w:t>
            </w:r>
          </w:p>
        </w:tc>
        <w:tc>
          <w:tcPr>
            <w:tcW w:w="1134" w:type="dxa"/>
            <w:tcBorders>
              <w:bottom w:val="single" w:sz="18" w:space="0" w:color="auto"/>
            </w:tcBorders>
          </w:tcPr>
          <w:p w14:paraId="71DF2484" w14:textId="77777777" w:rsidR="00F91185" w:rsidRDefault="00F91185" w:rsidP="00F91185">
            <w:r>
              <w:t>22997</w:t>
            </w:r>
          </w:p>
        </w:tc>
        <w:tc>
          <w:tcPr>
            <w:tcW w:w="1559" w:type="dxa"/>
            <w:tcBorders>
              <w:bottom w:val="single" w:sz="18" w:space="0" w:color="auto"/>
            </w:tcBorders>
          </w:tcPr>
          <w:p w14:paraId="1888D81D" w14:textId="77777777" w:rsidR="00F91185" w:rsidRDefault="00F91185" w:rsidP="00F91185">
            <w:r>
              <w:t>2254997</w:t>
            </w:r>
          </w:p>
        </w:tc>
        <w:tc>
          <w:tcPr>
            <w:tcW w:w="1578" w:type="dxa"/>
            <w:tcBorders>
              <w:bottom w:val="single" w:sz="18" w:space="0" w:color="auto"/>
              <w:right w:val="single" w:sz="18" w:space="0" w:color="auto"/>
            </w:tcBorders>
          </w:tcPr>
          <w:p w14:paraId="54D78343" w14:textId="77777777" w:rsidR="00F91185" w:rsidRDefault="00F91185" w:rsidP="00F91185">
            <w:r>
              <w:t>225049997</w:t>
            </w:r>
          </w:p>
        </w:tc>
      </w:tr>
    </w:tbl>
    <w:p w14:paraId="21FEC054" w14:textId="77777777" w:rsidR="00F91185" w:rsidRDefault="00F91185" w:rsidP="00B30D2A">
      <w:pPr>
        <w:rPr>
          <w:i/>
          <w:iCs/>
        </w:rPr>
      </w:pPr>
    </w:p>
    <w:p w14:paraId="1F8929DF" w14:textId="2F0305B5" w:rsidR="00B30D2A" w:rsidRDefault="00F91185" w:rsidP="00B30D2A">
      <w:pPr>
        <w:rPr>
          <w:i/>
          <w:iCs/>
        </w:rPr>
      </w:pPr>
      <w:r>
        <w:rPr>
          <w:i/>
          <w:iCs/>
        </w:rPr>
        <w:t xml:space="preserve"> </w:t>
      </w:r>
      <w:r w:rsidR="00786E7D">
        <w:rPr>
          <w:i/>
          <w:iCs/>
        </w:rPr>
        <w:t>En vert : nb le plus petit par rapport aux autres méthodes de tri.</w:t>
      </w:r>
    </w:p>
    <w:p w14:paraId="77DBC81F" w14:textId="5863E965" w:rsidR="00786E7D" w:rsidRPr="00786E7D" w:rsidRDefault="00786E7D" w:rsidP="00B30D2A">
      <w:pPr>
        <w:rPr>
          <w:i/>
          <w:iCs/>
        </w:rPr>
      </w:pPr>
      <w:r>
        <w:rPr>
          <w:i/>
          <w:iCs/>
        </w:rPr>
        <w:t xml:space="preserve">En rouge : </w:t>
      </w:r>
      <w:r>
        <w:rPr>
          <w:i/>
          <w:iCs/>
        </w:rPr>
        <w:t xml:space="preserve">nb le plus </w:t>
      </w:r>
      <w:r>
        <w:rPr>
          <w:i/>
          <w:iCs/>
        </w:rPr>
        <w:t>grand</w:t>
      </w:r>
      <w:r>
        <w:rPr>
          <w:i/>
          <w:iCs/>
        </w:rPr>
        <w:t xml:space="preserve"> par rapport aux autre</w:t>
      </w:r>
      <w:r>
        <w:rPr>
          <w:i/>
          <w:iCs/>
        </w:rPr>
        <w:t>s</w:t>
      </w:r>
      <w:r>
        <w:rPr>
          <w:i/>
          <w:iCs/>
        </w:rPr>
        <w:t xml:space="preserve"> méthode</w:t>
      </w:r>
      <w:r>
        <w:rPr>
          <w:i/>
          <w:iCs/>
        </w:rPr>
        <w:t>s</w:t>
      </w:r>
      <w:r>
        <w:rPr>
          <w:i/>
          <w:iCs/>
        </w:rPr>
        <w:t xml:space="preserve"> de tri.</w:t>
      </w:r>
    </w:p>
    <w:p w14:paraId="7494B2AD" w14:textId="07979541" w:rsidR="00B30D2A" w:rsidRDefault="00B30D2A" w:rsidP="00B30D2A"/>
    <w:p w14:paraId="5D45A292" w14:textId="79ACDA69" w:rsidR="00B30D2A" w:rsidRDefault="007D19FE" w:rsidP="00B30D2A">
      <w:pPr>
        <w:pStyle w:val="Sous-titre"/>
        <w:numPr>
          <w:ilvl w:val="0"/>
          <w:numId w:val="1"/>
        </w:numPr>
      </w:pPr>
      <w:r>
        <w:t>Observations </w:t>
      </w:r>
    </w:p>
    <w:p w14:paraId="7743E5A7" w14:textId="3F0B82A3" w:rsidR="00E563AC" w:rsidRDefault="00E563AC" w:rsidP="00E563AC">
      <w:r>
        <w:t>Nous avons observé que plus les tableaux sont grands, plus ils nécessitent d’opérations et plus ils prennent de temps. Les résultats augmentent de manières quasi exponentielles.</w:t>
      </w:r>
    </w:p>
    <w:p w14:paraId="052D7BEF" w14:textId="3CF82969" w:rsidR="00DE37C7" w:rsidRDefault="00E563AC" w:rsidP="00E563AC">
      <w:r>
        <w:t xml:space="preserve">Ces résultats ne correspondent pas exactement à la théorie vue en cours. En effet, le tri par insertion se révèle plus efficaces que le tri par sélections dans presque tous les cas. Un seul cas le montre comme défavorable, la moyenne du nombre d’opération sur les vecteurs aléatoires de taille 10000. En revanche, en termes de temps, le tri par insertion reste plus </w:t>
      </w:r>
      <w:r w:rsidR="005E5E01">
        <w:t>efficace</w:t>
      </w:r>
      <w:r w:rsidR="00DB14FD">
        <w:t xml:space="preserve"> </w:t>
      </w:r>
      <w:r w:rsidR="005E5E01">
        <w:t>lorsqu’un</w:t>
      </w:r>
      <w:r w:rsidR="00DB14FD">
        <w:t xml:space="preserve"> grand nombre de données sont </w:t>
      </w:r>
      <w:r w:rsidR="005E5E01">
        <w:t>traitées</w:t>
      </w:r>
      <w:r>
        <w:t>.</w:t>
      </w:r>
    </w:p>
    <w:p w14:paraId="24060029" w14:textId="30C5B847" w:rsidR="001A3121" w:rsidRDefault="00241A54" w:rsidP="00E563AC">
      <w:r>
        <w:t xml:space="preserve">On voit que dans le cas favorable, la méthode du tri à bulle (qui nécessite le moins d’opérations pour « checker » le tableau en dehors de sa réorganisation) est tout le temps plus efficace. </w:t>
      </w:r>
      <w:r w:rsidR="001A3121">
        <w:t>En revanche, il est mole moins efficaces lorsqu</w:t>
      </w:r>
      <w:r w:rsidR="00F91185">
        <w:t>’</w:t>
      </w:r>
      <w:r w:rsidR="001A3121">
        <w:t xml:space="preserve"> il faut déplacer un grand nombre de valeurs dans le vecteur.</w:t>
      </w:r>
    </w:p>
    <w:p w14:paraId="1B659C9F" w14:textId="52496F70" w:rsidR="00F91185" w:rsidRPr="00E563AC" w:rsidRDefault="001A3121" w:rsidP="00F91185">
      <w:r>
        <w:t>Au contraire, dans le cas défavorable, le tri par insertion se montre comme le plus efficace, il n’a donc pas besoin d’autant d’opérations que les deux autres pour déplacer les valeurs au bon emplacement dans le vecteur.</w:t>
      </w:r>
      <w:r w:rsidR="00F91185">
        <w:t xml:space="preserve"> </w:t>
      </w:r>
    </w:p>
    <w:sectPr w:rsidR="00F91185" w:rsidRPr="00E56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E2934"/>
    <w:multiLevelType w:val="hybridMultilevel"/>
    <w:tmpl w:val="7A082B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7E"/>
    <w:rsid w:val="001A3121"/>
    <w:rsid w:val="00241A54"/>
    <w:rsid w:val="00364838"/>
    <w:rsid w:val="00544062"/>
    <w:rsid w:val="005E5E01"/>
    <w:rsid w:val="0065637E"/>
    <w:rsid w:val="00656CEA"/>
    <w:rsid w:val="00786E7D"/>
    <w:rsid w:val="007D19FE"/>
    <w:rsid w:val="00942E2D"/>
    <w:rsid w:val="00AF31B6"/>
    <w:rsid w:val="00B30D2A"/>
    <w:rsid w:val="00C23F92"/>
    <w:rsid w:val="00DB14FD"/>
    <w:rsid w:val="00DE37C7"/>
    <w:rsid w:val="00E563AC"/>
    <w:rsid w:val="00E86D58"/>
    <w:rsid w:val="00F911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E09"/>
  <w15:chartTrackingRefBased/>
  <w15:docId w15:val="{43578547-BD6E-490D-AA18-DA211A26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6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63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563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63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637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5637E"/>
    <w:rPr>
      <w:rFonts w:eastAsiaTheme="minorEastAsia"/>
      <w:color w:val="5A5A5A" w:themeColor="text1" w:themeTint="A5"/>
      <w:spacing w:val="15"/>
    </w:rPr>
  </w:style>
  <w:style w:type="table" w:styleId="Grilledutableau">
    <w:name w:val="Table Grid"/>
    <w:basedOn w:val="TableauNormal"/>
    <w:uiPriority w:val="39"/>
    <w:rsid w:val="0065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559</Words>
  <Characters>3075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Guilain Mbayo</dc:creator>
  <cp:keywords/>
  <dc:description/>
  <cp:lastModifiedBy>Guilain Mbayo</cp:lastModifiedBy>
  <cp:revision>9</cp:revision>
  <dcterms:created xsi:type="dcterms:W3CDTF">2020-12-04T13:51:00Z</dcterms:created>
  <dcterms:modified xsi:type="dcterms:W3CDTF">2020-12-05T14:05:00Z</dcterms:modified>
</cp:coreProperties>
</file>