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b/>
          <w:bCs/>
          <w:color w:val="000000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1: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What type of dressing is most appropriate for a blister?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Hydrocolloid or foam dressing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No dressing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Silver dressing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2: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When do you observe P waves appearing before the QRS complex?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Fibrillation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Afibrillation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Flat asystole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d) Continuous fluctuation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3: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The Working Time Directive falls under which policy area?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Equality and diversity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Freedom of info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Health and safety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d) Human resource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4: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 nurse asks a relative if a patient on end-of-life care has filled out a DNR form. What does DNR mean?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Do not initiate respiratory resuscitation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Do not run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Do not initiate cardiopulmonary resuscitation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d) Provide care and safety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5: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Which medication is known to cause black-colored stool?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Furosemide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Paracetamol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Iron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6: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What should a nurse do when they do not understand a patient's accent?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Write whatever you hear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Assume what the patient has said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Seek clarification from patient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7: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While using Aseptic Non-Touch Technique (ANTT) during wound dressing, what is the meaning of "asepsis"?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Free from all microorganisms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Absence of Systematic Inflammatory Response Syndrome (SIRS) criteria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Free from marks and stains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d) Free from pathogenic organisms in sufficient numbers to cause infection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8: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How would you support a 16-year-old patient during a physical examination to reduce anxiety?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Provide privacy and dignity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Remain with the patient and provide support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Do not intervene unless the doctor instructs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9: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While treating a patient who had an asthma attack, how would you assess if the medication is effective?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Patient can walk a short distance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Peak flow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Normal heart rate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d) Normal blood pressure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10: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After giving oral glucose syrup to a hypoglycemic patient, when should the next General Random Blood Sugar (GRBS) be checked?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Immediately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After 5–10 mins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After 15–20 mins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d) After 30 mins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11: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What is the meaning of CBT?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Cognitive Behavioral Therapy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Competency Based Test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Computer Based Test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d) Cognitive Behavioral Test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12: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Barrel chest is noted in patients with: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Emphysema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COPD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Asthma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d) Smokers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13: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How do you confirm that a nasogastric (NG) tube is in place?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Check pH of aspirate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CT Scan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X-ray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d) Introduce air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14: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In end-of-life care, who should you speak with first?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Patient first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Patient and relative together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Relative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15: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For a patient with a spinal fracture, how will you ensure the airway is maintained?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Jaw thrust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Head tilt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Open mouth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d) Chin lift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16: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 staff caring for an isolation patient — where should the records be kept?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Outside the wall of room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Inside the patient room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Nurse station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17: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What should the nurse check for in a patient with a catheter in situ?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Infection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Bruising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Swelling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d) Redness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18: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Wht will not be used for a deaf person?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Lip reading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Actions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Sign language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d) Bacile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19: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Who can complete the checklist for a full care assessment?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Trained professional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Consultant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Junior doctor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d) Relative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Question 20: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When does a nurse take a patient’s daily weight?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b) At the same time everyday **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a) Before breakfast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c) After lunch</w:t>
      </w:r>
    </w:p>
    <w:p>
      <w:pPr>
        <w:pStyle w:val="style0"/>
        <w:autoSpaceDE w:val="false"/>
        <w:autoSpaceDN w:val="false"/>
        <w:adjustRightInd w:val="false"/>
        <w:spacing w:after="0" w:lineRule="auto" w:line="48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d) Before bedtime</w:t>
      </w:r>
    </w:p>
    <w:p>
      <w:pPr>
        <w:pStyle w:val="style0"/>
        <w:spacing w:lineRule="auto" w:line="480"/>
        <w:rPr>
          <w:rFonts w:ascii="Times New Roman" w:cs="Times New Roman" w:hAnsi="Times New Roman"/>
          <w:b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doNotDisplayPageBoundarie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GB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Words>585</Words>
  <Pages>89</Pages>
  <Characters>2772</Characters>
  <Application>WPS Office</Application>
  <DocSecurity>0</DocSecurity>
  <Paragraphs>118</Paragraphs>
  <ScaleCrop>false</ScaleCrop>
  <Company>HP</Company>
  <LinksUpToDate>false</LinksUpToDate>
  <CharactersWithSpaces>3242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2023-10-21T19:09:00Z</dcterms:created>
  <dc:creator>HP</dc:creator>
  <lastModifiedBy>TECNO CK7n</lastModifiedBy>
  <dcterms:modified xsi:type="dcterms:W3CDTF">2025-07-18T06:11:23Z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5b7c2a15f11646f58e0066acb82a6452</vt:lpwstr>
  </property>
</Properties>
</file>