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Calibri" w:hAnsi="Calibri"/>
          <w:b/>
          <w:color w:val="E20302"/>
          <w:sz w:val="18"/>
        </w:rPr>
        <w:t>ALL FIRE SERVICES AUSTRALIA</w:t>
      </w:r>
    </w:p>
    <w:p>
      <w:pPr>
        <w:spacing w:after="200"/>
      </w:pPr>
      <w:r>
        <w:rPr>
          <w:rFonts w:ascii="Rajdhani" w:hAnsi="Rajdhani"/>
          <w:b/>
          <w:color w:val="16130F"/>
          <w:sz w:val="68"/>
        </w:rPr>
        <w:t>YOUR NEW WEBSITE</w:t>
      </w:r>
    </w:p>
    <w:p>
      <w:pPr>
        <w:spacing w:after="480"/>
      </w:pPr>
      <w:r>
        <w:rPr>
          <w:rFonts w:ascii="Calibri" w:hAnsi="Calibri"/>
          <w:b w:val="0"/>
          <w:i w:val="0"/>
          <w:color w:val="6B6259"/>
          <w:sz w:val="26"/>
        </w:rPr>
        <w:t>A plan for rebuilding the All Fire Services website: what we want it to do for your business, how it will be organised, and how it will look.</w:t>
      </w:r>
    </w:p>
    <w:tbl>
      <w:tblPr>
        <w:tblStyle w:val="TableGrid"/>
        <w:tblW w:type="auto" w:w="0"/>
        <w:jc w:val="left"/>
        <w:tblLook w:firstColumn="1" w:firstRow="1" w:lastColumn="0" w:lastRow="0" w:noHBand="0" w:noVBand="1" w:val="04A0"/>
      </w:tblPr>
      <w:tblGrid>
        <w:gridCol w:w="4873"/>
        <w:gridCol w:w="4873"/>
      </w:tblGrid>
      <w:tr>
        <w:tc>
          <w:tcPr>
            <w:tcW w:type="dxa" w:w="2835"/>
            <w:shd w:val="clear" w:fill="F7F4F0"/>
          </w:tcPr>
          <w:p>
            <w:r/>
            <w:r>
              <w:rPr>
                <w:rFonts w:ascii="Calibri" w:hAnsi="Calibri"/>
                <w:b/>
                <w:color w:val="6B6259"/>
                <w:sz w:val="16"/>
              </w:rPr>
            </w:r>
          </w:p>
        </w:tc>
        <w:tc>
          <w:tcPr>
            <w:tcW w:type="dxa" w:w="6236"/>
            <w:shd w:val="clear" w:fill="F7F4F0"/>
          </w:tcPr>
          <w:p>
            <w:r/>
            <w:r>
              <w:rPr>
                <w:rFonts w:ascii="Calibri" w:hAnsi="Calibri"/>
                <w:b/>
                <w:color w:val="6B6259"/>
                <w:sz w:val="16"/>
              </w:rPr>
            </w:r>
          </w:p>
        </w:tc>
      </w:tr>
      <w:tr>
        <w:tc>
          <w:tcPr>
            <w:tcW w:type="dxa" w:w="2835"/>
          </w:tcPr>
          <w:p>
            <w:r/>
            <w:r>
              <w:rPr>
                <w:rFonts w:ascii="Calibri" w:hAnsi="Calibri"/>
                <w:b/>
                <w:color w:val="16130F"/>
                <w:sz w:val="20"/>
              </w:rPr>
              <w:t>Prepared for</w:t>
            </w:r>
          </w:p>
        </w:tc>
        <w:tc>
          <w:tcPr>
            <w:tcW w:type="dxa" w:w="6236"/>
          </w:tcPr>
          <w:p>
            <w:r/>
            <w:r>
              <w:rPr>
                <w:rFonts w:ascii="Calibri" w:hAnsi="Calibri"/>
                <w:color w:val="16130F"/>
                <w:sz w:val="20"/>
              </w:rPr>
              <w:t>All Fire Services Australia</w:t>
            </w:r>
          </w:p>
        </w:tc>
      </w:tr>
      <w:tr>
        <w:tc>
          <w:tcPr>
            <w:tcW w:type="dxa" w:w="2835"/>
          </w:tcPr>
          <w:p>
            <w:r/>
            <w:r>
              <w:rPr>
                <w:rFonts w:ascii="Calibri" w:hAnsi="Calibri"/>
                <w:b/>
                <w:color w:val="16130F"/>
                <w:sz w:val="20"/>
              </w:rPr>
              <w:t>Subject</w:t>
            </w:r>
          </w:p>
        </w:tc>
        <w:tc>
          <w:tcPr>
            <w:tcW w:type="dxa" w:w="6236"/>
          </w:tcPr>
          <w:p>
            <w:r/>
            <w:r>
              <w:rPr>
                <w:rFonts w:ascii="Calibri" w:hAnsi="Calibri"/>
                <w:color w:val="16130F"/>
                <w:sz w:val="20"/>
              </w:rPr>
              <w:t>Website vision and structure</w:t>
            </w:r>
          </w:p>
        </w:tc>
      </w:tr>
      <w:tr>
        <w:tc>
          <w:tcPr>
            <w:tcW w:type="dxa" w:w="2835"/>
          </w:tcPr>
          <w:p>
            <w:r/>
            <w:r>
              <w:rPr>
                <w:rFonts w:ascii="Calibri" w:hAnsi="Calibri"/>
                <w:b/>
                <w:color w:val="16130F"/>
                <w:sz w:val="20"/>
              </w:rPr>
              <w:t>Covering</w:t>
            </w:r>
          </w:p>
        </w:tc>
        <w:tc>
          <w:tcPr>
            <w:tcW w:type="dxa" w:w="6236"/>
          </w:tcPr>
          <w:p>
            <w:r/>
            <w:r>
              <w:rPr>
                <w:rFonts w:ascii="Calibri" w:hAnsi="Calibri"/>
                <w:color w:val="16130F"/>
                <w:sz w:val="20"/>
              </w:rPr>
              <w:t>Design, pages, AI assistant</w:t>
            </w:r>
          </w:p>
        </w:tc>
      </w:tr>
      <w:tr>
        <w:tc>
          <w:tcPr>
            <w:tcW w:type="dxa" w:w="2835"/>
          </w:tcPr>
          <w:p>
            <w:r/>
            <w:r>
              <w:rPr>
                <w:rFonts w:ascii="Calibri" w:hAnsi="Calibri"/>
                <w:b/>
                <w:color w:val="16130F"/>
                <w:sz w:val="20"/>
              </w:rPr>
              <w:t>Status</w:t>
            </w:r>
          </w:p>
        </w:tc>
        <w:tc>
          <w:tcPr>
            <w:tcW w:type="dxa" w:w="6236"/>
          </w:tcPr>
          <w:p>
            <w:r/>
            <w:r>
              <w:rPr>
                <w:rFonts w:ascii="Calibri" w:hAnsi="Calibri"/>
                <w:color w:val="16130F"/>
                <w:sz w:val="20"/>
              </w:rPr>
              <w:t>For your review</w:t>
            </w:r>
          </w:p>
        </w:tc>
      </w:tr>
    </w:tbl>
    <w:p>
      <w:pPr>
        <w:spacing w:after="80"/>
      </w:pPr>
    </w:p>
    <w:p>
      <w:r>
        <w:br w:type="page"/>
      </w:r>
    </w:p>
    <w:p>
      <w:pPr>
        <w:spacing w:before="320" w:after="40"/>
      </w:pPr>
      <w:r>
        <w:rPr>
          <w:rFonts w:ascii="Calibri" w:hAnsi="Calibri"/>
          <w:b/>
          <w:color w:val="E20302"/>
          <w:sz w:val="16"/>
        </w:rPr>
        <w:t>OUR VISION</w:t>
      </w:r>
    </w:p>
    <w:p>
      <w:pPr>
        <w:spacing w:after="180"/>
      </w:pPr>
      <w:r>
        <w:rPr>
          <w:rFonts w:ascii="Rajdhani" w:hAnsi="Rajdhani"/>
          <w:b/>
          <w:color w:val="16130F"/>
          <w:sz w:val="34"/>
        </w:rPr>
        <w:t>LEAD WITH THE THING NOBODY ELSE CAN COPY</w:t>
      </w:r>
    </w:p>
    <w:p>
      <w:pPr>
        <w:spacing w:after="140"/>
      </w:pPr>
      <w:r>
        <w:rPr>
          <w:rFonts w:ascii="Calibri" w:hAnsi="Calibri"/>
          <w:b w:val="0"/>
          <w:i w:val="0"/>
          <w:color w:val="6B6259"/>
          <w:sz w:val="23"/>
        </w:rPr>
        <w:t>Every fire protection company in Sydney says they are certified and reliable. You can say something none of them can: the people attending the building are serving and retired professional firefighters, from a family that has been in the fire service since 1911.</w:t>
      </w:r>
    </w:p>
    <w:p>
      <w:pPr>
        <w:spacing w:after="140"/>
      </w:pPr>
      <w:r>
        <w:rPr>
          <w:rFonts w:ascii="Calibri" w:hAnsi="Calibri"/>
          <w:b w:val="0"/>
          <w:i w:val="0"/>
          <w:color w:val="16130F"/>
          <w:sz w:val="21"/>
        </w:rPr>
        <w:t>That is the single idea the whole website is built around. Not a line in an About page somewhere down the bottom, but the first thing a visitor sees and the thread running through every page after it.</w:t>
      </w:r>
    </w:p>
    <w:p>
      <w:pPr>
        <w:spacing w:before="240" w:after="80"/>
      </w:pPr>
      <w:r>
        <w:rPr>
          <w:rFonts w:ascii="Rajdhani" w:hAnsi="Rajdhani"/>
          <w:b/>
          <w:color w:val="16130F"/>
          <w:sz w:val="24"/>
        </w:rPr>
        <w:t>What we want the site to do</w:t>
      </w:r>
    </w:p>
    <w:p>
      <w:pPr>
        <w:pStyle w:val="ListBullet"/>
        <w:spacing w:after="60"/>
      </w:pPr>
      <w:r>
        <w:rPr>
          <w:rFonts w:ascii="Calibri" w:hAnsi="Calibri"/>
          <w:b/>
          <w:color w:val="16130F"/>
          <w:sz w:val="21"/>
        </w:rPr>
        <w:t xml:space="preserve">Win the search before the phone call. </w:t>
      </w:r>
      <w:r>
        <w:rPr>
          <w:rFonts w:ascii="Calibri" w:hAnsi="Calibri"/>
          <w:b w:val="0"/>
          <w:color w:val="16130F"/>
          <w:sz w:val="21"/>
        </w:rPr>
        <w:t>When a strata manager searches “annual fire safety statement” or “hydrant flow testing”, we want your page to be the one they find and the one that answers them properly.</w:t>
      </w:r>
    </w:p>
    <w:p>
      <w:pPr>
        <w:pStyle w:val="ListBullet"/>
        <w:spacing w:after="60"/>
      </w:pPr>
      <w:r>
        <w:rPr>
          <w:rFonts w:ascii="Calibri" w:hAnsi="Calibri"/>
          <w:b/>
          <w:color w:val="16130F"/>
          <w:sz w:val="21"/>
        </w:rPr>
        <w:t xml:space="preserve">Answer the trust question immediately. </w:t>
      </w:r>
      <w:r>
        <w:rPr>
          <w:rFonts w:ascii="Calibri" w:hAnsi="Calibri"/>
          <w:b w:val="0"/>
          <w:color w:val="16130F"/>
          <w:sz w:val="21"/>
        </w:rPr>
        <w:t>Your buyers are responsible for a building and carry real liability. They need to see licensing, accreditation and genuine experience before they will call.</w:t>
      </w:r>
    </w:p>
    <w:p>
      <w:pPr>
        <w:pStyle w:val="ListBullet"/>
        <w:spacing w:after="60"/>
      </w:pPr>
      <w:r>
        <w:rPr>
          <w:rFonts w:ascii="Calibri" w:hAnsi="Calibri"/>
          <w:b/>
          <w:color w:val="16130F"/>
          <w:sz w:val="21"/>
        </w:rPr>
        <w:t xml:space="preserve">Make it easy to start. </w:t>
      </w:r>
      <w:r>
        <w:rPr>
          <w:rFonts w:ascii="Calibri" w:hAnsi="Calibri"/>
          <w:b w:val="0"/>
          <w:color w:val="16130F"/>
          <w:sz w:val="21"/>
        </w:rPr>
        <w:t>A clear way to request a quote or book an inspection on every page, plus WhatsApp and a 24/7 emergency line that is always one tap away.</w:t>
      </w:r>
    </w:p>
    <w:p>
      <w:pPr>
        <w:pStyle w:val="ListBullet"/>
        <w:spacing w:after="60"/>
      </w:pPr>
      <w:r>
        <w:rPr>
          <w:rFonts w:ascii="Calibri" w:hAnsi="Calibri"/>
          <w:b/>
          <w:color w:val="16130F"/>
          <w:sz w:val="21"/>
        </w:rPr>
        <w:t xml:space="preserve">Build authority that keeps working. </w:t>
      </w:r>
      <w:r>
        <w:rPr>
          <w:rFonts w:ascii="Calibri" w:hAnsi="Calibri"/>
          <w:b w:val="0"/>
          <w:color w:val="16130F"/>
          <w:sz w:val="21"/>
        </w:rPr>
        <w:t>Practical guides that answer the questions your customers search for, so the site earns enquiries long after launch.</w:t>
      </w:r>
    </w:p>
    <w:p>
      <w:pPr>
        <w:spacing w:before="240" w:after="80"/>
      </w:pPr>
      <w:r>
        <w:rPr>
          <w:rFonts w:ascii="Rajdhani" w:hAnsi="Rajdhani"/>
          <w:b/>
          <w:color w:val="16130F"/>
          <w:sz w:val="24"/>
        </w:rPr>
        <w:t>In one line</w:t>
      </w:r>
    </w:p>
    <w:p>
      <w:pPr>
        <w:spacing w:after="140"/>
      </w:pPr>
      <w:r>
        <w:rPr>
          <w:rFonts w:ascii="Calibri" w:hAnsi="Calibri"/>
          <w:b/>
          <w:color w:val="16130F"/>
          <w:sz w:val="21"/>
        </w:rPr>
        <w:t xml:space="preserve">Fire protection runs in our blood. </w:t>
      </w:r>
      <w:r>
        <w:rPr>
          <w:rFonts w:ascii="Calibri" w:hAnsi="Calibri"/>
          <w:b w:val="0"/>
          <w:color w:val="16130F"/>
          <w:sz w:val="21"/>
        </w:rPr>
        <w:t>Firefighter-run compliance for Greater Sydney, built on a family history in the fire service since 1911.</w:t>
      </w:r>
    </w:p>
    <w:p>
      <w:pPr>
        <w:spacing w:before="320" w:after="40"/>
      </w:pPr>
      <w:r>
        <w:rPr>
          <w:rFonts w:ascii="Calibri" w:hAnsi="Calibri"/>
          <w:b/>
          <w:color w:val="E20302"/>
          <w:sz w:val="16"/>
        </w:rPr>
        <w:t>WHERE WE ARE STARTING FROM</w:t>
      </w:r>
    </w:p>
    <w:p>
      <w:pPr>
        <w:spacing w:after="180"/>
      </w:pPr>
      <w:r>
        <w:rPr>
          <w:rFonts w:ascii="Rajdhani" w:hAnsi="Rajdhani"/>
          <w:b/>
          <w:color w:val="16130F"/>
          <w:sz w:val="34"/>
        </w:rPr>
        <w:t>WHAT WE FOUND ON THE CURRENT SITE</w:t>
      </w:r>
    </w:p>
    <w:p>
      <w:pPr>
        <w:spacing w:after="140"/>
      </w:pPr>
      <w:r>
        <w:rPr>
          <w:rFonts w:ascii="Calibri" w:hAnsi="Calibri"/>
          <w:b w:val="0"/>
          <w:i w:val="0"/>
          <w:color w:val="6B6259"/>
          <w:sz w:val="23"/>
        </w:rPr>
        <w:t>The current site is built on an off-the-shelf template. Nothing is broken, but several things are quietly costing you enquiries. These are the ones worth fixing.</w:t>
      </w:r>
    </w:p>
    <w:tbl>
      <w:tblPr>
        <w:tblStyle w:val="TableGrid"/>
        <w:tblW w:type="auto" w:w="0"/>
        <w:jc w:val="left"/>
        <w:tblLook w:firstColumn="1" w:firstRow="1" w:lastColumn="0" w:lastRow="0" w:noHBand="0" w:noVBand="1" w:val="04A0"/>
      </w:tblPr>
      <w:tblGrid>
        <w:gridCol w:w="4873"/>
        <w:gridCol w:w="4873"/>
      </w:tblGrid>
      <w:tr>
        <w:tc>
          <w:tcPr>
            <w:tcW w:type="dxa" w:w="3118"/>
            <w:shd w:val="clear" w:fill="F7F4F0"/>
          </w:tcPr>
          <w:p>
            <w:r/>
            <w:r>
              <w:rPr>
                <w:rFonts w:ascii="Calibri" w:hAnsi="Calibri"/>
                <w:b/>
                <w:color w:val="6B6259"/>
                <w:sz w:val="16"/>
              </w:rPr>
              <w:t>WHAT IS HAPPENING NOW</w:t>
            </w:r>
          </w:p>
        </w:tc>
        <w:tc>
          <w:tcPr>
            <w:tcW w:type="dxa" w:w="5953"/>
            <w:shd w:val="clear" w:fill="F7F4F0"/>
          </w:tcPr>
          <w:p>
            <w:r/>
            <w:r>
              <w:rPr>
                <w:rFonts w:ascii="Calibri" w:hAnsi="Calibri"/>
                <w:b/>
                <w:color w:val="6B6259"/>
                <w:sz w:val="16"/>
              </w:rPr>
              <w:t>WHY IT MATTERS</w:t>
            </w:r>
          </w:p>
        </w:tc>
      </w:tr>
      <w:tr>
        <w:tc>
          <w:tcPr>
            <w:tcW w:type="dxa" w:w="3118"/>
          </w:tcPr>
          <w:p>
            <w:r/>
            <w:r>
              <w:rPr>
                <w:rFonts w:ascii="Calibri" w:hAnsi="Calibri"/>
                <w:b/>
                <w:color w:val="16130F"/>
                <w:sz w:val="20"/>
              </w:rPr>
              <w:t>Services are not their own pages</w:t>
            </w:r>
          </w:p>
        </w:tc>
        <w:tc>
          <w:tcPr>
            <w:tcW w:type="dxa" w:w="5953"/>
          </w:tcPr>
          <w:p>
            <w:r/>
            <w:r>
              <w:rPr>
                <w:rFonts w:ascii="Calibri" w:hAnsi="Calibri"/>
                <w:color w:val="16130F"/>
                <w:sz w:val="20"/>
              </w:rPr>
              <w:t>They only exist as blocks on the homepage, so Google has nothing specific to rank. Someone searching for one service cannot land directly on it.</w:t>
            </w:r>
          </w:p>
        </w:tc>
      </w:tr>
      <w:tr>
        <w:tc>
          <w:tcPr>
            <w:tcW w:type="dxa" w:w="3118"/>
          </w:tcPr>
          <w:p>
            <w:r/>
            <w:r>
              <w:rPr>
                <w:rFonts w:ascii="Calibri" w:hAnsi="Calibri"/>
                <w:b/>
                <w:color w:val="16130F"/>
                <w:sz w:val="20"/>
              </w:rPr>
              <w:t>Reviews are screenshots</w:t>
            </w:r>
          </w:p>
        </w:tc>
        <w:tc>
          <w:tcPr>
            <w:tcW w:type="dxa" w:w="5953"/>
          </w:tcPr>
          <w:p>
            <w:r/>
            <w:r>
              <w:rPr>
                <w:rFonts w:ascii="Calibri" w:hAnsi="Calibri"/>
                <w:color w:val="16130F"/>
                <w:sz w:val="20"/>
              </w:rPr>
              <w:t>Google cannot read text inside an image, so your reviews do nothing for your search results and cannot show star ratings.</w:t>
            </w:r>
          </w:p>
        </w:tc>
      </w:tr>
      <w:tr>
        <w:tc>
          <w:tcPr>
            <w:tcW w:type="dxa" w:w="3118"/>
          </w:tcPr>
          <w:p>
            <w:r/>
            <w:r>
              <w:rPr>
                <w:rFonts w:ascii="Calibri" w:hAnsi="Calibri"/>
                <w:b/>
                <w:color w:val="16130F"/>
                <w:sz w:val="20"/>
              </w:rPr>
              <w:t>The firefighter story is buried</w:t>
            </w:r>
          </w:p>
        </w:tc>
        <w:tc>
          <w:tcPr>
            <w:tcW w:type="dxa" w:w="5953"/>
          </w:tcPr>
          <w:p>
            <w:r/>
            <w:r>
              <w:rPr>
                <w:rFonts w:ascii="Calibri" w:hAnsi="Calibri"/>
                <w:color w:val="16130F"/>
                <w:sz w:val="20"/>
              </w:rPr>
              <w:t>Your single strongest advantage sits below general copy instead of leading. Most visitors will never scroll far enough to find it.</w:t>
            </w:r>
          </w:p>
        </w:tc>
      </w:tr>
      <w:tr>
        <w:tc>
          <w:tcPr>
            <w:tcW w:type="dxa" w:w="3118"/>
          </w:tcPr>
          <w:p>
            <w:r/>
            <w:r>
              <w:rPr>
                <w:rFonts w:ascii="Calibri" w:hAnsi="Calibri"/>
                <w:b/>
                <w:color w:val="16130F"/>
                <w:sz w:val="20"/>
              </w:rPr>
              <w:t>No clear next step</w:t>
            </w:r>
          </w:p>
        </w:tc>
        <w:tc>
          <w:tcPr>
            <w:tcW w:type="dxa" w:w="5953"/>
          </w:tcPr>
          <w:p>
            <w:r/>
            <w:r>
              <w:rPr>
                <w:rFonts w:ascii="Calibri" w:hAnsi="Calibri"/>
                <w:color w:val="16130F"/>
                <w:sz w:val="20"/>
              </w:rPr>
              <w:t>There is a phone number, but no quote request and no booking. Anyone browsing after hours has no way to leave their details.</w:t>
            </w:r>
          </w:p>
        </w:tc>
      </w:tr>
      <w:tr>
        <w:tc>
          <w:tcPr>
            <w:tcW w:type="dxa" w:w="3118"/>
          </w:tcPr>
          <w:p>
            <w:r/>
            <w:r>
              <w:rPr>
                <w:rFonts w:ascii="Calibri" w:hAnsi="Calibri"/>
                <w:b/>
                <w:color w:val="16130F"/>
                <w:sz w:val="20"/>
              </w:rPr>
              <w:t>Limited proof</w:t>
            </w:r>
          </w:p>
        </w:tc>
        <w:tc>
          <w:tcPr>
            <w:tcW w:type="dxa" w:w="5953"/>
          </w:tcPr>
          <w:p>
            <w:r/>
            <w:r>
              <w:rPr>
                <w:rFonts w:ascii="Calibri" w:hAnsi="Calibri"/>
                <w:color w:val="16130F"/>
                <w:sz w:val="20"/>
              </w:rPr>
              <w:t>One membership badge, with little detail on licensing or insurance, in an industry where that is exactly what buyers check first.</w:t>
            </w:r>
          </w:p>
        </w:tc>
      </w:tr>
    </w:tbl>
    <w:p>
      <w:pPr>
        <w:spacing w:after="80"/>
      </w:pPr>
    </w:p>
    <w:p>
      <w:r>
        <w:br w:type="page"/>
      </w:r>
    </w:p>
    <w:p>
      <w:pPr>
        <w:spacing w:before="320" w:after="40"/>
      </w:pPr>
      <w:r>
        <w:rPr>
          <w:rFonts w:ascii="Calibri" w:hAnsi="Calibri"/>
          <w:b/>
          <w:color w:val="E20302"/>
          <w:sz w:val="16"/>
        </w:rPr>
        <w:t>STRUCTURE</w:t>
      </w:r>
    </w:p>
    <w:p>
      <w:pPr>
        <w:spacing w:after="180"/>
      </w:pPr>
      <w:r>
        <w:rPr>
          <w:rFonts w:ascii="Rajdhani" w:hAnsi="Rajdhani"/>
          <w:b/>
          <w:color w:val="16130F"/>
          <w:sz w:val="34"/>
        </w:rPr>
        <w:t>HOW THE NEW SITE IS ORGANISED</w:t>
      </w:r>
    </w:p>
    <w:p>
      <w:pPr>
        <w:spacing w:after="140"/>
      </w:pPr>
      <w:r>
        <w:rPr>
          <w:rFonts w:ascii="Calibri" w:hAnsi="Calibri"/>
          <w:b w:val="0"/>
          <w:i w:val="0"/>
          <w:color w:val="6B6259"/>
          <w:sz w:val="23"/>
        </w:rPr>
        <w:t>Each page has one job. Together they take someone from “I have a deadline and I do not know who to call” through to a booked inspection.</w:t>
      </w:r>
    </w:p>
    <w:p>
      <w:pPr>
        <w:spacing w:before="240" w:after="40"/>
      </w:pPr>
      <w:r>
        <w:rPr>
          <w:rFonts w:ascii="Rajdhani" w:hAnsi="Rajdhani"/>
          <w:b/>
          <w:color w:val="16130F"/>
          <w:sz w:val="26"/>
        </w:rPr>
        <w:t>HOME</w:t>
      </w:r>
      <w:r>
        <w:rPr>
          <w:rFonts w:ascii="Calibri" w:hAnsi="Calibri"/>
          <w:b/>
          <w:color w:val="E20302"/>
          <w:sz w:val="18"/>
        </w:rPr>
        <w:t xml:space="preserve">   /</w:t>
      </w:r>
    </w:p>
    <w:p>
      <w:pPr>
        <w:spacing w:after="80"/>
      </w:pPr>
      <w:r>
        <w:rPr>
          <w:rFonts w:ascii="Calibri" w:hAnsi="Calibri"/>
          <w:b w:val="0"/>
          <w:i w:val="0"/>
          <w:color w:val="6B6259"/>
          <w:sz w:val="21"/>
        </w:rPr>
        <w:t>Tells the story in one scroll: who you are, why it matters, proof, then the invitation to book.</w:t>
      </w:r>
    </w:p>
    <w:p>
      <w:pPr>
        <w:pStyle w:val="ListBullet"/>
        <w:spacing w:after="60"/>
      </w:pPr>
      <w:r>
        <w:rPr>
          <w:rFonts w:ascii="Calibri" w:hAnsi="Calibri"/>
          <w:b w:val="0"/>
          <w:color w:val="16130F"/>
          <w:sz w:val="20"/>
        </w:rPr>
        <w:t>Opening statement with your credentials and a direct quote request</w:t>
      </w:r>
    </w:p>
    <w:p>
      <w:pPr>
        <w:pStyle w:val="ListBullet"/>
        <w:spacing w:after="60"/>
      </w:pPr>
      <w:r>
        <w:rPr>
          <w:rFonts w:ascii="Calibri" w:hAnsi="Calibri"/>
          <w:b w:val="0"/>
          <w:color w:val="16130F"/>
          <w:sz w:val="20"/>
        </w:rPr>
        <w:t>Who you are and the family legacy, followed by the buildings you look after</w:t>
      </w:r>
    </w:p>
    <w:p>
      <w:pPr>
        <w:pStyle w:val="ListBullet"/>
        <w:spacing w:after="60"/>
      </w:pPr>
      <w:r>
        <w:rPr>
          <w:rFonts w:ascii="Calibri" w:hAnsi="Calibri"/>
          <w:b w:val="0"/>
          <w:color w:val="16130F"/>
          <w:sz w:val="20"/>
        </w:rPr>
        <w:t>Your services, why a firefighter-run team is different, and the people who do the work</w:t>
      </w:r>
    </w:p>
    <w:p>
      <w:pPr>
        <w:pStyle w:val="ListBullet"/>
        <w:spacing w:after="60"/>
      </w:pPr>
      <w:r>
        <w:rPr>
          <w:rFonts w:ascii="Calibri" w:hAnsi="Calibri"/>
          <w:b w:val="0"/>
          <w:color w:val="16130F"/>
          <w:sz w:val="20"/>
        </w:rPr>
        <w:t>Customer reviews, video, common questions, then booking and contact</w:t>
      </w:r>
    </w:p>
    <w:p>
      <w:pPr>
        <w:spacing w:before="240" w:after="40"/>
      </w:pPr>
      <w:r>
        <w:rPr>
          <w:rFonts w:ascii="Rajdhani" w:hAnsi="Rajdhani"/>
          <w:b/>
          <w:color w:val="16130F"/>
          <w:sz w:val="26"/>
        </w:rPr>
        <w:t>ABOUT US</w:t>
      </w:r>
      <w:r>
        <w:rPr>
          <w:rFonts w:ascii="Calibri" w:hAnsi="Calibri"/>
          <w:b/>
          <w:color w:val="E20302"/>
          <w:sz w:val="18"/>
        </w:rPr>
        <w:t xml:space="preserve">   /about</w:t>
      </w:r>
    </w:p>
    <w:p>
      <w:pPr>
        <w:spacing w:after="80"/>
      </w:pPr>
      <w:r>
        <w:rPr>
          <w:rFonts w:ascii="Calibri" w:hAnsi="Calibri"/>
          <w:b w:val="0"/>
          <w:i w:val="0"/>
          <w:color w:val="6B6259"/>
          <w:sz w:val="21"/>
        </w:rPr>
        <w:t>The full story, and the page that makes people trust you before they call.</w:t>
      </w:r>
    </w:p>
    <w:p>
      <w:pPr>
        <w:pStyle w:val="ListBullet"/>
        <w:spacing w:after="60"/>
      </w:pPr>
      <w:r>
        <w:rPr>
          <w:rFonts w:ascii="Calibri" w:hAnsi="Calibri"/>
          <w:b w:val="0"/>
          <w:color w:val="16130F"/>
          <w:sz w:val="20"/>
        </w:rPr>
        <w:t>How the business started and what drives it</w:t>
      </w:r>
    </w:p>
    <w:p>
      <w:pPr>
        <w:pStyle w:val="ListBullet"/>
        <w:spacing w:after="60"/>
      </w:pPr>
      <w:r>
        <w:rPr>
          <w:rFonts w:ascii="Calibri" w:hAnsi="Calibri"/>
          <w:b w:val="0"/>
          <w:color w:val="16130F"/>
          <w:sz w:val="20"/>
        </w:rPr>
        <w:t>The Tricklebank fire service line from 1911 to the next generation, with your video</w:t>
      </w:r>
    </w:p>
    <w:p>
      <w:pPr>
        <w:pStyle w:val="ListBullet"/>
        <w:spacing w:after="60"/>
      </w:pPr>
      <w:r>
        <w:rPr>
          <w:rFonts w:ascii="Calibri" w:hAnsi="Calibri"/>
          <w:b w:val="0"/>
          <w:color w:val="16130F"/>
          <w:sz w:val="20"/>
        </w:rPr>
        <w:t>Your mission, experience, ongoing training and track record, in your own words</w:t>
      </w:r>
    </w:p>
    <w:p>
      <w:pPr>
        <w:pStyle w:val="ListBullet"/>
        <w:spacing w:after="60"/>
      </w:pPr>
      <w:r>
        <w:rPr>
          <w:rFonts w:ascii="Calibri" w:hAnsi="Calibri"/>
          <w:b w:val="0"/>
          <w:color w:val="16130F"/>
          <w:sz w:val="20"/>
        </w:rPr>
        <w:t>The team, customer reviews, the areas you cover, and common questions</w:t>
      </w:r>
    </w:p>
    <w:p>
      <w:pPr>
        <w:spacing w:before="240" w:after="40"/>
      </w:pPr>
      <w:r>
        <w:rPr>
          <w:rFonts w:ascii="Rajdhani" w:hAnsi="Rajdhani"/>
          <w:b/>
          <w:color w:val="16130F"/>
          <w:sz w:val="26"/>
        </w:rPr>
        <w:t>OUR SERVICES</w:t>
      </w:r>
      <w:r>
        <w:rPr>
          <w:rFonts w:ascii="Calibri" w:hAnsi="Calibri"/>
          <w:b/>
          <w:color w:val="E20302"/>
          <w:sz w:val="18"/>
        </w:rPr>
        <w:t xml:space="preserve">   /services</w:t>
      </w:r>
    </w:p>
    <w:p>
      <w:pPr>
        <w:spacing w:after="80"/>
      </w:pPr>
      <w:r>
        <w:rPr>
          <w:rFonts w:ascii="Calibri" w:hAnsi="Calibri"/>
          <w:b w:val="0"/>
          <w:i w:val="0"/>
          <w:color w:val="6B6259"/>
          <w:sz w:val="21"/>
        </w:rPr>
        <w:t>A hub listing everything you do, with a dedicated page behind each one.</w:t>
      </w:r>
    </w:p>
    <w:p>
      <w:pPr>
        <w:pStyle w:val="ListBullet"/>
        <w:spacing w:after="60"/>
      </w:pPr>
      <w:r>
        <w:rPr>
          <w:rFonts w:ascii="Calibri" w:hAnsi="Calibri"/>
          <w:b w:val="0"/>
          <w:color w:val="16130F"/>
          <w:sz w:val="20"/>
        </w:rPr>
        <w:t>Nine services, each with its own page that Google can find and rank</w:t>
      </w:r>
    </w:p>
    <w:p>
      <w:pPr>
        <w:pStyle w:val="ListBullet"/>
        <w:spacing w:after="60"/>
      </w:pPr>
      <w:r>
        <w:rPr>
          <w:rFonts w:ascii="Calibri" w:hAnsi="Calibri"/>
          <w:b w:val="0"/>
          <w:color w:val="16130F"/>
          <w:sz w:val="20"/>
        </w:rPr>
        <w:t>Every page states the standard it works to, how often it is required, and what is included</w:t>
      </w:r>
    </w:p>
    <w:p>
      <w:pPr>
        <w:pStyle w:val="ListBullet"/>
        <w:spacing w:after="60"/>
      </w:pPr>
      <w:r>
        <w:rPr>
          <w:rFonts w:ascii="Calibri" w:hAnsi="Calibri"/>
          <w:b w:val="0"/>
          <w:color w:val="16130F"/>
          <w:sz w:val="20"/>
        </w:rPr>
        <w:t>Questions answered on the page, plus the related services people usually book together</w:t>
      </w:r>
    </w:p>
    <w:p>
      <w:pPr>
        <w:pStyle w:val="ListBullet"/>
        <w:spacing w:after="60"/>
      </w:pPr>
      <w:r>
        <w:rPr>
          <w:rFonts w:ascii="Calibri" w:hAnsi="Calibri"/>
          <w:b w:val="0"/>
          <w:color w:val="16130F"/>
          <w:sz w:val="20"/>
        </w:rPr>
        <w:t>A menu in the header so any service is one click away from anywhere on the site</w:t>
      </w:r>
    </w:p>
    <w:p>
      <w:pPr>
        <w:spacing w:before="240" w:after="40"/>
      </w:pPr>
      <w:r>
        <w:rPr>
          <w:rFonts w:ascii="Rajdhani" w:hAnsi="Rajdhani"/>
          <w:b/>
          <w:color w:val="16130F"/>
          <w:sz w:val="26"/>
        </w:rPr>
        <w:t>BLOGS</w:t>
      </w:r>
      <w:r>
        <w:rPr>
          <w:rFonts w:ascii="Calibri" w:hAnsi="Calibri"/>
          <w:b/>
          <w:color w:val="E20302"/>
          <w:sz w:val="18"/>
        </w:rPr>
        <w:t xml:space="preserve">   /blog</w:t>
      </w:r>
    </w:p>
    <w:p>
      <w:pPr>
        <w:spacing w:after="80"/>
      </w:pPr>
      <w:r>
        <w:rPr>
          <w:rFonts w:ascii="Calibri" w:hAnsi="Calibri"/>
          <w:b w:val="0"/>
          <w:i w:val="0"/>
          <w:color w:val="6B6259"/>
          <w:sz w:val="21"/>
        </w:rPr>
        <w:t>Answers the questions people search before they know who to call.</w:t>
      </w:r>
    </w:p>
    <w:p>
      <w:pPr>
        <w:pStyle w:val="ListBullet"/>
        <w:spacing w:after="60"/>
      </w:pPr>
      <w:r>
        <w:rPr>
          <w:rFonts w:ascii="Calibri" w:hAnsi="Calibri"/>
          <w:b w:val="0"/>
          <w:color w:val="16130F"/>
          <w:sz w:val="20"/>
        </w:rPr>
        <w:t>Practical guides: fire safety statements, inspection intervals, fire doors, hydrants</w:t>
      </w:r>
    </w:p>
    <w:p>
      <w:pPr>
        <w:pStyle w:val="ListBullet"/>
        <w:spacing w:after="60"/>
      </w:pPr>
      <w:r>
        <w:rPr>
          <w:rFonts w:ascii="Calibri" w:hAnsi="Calibri"/>
          <w:b w:val="0"/>
          <w:color w:val="16130F"/>
          <w:sz w:val="20"/>
        </w:rPr>
        <w:t>Written in plain language for building owners, not for the industry</w:t>
      </w:r>
    </w:p>
    <w:p>
      <w:pPr>
        <w:pStyle w:val="ListBullet"/>
        <w:spacing w:after="60"/>
      </w:pPr>
      <w:r>
        <w:rPr>
          <w:rFonts w:ascii="Calibri" w:hAnsi="Calibri"/>
          <w:b w:val="0"/>
          <w:color w:val="16130F"/>
          <w:sz w:val="20"/>
        </w:rPr>
        <w:t>Each guide leads into the service that solves the problem</w:t>
      </w:r>
    </w:p>
    <w:p>
      <w:pPr>
        <w:pStyle w:val="ListBullet"/>
        <w:spacing w:after="60"/>
      </w:pPr>
      <w:r>
        <w:rPr>
          <w:rFonts w:ascii="Calibri" w:hAnsi="Calibri"/>
          <w:b w:val="0"/>
          <w:color w:val="16130F"/>
          <w:sz w:val="20"/>
        </w:rPr>
        <w:t>Readers can ask a question at the end, which comes straight to you by email</w:t>
      </w:r>
    </w:p>
    <w:p>
      <w:pPr>
        <w:spacing w:before="240" w:after="80"/>
      </w:pPr>
      <w:r>
        <w:rPr>
          <w:rFonts w:ascii="Rajdhani" w:hAnsi="Rajdhani"/>
          <w:b/>
          <w:color w:val="16130F"/>
          <w:sz w:val="24"/>
        </w:rPr>
        <w:t>The nine services, each with its own page</w:t>
      </w:r>
    </w:p>
    <w:p>
      <w:pPr>
        <w:spacing w:after="140"/>
      </w:pPr>
      <w:r>
        <w:rPr>
          <w:rFonts w:ascii="Calibri" w:hAnsi="Calibri"/>
          <w:b w:val="0"/>
          <w:i w:val="0"/>
          <w:color w:val="16130F"/>
          <w:sz w:val="21"/>
        </w:rPr>
        <w:t>Annual Fire Safety Statement · Fire &amp; Sprinkler System Inspection · Diesel Fire Pump Inspection · Fire Hydrant Flow Testing · Fire Extinguisher Tagging · Emergency Lighting Testing · Smoke Alarm Testing · Fire Safety Training · Fire Consultancy Services</w:t>
      </w:r>
    </w:p>
    <w:p>
      <w:pPr>
        <w:spacing w:after="140"/>
      </w:pPr>
      <w:r>
        <w:rPr>
          <w:rFonts w:ascii="Calibri" w:hAnsi="Calibri"/>
          <w:b w:val="0"/>
          <w:i w:val="0"/>
          <w:color w:val="16130F"/>
          <w:sz w:val="21"/>
        </w:rPr>
        <w:t>This is the single biggest change from your current site. Nine indexable pages instead of nine blocks on one page means nine separate chances to be found in search.</w:t>
      </w:r>
    </w:p>
    <w:p>
      <w:r>
        <w:br w:type="page"/>
      </w:r>
    </w:p>
    <w:p>
      <w:pPr>
        <w:spacing w:before="320" w:after="40"/>
      </w:pPr>
      <w:r>
        <w:rPr>
          <w:rFonts w:ascii="Calibri" w:hAnsi="Calibri"/>
          <w:b/>
          <w:color w:val="E20302"/>
          <w:sz w:val="16"/>
        </w:rPr>
        <w:t>LOOK AND FEEL</w:t>
      </w:r>
    </w:p>
    <w:p>
      <w:pPr>
        <w:spacing w:after="180"/>
      </w:pPr>
      <w:r>
        <w:rPr>
          <w:rFonts w:ascii="Rajdhani" w:hAnsi="Rajdhani"/>
          <w:b/>
          <w:color w:val="16130F"/>
          <w:sz w:val="34"/>
        </w:rPr>
        <w:t>THE DESIGN</w:t>
      </w:r>
    </w:p>
    <w:p>
      <w:pPr>
        <w:spacing w:after="140"/>
      </w:pPr>
      <w:r>
        <w:rPr>
          <w:rFonts w:ascii="Calibri" w:hAnsi="Calibri"/>
          <w:b w:val="0"/>
          <w:i w:val="0"/>
          <w:color w:val="6B6259"/>
          <w:sz w:val="23"/>
        </w:rPr>
        <w:t>The colours come straight out of your logo. Warm blacks and a soft off-white ground them, so the site reads as serious and industrial rather than loud.</w:t>
      </w:r>
    </w:p>
    <w:tbl>
      <w:tblPr>
        <w:tblStyle w:val="TableGrid"/>
        <w:tblW w:type="auto" w:w="0"/>
        <w:tblLook w:firstColumn="1" w:firstRow="1" w:lastColumn="0" w:lastRow="0" w:noHBand="0" w:noVBand="1" w:val="04A0"/>
      </w:tblPr>
      <w:tblGrid>
        <w:gridCol w:w="3249"/>
        <w:gridCol w:w="3249"/>
        <w:gridCol w:w="3249"/>
      </w:tblGrid>
      <w:tr>
        <w:tc>
          <w:tcPr>
            <w:tcW w:type="dxa" w:w="2835"/>
            <w:shd w:val="clear" w:fill="F7F4F0"/>
          </w:tcPr>
          <w:p>
            <w:r/>
            <w:r>
              <w:rPr>
                <w:rFonts w:ascii="Calibri" w:hAnsi="Calibri"/>
                <w:b/>
                <w:color w:val="6B6259"/>
                <w:sz w:val="16"/>
              </w:rPr>
              <w:t>COLOUR</w:t>
            </w:r>
          </w:p>
        </w:tc>
        <w:tc>
          <w:tcPr>
            <w:tcW w:type="dxa" w:w="1701"/>
            <w:shd w:val="clear" w:fill="F7F4F0"/>
          </w:tcPr>
          <w:p>
            <w:r/>
            <w:r>
              <w:rPr>
                <w:rFonts w:ascii="Calibri" w:hAnsi="Calibri"/>
                <w:b/>
                <w:color w:val="6B6259"/>
                <w:sz w:val="16"/>
              </w:rPr>
              <w:t>CODE</w:t>
            </w:r>
          </w:p>
        </w:tc>
        <w:tc>
          <w:tcPr>
            <w:tcW w:type="dxa" w:w="4535"/>
            <w:shd w:val="clear" w:fill="F7F4F0"/>
          </w:tcPr>
          <w:p>
            <w:r/>
            <w:r>
              <w:rPr>
                <w:rFonts w:ascii="Calibri" w:hAnsi="Calibri"/>
                <w:b/>
                <w:color w:val="6B6259"/>
                <w:sz w:val="16"/>
              </w:rPr>
              <w:t>USED FOR</w:t>
            </w:r>
          </w:p>
        </w:tc>
      </w:tr>
      <w:tr>
        <w:tc>
          <w:tcPr>
            <w:tcW w:type="dxa" w:w="2835"/>
            <w:shd w:val="clear" w:fill="16130F"/>
          </w:tcPr>
          <w:p>
            <w:r/>
            <w:r>
              <w:rPr>
                <w:rFonts w:ascii="Calibri" w:hAnsi="Calibri"/>
                <w:b/>
                <w:color w:val="16130F"/>
                <w:sz w:val="20"/>
              </w:rPr>
              <w:t xml:space="preserve">      Ink</w:t>
            </w:r>
          </w:p>
        </w:tc>
        <w:tc>
          <w:tcPr>
            <w:tcW w:type="dxa" w:w="1701"/>
          </w:tcPr>
          <w:p>
            <w:r/>
            <w:r>
              <w:rPr>
                <w:rFonts w:ascii="Consolas" w:hAnsi="Consolas"/>
                <w:color w:val="16130F"/>
                <w:sz w:val="20"/>
              </w:rPr>
              <w:t>#16130F</w:t>
            </w:r>
          </w:p>
        </w:tc>
        <w:tc>
          <w:tcPr>
            <w:tcW w:type="dxa" w:w="4535"/>
          </w:tcPr>
          <w:p>
            <w:r/>
            <w:r>
              <w:rPr>
                <w:rFonts w:ascii="Calibri" w:hAnsi="Calibri"/>
                <w:color w:val="16130F"/>
                <w:sz w:val="20"/>
              </w:rPr>
              <w:t>Main text, dark sections</w:t>
            </w:r>
          </w:p>
        </w:tc>
      </w:tr>
      <w:tr>
        <w:tc>
          <w:tcPr>
            <w:tcW w:type="dxa" w:w="2835"/>
            <w:shd w:val="clear" w:fill="6B6259"/>
          </w:tcPr>
          <w:p>
            <w:r/>
            <w:r>
              <w:rPr>
                <w:rFonts w:ascii="Calibri" w:hAnsi="Calibri"/>
                <w:b/>
                <w:color w:val="16130F"/>
                <w:sz w:val="20"/>
              </w:rPr>
              <w:t xml:space="preserve">      Soft Ink</w:t>
            </w:r>
          </w:p>
        </w:tc>
        <w:tc>
          <w:tcPr>
            <w:tcW w:type="dxa" w:w="1701"/>
          </w:tcPr>
          <w:p>
            <w:r/>
            <w:r>
              <w:rPr>
                <w:rFonts w:ascii="Consolas" w:hAnsi="Consolas"/>
                <w:color w:val="16130F"/>
                <w:sz w:val="20"/>
              </w:rPr>
              <w:t>#6B6259</w:t>
            </w:r>
          </w:p>
        </w:tc>
        <w:tc>
          <w:tcPr>
            <w:tcW w:type="dxa" w:w="4535"/>
          </w:tcPr>
          <w:p>
            <w:r/>
            <w:r>
              <w:rPr>
                <w:rFonts w:ascii="Calibri" w:hAnsi="Calibri"/>
                <w:color w:val="16130F"/>
                <w:sz w:val="20"/>
              </w:rPr>
              <w:t>Supporting text</w:t>
            </w:r>
          </w:p>
        </w:tc>
      </w:tr>
      <w:tr>
        <w:tc>
          <w:tcPr>
            <w:tcW w:type="dxa" w:w="2835"/>
            <w:shd w:val="clear" w:fill="F7F4F0"/>
          </w:tcPr>
          <w:p>
            <w:r/>
            <w:r>
              <w:rPr>
                <w:rFonts w:ascii="Calibri" w:hAnsi="Calibri"/>
                <w:b/>
                <w:color w:val="16130F"/>
                <w:sz w:val="20"/>
              </w:rPr>
              <w:t xml:space="preserve">      Warm White</w:t>
            </w:r>
          </w:p>
        </w:tc>
        <w:tc>
          <w:tcPr>
            <w:tcW w:type="dxa" w:w="1701"/>
          </w:tcPr>
          <w:p>
            <w:r/>
            <w:r>
              <w:rPr>
                <w:rFonts w:ascii="Consolas" w:hAnsi="Consolas"/>
                <w:color w:val="16130F"/>
                <w:sz w:val="20"/>
              </w:rPr>
              <w:t>#F7F4F0</w:t>
            </w:r>
          </w:p>
        </w:tc>
        <w:tc>
          <w:tcPr>
            <w:tcW w:type="dxa" w:w="4535"/>
          </w:tcPr>
          <w:p>
            <w:r/>
            <w:r>
              <w:rPr>
                <w:rFonts w:ascii="Calibri" w:hAnsi="Calibri"/>
                <w:color w:val="16130F"/>
                <w:sz w:val="20"/>
              </w:rPr>
              <w:t>Alternating sections</w:t>
            </w:r>
          </w:p>
        </w:tc>
      </w:tr>
      <w:tr>
        <w:tc>
          <w:tcPr>
            <w:tcW w:type="dxa" w:w="2835"/>
            <w:shd w:val="clear" w:fill="E20302"/>
          </w:tcPr>
          <w:p>
            <w:r/>
            <w:r>
              <w:rPr>
                <w:rFonts w:ascii="Calibri" w:hAnsi="Calibri"/>
                <w:b/>
                <w:color w:val="16130F"/>
                <w:sz w:val="20"/>
              </w:rPr>
              <w:t xml:space="preserve">      Deep Red</w:t>
            </w:r>
          </w:p>
        </w:tc>
        <w:tc>
          <w:tcPr>
            <w:tcW w:type="dxa" w:w="1701"/>
          </w:tcPr>
          <w:p>
            <w:r/>
            <w:r>
              <w:rPr>
                <w:rFonts w:ascii="Consolas" w:hAnsi="Consolas"/>
                <w:color w:val="16130F"/>
                <w:sz w:val="20"/>
              </w:rPr>
              <w:t>#E20302</w:t>
            </w:r>
          </w:p>
        </w:tc>
        <w:tc>
          <w:tcPr>
            <w:tcW w:type="dxa" w:w="4535"/>
          </w:tcPr>
          <w:p>
            <w:r/>
            <w:r>
              <w:rPr>
                <w:rFonts w:ascii="Calibri" w:hAnsi="Calibri"/>
                <w:color w:val="16130F"/>
                <w:sz w:val="20"/>
              </w:rPr>
              <w:t>Buttons and links</w:t>
            </w:r>
          </w:p>
        </w:tc>
      </w:tr>
      <w:tr>
        <w:tc>
          <w:tcPr>
            <w:tcW w:type="dxa" w:w="2835"/>
            <w:shd w:val="clear" w:fill="FC0403"/>
          </w:tcPr>
          <w:p>
            <w:r/>
            <w:r>
              <w:rPr>
                <w:rFonts w:ascii="Calibri" w:hAnsi="Calibri"/>
                <w:b/>
                <w:color w:val="16130F"/>
                <w:sz w:val="20"/>
              </w:rPr>
              <w:t xml:space="preserve">      Flame Red</w:t>
            </w:r>
          </w:p>
        </w:tc>
        <w:tc>
          <w:tcPr>
            <w:tcW w:type="dxa" w:w="1701"/>
          </w:tcPr>
          <w:p>
            <w:r/>
            <w:r>
              <w:rPr>
                <w:rFonts w:ascii="Consolas" w:hAnsi="Consolas"/>
                <w:color w:val="16130F"/>
                <w:sz w:val="20"/>
              </w:rPr>
              <w:t>#FC0403</w:t>
            </w:r>
          </w:p>
        </w:tc>
        <w:tc>
          <w:tcPr>
            <w:tcW w:type="dxa" w:w="4535"/>
          </w:tcPr>
          <w:p>
            <w:r/>
            <w:r>
              <w:rPr>
                <w:rFonts w:ascii="Calibri" w:hAnsi="Calibri"/>
                <w:color w:val="16130F"/>
                <w:sz w:val="20"/>
              </w:rPr>
              <w:t>From your logo</w:t>
            </w:r>
          </w:p>
        </w:tc>
      </w:tr>
      <w:tr>
        <w:tc>
          <w:tcPr>
            <w:tcW w:type="dxa" w:w="2835"/>
            <w:shd w:val="clear" w:fill="FB5614"/>
          </w:tcPr>
          <w:p>
            <w:r/>
            <w:r>
              <w:rPr>
                <w:rFonts w:ascii="Calibri" w:hAnsi="Calibri"/>
                <w:b/>
                <w:color w:val="16130F"/>
                <w:sz w:val="20"/>
              </w:rPr>
              <w:t xml:space="preserve">      Flame Orange</w:t>
            </w:r>
          </w:p>
        </w:tc>
        <w:tc>
          <w:tcPr>
            <w:tcW w:type="dxa" w:w="1701"/>
          </w:tcPr>
          <w:p>
            <w:r/>
            <w:r>
              <w:rPr>
                <w:rFonts w:ascii="Consolas" w:hAnsi="Consolas"/>
                <w:color w:val="16130F"/>
                <w:sz w:val="20"/>
              </w:rPr>
              <w:t>#FB5614</w:t>
            </w:r>
          </w:p>
        </w:tc>
        <w:tc>
          <w:tcPr>
            <w:tcW w:type="dxa" w:w="4535"/>
          </w:tcPr>
          <w:p>
            <w:r/>
            <w:r>
              <w:rPr>
                <w:rFonts w:ascii="Calibri" w:hAnsi="Calibri"/>
                <w:color w:val="16130F"/>
                <w:sz w:val="20"/>
              </w:rPr>
              <w:t>Icons and highlights</w:t>
            </w:r>
          </w:p>
        </w:tc>
      </w:tr>
      <w:tr>
        <w:tc>
          <w:tcPr>
            <w:tcW w:type="dxa" w:w="2835"/>
            <w:shd w:val="clear" w:fill="FEAF04"/>
          </w:tcPr>
          <w:p>
            <w:r/>
            <w:r>
              <w:rPr>
                <w:rFonts w:ascii="Calibri" w:hAnsi="Calibri"/>
                <w:b/>
                <w:color w:val="16130F"/>
                <w:sz w:val="20"/>
              </w:rPr>
              <w:t xml:space="preserve">      Flame Yellow</w:t>
            </w:r>
          </w:p>
        </w:tc>
        <w:tc>
          <w:tcPr>
            <w:tcW w:type="dxa" w:w="1701"/>
          </w:tcPr>
          <w:p>
            <w:r/>
            <w:r>
              <w:rPr>
                <w:rFonts w:ascii="Consolas" w:hAnsi="Consolas"/>
                <w:color w:val="16130F"/>
                <w:sz w:val="20"/>
              </w:rPr>
              <w:t>#FEAF04</w:t>
            </w:r>
          </w:p>
        </w:tc>
        <w:tc>
          <w:tcPr>
            <w:tcW w:type="dxa" w:w="4535"/>
          </w:tcPr>
          <w:p>
            <w:r/>
            <w:r>
              <w:rPr>
                <w:rFonts w:ascii="Calibri" w:hAnsi="Calibri"/>
                <w:color w:val="16130F"/>
                <w:sz w:val="20"/>
              </w:rPr>
              <w:t>Accents</w:t>
            </w:r>
          </w:p>
        </w:tc>
      </w:tr>
    </w:tbl>
    <w:p/>
    <w:p>
      <w:pPr>
        <w:spacing w:after="140"/>
      </w:pPr>
      <w:r>
        <w:rPr>
          <w:rFonts w:ascii="Calibri" w:hAnsi="Calibri"/>
          <w:b w:val="0"/>
          <w:i w:val="0"/>
          <w:color w:val="16130F"/>
          <w:sz w:val="21"/>
        </w:rPr>
        <w:t>You will notice two reds. The orange from your logo is beautiful on an icon, but it is not quite dark enough to be comfortably readable as small text on white. Rather than change your brand or leave text hard to read, the orange is used for icons and graphics, and a slightly deeper red carries all the text and buttons. Side by side they read as the same brand, and everything stays legible, including for older visitors and anyone with low vision.</w:t>
      </w:r>
    </w:p>
    <w:p>
      <w:pPr>
        <w:spacing w:before="240" w:after="80"/>
      </w:pPr>
      <w:r>
        <w:rPr>
          <w:rFonts w:ascii="Rajdhani" w:hAnsi="Rajdhani"/>
          <w:b/>
          <w:color w:val="16130F"/>
          <w:sz w:val="24"/>
        </w:rPr>
        <w:t>Type and shape</w:t>
      </w:r>
    </w:p>
    <w:p>
      <w:pPr>
        <w:spacing w:after="140"/>
      </w:pPr>
      <w:r>
        <w:rPr>
          <w:rFonts w:ascii="Calibri" w:hAnsi="Calibri"/>
          <w:b w:val="0"/>
          <w:color w:val="16130F"/>
          <w:sz w:val="21"/>
        </w:rPr>
        <w:t xml:space="preserve">One typeface across the whole site, </w:t>
      </w:r>
      <w:r>
        <w:rPr>
          <w:rFonts w:ascii="Calibri" w:hAnsi="Calibri"/>
          <w:b/>
          <w:color w:val="16130F"/>
          <w:sz w:val="21"/>
        </w:rPr>
        <w:t>Rajdhani</w:t>
      </w:r>
      <w:r>
        <w:rPr>
          <w:rFonts w:ascii="Calibri" w:hAnsi="Calibri"/>
          <w:b w:val="0"/>
          <w:color w:val="16130F"/>
          <w:sz w:val="21"/>
        </w:rPr>
        <w:t xml:space="preserve"> — a squared, technical face that suits fire equipment and Australian Standards. Buttons are rounded pills, cards have soft corners, and the same rule is applied everywhere so nothing looks accidental.</w:t>
      </w:r>
    </w:p>
    <w:p>
      <w:pPr>
        <w:spacing w:after="140"/>
      </w:pPr>
      <w:r>
        <w:rPr>
          <w:rFonts w:ascii="Calibri" w:hAnsi="Calibri"/>
          <w:b w:val="0"/>
          <w:i w:val="0"/>
          <w:color w:val="16130F"/>
          <w:sz w:val="21"/>
        </w:rPr>
        <w:t>Service cards stay quiet until you point at them, then fill with your brand colours. It keeps a page of nine services calm instead of nine things shouting at once.</w:t>
      </w:r>
    </w:p>
    <w:p>
      <w:r>
        <w:br w:type="page"/>
      </w:r>
    </w:p>
    <w:p>
      <w:pPr>
        <w:spacing w:before="320" w:after="40"/>
      </w:pPr>
      <w:r>
        <w:rPr>
          <w:rFonts w:ascii="Calibri" w:hAnsi="Calibri"/>
          <w:b/>
          <w:color w:val="E20302"/>
          <w:sz w:val="16"/>
        </w:rPr>
        <w:t>COMING NEXT</w:t>
      </w:r>
    </w:p>
    <w:p>
      <w:pPr>
        <w:spacing w:after="180"/>
      </w:pPr>
      <w:r>
        <w:rPr>
          <w:rFonts w:ascii="Rajdhani" w:hAnsi="Rajdhani"/>
          <w:b/>
          <w:color w:val="16130F"/>
          <w:sz w:val="34"/>
        </w:rPr>
        <w:t>YOUR AI ASSISTANT</w:t>
      </w:r>
    </w:p>
    <w:p>
      <w:pPr>
        <w:spacing w:after="140"/>
      </w:pPr>
      <w:r>
        <w:rPr>
          <w:rFonts w:ascii="Calibri" w:hAnsi="Calibri"/>
          <w:b w:val="0"/>
          <w:i w:val="0"/>
          <w:color w:val="6B6259"/>
          <w:sz w:val="23"/>
        </w:rPr>
        <w:t>There is a chat assistant built into the site now. It opens, holds a conversation, and offers suggested questions. At this stage it is the interface only — it does not answer questions yet, and it says so rather than guessing.</w:t>
      </w:r>
    </w:p>
    <w:p>
      <w:pPr>
        <w:spacing w:after="140"/>
      </w:pPr>
      <w:r>
        <w:rPr>
          <w:rFonts w:ascii="Calibri" w:hAnsi="Calibri"/>
          <w:b w:val="0"/>
          <w:i w:val="0"/>
          <w:color w:val="16130F"/>
          <w:sz w:val="21"/>
        </w:rPr>
        <w:t>That is deliberate. In your industry, a confident wrong answer about somebody's building is a serious problem. We would rather show you the experience first, get your approval, then connect the answering step by step.</w:t>
      </w:r>
    </w:p>
    <w:tbl>
      <w:tblPr>
        <w:tblStyle w:val="TableGrid"/>
        <w:tblW w:type="auto" w:w="0"/>
        <w:jc w:val="left"/>
        <w:tblLook w:firstColumn="1" w:firstRow="1" w:lastColumn="0" w:lastRow="0" w:noHBand="0" w:noVBand="1" w:val="04A0"/>
      </w:tblPr>
      <w:tblGrid>
        <w:gridCol w:w="4873"/>
        <w:gridCol w:w="4873"/>
      </w:tblGrid>
      <w:tr>
        <w:tc>
          <w:tcPr>
            <w:tcW w:type="dxa" w:w="1701"/>
            <w:shd w:val="clear" w:fill="F7F4F0"/>
          </w:tcPr>
          <w:p>
            <w:r/>
            <w:r>
              <w:rPr>
                <w:rFonts w:ascii="Calibri" w:hAnsi="Calibri"/>
                <w:b/>
                <w:color w:val="6B6259"/>
                <w:sz w:val="16"/>
              </w:rPr>
              <w:t>STAGE</w:t>
            </w:r>
          </w:p>
        </w:tc>
        <w:tc>
          <w:tcPr>
            <w:tcW w:type="dxa" w:w="7370"/>
            <w:shd w:val="clear" w:fill="F7F4F0"/>
          </w:tcPr>
          <w:p>
            <w:r/>
            <w:r>
              <w:rPr>
                <w:rFonts w:ascii="Calibri" w:hAnsi="Calibri"/>
                <w:b/>
                <w:color w:val="6B6259"/>
                <w:sz w:val="16"/>
              </w:rPr>
              <w:t>WHAT HAPPENS</w:t>
            </w:r>
          </w:p>
        </w:tc>
      </w:tr>
      <w:tr>
        <w:tc>
          <w:tcPr>
            <w:tcW w:type="dxa" w:w="1701"/>
          </w:tcPr>
          <w:p>
            <w:r/>
            <w:r>
              <w:rPr>
                <w:rFonts w:ascii="Calibri" w:hAnsi="Calibri"/>
                <w:b/>
                <w:color w:val="16130F"/>
                <w:sz w:val="20"/>
              </w:rPr>
              <w:t>Now</w:t>
            </w:r>
          </w:p>
        </w:tc>
        <w:tc>
          <w:tcPr>
            <w:tcW w:type="dxa" w:w="7370"/>
          </w:tcPr>
          <w:p>
            <w:r/>
            <w:r>
              <w:rPr>
                <w:rFonts w:ascii="Calibri" w:hAnsi="Calibri"/>
                <w:color w:val="16130F"/>
                <w:sz w:val="20"/>
              </w:rPr>
              <w:t>The interface, already on the site. Chat window, conversation, suggested questions, and a hand-off to your phone number or the booking form.</w:t>
            </w:r>
          </w:p>
        </w:tc>
      </w:tr>
      <w:tr>
        <w:tc>
          <w:tcPr>
            <w:tcW w:type="dxa" w:w="1701"/>
          </w:tcPr>
          <w:p>
            <w:r/>
            <w:r>
              <w:rPr>
                <w:rFonts w:ascii="Calibri" w:hAnsi="Calibri"/>
                <w:b/>
                <w:color w:val="16130F"/>
                <w:sz w:val="20"/>
              </w:rPr>
              <w:t>Step 1</w:t>
            </w:r>
          </w:p>
        </w:tc>
        <w:tc>
          <w:tcPr>
            <w:tcW w:type="dxa" w:w="7370"/>
          </w:tcPr>
          <w:p>
            <w:r/>
            <w:r>
              <w:rPr>
                <w:rFonts w:ascii="Calibri" w:hAnsi="Calibri"/>
                <w:color w:val="16130F"/>
                <w:sz w:val="20"/>
              </w:rPr>
              <w:t>Answering the common questions. A guided set of answers to what you are asked every day: which service applies, how often it is required, what happens if a deadline is missed. Every answer written and approved by you.</w:t>
            </w:r>
          </w:p>
        </w:tc>
      </w:tr>
      <w:tr>
        <w:tc>
          <w:tcPr>
            <w:tcW w:type="dxa" w:w="1701"/>
          </w:tcPr>
          <w:p>
            <w:r/>
            <w:r>
              <w:rPr>
                <w:rFonts w:ascii="Calibri" w:hAnsi="Calibri"/>
                <w:b/>
                <w:color w:val="16130F"/>
                <w:sz w:val="20"/>
              </w:rPr>
              <w:t>Step 2</w:t>
            </w:r>
          </w:p>
        </w:tc>
        <w:tc>
          <w:tcPr>
            <w:tcW w:type="dxa" w:w="7370"/>
          </w:tcPr>
          <w:p>
            <w:r/>
            <w:r>
              <w:rPr>
                <w:rFonts w:ascii="Calibri" w:hAnsi="Calibri"/>
                <w:color w:val="16130F"/>
                <w:sz w:val="20"/>
              </w:rPr>
              <w:t>Answering from your own website. The assistant reads your service pages and guides, and answers using only what is already published there. It cannot invent anything, and it can point to the page the answer came from.</w:t>
            </w:r>
          </w:p>
        </w:tc>
      </w:tr>
      <w:tr>
        <w:tc>
          <w:tcPr>
            <w:tcW w:type="dxa" w:w="1701"/>
          </w:tcPr>
          <w:p>
            <w:r/>
            <w:r>
              <w:rPr>
                <w:rFonts w:ascii="Calibri" w:hAnsi="Calibri"/>
                <w:b/>
                <w:color w:val="16130F"/>
                <w:sz w:val="20"/>
              </w:rPr>
              <w:t>Step 3</w:t>
            </w:r>
          </w:p>
        </w:tc>
        <w:tc>
          <w:tcPr>
            <w:tcW w:type="dxa" w:w="7370"/>
          </w:tcPr>
          <w:p>
            <w:r/>
            <w:r>
              <w:rPr>
                <w:rFonts w:ascii="Calibri" w:hAnsi="Calibri"/>
                <w:color w:val="16130F"/>
                <w:sz w:val="20"/>
              </w:rPr>
              <w:t>Taking enquiry details. Collects building type, suburb, service needed and due date inside the chat, then sends you a complete enquiry instead of “someone wants a call back”.</w:t>
            </w:r>
          </w:p>
        </w:tc>
      </w:tr>
      <w:tr>
        <w:tc>
          <w:tcPr>
            <w:tcW w:type="dxa" w:w="1701"/>
          </w:tcPr>
          <w:p>
            <w:r/>
            <w:r>
              <w:rPr>
                <w:rFonts w:ascii="Calibri" w:hAnsi="Calibri"/>
                <w:b/>
                <w:color w:val="16130F"/>
                <w:sz w:val="20"/>
              </w:rPr>
              <w:t>Step 4</w:t>
            </w:r>
          </w:p>
        </w:tc>
        <w:tc>
          <w:tcPr>
            <w:tcW w:type="dxa" w:w="7370"/>
          </w:tcPr>
          <w:p>
            <w:r/>
            <w:r>
              <w:rPr>
                <w:rFonts w:ascii="Calibri" w:hAnsi="Calibri"/>
                <w:color w:val="16130F"/>
                <w:sz w:val="20"/>
              </w:rPr>
              <w:t>Covering after hours. Outside business hours it separates a genuine emergency, which goes straight to your 24/7 line, from an enquiry that can wait until morning and is captured for you.</w:t>
            </w:r>
          </w:p>
        </w:tc>
      </w:tr>
    </w:tbl>
    <w:p>
      <w:pPr>
        <w:spacing w:after="80"/>
      </w:pPr>
    </w:p>
    <w:p>
      <w:pPr>
        <w:spacing w:before="240" w:after="80"/>
      </w:pPr>
      <w:r>
        <w:rPr>
          <w:rFonts w:ascii="Rajdhani" w:hAnsi="Rajdhani"/>
          <w:b/>
          <w:color w:val="16130F"/>
          <w:sz w:val="24"/>
        </w:rPr>
        <w:t>Our commitment on this</w:t>
      </w:r>
    </w:p>
    <w:p>
      <w:pPr>
        <w:spacing w:after="140"/>
      </w:pPr>
      <w:r>
        <w:rPr>
          <w:rFonts w:ascii="Calibri" w:hAnsi="Calibri"/>
          <w:b w:val="0"/>
          <w:i w:val="0"/>
          <w:color w:val="16130F"/>
          <w:sz w:val="21"/>
        </w:rPr>
        <w:t>The assistant will always hand over to a person for anything specific to a particular building. It is there to answer general questions and take details, never to give fire safety advice.</w:t>
      </w:r>
    </w:p>
    <w:p>
      <w:pPr>
        <w:spacing w:before="320" w:after="40"/>
      </w:pPr>
      <w:r>
        <w:rPr>
          <w:rFonts w:ascii="Calibri" w:hAnsi="Calibri"/>
          <w:b/>
          <w:color w:val="E20302"/>
          <w:sz w:val="16"/>
        </w:rPr>
        <w:t>HOW IT IS BUILT</w:t>
      </w:r>
    </w:p>
    <w:p>
      <w:pPr>
        <w:spacing w:after="180"/>
      </w:pPr>
      <w:r>
        <w:rPr>
          <w:rFonts w:ascii="Rajdhani" w:hAnsi="Rajdhani"/>
          <w:b/>
          <w:color w:val="16130F"/>
          <w:sz w:val="34"/>
        </w:rPr>
        <w:t>BUILT FOR YOU, NOT FROM A TEMPLATE</w:t>
      </w:r>
    </w:p>
    <w:tbl>
      <w:tblPr>
        <w:tblStyle w:val="TableGrid"/>
        <w:tblW w:type="auto" w:w="0"/>
        <w:jc w:val="left"/>
        <w:tblLook w:firstColumn="1" w:firstRow="1" w:lastColumn="0" w:lastRow="0" w:noHBand="0" w:noVBand="1" w:val="04A0"/>
      </w:tblPr>
      <w:tblGrid>
        <w:gridCol w:w="4873"/>
        <w:gridCol w:w="4873"/>
      </w:tblGrid>
      <w:tr>
        <w:tc>
          <w:tcPr>
            <w:tcW w:type="dxa" w:w="3118"/>
            <w:shd w:val="clear" w:fill="F7F4F0"/>
          </w:tcPr>
          <w:p>
            <w:r/>
            <w:r>
              <w:rPr>
                <w:rFonts w:ascii="Calibri" w:hAnsi="Calibri"/>
                <w:b/>
                <w:color w:val="6B6259"/>
                <w:sz w:val="16"/>
              </w:rPr>
              <w:t>WHAT WE HAVE DONE</w:t>
            </w:r>
          </w:p>
        </w:tc>
        <w:tc>
          <w:tcPr>
            <w:tcW w:type="dxa" w:w="5953"/>
            <w:shd w:val="clear" w:fill="F7F4F0"/>
          </w:tcPr>
          <w:p>
            <w:r/>
            <w:r>
              <w:rPr>
                <w:rFonts w:ascii="Calibri" w:hAnsi="Calibri"/>
                <w:b/>
                <w:color w:val="6B6259"/>
                <w:sz w:val="16"/>
              </w:rPr>
              <w:t>WHAT IT MEANS FOR YOU</w:t>
            </w:r>
          </w:p>
        </w:tc>
      </w:tr>
      <w:tr>
        <w:tc>
          <w:tcPr>
            <w:tcW w:type="dxa" w:w="3118"/>
          </w:tcPr>
          <w:p>
            <w:r/>
            <w:r>
              <w:rPr>
                <w:rFonts w:ascii="Calibri" w:hAnsi="Calibri"/>
                <w:b/>
                <w:color w:val="16130F"/>
                <w:sz w:val="20"/>
              </w:rPr>
              <w:t>Custom built</w:t>
            </w:r>
          </w:p>
        </w:tc>
        <w:tc>
          <w:tcPr>
            <w:tcW w:type="dxa" w:w="5953"/>
          </w:tcPr>
          <w:p>
            <w:r/>
            <w:r>
              <w:rPr>
                <w:rFonts w:ascii="Calibri" w:hAnsi="Calibri"/>
                <w:color w:val="16130F"/>
                <w:sz w:val="20"/>
              </w:rPr>
              <w:t>No theme licence, no page builder to fight. The site can grow as the business does.</w:t>
            </w:r>
          </w:p>
        </w:tc>
      </w:tr>
      <w:tr>
        <w:tc>
          <w:tcPr>
            <w:tcW w:type="dxa" w:w="3118"/>
          </w:tcPr>
          <w:p>
            <w:r/>
            <w:r>
              <w:rPr>
                <w:rFonts w:ascii="Calibri" w:hAnsi="Calibri"/>
                <w:b/>
                <w:color w:val="16130F"/>
                <w:sz w:val="20"/>
              </w:rPr>
              <w:t>Pages load as ready-made files</w:t>
            </w:r>
          </w:p>
        </w:tc>
        <w:tc>
          <w:tcPr>
            <w:tcW w:type="dxa" w:w="5953"/>
          </w:tcPr>
          <w:p>
            <w:r/>
            <w:r>
              <w:rPr>
                <w:rFonts w:ascii="Calibri" w:hAnsi="Calibri"/>
                <w:color w:val="16130F"/>
                <w:sz w:val="20"/>
              </w:rPr>
              <w:t>Fast for visitors and easy for Google to read, which both help your ranking.</w:t>
            </w:r>
          </w:p>
        </w:tc>
      </w:tr>
      <w:tr>
        <w:tc>
          <w:tcPr>
            <w:tcW w:type="dxa" w:w="3118"/>
          </w:tcPr>
          <w:p>
            <w:r/>
            <w:r>
              <w:rPr>
                <w:rFonts w:ascii="Calibri" w:hAnsi="Calibri"/>
                <w:b/>
                <w:color w:val="16130F"/>
                <w:sz w:val="20"/>
              </w:rPr>
              <w:t>Built mobile-first</w:t>
            </w:r>
          </w:p>
        </w:tc>
        <w:tc>
          <w:tcPr>
            <w:tcW w:type="dxa" w:w="5953"/>
          </w:tcPr>
          <w:p>
            <w:r/>
            <w:r>
              <w:rPr>
                <w:rFonts w:ascii="Calibri" w:hAnsi="Calibri"/>
                <w:color w:val="16130F"/>
                <w:sz w:val="20"/>
              </w:rPr>
              <w:t>Most of your visitors are on a phone. Services and reviews swipe sideways instead of becoming an endless scroll.</w:t>
            </w:r>
          </w:p>
        </w:tc>
      </w:tr>
      <w:tr>
        <w:tc>
          <w:tcPr>
            <w:tcW w:type="dxa" w:w="3118"/>
          </w:tcPr>
          <w:p>
            <w:r/>
            <w:r>
              <w:rPr>
                <w:rFonts w:ascii="Calibri" w:hAnsi="Calibri"/>
                <w:b/>
                <w:color w:val="16130F"/>
                <w:sz w:val="20"/>
              </w:rPr>
              <w:t>Readable for everyone</w:t>
            </w:r>
          </w:p>
        </w:tc>
        <w:tc>
          <w:tcPr>
            <w:tcW w:type="dxa" w:w="5953"/>
          </w:tcPr>
          <w:p>
            <w:r/>
            <w:r>
              <w:rPr>
                <w:rFonts w:ascii="Calibri" w:hAnsi="Calibri"/>
                <w:color w:val="16130F"/>
                <w:sz w:val="20"/>
              </w:rPr>
              <w:t>Text and colour contrast were measured against accessibility standards, not judged by eye. Buttons are large enough to tap accurately.</w:t>
            </w:r>
          </w:p>
        </w:tc>
      </w:tr>
      <w:tr>
        <w:tc>
          <w:tcPr>
            <w:tcW w:type="dxa" w:w="3118"/>
          </w:tcPr>
          <w:p>
            <w:r/>
            <w:r>
              <w:rPr>
                <w:rFonts w:ascii="Calibri" w:hAnsi="Calibri"/>
                <w:b/>
                <w:color w:val="16130F"/>
                <w:sz w:val="20"/>
              </w:rPr>
              <w:t>Enquiries by email</w:t>
            </w:r>
          </w:p>
        </w:tc>
        <w:tc>
          <w:tcPr>
            <w:tcW w:type="dxa" w:w="5953"/>
          </w:tcPr>
          <w:p>
            <w:r/>
            <w:r>
              <w:rPr>
                <w:rFonts w:ascii="Calibri" w:hAnsi="Calibri"/>
                <w:color w:val="16130F"/>
                <w:sz w:val="20"/>
              </w:rPr>
              <w:t>Booking requests and questions arrive in your inbox, with basic spam protection built in.</w:t>
            </w:r>
          </w:p>
        </w:tc>
      </w:tr>
    </w:tbl>
    <w:p>
      <w:pPr>
        <w:spacing w:after="80"/>
      </w:pPr>
    </w:p>
    <w:p>
      <w:r>
        <w:br w:type="page"/>
      </w:r>
    </w:p>
    <w:p>
      <w:pPr>
        <w:spacing w:before="320" w:after="40"/>
      </w:pPr>
      <w:r>
        <w:rPr>
          <w:rFonts w:ascii="Calibri" w:hAnsi="Calibri"/>
          <w:b/>
          <w:color w:val="E20302"/>
          <w:sz w:val="16"/>
        </w:rPr>
        <w:t>OVER TO YOU</w:t>
      </w:r>
    </w:p>
    <w:p>
      <w:pPr>
        <w:spacing w:after="180"/>
      </w:pPr>
      <w:r>
        <w:rPr>
          <w:rFonts w:ascii="Rajdhani" w:hAnsi="Rajdhani"/>
          <w:b/>
          <w:color w:val="16130F"/>
          <w:sz w:val="34"/>
        </w:rPr>
        <w:t>WHAT WE NEED FROM YOU</w:t>
      </w:r>
    </w:p>
    <w:p>
      <w:pPr>
        <w:spacing w:after="140"/>
      </w:pPr>
      <w:r>
        <w:rPr>
          <w:rFonts w:ascii="Calibri" w:hAnsi="Calibri"/>
          <w:b w:val="0"/>
          <w:i w:val="0"/>
          <w:color w:val="6B6259"/>
          <w:sz w:val="23"/>
        </w:rPr>
        <w:t>The build is well advanced. These are the pieces only you can provide, and they are what will take the site from very good to genuinely yours.</w:t>
      </w:r>
    </w:p>
    <w:tbl>
      <w:tblPr>
        <w:tblStyle w:val="TableGrid"/>
        <w:tblW w:type="auto" w:w="0"/>
        <w:jc w:val="left"/>
        <w:tblLook w:firstColumn="1" w:firstRow="1" w:lastColumn="0" w:lastRow="0" w:noHBand="0" w:noVBand="1" w:val="04A0"/>
      </w:tblPr>
      <w:tblGrid>
        <w:gridCol w:w="4873"/>
        <w:gridCol w:w="4873"/>
      </w:tblGrid>
      <w:tr>
        <w:tc>
          <w:tcPr>
            <w:tcW w:type="dxa" w:w="3118"/>
            <w:shd w:val="clear" w:fill="F7F4F0"/>
          </w:tcPr>
          <w:p>
            <w:r/>
            <w:r>
              <w:rPr>
                <w:rFonts w:ascii="Calibri" w:hAnsi="Calibri"/>
                <w:b/>
                <w:color w:val="6B6259"/>
                <w:sz w:val="16"/>
              </w:rPr>
              <w:t>WHAT WE NEED</w:t>
            </w:r>
          </w:p>
        </w:tc>
        <w:tc>
          <w:tcPr>
            <w:tcW w:type="dxa" w:w="5953"/>
            <w:shd w:val="clear" w:fill="F7F4F0"/>
          </w:tcPr>
          <w:p>
            <w:r/>
            <w:r>
              <w:rPr>
                <w:rFonts w:ascii="Calibri" w:hAnsi="Calibri"/>
                <w:b/>
                <w:color w:val="6B6259"/>
                <w:sz w:val="16"/>
              </w:rPr>
              <w:t>WHY</w:t>
            </w:r>
          </w:p>
        </w:tc>
      </w:tr>
      <w:tr>
        <w:tc>
          <w:tcPr>
            <w:tcW w:type="dxa" w:w="3118"/>
          </w:tcPr>
          <w:p>
            <w:r/>
            <w:r>
              <w:rPr>
                <w:rFonts w:ascii="Calibri" w:hAnsi="Calibri"/>
                <w:b/>
                <w:color w:val="16130F"/>
                <w:sz w:val="20"/>
              </w:rPr>
              <w:t>Confirm the founder's name</w:t>
            </w:r>
          </w:p>
        </w:tc>
        <w:tc>
          <w:tcPr>
            <w:tcW w:type="dxa" w:w="5953"/>
          </w:tcPr>
          <w:p>
            <w:r/>
            <w:r>
              <w:rPr>
                <w:rFonts w:ascii="Calibri" w:hAnsi="Calibri"/>
                <w:color w:val="16130F"/>
                <w:sz w:val="20"/>
              </w:rPr>
              <w:t>Your current site credits the founding to “Peter Wood”, while the family timeline and your LinkedIn both show Peter Tricklebank. Please confirm which is correct so we use it consistently.</w:t>
            </w:r>
          </w:p>
        </w:tc>
      </w:tr>
      <w:tr>
        <w:tc>
          <w:tcPr>
            <w:tcW w:type="dxa" w:w="3118"/>
          </w:tcPr>
          <w:p>
            <w:r/>
            <w:r>
              <w:rPr>
                <w:rFonts w:ascii="Calibri" w:hAnsi="Calibri"/>
                <w:b/>
                <w:color w:val="16130F"/>
                <w:sz w:val="20"/>
              </w:rPr>
              <w:t>The areas you actually cover</w:t>
            </w:r>
          </w:p>
        </w:tc>
        <w:tc>
          <w:tcPr>
            <w:tcW w:type="dxa" w:w="5953"/>
          </w:tcPr>
          <w:p>
            <w:r/>
            <w:r>
              <w:rPr>
                <w:rFonts w:ascii="Calibri" w:hAnsi="Calibri"/>
                <w:color w:val="16130F"/>
                <w:sz w:val="20"/>
              </w:rPr>
              <w:t>The coverage map is showing sample cities. We would like to replace them with your real suburbs, which is also far better for local search.</w:t>
            </w:r>
          </w:p>
        </w:tc>
      </w:tr>
      <w:tr>
        <w:tc>
          <w:tcPr>
            <w:tcW w:type="dxa" w:w="3118"/>
          </w:tcPr>
          <w:p>
            <w:r/>
            <w:r>
              <w:rPr>
                <w:rFonts w:ascii="Calibri" w:hAnsi="Calibri"/>
                <w:b/>
                <w:color w:val="16130F"/>
                <w:sz w:val="20"/>
              </w:rPr>
              <w:t>The Tricklebank family graphic</w:t>
            </w:r>
          </w:p>
        </w:tc>
        <w:tc>
          <w:tcPr>
            <w:tcW w:type="dxa" w:w="5953"/>
          </w:tcPr>
          <w:p>
            <w:r/>
            <w:r>
              <w:rPr>
                <w:rFonts w:ascii="Calibri" w:hAnsi="Calibri"/>
                <w:color w:val="16130F"/>
                <w:sz w:val="20"/>
              </w:rPr>
              <w:t>Please send the image file so we can use the real artwork rather than our stand-in.</w:t>
            </w:r>
          </w:p>
        </w:tc>
      </w:tr>
      <w:tr>
        <w:tc>
          <w:tcPr>
            <w:tcW w:type="dxa" w:w="3118"/>
          </w:tcPr>
          <w:p>
            <w:r/>
            <w:r>
              <w:rPr>
                <w:rFonts w:ascii="Calibri" w:hAnsi="Calibri"/>
                <w:b/>
                <w:color w:val="16130F"/>
                <w:sz w:val="20"/>
              </w:rPr>
              <w:t>Client logos</w:t>
            </w:r>
          </w:p>
        </w:tc>
        <w:tc>
          <w:tcPr>
            <w:tcW w:type="dxa" w:w="5953"/>
          </w:tcPr>
          <w:p>
            <w:r/>
            <w:r>
              <w:rPr>
                <w:rFonts w:ascii="Calibri" w:hAnsi="Calibri"/>
                <w:color w:val="16130F"/>
                <w:sz w:val="20"/>
              </w:rPr>
              <w:t>Logos for the companies you are happy to name. We will not display invented client brands.</w:t>
            </w:r>
          </w:p>
        </w:tc>
      </w:tr>
      <w:tr>
        <w:tc>
          <w:tcPr>
            <w:tcW w:type="dxa" w:w="3118"/>
          </w:tcPr>
          <w:p>
            <w:r/>
            <w:r>
              <w:rPr>
                <w:rFonts w:ascii="Calibri" w:hAnsi="Calibri"/>
                <w:b/>
                <w:color w:val="16130F"/>
                <w:sz w:val="20"/>
              </w:rPr>
              <w:t>Customer reviews</w:t>
            </w:r>
          </w:p>
        </w:tc>
        <w:tc>
          <w:tcPr>
            <w:tcW w:type="dxa" w:w="5953"/>
          </w:tcPr>
          <w:p>
            <w:r/>
            <w:r>
              <w:rPr>
                <w:rFonts w:ascii="Calibri" w:hAnsi="Calibri"/>
                <w:color w:val="16130F"/>
                <w:sz w:val="20"/>
              </w:rPr>
              <w:t>Real quotes, with permission to publish, and a name and role for each.</w:t>
            </w:r>
          </w:p>
        </w:tc>
      </w:tr>
      <w:tr>
        <w:tc>
          <w:tcPr>
            <w:tcW w:type="dxa" w:w="3118"/>
          </w:tcPr>
          <w:p>
            <w:r/>
            <w:r>
              <w:rPr>
                <w:rFonts w:ascii="Calibri" w:hAnsi="Calibri"/>
                <w:b/>
                <w:color w:val="16130F"/>
                <w:sz w:val="20"/>
              </w:rPr>
              <w:t>Photos of your team and jobs</w:t>
            </w:r>
          </w:p>
        </w:tc>
        <w:tc>
          <w:tcPr>
            <w:tcW w:type="dxa" w:w="5953"/>
          </w:tcPr>
          <w:p>
            <w:r/>
            <w:r>
              <w:rPr>
                <w:rFonts w:ascii="Calibri" w:hAnsi="Calibri"/>
                <w:color w:val="16130F"/>
                <w:sz w:val="20"/>
              </w:rPr>
              <w:t>We are using stock photography at the moment. Real photos of your crew and your work would lift the entire site.</w:t>
            </w:r>
          </w:p>
        </w:tc>
      </w:tr>
      <w:tr>
        <w:tc>
          <w:tcPr>
            <w:tcW w:type="dxa" w:w="3118"/>
          </w:tcPr>
          <w:p>
            <w:r/>
            <w:r>
              <w:rPr>
                <w:rFonts w:ascii="Calibri" w:hAnsi="Calibri"/>
                <w:b/>
                <w:color w:val="16130F"/>
                <w:sz w:val="20"/>
              </w:rPr>
              <w:t>Review the guides</w:t>
            </w:r>
          </w:p>
        </w:tc>
        <w:tc>
          <w:tcPr>
            <w:tcW w:type="dxa" w:w="5953"/>
          </w:tcPr>
          <w:p>
            <w:r/>
            <w:r>
              <w:rPr>
                <w:rFonts w:ascii="Calibri" w:hAnsi="Calibri"/>
                <w:color w:val="16130F"/>
                <w:sz w:val="20"/>
              </w:rPr>
              <w:t>We have drafted five articles based on what your site already says. Please read them before we publish anything in your name.</w:t>
            </w:r>
          </w:p>
        </w:tc>
      </w:tr>
      <w:tr>
        <w:tc>
          <w:tcPr>
            <w:tcW w:type="dxa" w:w="3118"/>
          </w:tcPr>
          <w:p>
            <w:r/>
            <w:r>
              <w:rPr>
                <w:rFonts w:ascii="Calibri" w:hAnsi="Calibri"/>
                <w:b/>
                <w:color w:val="16130F"/>
                <w:sz w:val="20"/>
              </w:rPr>
              <w:t>Where enquiries should go</w:t>
            </w:r>
          </w:p>
        </w:tc>
        <w:tc>
          <w:tcPr>
            <w:tcW w:type="dxa" w:w="5953"/>
          </w:tcPr>
          <w:p>
            <w:r/>
            <w:r>
              <w:rPr>
                <w:rFonts w:ascii="Calibri" w:hAnsi="Calibri"/>
                <w:color w:val="16130F"/>
                <w:sz w:val="20"/>
              </w:rPr>
              <w:t>The email address that should receive booking requests and questions.</w:t>
            </w:r>
          </w:p>
        </w:tc>
      </w:tr>
    </w:tbl>
    <w:p>
      <w:pPr>
        <w:spacing w:after="80"/>
      </w:pPr>
    </w:p>
    <w:p>
      <w:pPr>
        <w:spacing w:after="360"/>
      </w:pPr>
      <w:r>
        <w:rPr>
          <w:rFonts w:ascii="Calibri" w:hAnsi="Calibri"/>
          <w:b w:val="0"/>
          <w:i w:val="0"/>
          <w:color w:val="16130F"/>
          <w:sz w:val="21"/>
        </w:rPr>
        <w:t>Once these are in hand we can finalise the content, run through the site together, and set a launch date. Everything else is ready to go.</w:t>
      </w:r>
    </w:p>
    <w:p>
      <w:pPr>
        <w:spacing w:after="140"/>
      </w:pPr>
      <w:r>
        <w:rPr>
          <w:rFonts w:ascii="Calibri" w:hAnsi="Calibri"/>
          <w:b w:val="0"/>
          <w:i w:val="0"/>
          <w:color w:val="6B6259"/>
          <w:sz w:val="17"/>
        </w:rPr>
        <w:t>All Fire Services Australia · Website vision and structure · For client review</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6130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