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2B438" w14:textId="1F0EE7DB" w:rsidR="002D66DD" w:rsidRDefault="00383625" w:rsidP="002D66DD">
      <w:pPr>
        <w:rPr>
          <w:b/>
          <w:bCs/>
        </w:rPr>
      </w:pPr>
      <w:r>
        <w:rPr>
          <w:b/>
          <w:bCs/>
        </w:rPr>
        <w:t>Creating the Change Strategy Pt. 2</w:t>
      </w:r>
    </w:p>
    <w:p w14:paraId="76979954" w14:textId="3275A138" w:rsidR="002D66DD" w:rsidRPr="002D66DD" w:rsidRDefault="002D66DD" w:rsidP="002D66DD">
      <w:r w:rsidRPr="002D66DD">
        <w:t>With the groundwork laid in the preliminary phase, it's time to refine and expand your change management strategy. By now, more information about the project and its implications has come to light, providing a clearer picture of the change landscape. This guide focuses on deepening your understanding of key elements such as leadership alignment, stakeholder engagement, and risk management. Your task is to develop detailed strategies that address these areas, ensuring that all aspects of the change are thoroughly considered and integrated into the overall project plans. This phase is critical for solidifying the framework that will guide the organization, preparing all involved for the journey ahead.</w:t>
      </w:r>
    </w:p>
    <w:p w14:paraId="53E88F13" w14:textId="77777777" w:rsidR="002D66DD" w:rsidRPr="002D66DD" w:rsidRDefault="002D66DD" w:rsidP="002D66DD">
      <w:pPr>
        <w:rPr>
          <w:b/>
          <w:bCs/>
        </w:rPr>
      </w:pPr>
      <w:r w:rsidRPr="002D66DD">
        <w:rPr>
          <w:b/>
          <w:bCs/>
        </w:rPr>
        <w:t>1. Leadership Alignment Strategy</w:t>
      </w:r>
    </w:p>
    <w:p w14:paraId="1BC5B7BA" w14:textId="77777777" w:rsidR="002D66DD" w:rsidRPr="002D66DD" w:rsidRDefault="002D66DD" w:rsidP="002D66DD">
      <w:r w:rsidRPr="002D66DD">
        <w:rPr>
          <w:b/>
          <w:bCs/>
        </w:rPr>
        <w:t>Objective:</w:t>
      </w:r>
      <w:r w:rsidRPr="002D66DD">
        <w:t xml:space="preserve"> Ensure that leadership is unified and fully supportive of the change initiative.</w:t>
      </w:r>
    </w:p>
    <w:p w14:paraId="0B261CA9" w14:textId="77777777" w:rsidR="002D66DD" w:rsidRPr="002D66DD" w:rsidRDefault="002D66DD" w:rsidP="002D66DD">
      <w:r w:rsidRPr="002D66DD">
        <w:rPr>
          <w:b/>
          <w:bCs/>
        </w:rPr>
        <w:t>Key Elements:</w:t>
      </w:r>
    </w:p>
    <w:p w14:paraId="50263AD0" w14:textId="77777777" w:rsidR="002D66DD" w:rsidRPr="002D66DD" w:rsidRDefault="002D66DD" w:rsidP="002D66DD">
      <w:pPr>
        <w:numPr>
          <w:ilvl w:val="0"/>
          <w:numId w:val="1"/>
        </w:numPr>
      </w:pPr>
      <w:r w:rsidRPr="002D66DD">
        <w:rPr>
          <w:b/>
          <w:bCs/>
        </w:rPr>
        <w:t>Leadership Roles and Responsibilities:</w:t>
      </w:r>
      <w:r w:rsidRPr="002D66DD">
        <w:t xml:space="preserve"> Define the specific roles and responsibilities of senior leaders in the change initiative. Clarify who will sponsor the change and how they will demonstrate their commitment.</w:t>
      </w:r>
    </w:p>
    <w:p w14:paraId="65AB18F9" w14:textId="77777777" w:rsidR="002D66DD" w:rsidRPr="002D66DD" w:rsidRDefault="002D66DD" w:rsidP="002D66DD">
      <w:pPr>
        <w:numPr>
          <w:ilvl w:val="0"/>
          <w:numId w:val="1"/>
        </w:numPr>
      </w:pPr>
      <w:r w:rsidRPr="002D66DD">
        <w:rPr>
          <w:b/>
          <w:bCs/>
        </w:rPr>
        <w:t>Alignment on Vision and Goals:</w:t>
      </w:r>
      <w:r w:rsidRPr="002D66DD">
        <w:t xml:space="preserve"> Ensure that all leaders understand and agree on the vision and strategic goals of the change. This includes setting common objectives and key messages.</w:t>
      </w:r>
    </w:p>
    <w:p w14:paraId="6FE9F95F" w14:textId="77777777" w:rsidR="002D66DD" w:rsidRPr="002D66DD" w:rsidRDefault="002D66DD" w:rsidP="002D66DD">
      <w:pPr>
        <w:numPr>
          <w:ilvl w:val="0"/>
          <w:numId w:val="1"/>
        </w:numPr>
      </w:pPr>
      <w:r w:rsidRPr="002D66DD">
        <w:rPr>
          <w:b/>
          <w:bCs/>
        </w:rPr>
        <w:t>Decision-Making Framework:</w:t>
      </w:r>
      <w:r w:rsidRPr="002D66DD">
        <w:t xml:space="preserve"> Establish a clear decision-making framework that outlines how decisions related to the change will be made, including who has the authority to make them.</w:t>
      </w:r>
    </w:p>
    <w:p w14:paraId="7E10A772" w14:textId="77777777" w:rsidR="002D66DD" w:rsidRPr="002D66DD" w:rsidRDefault="002D66DD" w:rsidP="002D66DD">
      <w:pPr>
        <w:numPr>
          <w:ilvl w:val="0"/>
          <w:numId w:val="1"/>
        </w:numPr>
      </w:pPr>
      <w:r w:rsidRPr="002D66DD">
        <w:rPr>
          <w:b/>
          <w:bCs/>
        </w:rPr>
        <w:t>Leadership Communication:</w:t>
      </w:r>
      <w:r w:rsidRPr="002D66DD">
        <w:t xml:space="preserve"> Develop a strategy for how leaders will communicate with each other and with the organization, ensuring consistent and aligned messaging.</w:t>
      </w:r>
    </w:p>
    <w:p w14:paraId="5FF4BD05" w14:textId="77777777" w:rsidR="002D66DD" w:rsidRPr="002D66DD" w:rsidRDefault="002D66DD" w:rsidP="002D66DD">
      <w:r w:rsidRPr="002D66DD">
        <w:rPr>
          <w:b/>
          <w:bCs/>
        </w:rPr>
        <w:t>Guidance:</w:t>
      </w:r>
      <w:r w:rsidRPr="002D66DD">
        <w:t xml:space="preserve"> Focus on creating a shared understanding and commitment among leaders, ensuring that they are equipped to advocate for and lead the change.</w:t>
      </w:r>
    </w:p>
    <w:p w14:paraId="4B04455A" w14:textId="77777777" w:rsidR="002D66DD" w:rsidRPr="002D66DD" w:rsidRDefault="002D66DD" w:rsidP="002D66DD">
      <w:pPr>
        <w:rPr>
          <w:b/>
          <w:bCs/>
        </w:rPr>
      </w:pPr>
      <w:r w:rsidRPr="002D66DD">
        <w:rPr>
          <w:b/>
          <w:bCs/>
        </w:rPr>
        <w:t>2. Stakeholder Engagement Strategy</w:t>
      </w:r>
    </w:p>
    <w:p w14:paraId="7DE5740B" w14:textId="77777777" w:rsidR="002D66DD" w:rsidRPr="002D66DD" w:rsidRDefault="002D66DD" w:rsidP="002D66DD">
      <w:r w:rsidRPr="002D66DD">
        <w:rPr>
          <w:b/>
          <w:bCs/>
        </w:rPr>
        <w:t>Objective:</w:t>
      </w:r>
      <w:r w:rsidRPr="002D66DD">
        <w:t xml:space="preserve"> Engage stakeholders effectively to secure their support and participation in the change.</w:t>
      </w:r>
    </w:p>
    <w:p w14:paraId="66A1CED8" w14:textId="77777777" w:rsidR="002D66DD" w:rsidRPr="002D66DD" w:rsidRDefault="002D66DD" w:rsidP="002D66DD">
      <w:r w:rsidRPr="002D66DD">
        <w:rPr>
          <w:b/>
          <w:bCs/>
        </w:rPr>
        <w:t>Key Elements:</w:t>
      </w:r>
    </w:p>
    <w:p w14:paraId="68891041" w14:textId="77777777" w:rsidR="002D66DD" w:rsidRPr="002D66DD" w:rsidRDefault="002D66DD" w:rsidP="002D66DD">
      <w:pPr>
        <w:numPr>
          <w:ilvl w:val="0"/>
          <w:numId w:val="2"/>
        </w:numPr>
      </w:pPr>
      <w:r w:rsidRPr="002D66DD">
        <w:rPr>
          <w:b/>
          <w:bCs/>
        </w:rPr>
        <w:t>Stakeholder Identification:</w:t>
      </w:r>
      <w:r w:rsidRPr="002D66DD">
        <w:t xml:space="preserve"> Update and refine the list of stakeholders, categorizing them by their influence, interest, and potential impact on the change.</w:t>
      </w:r>
    </w:p>
    <w:p w14:paraId="6D417B02" w14:textId="77777777" w:rsidR="002D66DD" w:rsidRPr="002D66DD" w:rsidRDefault="002D66DD" w:rsidP="002D66DD">
      <w:pPr>
        <w:numPr>
          <w:ilvl w:val="0"/>
          <w:numId w:val="2"/>
        </w:numPr>
      </w:pPr>
      <w:r w:rsidRPr="002D66DD">
        <w:rPr>
          <w:b/>
          <w:bCs/>
        </w:rPr>
        <w:t>Engagement Objectives:</w:t>
      </w:r>
      <w:r w:rsidRPr="002D66DD">
        <w:t xml:space="preserve"> Define the objectives of stakeholder engagement, such as gaining buy-in, addressing concerns, and fostering collaboration.</w:t>
      </w:r>
    </w:p>
    <w:p w14:paraId="0418DD10" w14:textId="461AFA21" w:rsidR="002D66DD" w:rsidRPr="002D66DD" w:rsidRDefault="002D66DD" w:rsidP="002D66DD">
      <w:pPr>
        <w:numPr>
          <w:ilvl w:val="0"/>
          <w:numId w:val="2"/>
        </w:numPr>
      </w:pPr>
      <w:r w:rsidRPr="002D66DD">
        <w:rPr>
          <w:b/>
          <w:bCs/>
        </w:rPr>
        <w:t>Engagement Methods:</w:t>
      </w:r>
      <w:r w:rsidRPr="002D66DD">
        <w:t xml:space="preserve"> Outline specific methods for engaging stakeholders, such as workshops, </w:t>
      </w:r>
      <w:r w:rsidR="00F67155">
        <w:t>consultations</w:t>
      </w:r>
      <w:r w:rsidRPr="002D66DD">
        <w:t>, surveys, and one-on-one meetings.</w:t>
      </w:r>
    </w:p>
    <w:p w14:paraId="48E5607D" w14:textId="77777777" w:rsidR="002D66DD" w:rsidRPr="002D66DD" w:rsidRDefault="002D66DD" w:rsidP="002D66DD">
      <w:pPr>
        <w:numPr>
          <w:ilvl w:val="0"/>
          <w:numId w:val="2"/>
        </w:numPr>
      </w:pPr>
      <w:r w:rsidRPr="002D66DD">
        <w:rPr>
          <w:b/>
          <w:bCs/>
        </w:rPr>
        <w:t>Feedback and Communication Channels:</w:t>
      </w:r>
      <w:r w:rsidRPr="002D66DD">
        <w:t xml:space="preserve"> Establish channels for collecting stakeholder feedback and communicating key information.</w:t>
      </w:r>
    </w:p>
    <w:p w14:paraId="22B385A9" w14:textId="77777777" w:rsidR="002D66DD" w:rsidRPr="002D66DD" w:rsidRDefault="002D66DD" w:rsidP="002D66DD">
      <w:r w:rsidRPr="002D66DD">
        <w:rPr>
          <w:b/>
          <w:bCs/>
        </w:rPr>
        <w:lastRenderedPageBreak/>
        <w:t>Guidance:</w:t>
      </w:r>
      <w:r w:rsidRPr="002D66DD">
        <w:t xml:space="preserve"> Emphasize the importance of understanding stakeholder needs and concerns, and outline strategies to address them proactively.</w:t>
      </w:r>
    </w:p>
    <w:p w14:paraId="5C1B6D99" w14:textId="77777777" w:rsidR="002D66DD" w:rsidRPr="002D66DD" w:rsidRDefault="002D66DD" w:rsidP="002D66DD">
      <w:pPr>
        <w:rPr>
          <w:b/>
          <w:bCs/>
        </w:rPr>
      </w:pPr>
      <w:r w:rsidRPr="002D66DD">
        <w:rPr>
          <w:b/>
          <w:bCs/>
        </w:rPr>
        <w:t>3. Communications Strategy</w:t>
      </w:r>
    </w:p>
    <w:p w14:paraId="2348722E" w14:textId="77777777" w:rsidR="002D66DD" w:rsidRPr="002D66DD" w:rsidRDefault="002D66DD" w:rsidP="002D66DD">
      <w:r w:rsidRPr="002D66DD">
        <w:rPr>
          <w:b/>
          <w:bCs/>
        </w:rPr>
        <w:t>Objective:</w:t>
      </w:r>
      <w:r w:rsidRPr="002D66DD">
        <w:t xml:space="preserve"> Ensure clear, consistent, and transparent communication throughout the change process.</w:t>
      </w:r>
    </w:p>
    <w:p w14:paraId="2D512242" w14:textId="77777777" w:rsidR="002D66DD" w:rsidRPr="002D66DD" w:rsidRDefault="002D66DD" w:rsidP="002D66DD">
      <w:r w:rsidRPr="002D66DD">
        <w:rPr>
          <w:b/>
          <w:bCs/>
        </w:rPr>
        <w:t>Key Elements:</w:t>
      </w:r>
    </w:p>
    <w:p w14:paraId="1C9C05C3" w14:textId="77777777" w:rsidR="002D66DD" w:rsidRPr="002D66DD" w:rsidRDefault="002D66DD" w:rsidP="002D66DD">
      <w:pPr>
        <w:numPr>
          <w:ilvl w:val="0"/>
          <w:numId w:val="3"/>
        </w:numPr>
      </w:pPr>
      <w:r w:rsidRPr="002D66DD">
        <w:rPr>
          <w:b/>
          <w:bCs/>
        </w:rPr>
        <w:t>Communication Objectives:</w:t>
      </w:r>
      <w:r w:rsidRPr="002D66DD">
        <w:t xml:space="preserve"> Articulate the main objectives of the communication strategy, such as building awareness, understanding, and commitment.</w:t>
      </w:r>
    </w:p>
    <w:p w14:paraId="2895BDC4" w14:textId="77777777" w:rsidR="002D66DD" w:rsidRPr="002D66DD" w:rsidRDefault="002D66DD" w:rsidP="002D66DD">
      <w:pPr>
        <w:numPr>
          <w:ilvl w:val="0"/>
          <w:numId w:val="3"/>
        </w:numPr>
      </w:pPr>
      <w:r w:rsidRPr="002D66DD">
        <w:rPr>
          <w:b/>
          <w:bCs/>
        </w:rPr>
        <w:t>Target Audiences:</w:t>
      </w:r>
      <w:r w:rsidRPr="002D66DD">
        <w:t xml:space="preserve"> Identify the different audiences (e.g., employees, managers, external partners) and tailor messages accordingly.</w:t>
      </w:r>
    </w:p>
    <w:p w14:paraId="139DDD53" w14:textId="77777777" w:rsidR="002D66DD" w:rsidRPr="002D66DD" w:rsidRDefault="002D66DD" w:rsidP="002D66DD">
      <w:pPr>
        <w:numPr>
          <w:ilvl w:val="0"/>
          <w:numId w:val="3"/>
        </w:numPr>
      </w:pPr>
      <w:r w:rsidRPr="002D66DD">
        <w:rPr>
          <w:b/>
          <w:bCs/>
        </w:rPr>
        <w:t>Key Messages:</w:t>
      </w:r>
      <w:r w:rsidRPr="002D66DD">
        <w:t xml:space="preserve"> Develop key messages that align with the change vision and objectives, ensuring clarity and consistency.</w:t>
      </w:r>
    </w:p>
    <w:p w14:paraId="2A4079D1" w14:textId="5E56732D" w:rsidR="002D66DD" w:rsidRPr="002D66DD" w:rsidRDefault="002D66DD" w:rsidP="002D66DD">
      <w:pPr>
        <w:numPr>
          <w:ilvl w:val="0"/>
          <w:numId w:val="3"/>
        </w:numPr>
      </w:pPr>
      <w:r w:rsidRPr="002D66DD">
        <w:rPr>
          <w:b/>
          <w:bCs/>
        </w:rPr>
        <w:t>Communication Channels:</w:t>
      </w:r>
      <w:r w:rsidRPr="002D66DD">
        <w:t xml:space="preserve"> Specify the channels to be used for different types of communication, such as email, intranet, town halls, and </w:t>
      </w:r>
      <w:r w:rsidR="000C0326">
        <w:t>internal communications</w:t>
      </w:r>
      <w:r w:rsidRPr="002D66DD">
        <w:t>.</w:t>
      </w:r>
    </w:p>
    <w:p w14:paraId="068E1767" w14:textId="77777777" w:rsidR="002D66DD" w:rsidRPr="002D66DD" w:rsidRDefault="002D66DD" w:rsidP="002D66DD">
      <w:pPr>
        <w:numPr>
          <w:ilvl w:val="0"/>
          <w:numId w:val="3"/>
        </w:numPr>
      </w:pPr>
      <w:r w:rsidRPr="002D66DD">
        <w:rPr>
          <w:b/>
          <w:bCs/>
        </w:rPr>
        <w:t>Frequency and Timing:</w:t>
      </w:r>
      <w:r w:rsidRPr="002D66DD">
        <w:t xml:space="preserve"> Outline the timing and frequency of communications to maintain engagement and momentum.</w:t>
      </w:r>
    </w:p>
    <w:p w14:paraId="1424810B" w14:textId="77777777" w:rsidR="002D66DD" w:rsidRPr="002D66DD" w:rsidRDefault="002D66DD" w:rsidP="002D66DD">
      <w:r w:rsidRPr="002D66DD">
        <w:rPr>
          <w:b/>
          <w:bCs/>
        </w:rPr>
        <w:t>Guidance:</w:t>
      </w:r>
      <w:r w:rsidRPr="002D66DD">
        <w:t xml:space="preserve"> Focus on creating a cohesive communication plan that ensures all stakeholders are informed and engaged at the appropriate times.</w:t>
      </w:r>
    </w:p>
    <w:p w14:paraId="5777466E" w14:textId="77777777" w:rsidR="002D66DD" w:rsidRPr="002D66DD" w:rsidRDefault="002D66DD" w:rsidP="002D66DD">
      <w:pPr>
        <w:rPr>
          <w:b/>
          <w:bCs/>
        </w:rPr>
      </w:pPr>
      <w:r w:rsidRPr="002D66DD">
        <w:rPr>
          <w:b/>
          <w:bCs/>
        </w:rPr>
        <w:t>4. Training and Development Strategy</w:t>
      </w:r>
    </w:p>
    <w:p w14:paraId="15D5D616" w14:textId="77777777" w:rsidR="002D66DD" w:rsidRPr="002D66DD" w:rsidRDefault="002D66DD" w:rsidP="002D66DD">
      <w:r w:rsidRPr="002D66DD">
        <w:rPr>
          <w:b/>
          <w:bCs/>
        </w:rPr>
        <w:t>Objective:</w:t>
      </w:r>
      <w:r w:rsidRPr="002D66DD">
        <w:t xml:space="preserve"> Equip employees with the skills and knowledge needed to adapt to the change.</w:t>
      </w:r>
    </w:p>
    <w:p w14:paraId="4782C197" w14:textId="77777777" w:rsidR="002D66DD" w:rsidRPr="002D66DD" w:rsidRDefault="002D66DD" w:rsidP="002D66DD">
      <w:r w:rsidRPr="002D66DD">
        <w:rPr>
          <w:b/>
          <w:bCs/>
        </w:rPr>
        <w:t>Key Elements:</w:t>
      </w:r>
    </w:p>
    <w:p w14:paraId="7E498F26" w14:textId="77777777" w:rsidR="002D66DD" w:rsidRPr="002D66DD" w:rsidRDefault="002D66DD" w:rsidP="002D66DD">
      <w:pPr>
        <w:numPr>
          <w:ilvl w:val="0"/>
          <w:numId w:val="4"/>
        </w:numPr>
      </w:pPr>
      <w:r w:rsidRPr="002D66DD">
        <w:rPr>
          <w:b/>
          <w:bCs/>
        </w:rPr>
        <w:t>Training Needs Assessment:</w:t>
      </w:r>
      <w:r w:rsidRPr="002D66DD">
        <w:t xml:space="preserve"> Conduct an assessment to identify the skills and knowledge gaps that need to be addressed.</w:t>
      </w:r>
    </w:p>
    <w:p w14:paraId="6705A814" w14:textId="77777777" w:rsidR="002D66DD" w:rsidRPr="002D66DD" w:rsidRDefault="002D66DD" w:rsidP="002D66DD">
      <w:pPr>
        <w:numPr>
          <w:ilvl w:val="0"/>
          <w:numId w:val="4"/>
        </w:numPr>
      </w:pPr>
      <w:r w:rsidRPr="002D66DD">
        <w:rPr>
          <w:b/>
          <w:bCs/>
        </w:rPr>
        <w:t>Training Objectives:</w:t>
      </w:r>
      <w:r w:rsidRPr="002D66DD">
        <w:t xml:space="preserve"> Define the specific learning outcomes and objectives for the training programs.</w:t>
      </w:r>
    </w:p>
    <w:p w14:paraId="5F0DEA18" w14:textId="77777777" w:rsidR="002D66DD" w:rsidRPr="002D66DD" w:rsidRDefault="002D66DD" w:rsidP="002D66DD">
      <w:pPr>
        <w:numPr>
          <w:ilvl w:val="0"/>
          <w:numId w:val="4"/>
        </w:numPr>
      </w:pPr>
      <w:r w:rsidRPr="002D66DD">
        <w:rPr>
          <w:b/>
          <w:bCs/>
        </w:rPr>
        <w:t>Training Programs:</w:t>
      </w:r>
      <w:r w:rsidRPr="002D66DD">
        <w:t xml:space="preserve"> Describe the types of training that will be offered, including the content, format (e.g., in-person, online), and schedule.</w:t>
      </w:r>
    </w:p>
    <w:p w14:paraId="33DA8AF6" w14:textId="77777777" w:rsidR="002D66DD" w:rsidRPr="002D66DD" w:rsidRDefault="002D66DD" w:rsidP="002D66DD">
      <w:pPr>
        <w:numPr>
          <w:ilvl w:val="0"/>
          <w:numId w:val="4"/>
        </w:numPr>
      </w:pPr>
      <w:r w:rsidRPr="002D66DD">
        <w:rPr>
          <w:b/>
          <w:bCs/>
        </w:rPr>
        <w:t>Support Resources:</w:t>
      </w:r>
      <w:r w:rsidRPr="002D66DD">
        <w:t xml:space="preserve"> Identify additional resources, such as guides, manuals, and help desks, that will support the training efforts.</w:t>
      </w:r>
    </w:p>
    <w:p w14:paraId="6211DCF3" w14:textId="77777777" w:rsidR="002D66DD" w:rsidRPr="002D66DD" w:rsidRDefault="002D66DD" w:rsidP="002D66DD">
      <w:r w:rsidRPr="002D66DD">
        <w:rPr>
          <w:b/>
          <w:bCs/>
        </w:rPr>
        <w:t>Guidance:</w:t>
      </w:r>
      <w:r w:rsidRPr="002D66DD">
        <w:t xml:space="preserve"> Ensure that the training strategy is comprehensive and tailored to meet the needs of different employee groups, facilitating a smooth transition.</w:t>
      </w:r>
    </w:p>
    <w:p w14:paraId="62565175" w14:textId="77777777" w:rsidR="002D66DD" w:rsidRPr="002D66DD" w:rsidRDefault="002D66DD" w:rsidP="002D66DD">
      <w:pPr>
        <w:rPr>
          <w:b/>
          <w:bCs/>
        </w:rPr>
      </w:pPr>
      <w:r w:rsidRPr="002D66DD">
        <w:rPr>
          <w:b/>
          <w:bCs/>
        </w:rPr>
        <w:t>5. Risk Management Strategy</w:t>
      </w:r>
    </w:p>
    <w:p w14:paraId="247FE706" w14:textId="77777777" w:rsidR="002D66DD" w:rsidRPr="002D66DD" w:rsidRDefault="002D66DD" w:rsidP="002D66DD">
      <w:r w:rsidRPr="002D66DD">
        <w:rPr>
          <w:b/>
          <w:bCs/>
        </w:rPr>
        <w:t>Objective:</w:t>
      </w:r>
      <w:r w:rsidRPr="002D66DD">
        <w:t xml:space="preserve"> Identify, assess, and mitigate risks associated with the change initiative.</w:t>
      </w:r>
    </w:p>
    <w:p w14:paraId="59CE8BC6" w14:textId="77777777" w:rsidR="002D66DD" w:rsidRPr="002D66DD" w:rsidRDefault="002D66DD" w:rsidP="002D66DD">
      <w:r w:rsidRPr="002D66DD">
        <w:rPr>
          <w:b/>
          <w:bCs/>
        </w:rPr>
        <w:t>Key Elements:</w:t>
      </w:r>
    </w:p>
    <w:p w14:paraId="63D5066A" w14:textId="77777777" w:rsidR="002D66DD" w:rsidRPr="002D66DD" w:rsidRDefault="002D66DD" w:rsidP="002D66DD">
      <w:pPr>
        <w:numPr>
          <w:ilvl w:val="0"/>
          <w:numId w:val="5"/>
        </w:numPr>
      </w:pPr>
      <w:r w:rsidRPr="002D66DD">
        <w:rPr>
          <w:b/>
          <w:bCs/>
        </w:rPr>
        <w:lastRenderedPageBreak/>
        <w:t>Risk Identification:</w:t>
      </w:r>
      <w:r w:rsidRPr="002D66DD">
        <w:t xml:space="preserve"> List potential risks, including both internal and external factors, that could impact the success of the change.</w:t>
      </w:r>
    </w:p>
    <w:p w14:paraId="7E640864" w14:textId="77777777" w:rsidR="002D66DD" w:rsidRPr="002D66DD" w:rsidRDefault="002D66DD" w:rsidP="002D66DD">
      <w:pPr>
        <w:numPr>
          <w:ilvl w:val="0"/>
          <w:numId w:val="5"/>
        </w:numPr>
      </w:pPr>
      <w:r w:rsidRPr="002D66DD">
        <w:rPr>
          <w:b/>
          <w:bCs/>
        </w:rPr>
        <w:t>Risk Assessment:</w:t>
      </w:r>
      <w:r w:rsidRPr="002D66DD">
        <w:t xml:space="preserve"> Assess the likelihood and impact of each identified risk.</w:t>
      </w:r>
    </w:p>
    <w:p w14:paraId="5EA2D625" w14:textId="77777777" w:rsidR="002D66DD" w:rsidRPr="002D66DD" w:rsidRDefault="002D66DD" w:rsidP="002D66DD">
      <w:pPr>
        <w:numPr>
          <w:ilvl w:val="0"/>
          <w:numId w:val="5"/>
        </w:numPr>
      </w:pPr>
      <w:r w:rsidRPr="002D66DD">
        <w:rPr>
          <w:b/>
          <w:bCs/>
        </w:rPr>
        <w:t>Mitigation Strategies:</w:t>
      </w:r>
      <w:r w:rsidRPr="002D66DD">
        <w:t xml:space="preserve"> Develop strategies to mitigate the identified risks, including preventive measures and contingency plans.</w:t>
      </w:r>
    </w:p>
    <w:p w14:paraId="27FE1FFC" w14:textId="77777777" w:rsidR="002D66DD" w:rsidRPr="002D66DD" w:rsidRDefault="002D66DD" w:rsidP="002D66DD">
      <w:pPr>
        <w:numPr>
          <w:ilvl w:val="0"/>
          <w:numId w:val="5"/>
        </w:numPr>
      </w:pPr>
      <w:r w:rsidRPr="002D66DD">
        <w:rPr>
          <w:b/>
          <w:bCs/>
        </w:rPr>
        <w:t>Monitoring and Reporting:</w:t>
      </w:r>
      <w:r w:rsidRPr="002D66DD">
        <w:t xml:space="preserve"> Establish a process for monitoring risks and reporting on their status throughout the change process.</w:t>
      </w:r>
    </w:p>
    <w:p w14:paraId="5B1DD884" w14:textId="77777777" w:rsidR="002D66DD" w:rsidRPr="002D66DD" w:rsidRDefault="002D66DD" w:rsidP="002D66DD">
      <w:r w:rsidRPr="002D66DD">
        <w:rPr>
          <w:b/>
          <w:bCs/>
        </w:rPr>
        <w:t>Guidance:</w:t>
      </w:r>
      <w:r w:rsidRPr="002D66DD">
        <w:t xml:space="preserve"> Focus on proactive risk management, ensuring that potential challenges are identified and addressed early in the process.</w:t>
      </w:r>
    </w:p>
    <w:p w14:paraId="23083538" w14:textId="77777777" w:rsidR="002D66DD" w:rsidRPr="002D66DD" w:rsidRDefault="00383625" w:rsidP="002D66DD">
      <w:r>
        <w:pict w14:anchorId="0945538B">
          <v:rect id="_x0000_i1025" style="width:0;height:1.5pt" o:hralign="center" o:hrstd="t" o:hr="t" fillcolor="#a0a0a0" stroked="f"/>
        </w:pict>
      </w:r>
    </w:p>
    <w:p w14:paraId="0CEE6317" w14:textId="15DE85FB" w:rsidR="002D66DD" w:rsidRPr="002D66DD" w:rsidRDefault="002D66DD" w:rsidP="002D66DD">
      <w:r w:rsidRPr="002D66DD">
        <w:t>This strategy development guide focuses on setting the foundation for the change initiative by establishing clear strategies in key areas. Each section provides a high-level approach to how the organization will align leadership, engage stakeholders, communicate effectively, train employees, and manage risks. The specific details of execution, including timelines and resource allocation, will be addressed in the subsequent plan guide</w:t>
      </w:r>
      <w:r>
        <w:t>.</w:t>
      </w:r>
    </w:p>
    <w:p w14:paraId="7547D6D2" w14:textId="77777777" w:rsidR="005F55D8" w:rsidRDefault="005F55D8"/>
    <w:sectPr w:rsidR="005F55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81724"/>
    <w:multiLevelType w:val="multilevel"/>
    <w:tmpl w:val="D84C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B4ABF"/>
    <w:multiLevelType w:val="multilevel"/>
    <w:tmpl w:val="ABC2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CA2341"/>
    <w:multiLevelType w:val="multilevel"/>
    <w:tmpl w:val="7DB4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2669F6"/>
    <w:multiLevelType w:val="multilevel"/>
    <w:tmpl w:val="C000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1C1734"/>
    <w:multiLevelType w:val="multilevel"/>
    <w:tmpl w:val="D342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292391">
    <w:abstractNumId w:val="3"/>
  </w:num>
  <w:num w:numId="2" w16cid:durableId="488985593">
    <w:abstractNumId w:val="0"/>
  </w:num>
  <w:num w:numId="3" w16cid:durableId="1320383096">
    <w:abstractNumId w:val="4"/>
  </w:num>
  <w:num w:numId="4" w16cid:durableId="759759770">
    <w:abstractNumId w:val="2"/>
  </w:num>
  <w:num w:numId="5" w16cid:durableId="1684286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D66DD"/>
    <w:rsid w:val="000C0326"/>
    <w:rsid w:val="002D66DD"/>
    <w:rsid w:val="00383625"/>
    <w:rsid w:val="005F55D8"/>
    <w:rsid w:val="00F671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87CFF8F"/>
  <w15:chartTrackingRefBased/>
  <w15:docId w15:val="{EB0D3754-89F9-4305-B296-3F812C182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716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3</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Brooker, Kayla (IRCC/IRCC)</cp:lastModifiedBy>
  <cp:revision>3</cp:revision>
  <dcterms:created xsi:type="dcterms:W3CDTF">2024-08-06T17:46:00Z</dcterms:created>
  <dcterms:modified xsi:type="dcterms:W3CDTF">2024-11-14T19:23:00Z</dcterms:modified>
</cp:coreProperties>
</file>