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9E5D4" w14:textId="14D29EDC" w:rsidR="00D47C9C" w:rsidRPr="00D47C9C" w:rsidRDefault="00C32A4E" w:rsidP="00D47C9C">
      <w:pPr>
        <w:rPr>
          <w:b/>
          <w:bCs/>
        </w:rPr>
      </w:pPr>
      <w:r>
        <w:rPr>
          <w:b/>
        </w:rPr>
        <w:t>S</w:t>
      </w:r>
      <w:r w:rsidR="00D47C9C">
        <w:rPr>
          <w:b/>
        </w:rPr>
        <w:t>uivi des progrès</w:t>
      </w:r>
    </w:p>
    <w:p w14:paraId="1732C990" w14:textId="4A5920E3" w:rsidR="00D47C9C" w:rsidRPr="00D47C9C" w:rsidRDefault="00D47C9C" w:rsidP="00D47C9C">
      <w:r>
        <w:rPr>
          <w:b/>
        </w:rPr>
        <w:t>Introduction</w:t>
      </w:r>
    </w:p>
    <w:p w14:paraId="126B6119" w14:textId="4910F1D5" w:rsidR="00D47C9C" w:rsidRPr="00D47C9C" w:rsidRDefault="00D47C9C" w:rsidP="00D47C9C">
      <w:r>
        <w:t xml:space="preserve">À la phase 3 d’une initiative de changement, le suivi des progrès est essentiel pour assurer la réussite de la mise en œuvre. Les agents de changement et les </w:t>
      </w:r>
      <w:r w:rsidR="00893BFC">
        <w:t>cadres intermédiaires</w:t>
      </w:r>
      <w:r>
        <w:t xml:space="preserve"> jouent tous deux un rôle crucial dans la surveillance et la production de rapports sur les progrès</w:t>
      </w:r>
      <w:r w:rsidR="00C32A4E">
        <w:t xml:space="preserve"> dans leur secteur</w:t>
      </w:r>
      <w:r>
        <w:t xml:space="preserve">. </w:t>
      </w:r>
      <w:r w:rsidR="00E10C54">
        <w:t xml:space="preserve">Le présent </w:t>
      </w:r>
      <w:r>
        <w:t xml:space="preserve">guide fournit des moyens simples et pratiques pour les agents de changement et les </w:t>
      </w:r>
      <w:r w:rsidR="00893BFC">
        <w:t>cadres intermédiaires</w:t>
      </w:r>
      <w:r>
        <w:t xml:space="preserve"> de suivre les progrès et de communiquer efficacement à ce sujet.</w:t>
      </w:r>
    </w:p>
    <w:p w14:paraId="3C78B002" w14:textId="77777777" w:rsidR="00D47C9C" w:rsidRPr="00D47C9C" w:rsidRDefault="00000000" w:rsidP="00D47C9C">
      <w:r>
        <w:pict w14:anchorId="334C371F">
          <v:rect id="_x0000_i1025" style="width:0;height:1.5pt" o:hralign="center" o:hrstd="t" o:hr="t" fillcolor="#a0a0a0" stroked="f"/>
        </w:pict>
      </w:r>
    </w:p>
    <w:p w14:paraId="7D0511D7" w14:textId="77777777" w:rsidR="00D47C9C" w:rsidRPr="00D47C9C" w:rsidRDefault="00D47C9C" w:rsidP="00D47C9C">
      <w:pPr>
        <w:rPr>
          <w:b/>
          <w:bCs/>
        </w:rPr>
      </w:pPr>
      <w:r>
        <w:rPr>
          <w:b/>
        </w:rPr>
        <w:t>Stratégies de suivi des progrès</w:t>
      </w:r>
    </w:p>
    <w:p w14:paraId="468A727F" w14:textId="77777777" w:rsidR="00D47C9C" w:rsidRPr="00D47C9C" w:rsidRDefault="00D47C9C" w:rsidP="00D47C9C">
      <w:r>
        <w:rPr>
          <w:b/>
        </w:rPr>
        <w:t>1. Utiliser des outils de suivi des progrès</w:t>
      </w:r>
    </w:p>
    <w:p w14:paraId="485742AF" w14:textId="24E6BF43" w:rsidR="00D47C9C" w:rsidRPr="00D47C9C" w:rsidRDefault="00D47C9C" w:rsidP="00D47C9C">
      <w:r>
        <w:rPr>
          <w:b/>
        </w:rPr>
        <w:t>Objectif :</w:t>
      </w:r>
      <w:r>
        <w:t xml:space="preserve"> Fournir des outils accessibles qui facilitent le suivi </w:t>
      </w:r>
      <w:r w:rsidR="00CD3318">
        <w:t xml:space="preserve">des progrès </w:t>
      </w:r>
      <w:r>
        <w:t>et la production de rapports sur les progrès.</w:t>
      </w:r>
    </w:p>
    <w:p w14:paraId="56A61787" w14:textId="7B5C1CC3" w:rsidR="00D47C9C" w:rsidRPr="00D47C9C" w:rsidRDefault="00D47C9C" w:rsidP="00D47C9C">
      <w:pPr>
        <w:numPr>
          <w:ilvl w:val="0"/>
          <w:numId w:val="1"/>
        </w:numPr>
      </w:pPr>
      <w:r>
        <w:rPr>
          <w:b/>
        </w:rPr>
        <w:t xml:space="preserve">Feuilles de calcul simples : </w:t>
      </w:r>
      <w:r>
        <w:t>Crée</w:t>
      </w:r>
      <w:r w:rsidR="00CD3318">
        <w:t>r</w:t>
      </w:r>
      <w:r>
        <w:t xml:space="preserve"> et </w:t>
      </w:r>
      <w:r w:rsidR="00CD3318">
        <w:t xml:space="preserve">transmettre </w:t>
      </w:r>
      <w:r>
        <w:t>des feuilles de calcul qui peuvent être utilisées pour consigner la progression des tâches et des jalons clés. Inclu</w:t>
      </w:r>
      <w:r w:rsidR="001E2180">
        <w:t>re</w:t>
      </w:r>
      <w:r>
        <w:t xml:space="preserve"> des colonnes pour les descriptions des tâches, les dates d’échéance, les mises à jour de l’état</w:t>
      </w:r>
      <w:r w:rsidR="001E2180">
        <w:t xml:space="preserve"> d’avancement</w:t>
      </w:r>
      <w:r>
        <w:t xml:space="preserve"> et les commentaires.</w:t>
      </w:r>
    </w:p>
    <w:p w14:paraId="3CE17BB9" w14:textId="7CA87673" w:rsidR="00D47C9C" w:rsidRPr="00D47C9C" w:rsidRDefault="00D47C9C" w:rsidP="00D47C9C">
      <w:pPr>
        <w:numPr>
          <w:ilvl w:val="0"/>
          <w:numId w:val="1"/>
        </w:numPr>
      </w:pPr>
      <w:r>
        <w:rPr>
          <w:b/>
        </w:rPr>
        <w:t xml:space="preserve">Listes de vérification : </w:t>
      </w:r>
      <w:r>
        <w:t>Élabore</w:t>
      </w:r>
      <w:r w:rsidR="001E2180">
        <w:t>r</w:t>
      </w:r>
      <w:r>
        <w:t xml:space="preserve"> des listes de vérification pour des tâches ou des phases précises du processus de changement afin de faciliter le suivi des éléments terminés et de ceux en attente.</w:t>
      </w:r>
    </w:p>
    <w:p w14:paraId="31542E57" w14:textId="38C60137" w:rsidR="00D47C9C" w:rsidRPr="00D47C9C" w:rsidRDefault="00D47C9C" w:rsidP="00D47C9C">
      <w:pPr>
        <w:numPr>
          <w:ilvl w:val="0"/>
          <w:numId w:val="1"/>
        </w:numPr>
      </w:pPr>
      <w:r>
        <w:rPr>
          <w:b/>
        </w:rPr>
        <w:t>Modèles :</w:t>
      </w:r>
      <w:r>
        <w:t xml:space="preserve"> Utilise</w:t>
      </w:r>
      <w:r w:rsidR="001E2180">
        <w:t>r</w:t>
      </w:r>
      <w:r>
        <w:t xml:space="preserve"> des modèles pour les rapports d’étape qui peuvent être remplis et soumis régulièrement.</w:t>
      </w:r>
    </w:p>
    <w:p w14:paraId="05829A0C" w14:textId="77777777" w:rsidR="00D47C9C" w:rsidRPr="00D47C9C" w:rsidRDefault="00D47C9C" w:rsidP="00D47C9C">
      <w:r>
        <w:rPr>
          <w:b/>
        </w:rPr>
        <w:t>2. Réunions de suivi régulières</w:t>
      </w:r>
    </w:p>
    <w:p w14:paraId="7E5C7B0C" w14:textId="77777777" w:rsidR="00D47C9C" w:rsidRPr="00D47C9C" w:rsidRDefault="00D47C9C" w:rsidP="00D47C9C">
      <w:r>
        <w:rPr>
          <w:b/>
        </w:rPr>
        <w:t>Objectif :</w:t>
      </w:r>
      <w:r>
        <w:t xml:space="preserve"> Établir une routine pour les mises à jour et le soutien réguliers.</w:t>
      </w:r>
    </w:p>
    <w:p w14:paraId="3CE98082" w14:textId="08D129B8" w:rsidR="00D47C9C" w:rsidRPr="00D47C9C" w:rsidRDefault="00D47C9C" w:rsidP="00D47C9C">
      <w:pPr>
        <w:numPr>
          <w:ilvl w:val="0"/>
          <w:numId w:val="2"/>
        </w:numPr>
      </w:pPr>
      <w:r>
        <w:rPr>
          <w:b/>
        </w:rPr>
        <w:t>Suivis hebdomadaires :</w:t>
      </w:r>
      <w:r>
        <w:t xml:space="preserve"> Planifie</w:t>
      </w:r>
      <w:r w:rsidR="000C7FDF">
        <w:t>r</w:t>
      </w:r>
      <w:r>
        <w:t xml:space="preserve"> de brèves réunions hebdomadaires pour examiner les progrès, discuter des défis et fournir de l’aide.</w:t>
      </w:r>
    </w:p>
    <w:p w14:paraId="64F3CC86" w14:textId="6201581B" w:rsidR="00D47C9C" w:rsidRPr="00D47C9C" w:rsidRDefault="00D47C9C" w:rsidP="00D47C9C">
      <w:pPr>
        <w:numPr>
          <w:ilvl w:val="0"/>
          <w:numId w:val="2"/>
        </w:numPr>
      </w:pPr>
      <w:r>
        <w:rPr>
          <w:b/>
        </w:rPr>
        <w:t xml:space="preserve">Mises à jour sur l’état d’avancement : </w:t>
      </w:r>
      <w:r>
        <w:t>Fourni</w:t>
      </w:r>
      <w:r w:rsidR="000C7FDF">
        <w:t>r</w:t>
      </w:r>
      <w:r>
        <w:t xml:space="preserve"> des mises à jour sur l’état d’avancement de l’équipe et sur tout problème rencontré.</w:t>
      </w:r>
    </w:p>
    <w:p w14:paraId="77FA0D96" w14:textId="0C4FAF57" w:rsidR="00D47C9C" w:rsidRPr="00D47C9C" w:rsidRDefault="00D47C9C" w:rsidP="00D47C9C">
      <w:pPr>
        <w:numPr>
          <w:ilvl w:val="0"/>
          <w:numId w:val="2"/>
        </w:numPr>
      </w:pPr>
      <w:r>
        <w:rPr>
          <w:b/>
        </w:rPr>
        <w:t>Plan d’action :</w:t>
      </w:r>
      <w:r>
        <w:t xml:space="preserve"> Élabore</w:t>
      </w:r>
      <w:r w:rsidR="000C7FDF">
        <w:t>r</w:t>
      </w:r>
      <w:r>
        <w:t xml:space="preserve"> des plans d’action pour éliminer les obstacles ou les retards relevés.</w:t>
      </w:r>
    </w:p>
    <w:p w14:paraId="4EE83CAF" w14:textId="77777777" w:rsidR="00D47C9C" w:rsidRPr="00D47C9C" w:rsidRDefault="00D47C9C" w:rsidP="00D47C9C">
      <w:r>
        <w:rPr>
          <w:b/>
        </w:rPr>
        <w:t>3. Indicateurs de progrès visuels</w:t>
      </w:r>
    </w:p>
    <w:p w14:paraId="3E6CF5E4" w14:textId="77777777" w:rsidR="00D47C9C" w:rsidRPr="00D47C9C" w:rsidRDefault="00D47C9C" w:rsidP="00D47C9C">
      <w:r>
        <w:rPr>
          <w:b/>
        </w:rPr>
        <w:t>Objectif :</w:t>
      </w:r>
      <w:r>
        <w:t xml:space="preserve"> Utiliser des aides visuelles pour simplifier le suivi et la communication des progrès.</w:t>
      </w:r>
    </w:p>
    <w:p w14:paraId="75221061" w14:textId="77777777" w:rsidR="00D47C9C" w:rsidRPr="00D47C9C" w:rsidRDefault="00D47C9C" w:rsidP="00D47C9C">
      <w:pPr>
        <w:numPr>
          <w:ilvl w:val="0"/>
          <w:numId w:val="3"/>
        </w:numPr>
      </w:pPr>
      <w:r>
        <w:rPr>
          <w:b/>
        </w:rPr>
        <w:t>Diagrammes de Gantt :</w:t>
      </w:r>
      <w:r>
        <w:t xml:space="preserve"> Créer des diagrammes de Gantt simples qui montrent visuellement les échéanciers du projet, les tâches connexes et les progrès. Ils peuvent être mis à jour régulièrement et communiqués à l’équipe.</w:t>
      </w:r>
    </w:p>
    <w:p w14:paraId="36DB504D" w14:textId="272C21C7" w:rsidR="00D47C9C" w:rsidRPr="00D47C9C" w:rsidRDefault="00D47C9C" w:rsidP="00D47C9C">
      <w:pPr>
        <w:numPr>
          <w:ilvl w:val="0"/>
          <w:numId w:val="3"/>
        </w:numPr>
      </w:pPr>
      <w:r>
        <w:rPr>
          <w:b/>
        </w:rPr>
        <w:t xml:space="preserve">Barres de progression : </w:t>
      </w:r>
      <w:r>
        <w:t>Utilise</w:t>
      </w:r>
      <w:r w:rsidR="00283666">
        <w:t>r</w:t>
      </w:r>
      <w:r>
        <w:t xml:space="preserve"> des barres de progression ou des feux de circulation (rouge, jaune, vert) pour montrer rapidement l’état de diverses tâches ou objectifs.</w:t>
      </w:r>
    </w:p>
    <w:p w14:paraId="16A46594" w14:textId="3D487E57" w:rsidR="00D47C9C" w:rsidRPr="00D47C9C" w:rsidRDefault="00D47C9C" w:rsidP="00D47C9C">
      <w:pPr>
        <w:numPr>
          <w:ilvl w:val="0"/>
          <w:numId w:val="3"/>
        </w:numPr>
      </w:pPr>
      <w:r>
        <w:rPr>
          <w:b/>
        </w:rPr>
        <w:t xml:space="preserve">Tableaux muraux : </w:t>
      </w:r>
      <w:r>
        <w:t>Pour les équipes qui se rencontrent en personne, installe</w:t>
      </w:r>
      <w:r w:rsidR="006B76A6">
        <w:t>r</w:t>
      </w:r>
      <w:r>
        <w:t xml:space="preserve"> des tableaux muraux dans les aires communes où les progrès peuvent être visuellement suivis et mis à jour.</w:t>
      </w:r>
    </w:p>
    <w:p w14:paraId="3BD99CCF" w14:textId="77777777" w:rsidR="00D47C9C" w:rsidRPr="00D47C9C" w:rsidRDefault="00D47C9C" w:rsidP="00D47C9C">
      <w:r>
        <w:rPr>
          <w:b/>
        </w:rPr>
        <w:t>4. Tableaux de bord centralisés des progrès</w:t>
      </w:r>
    </w:p>
    <w:p w14:paraId="266173F6" w14:textId="77777777" w:rsidR="00D47C9C" w:rsidRPr="00D47C9C" w:rsidRDefault="00D47C9C" w:rsidP="00D47C9C">
      <w:r>
        <w:rPr>
          <w:b/>
        </w:rPr>
        <w:t>Objectif :</w:t>
      </w:r>
      <w:r>
        <w:t xml:space="preserve"> Mettre en œuvre un système centralisé de suivi et d’affichage des progrès en temps réel.</w:t>
      </w:r>
    </w:p>
    <w:p w14:paraId="03AA7824" w14:textId="605F651E" w:rsidR="00D47C9C" w:rsidRPr="00D47C9C" w:rsidRDefault="00D47C9C" w:rsidP="00D47C9C">
      <w:pPr>
        <w:numPr>
          <w:ilvl w:val="0"/>
          <w:numId w:val="4"/>
        </w:numPr>
      </w:pPr>
      <w:r>
        <w:rPr>
          <w:b/>
        </w:rPr>
        <w:t xml:space="preserve">Tableaux de bord en ligne : </w:t>
      </w:r>
      <w:r>
        <w:t>Utilise</w:t>
      </w:r>
      <w:r w:rsidR="00256491">
        <w:t>r</w:t>
      </w:r>
      <w:r>
        <w:t xml:space="preserve"> des outils en ligne comme Trello, Asana ou Microsoft Teams pour créer des tableaux de bord où les progrès peuvent être mis à jour et consultés. </w:t>
      </w:r>
      <w:r w:rsidR="00256491">
        <w:t>S’a</w:t>
      </w:r>
      <w:r>
        <w:t>ssure</w:t>
      </w:r>
      <w:r w:rsidR="00256491">
        <w:t xml:space="preserve">r </w:t>
      </w:r>
      <w:r>
        <w:t>que ces tableaux de bord sont accessibles à tous les membres d’équipe concernés.</w:t>
      </w:r>
    </w:p>
    <w:p w14:paraId="3DCFB367" w14:textId="7B0DFA83" w:rsidR="00D47C9C" w:rsidRPr="00D47C9C" w:rsidRDefault="00D47C9C" w:rsidP="00D47C9C">
      <w:pPr>
        <w:numPr>
          <w:ilvl w:val="0"/>
          <w:numId w:val="4"/>
        </w:numPr>
      </w:pPr>
      <w:r>
        <w:rPr>
          <w:b/>
        </w:rPr>
        <w:lastRenderedPageBreak/>
        <w:t xml:space="preserve">Documents partagés : </w:t>
      </w:r>
      <w:r>
        <w:t>Crée</w:t>
      </w:r>
      <w:r w:rsidR="00256491">
        <w:t>r</w:t>
      </w:r>
      <w:r>
        <w:t xml:space="preserve"> des documents ou des dossiers partagés où les rapports d’étape, les notes de réunion et d’autres renseignements pertinents peuvent être téléchargés.</w:t>
      </w:r>
    </w:p>
    <w:p w14:paraId="64224457" w14:textId="77777777" w:rsidR="00D47C9C" w:rsidRPr="00D47C9C" w:rsidRDefault="00D47C9C" w:rsidP="00D47C9C">
      <w:r>
        <w:rPr>
          <w:b/>
        </w:rPr>
        <w:t>5. Encourager la collaboration au sein de l’équipe</w:t>
      </w:r>
    </w:p>
    <w:p w14:paraId="11A4BA37" w14:textId="77777777" w:rsidR="00D47C9C" w:rsidRPr="00D47C9C" w:rsidRDefault="00D47C9C" w:rsidP="00D47C9C">
      <w:r>
        <w:rPr>
          <w:b/>
        </w:rPr>
        <w:t>Objectif :</w:t>
      </w:r>
      <w:r>
        <w:t xml:space="preserve"> Favoriser un environnement de collaboration où les membres de l’équipe contribuent au suivi des progrès.</w:t>
      </w:r>
    </w:p>
    <w:p w14:paraId="77888613" w14:textId="0B8F36BC" w:rsidR="00D47C9C" w:rsidRPr="00D47C9C" w:rsidRDefault="00D47C9C" w:rsidP="00D47C9C">
      <w:pPr>
        <w:numPr>
          <w:ilvl w:val="0"/>
          <w:numId w:val="5"/>
        </w:numPr>
      </w:pPr>
      <w:r>
        <w:rPr>
          <w:b/>
        </w:rPr>
        <w:t>Réunions d’équipe :</w:t>
      </w:r>
      <w:r>
        <w:t xml:space="preserve"> Ten</w:t>
      </w:r>
      <w:r w:rsidR="00F06C84">
        <w:t xml:space="preserve">ir </w:t>
      </w:r>
      <w:r>
        <w:t>régulièrement des réunions d’équipe pour examiner les progrès et attribuer de nouvelles tâches.</w:t>
      </w:r>
    </w:p>
    <w:p w14:paraId="4B8C8CA6" w14:textId="1C92DCC9" w:rsidR="00D47C9C" w:rsidRPr="00D47C9C" w:rsidRDefault="00D47C9C" w:rsidP="00D47C9C">
      <w:pPr>
        <w:numPr>
          <w:ilvl w:val="0"/>
          <w:numId w:val="5"/>
        </w:numPr>
      </w:pPr>
      <w:r>
        <w:rPr>
          <w:b/>
        </w:rPr>
        <w:t>Examens par les pairs :</w:t>
      </w:r>
      <w:r>
        <w:t xml:space="preserve"> Mett</w:t>
      </w:r>
      <w:r w:rsidR="00F06C84">
        <w:t>re</w:t>
      </w:r>
      <w:r>
        <w:t xml:space="preserve"> en œuvre un système d’examen par les pairs dans le cadre duquel les membres de l’équipe peuvent examiner le travail des autres membres et formuler de la rétroaction.</w:t>
      </w:r>
    </w:p>
    <w:p w14:paraId="69FC9EFC" w14:textId="4EE300A7" w:rsidR="00D47C9C" w:rsidRPr="00D47C9C" w:rsidRDefault="00D47C9C" w:rsidP="00D47C9C">
      <w:pPr>
        <w:numPr>
          <w:ilvl w:val="0"/>
          <w:numId w:val="5"/>
        </w:numPr>
      </w:pPr>
      <w:r>
        <w:rPr>
          <w:b/>
        </w:rPr>
        <w:t xml:space="preserve">Délégation des tâches : </w:t>
      </w:r>
      <w:r>
        <w:t>Délégue</w:t>
      </w:r>
      <w:r w:rsidR="00F06C84">
        <w:t>r</w:t>
      </w:r>
      <w:r>
        <w:t xml:space="preserve"> les responsabilités de suivi aux membres de l’équipe, en veillant à ce que tout le monde participe et </w:t>
      </w:r>
      <w:r w:rsidR="00F06C84">
        <w:t xml:space="preserve">à ce </w:t>
      </w:r>
      <w:r>
        <w:t>qu’ils aient des responsabilités.</w:t>
      </w:r>
    </w:p>
    <w:p w14:paraId="1B6C0BDB" w14:textId="77777777" w:rsidR="00D47C9C" w:rsidRPr="00D47C9C" w:rsidRDefault="00D47C9C" w:rsidP="00D47C9C">
      <w:r>
        <w:rPr>
          <w:b/>
        </w:rPr>
        <w:t>6. Fournir de la formation et des ressources</w:t>
      </w:r>
    </w:p>
    <w:p w14:paraId="1B0F9007" w14:textId="77777777" w:rsidR="00D47C9C" w:rsidRPr="00D47C9C" w:rsidRDefault="00D47C9C" w:rsidP="00D47C9C">
      <w:r>
        <w:rPr>
          <w:b/>
        </w:rPr>
        <w:t>Objectif :</w:t>
      </w:r>
      <w:r>
        <w:t xml:space="preserve"> Doter tout le monde des compétences et des connaissances nécessaires pour suivre efficacement les progrès.</w:t>
      </w:r>
    </w:p>
    <w:p w14:paraId="3F150A40" w14:textId="4B659AA9" w:rsidR="00D47C9C" w:rsidRPr="00D47C9C" w:rsidRDefault="00D47C9C" w:rsidP="00D47C9C">
      <w:pPr>
        <w:numPr>
          <w:ilvl w:val="0"/>
          <w:numId w:val="6"/>
        </w:numPr>
      </w:pPr>
      <w:r>
        <w:rPr>
          <w:b/>
        </w:rPr>
        <w:t xml:space="preserve">Séances de formation : </w:t>
      </w:r>
      <w:r>
        <w:t>Offr</w:t>
      </w:r>
      <w:r w:rsidR="00EB3184">
        <w:t xml:space="preserve">ir </w:t>
      </w:r>
      <w:r>
        <w:t>des séances de formation sur l’utilisation des outils et des techniques de suivi des progrès. Cela peut comprendre des ateliers, des webinaires ou d</w:t>
      </w:r>
      <w:r w:rsidR="00EB3184">
        <w:t xml:space="preserve">e l’encadrement </w:t>
      </w:r>
      <w:r>
        <w:t>individuel.</w:t>
      </w:r>
    </w:p>
    <w:p w14:paraId="25370B73" w14:textId="150469EB" w:rsidR="00D47C9C" w:rsidRPr="00D47C9C" w:rsidRDefault="00D47C9C" w:rsidP="00D47C9C">
      <w:pPr>
        <w:numPr>
          <w:ilvl w:val="0"/>
          <w:numId w:val="6"/>
        </w:numPr>
      </w:pPr>
      <w:r>
        <w:rPr>
          <w:b/>
        </w:rPr>
        <w:t xml:space="preserve">Guides et manuels : </w:t>
      </w:r>
      <w:r>
        <w:t>Élabore</w:t>
      </w:r>
      <w:r w:rsidR="00DF081D">
        <w:t>r</w:t>
      </w:r>
      <w:r>
        <w:t xml:space="preserve"> et distribue</w:t>
      </w:r>
      <w:r w:rsidR="00DF081D">
        <w:t>r</w:t>
      </w:r>
      <w:r>
        <w:t xml:space="preserve"> des guides ou des manuels qui décrivent les pratiques exemplaires pour le suivi des progrès et l’utilisation d’outils particuliers.</w:t>
      </w:r>
    </w:p>
    <w:p w14:paraId="4BBEF838" w14:textId="32EAB6E2" w:rsidR="00D47C9C" w:rsidRPr="00D47C9C" w:rsidRDefault="00D47C9C" w:rsidP="00D47C9C">
      <w:pPr>
        <w:numPr>
          <w:ilvl w:val="0"/>
          <w:numId w:val="6"/>
        </w:numPr>
      </w:pPr>
      <w:r>
        <w:rPr>
          <w:b/>
        </w:rPr>
        <w:t>Ressources de soutien :</w:t>
      </w:r>
      <w:r>
        <w:t xml:space="preserve"> Donne</w:t>
      </w:r>
      <w:r w:rsidR="00DF081D">
        <w:t>r</w:t>
      </w:r>
      <w:r>
        <w:t xml:space="preserve"> accès à d’autres ressources de soutien, comme des tutoriels en ligne, des FAQ et des services d’assistance.</w:t>
      </w:r>
    </w:p>
    <w:p w14:paraId="78455415" w14:textId="77777777" w:rsidR="00D47C9C" w:rsidRPr="00D47C9C" w:rsidRDefault="00D47C9C" w:rsidP="00D47C9C">
      <w:r>
        <w:rPr>
          <w:b/>
        </w:rPr>
        <w:t>7. Rétroaction et amélioration continue</w:t>
      </w:r>
    </w:p>
    <w:p w14:paraId="16B79E5F" w14:textId="77777777" w:rsidR="00D47C9C" w:rsidRPr="00D47C9C" w:rsidRDefault="00D47C9C" w:rsidP="00D47C9C">
      <w:r>
        <w:rPr>
          <w:b/>
        </w:rPr>
        <w:t>Objectif :</w:t>
      </w:r>
      <w:r>
        <w:t xml:space="preserve"> Utiliser la rétroaction pour peaufiner les méthodes de suivi et améliorer les processus.</w:t>
      </w:r>
    </w:p>
    <w:p w14:paraId="1D4355FD" w14:textId="718180C5" w:rsidR="00D47C9C" w:rsidRPr="00D47C9C" w:rsidRDefault="00D47C9C" w:rsidP="00D47C9C">
      <w:pPr>
        <w:numPr>
          <w:ilvl w:val="0"/>
          <w:numId w:val="7"/>
        </w:numPr>
      </w:pPr>
      <w:r>
        <w:rPr>
          <w:b/>
        </w:rPr>
        <w:t>Boucle</w:t>
      </w:r>
      <w:r w:rsidR="00221654">
        <w:rPr>
          <w:b/>
        </w:rPr>
        <w:t>s</w:t>
      </w:r>
      <w:r>
        <w:rPr>
          <w:b/>
        </w:rPr>
        <w:t xml:space="preserve"> de rétroaction :</w:t>
      </w:r>
      <w:r>
        <w:t xml:space="preserve"> Mett</w:t>
      </w:r>
      <w:r w:rsidR="00221654">
        <w:t xml:space="preserve">re </w:t>
      </w:r>
      <w:r>
        <w:t>sur pied des boucles de rétroaction permettant de faire part des expériences et de suggérer des améliorations pour le suivi des progrès.</w:t>
      </w:r>
    </w:p>
    <w:p w14:paraId="3B469C95" w14:textId="74F89641" w:rsidR="00D47C9C" w:rsidRPr="00D47C9C" w:rsidRDefault="00D47C9C" w:rsidP="00D47C9C">
      <w:pPr>
        <w:numPr>
          <w:ilvl w:val="0"/>
          <w:numId w:val="7"/>
        </w:numPr>
      </w:pPr>
      <w:r>
        <w:rPr>
          <w:b/>
        </w:rPr>
        <w:t>Amélioration continue :</w:t>
      </w:r>
      <w:r>
        <w:t xml:space="preserve"> Examine</w:t>
      </w:r>
      <w:r w:rsidR="00A03DA4">
        <w:t>r</w:t>
      </w:r>
      <w:r>
        <w:t xml:space="preserve"> et mett</w:t>
      </w:r>
      <w:r w:rsidR="00A03DA4">
        <w:t>re</w:t>
      </w:r>
      <w:r>
        <w:t xml:space="preserve"> régulièrement à jour les outils et les processus de suivi en fonction de la rétroaction et des besoins changeants.</w:t>
      </w:r>
    </w:p>
    <w:p w14:paraId="1EF1D985" w14:textId="77570EA0" w:rsidR="00D47C9C" w:rsidRPr="00D47C9C" w:rsidRDefault="00D47C9C" w:rsidP="00D47C9C">
      <w:pPr>
        <w:numPr>
          <w:ilvl w:val="0"/>
          <w:numId w:val="7"/>
        </w:numPr>
      </w:pPr>
      <w:r>
        <w:rPr>
          <w:b/>
        </w:rPr>
        <w:t>Reconnaissance :</w:t>
      </w:r>
      <w:r>
        <w:t xml:space="preserve"> </w:t>
      </w:r>
      <w:r w:rsidR="00A03DA4">
        <w:t>S’a</w:t>
      </w:r>
      <w:r>
        <w:t>ssure</w:t>
      </w:r>
      <w:r w:rsidR="00A03DA4">
        <w:t xml:space="preserve">r </w:t>
      </w:r>
      <w:r>
        <w:t>de reconnaître et de récompenser les pratiques de suivi efficaces et les améliorations suggérées par les membres de l’équipe.</w:t>
      </w:r>
    </w:p>
    <w:p w14:paraId="3F32918B" w14:textId="77777777" w:rsidR="00D47C9C" w:rsidRPr="00D47C9C" w:rsidRDefault="00000000" w:rsidP="00D47C9C">
      <w:r>
        <w:pict w14:anchorId="0DEB6978">
          <v:rect id="_x0000_i1026" style="width:0;height:1.5pt" o:hralign="center" o:hrstd="t" o:hr="t" fillcolor="#a0a0a0" stroked="f"/>
        </w:pict>
      </w:r>
    </w:p>
    <w:p w14:paraId="12064D40" w14:textId="381792A1" w:rsidR="00D47C9C" w:rsidRPr="00D47C9C" w:rsidRDefault="00D47C9C" w:rsidP="00D47C9C">
      <w:r>
        <w:rPr>
          <w:b/>
        </w:rPr>
        <w:t>Résumé :</w:t>
      </w:r>
      <w:r>
        <w:t xml:space="preserve"> En utilisant des stratégies simples et pratiques, les agents de changement et les </w:t>
      </w:r>
      <w:r w:rsidR="00893BFC">
        <w:t>cadres intermédiaires</w:t>
      </w:r>
      <w:r>
        <w:t xml:space="preserve"> peuvent suivre efficacement les progrès au cours de la phase 3 d’une initiative de changement. La prestation d’outils, de suivis réguliers, d’indicateurs visuels, de tableaux de bord centralisés, de processus de collaboration d’équipe, de formation et d’amélioration continue peut aider à s’assurer que les progrès sont surveillés efficacement et que les problèmes sont réglés rapidement, ce qui mène à une mise en œuvre réussie du changement.</w:t>
      </w:r>
    </w:p>
    <w:p w14:paraId="0EB80363" w14:textId="77777777" w:rsidR="006B5DB2" w:rsidRDefault="006B5DB2"/>
    <w:sectPr w:rsidR="006B5DB2" w:rsidSect="00D47C9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1B694" w14:textId="77777777" w:rsidR="00A574B5" w:rsidRDefault="00A574B5" w:rsidP="000F5B6D">
      <w:pPr>
        <w:spacing w:after="0" w:line="240" w:lineRule="auto"/>
      </w:pPr>
      <w:r>
        <w:separator/>
      </w:r>
    </w:p>
  </w:endnote>
  <w:endnote w:type="continuationSeparator" w:id="0">
    <w:p w14:paraId="1066B842" w14:textId="77777777" w:rsidR="00A574B5" w:rsidRDefault="00A574B5" w:rsidP="000F5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D3845" w14:textId="77777777" w:rsidR="00A574B5" w:rsidRDefault="00A574B5" w:rsidP="000F5B6D">
      <w:pPr>
        <w:spacing w:after="0" w:line="240" w:lineRule="auto"/>
      </w:pPr>
      <w:r>
        <w:separator/>
      </w:r>
    </w:p>
  </w:footnote>
  <w:footnote w:type="continuationSeparator" w:id="0">
    <w:p w14:paraId="260B4661" w14:textId="77777777" w:rsidR="00A574B5" w:rsidRDefault="00A574B5" w:rsidP="000F5B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D1C50"/>
    <w:multiLevelType w:val="multilevel"/>
    <w:tmpl w:val="D77E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2D9D"/>
    <w:multiLevelType w:val="multilevel"/>
    <w:tmpl w:val="495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C6BE7"/>
    <w:multiLevelType w:val="multilevel"/>
    <w:tmpl w:val="BAAC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E118C"/>
    <w:multiLevelType w:val="multilevel"/>
    <w:tmpl w:val="A24E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B381C"/>
    <w:multiLevelType w:val="multilevel"/>
    <w:tmpl w:val="875C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8068A"/>
    <w:multiLevelType w:val="multilevel"/>
    <w:tmpl w:val="069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E15C0"/>
    <w:multiLevelType w:val="multilevel"/>
    <w:tmpl w:val="1228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600628">
    <w:abstractNumId w:val="4"/>
  </w:num>
  <w:num w:numId="2" w16cid:durableId="192884197">
    <w:abstractNumId w:val="6"/>
  </w:num>
  <w:num w:numId="3" w16cid:durableId="2007707928">
    <w:abstractNumId w:val="1"/>
  </w:num>
  <w:num w:numId="4" w16cid:durableId="471951306">
    <w:abstractNumId w:val="0"/>
  </w:num>
  <w:num w:numId="5" w16cid:durableId="1837185175">
    <w:abstractNumId w:val="5"/>
  </w:num>
  <w:num w:numId="6" w16cid:durableId="1194152153">
    <w:abstractNumId w:val="3"/>
  </w:num>
  <w:num w:numId="7" w16cid:durableId="1720009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C9C"/>
    <w:rsid w:val="00020C6A"/>
    <w:rsid w:val="000B25D5"/>
    <w:rsid w:val="000C7FDF"/>
    <w:rsid w:val="000F5B6D"/>
    <w:rsid w:val="001E2180"/>
    <w:rsid w:val="00221654"/>
    <w:rsid w:val="00256491"/>
    <w:rsid w:val="00283666"/>
    <w:rsid w:val="00283F3C"/>
    <w:rsid w:val="002A74B8"/>
    <w:rsid w:val="0032456F"/>
    <w:rsid w:val="003330D4"/>
    <w:rsid w:val="00354F50"/>
    <w:rsid w:val="00463C96"/>
    <w:rsid w:val="00596020"/>
    <w:rsid w:val="006B5DB2"/>
    <w:rsid w:val="006B76A6"/>
    <w:rsid w:val="00893BFC"/>
    <w:rsid w:val="009C161C"/>
    <w:rsid w:val="00A03DA4"/>
    <w:rsid w:val="00A574B5"/>
    <w:rsid w:val="00A73C70"/>
    <w:rsid w:val="00C32A4E"/>
    <w:rsid w:val="00C47FDA"/>
    <w:rsid w:val="00C900C4"/>
    <w:rsid w:val="00CB4D1F"/>
    <w:rsid w:val="00CD3318"/>
    <w:rsid w:val="00CF1CE0"/>
    <w:rsid w:val="00D47C9C"/>
    <w:rsid w:val="00DF081D"/>
    <w:rsid w:val="00E10C54"/>
    <w:rsid w:val="00E2202F"/>
    <w:rsid w:val="00EB3184"/>
    <w:rsid w:val="00F06C84"/>
    <w:rsid w:val="00FB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D36B6"/>
  <w15:chartTrackingRefBased/>
  <w15:docId w15:val="{EB23FAF8-95E4-4A56-9D94-47F4891E0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5B6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B6D"/>
  </w:style>
  <w:style w:type="paragraph" w:styleId="Footer">
    <w:name w:val="footer"/>
    <w:basedOn w:val="Normal"/>
    <w:link w:val="FooterChar"/>
    <w:uiPriority w:val="99"/>
    <w:unhideWhenUsed/>
    <w:rsid w:val="000F5B6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1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1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03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837</Words>
  <Characters>4772</Characters>
  <Application>Microsoft Office Word</Application>
  <DocSecurity>0</DocSecurity>
  <Lines>39</Lines>
  <Paragraphs>11</Paragraphs>
  <ScaleCrop>false</ScaleCrop>
  <Company>IRCC</Company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3</cp:revision>
  <dcterms:created xsi:type="dcterms:W3CDTF">2024-11-08T15:48:00Z</dcterms:created>
  <dcterms:modified xsi:type="dcterms:W3CDTF">2025-01-08T22:30:00Z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2024-11-08T15:34:32Z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23d12d0d-4ed8-4556-86dd-5087c1fa937a</vt:lpwstr>
  </property>
  <property fmtid="{D5CDD505-2E9C-101B-9397-08002B2CF9AE}" pid="8" name="MSIP_Label_834ed4f5-eae4-40c7-82be-b1cdf720a1b9_ContentBits">
    <vt:lpwstr>0</vt:lpwstr>
  </property>
</Properties>
</file>