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8ADBF" w14:textId="2BF62EF0" w:rsidR="00B21C02" w:rsidRPr="00B21C02" w:rsidRDefault="00E95067" w:rsidP="00B21C02">
      <w:pPr>
        <w:rPr>
          <w:b/>
          <w:bCs/>
        </w:rPr>
      </w:pPr>
      <w:r>
        <w:rPr>
          <w:b/>
        </w:rPr>
        <w:t>C</w:t>
      </w:r>
      <w:r w:rsidR="00B21C02">
        <w:rPr>
          <w:b/>
        </w:rPr>
        <w:t xml:space="preserve">orrection </w:t>
      </w:r>
      <w:r w:rsidR="004E47D5">
        <w:rPr>
          <w:b/>
        </w:rPr>
        <w:t xml:space="preserve">en cours de route </w:t>
      </w:r>
      <w:r w:rsidR="00B21C02">
        <w:rPr>
          <w:b/>
        </w:rPr>
        <w:t xml:space="preserve">d’une initiative de changement </w:t>
      </w:r>
    </w:p>
    <w:p w14:paraId="64FE408A" w14:textId="17C89240" w:rsidR="00B21C02" w:rsidRPr="00B21C02" w:rsidRDefault="00B21C02" w:rsidP="00B21C02">
      <w:r>
        <w:rPr>
          <w:b/>
        </w:rPr>
        <w:t>Introduction</w:t>
      </w:r>
    </w:p>
    <w:p w14:paraId="36945038" w14:textId="628B06BF" w:rsidR="00B21C02" w:rsidRPr="00B21C02" w:rsidRDefault="00B21C02" w:rsidP="00B21C02">
      <w:r>
        <w:t xml:space="preserve">Dans toute initiative de changement, il est possible d’atteindre la phase de mise en œuvre sans disposer de pratiques intégrées de gestion du changement ou d’une planification et des ressources adéquates pour les rôles de gestion du changement. Cela peut entraîner des défis comme la résistance des intervenants, une mauvaise communication et un manque d’harmonisation. Cependant, il n’est jamais trop tard pour </w:t>
      </w:r>
      <w:r w:rsidR="00E95067">
        <w:t>essayer d’</w:t>
      </w:r>
      <w:r>
        <w:t>adopter des pratiques de gestion du changement</w:t>
      </w:r>
      <w:r w:rsidR="00E95067">
        <w:t xml:space="preserve"> dans l'espoir d'améliorer les résultats</w:t>
      </w:r>
      <w:r>
        <w:t xml:space="preserve">. Ce guide fournit des mesures simples et réalisables que n’importe qui peut prendre pour mettre en œuvre des pratiques essentielles de gestion du changement en cours de route, </w:t>
      </w:r>
      <w:r w:rsidR="00E95067">
        <w:t>augmentant ainsi les chances de succès.</w:t>
      </w:r>
      <w:r w:rsidR="00000000">
        <w:pict w14:anchorId="12175AFE">
          <v:rect id="_x0000_i1025" style="width:0;height:1.5pt" o:hralign="center" o:hrstd="t" o:hr="t" fillcolor="#a0a0a0" stroked="f"/>
        </w:pict>
      </w:r>
    </w:p>
    <w:p w14:paraId="72D636E1" w14:textId="5F05FB74" w:rsidR="00B21C02" w:rsidRPr="00B21C02" w:rsidRDefault="00B21C02" w:rsidP="00B21C02">
      <w:pPr>
        <w:rPr>
          <w:b/>
          <w:bCs/>
        </w:rPr>
      </w:pPr>
      <w:r>
        <w:rPr>
          <w:b/>
        </w:rPr>
        <w:t>Étapes clés pour corriger une initiative de changement</w:t>
      </w:r>
      <w:r w:rsidR="005A5B68">
        <w:rPr>
          <w:b/>
        </w:rPr>
        <w:t xml:space="preserve"> en cours de route</w:t>
      </w:r>
    </w:p>
    <w:p w14:paraId="1F043AF8" w14:textId="77777777" w:rsidR="00B21C02" w:rsidRPr="00B21C02" w:rsidRDefault="00B21C02" w:rsidP="00B21C02">
      <w:r>
        <w:rPr>
          <w:b/>
        </w:rPr>
        <w:t>1. Effectuer une évaluation rapide</w:t>
      </w:r>
    </w:p>
    <w:p w14:paraId="0056FEDC" w14:textId="77777777" w:rsidR="00B21C02" w:rsidRPr="00B21C02" w:rsidRDefault="00B21C02" w:rsidP="00B21C02">
      <w:r>
        <w:rPr>
          <w:b/>
        </w:rPr>
        <w:t>Objectif :</w:t>
      </w:r>
      <w:r>
        <w:t xml:space="preserve"> Évaluer rapidement l’état actuel du projet et cerner les lacunes et les problèmes.</w:t>
      </w:r>
    </w:p>
    <w:p w14:paraId="247BEB55" w14:textId="77777777" w:rsidR="00B21C02" w:rsidRPr="00B21C02" w:rsidRDefault="00B21C02" w:rsidP="00B21C02">
      <w:pPr>
        <w:numPr>
          <w:ilvl w:val="0"/>
          <w:numId w:val="1"/>
        </w:numPr>
      </w:pPr>
      <w:r>
        <w:rPr>
          <w:b/>
        </w:rPr>
        <w:t>Mobiliser les intervenants :</w:t>
      </w:r>
      <w:r>
        <w:t xml:space="preserve"> Discuter avec les principaux intervenants, les membres de l’équipe et les autres personnes touchées par le changement afin de recueillir leurs commentaires et leurs préoccupations.</w:t>
      </w:r>
    </w:p>
    <w:p w14:paraId="40FFD234" w14:textId="40A39A70" w:rsidR="00B21C02" w:rsidRPr="00B21C02" w:rsidRDefault="00B21C02" w:rsidP="00B21C02">
      <w:pPr>
        <w:numPr>
          <w:ilvl w:val="0"/>
          <w:numId w:val="1"/>
        </w:numPr>
      </w:pPr>
      <w:r>
        <w:rPr>
          <w:b/>
        </w:rPr>
        <w:t xml:space="preserve">Cerner les problèmes courants : </w:t>
      </w:r>
      <w:r>
        <w:t>Il faut rechercher les thèmes récurrents et les problèmes critiques qui nécessitent une attention immédiate.</w:t>
      </w:r>
    </w:p>
    <w:p w14:paraId="312FF134" w14:textId="5F68A2E9" w:rsidR="00B21C02" w:rsidRPr="00B21C02" w:rsidRDefault="00B21C02" w:rsidP="00B21C02">
      <w:pPr>
        <w:numPr>
          <w:ilvl w:val="0"/>
          <w:numId w:val="1"/>
        </w:numPr>
      </w:pPr>
      <w:r>
        <w:rPr>
          <w:b/>
        </w:rPr>
        <w:t xml:space="preserve">Évaluer l’incidence : </w:t>
      </w:r>
      <w:r>
        <w:t>Il faut comprendre comment l’absence de gestion du changement a influé sur l’avancement du projet et l’opinion des intervenants.</w:t>
      </w:r>
    </w:p>
    <w:p w14:paraId="17452957" w14:textId="77777777" w:rsidR="00B21C02" w:rsidRPr="00B21C02" w:rsidRDefault="00B21C02" w:rsidP="00B21C02">
      <w:r>
        <w:rPr>
          <w:b/>
        </w:rPr>
        <w:t>2. Établir un leadership et une gouvernance de base</w:t>
      </w:r>
    </w:p>
    <w:p w14:paraId="534FB317" w14:textId="77777777" w:rsidR="00B21C02" w:rsidRPr="00B21C02" w:rsidRDefault="00B21C02" w:rsidP="00B21C02">
      <w:r>
        <w:rPr>
          <w:b/>
        </w:rPr>
        <w:t>Objectif :</w:t>
      </w:r>
      <w:r>
        <w:t xml:space="preserve"> Créer un cadre de leadership et de prise de décisions simple, mais efficace.</w:t>
      </w:r>
    </w:p>
    <w:p w14:paraId="339653F2" w14:textId="77777777" w:rsidR="00B21C02" w:rsidRPr="00B21C02" w:rsidRDefault="00B21C02" w:rsidP="00B21C02">
      <w:pPr>
        <w:numPr>
          <w:ilvl w:val="0"/>
          <w:numId w:val="2"/>
        </w:numPr>
      </w:pPr>
      <w:r>
        <w:rPr>
          <w:b/>
        </w:rPr>
        <w:t>Désigner les leaders :</w:t>
      </w:r>
      <w:r>
        <w:t xml:space="preserve"> Déterminer qui assumera des rôles de leadership, même de façon informelle, pour favoriser les efforts de gestion du changement.</w:t>
      </w:r>
    </w:p>
    <w:p w14:paraId="291F358B" w14:textId="4C3EB7E2" w:rsidR="00B21C02" w:rsidRPr="00B21C02" w:rsidRDefault="00B21C02" w:rsidP="00B21C02">
      <w:pPr>
        <w:numPr>
          <w:ilvl w:val="0"/>
          <w:numId w:val="2"/>
        </w:numPr>
      </w:pPr>
      <w:r>
        <w:rPr>
          <w:b/>
        </w:rPr>
        <w:t xml:space="preserve">Définir les responsabilités : </w:t>
      </w:r>
      <w:r>
        <w:t>Décrire clairement les responsabilités des personnes qui participent à la gestion du changement.</w:t>
      </w:r>
    </w:p>
    <w:p w14:paraId="2D55EC0A" w14:textId="77777777" w:rsidR="00B21C02" w:rsidRPr="00B21C02" w:rsidRDefault="00B21C02" w:rsidP="00B21C02">
      <w:pPr>
        <w:numPr>
          <w:ilvl w:val="0"/>
          <w:numId w:val="2"/>
        </w:numPr>
      </w:pPr>
      <w:r>
        <w:rPr>
          <w:b/>
        </w:rPr>
        <w:t>Processus décisionnel :</w:t>
      </w:r>
      <w:r>
        <w:t xml:space="preserve"> Établir un processus de base pour prendre et communiquer les décisions liées au changement.</w:t>
      </w:r>
    </w:p>
    <w:p w14:paraId="544D0D9A" w14:textId="77777777" w:rsidR="00B21C02" w:rsidRPr="00B21C02" w:rsidRDefault="00B21C02" w:rsidP="00B21C02">
      <w:r>
        <w:rPr>
          <w:b/>
        </w:rPr>
        <w:t>3. Élaborer un plan de communication de base</w:t>
      </w:r>
    </w:p>
    <w:p w14:paraId="2B0FC236" w14:textId="77777777" w:rsidR="00B21C02" w:rsidRPr="00B21C02" w:rsidRDefault="00B21C02" w:rsidP="00B21C02">
      <w:r>
        <w:rPr>
          <w:b/>
        </w:rPr>
        <w:t>Objectif :</w:t>
      </w:r>
      <w:r>
        <w:t xml:space="preserve"> Assurer une communication claire et uniforme pour rétablir la confiance et clarifier les choses.</w:t>
      </w:r>
    </w:p>
    <w:p w14:paraId="169A4F5C" w14:textId="77777777" w:rsidR="00B21C02" w:rsidRPr="00B21C02" w:rsidRDefault="00B21C02" w:rsidP="00B21C02">
      <w:pPr>
        <w:numPr>
          <w:ilvl w:val="0"/>
          <w:numId w:val="3"/>
        </w:numPr>
      </w:pPr>
      <w:r>
        <w:rPr>
          <w:b/>
        </w:rPr>
        <w:t>Messages clés :</w:t>
      </w:r>
      <w:r>
        <w:t xml:space="preserve"> Élaborer des messages simples et clairs qui expliquent le but du changement, ses avantages et les mesures prises pour régler les problèmes.</w:t>
      </w:r>
    </w:p>
    <w:p w14:paraId="38E349AC" w14:textId="1A5E0FFA" w:rsidR="00B21C02" w:rsidRPr="00B21C02" w:rsidRDefault="00B21C02" w:rsidP="00B21C02">
      <w:pPr>
        <w:numPr>
          <w:ilvl w:val="0"/>
          <w:numId w:val="3"/>
        </w:numPr>
      </w:pPr>
      <w:r>
        <w:rPr>
          <w:b/>
        </w:rPr>
        <w:t xml:space="preserve">Canaux de communication : </w:t>
      </w:r>
      <w:r>
        <w:t xml:space="preserve">Utiliser des canaux efficaces comme les courriels, les réunions d’équipe et les </w:t>
      </w:r>
      <w:r w:rsidR="007942F8">
        <w:t>babillards</w:t>
      </w:r>
      <w:r>
        <w:t xml:space="preserve"> pour diffuser l’information.</w:t>
      </w:r>
    </w:p>
    <w:p w14:paraId="028E2FBE" w14:textId="77777777" w:rsidR="00B21C02" w:rsidRPr="00B21C02" w:rsidRDefault="00B21C02" w:rsidP="00B21C02">
      <w:pPr>
        <w:numPr>
          <w:ilvl w:val="0"/>
          <w:numId w:val="3"/>
        </w:numPr>
      </w:pPr>
      <w:r>
        <w:rPr>
          <w:b/>
        </w:rPr>
        <w:t>Encourager la rétroaction :</w:t>
      </w:r>
      <w:r>
        <w:t xml:space="preserve"> Créer des occasions pour les intervenants de poser des questions et de fournir de la rétroaction, en veillant à ce que leurs voix soient entendues.</w:t>
      </w:r>
    </w:p>
    <w:p w14:paraId="23CA40DA" w14:textId="77777777" w:rsidR="00B21C02" w:rsidRPr="00B21C02" w:rsidRDefault="00B21C02" w:rsidP="00B21C02">
      <w:r>
        <w:rPr>
          <w:b/>
        </w:rPr>
        <w:t>4. Mobiliser de nouveau les intervenants</w:t>
      </w:r>
    </w:p>
    <w:p w14:paraId="2126A0D9" w14:textId="77777777" w:rsidR="00B21C02" w:rsidRPr="00B21C02" w:rsidRDefault="00B21C02" w:rsidP="00B21C02">
      <w:r>
        <w:rPr>
          <w:b/>
        </w:rPr>
        <w:t>Objectif :</w:t>
      </w:r>
      <w:r>
        <w:t xml:space="preserve"> Rétablir la mobilisation des intervenants et les harmoniser avec l’initiative de changement.</w:t>
      </w:r>
    </w:p>
    <w:p w14:paraId="61F57168" w14:textId="77777777" w:rsidR="00B21C02" w:rsidRPr="00B21C02" w:rsidRDefault="00B21C02" w:rsidP="00B21C02">
      <w:pPr>
        <w:numPr>
          <w:ilvl w:val="0"/>
          <w:numId w:val="4"/>
        </w:numPr>
      </w:pPr>
      <w:r>
        <w:rPr>
          <w:b/>
        </w:rPr>
        <w:lastRenderedPageBreak/>
        <w:t>Mettre à jour la liste des intervenants :</w:t>
      </w:r>
      <w:r>
        <w:t xml:space="preserve"> Désigner les intervenants clés, et les classer par ordre de priorité en fonction de leur incidence et de leur influence.</w:t>
      </w:r>
    </w:p>
    <w:p w14:paraId="200C950D" w14:textId="77777777" w:rsidR="00B21C02" w:rsidRPr="00B21C02" w:rsidRDefault="00B21C02" w:rsidP="00B21C02">
      <w:pPr>
        <w:numPr>
          <w:ilvl w:val="0"/>
          <w:numId w:val="4"/>
        </w:numPr>
      </w:pPr>
      <w:r>
        <w:rPr>
          <w:b/>
        </w:rPr>
        <w:t>Activités de mobilisation :</w:t>
      </w:r>
      <w:r>
        <w:t xml:space="preserve"> Planifier des activités simples comme des réunions ou des groupes de discussion pour mobiliser de nouveau les intervenants et répondre à leurs préoccupations.</w:t>
      </w:r>
    </w:p>
    <w:p w14:paraId="1DBEC747" w14:textId="1FC2C12C" w:rsidR="00B21C02" w:rsidRPr="00B21C02" w:rsidRDefault="00B21C02" w:rsidP="00B21C02">
      <w:pPr>
        <w:numPr>
          <w:ilvl w:val="0"/>
          <w:numId w:val="4"/>
        </w:numPr>
      </w:pPr>
      <w:r>
        <w:rPr>
          <w:b/>
        </w:rPr>
        <w:t xml:space="preserve">Fournir des mises à jour : </w:t>
      </w:r>
      <w:r>
        <w:t>Informer régulièrement les intervenants des progrès réalisés et de tout changement apporté au plan.</w:t>
      </w:r>
    </w:p>
    <w:p w14:paraId="3AEFA112" w14:textId="77777777" w:rsidR="00B21C02" w:rsidRPr="00B21C02" w:rsidRDefault="00B21C02" w:rsidP="00B21C02">
      <w:r>
        <w:rPr>
          <w:b/>
        </w:rPr>
        <w:t>5. Mettre en œuvre la formation et le soutien</w:t>
      </w:r>
    </w:p>
    <w:p w14:paraId="160304CF" w14:textId="77777777" w:rsidR="00B21C02" w:rsidRPr="00B21C02" w:rsidRDefault="00B21C02" w:rsidP="00B21C02">
      <w:r>
        <w:rPr>
          <w:b/>
        </w:rPr>
        <w:t>Objectif :</w:t>
      </w:r>
      <w:r>
        <w:t xml:space="preserve"> Doter les membres de l’équipe des compétences et des connaissances nécessaires pour s’adapter au changement.</w:t>
      </w:r>
    </w:p>
    <w:p w14:paraId="0CDC47CD" w14:textId="551C59B1" w:rsidR="00B21C02" w:rsidRPr="00B21C02" w:rsidRDefault="00B21C02" w:rsidP="00B21C02">
      <w:pPr>
        <w:numPr>
          <w:ilvl w:val="0"/>
          <w:numId w:val="5"/>
        </w:numPr>
      </w:pPr>
      <w:r>
        <w:rPr>
          <w:b/>
        </w:rPr>
        <w:t>Cibler les besoins de formation :</w:t>
      </w:r>
      <w:r>
        <w:t xml:space="preserve"> Évalue</w:t>
      </w:r>
      <w:r w:rsidR="003C2223">
        <w:t>r</w:t>
      </w:r>
      <w:r>
        <w:t xml:space="preserve"> rapidement les lacunes en matière de compétences ou de connaissances.</w:t>
      </w:r>
    </w:p>
    <w:p w14:paraId="79BB4BB3" w14:textId="77777777" w:rsidR="00B21C02" w:rsidRPr="00B21C02" w:rsidRDefault="00B21C02" w:rsidP="00B21C02">
      <w:pPr>
        <w:numPr>
          <w:ilvl w:val="0"/>
          <w:numId w:val="5"/>
        </w:numPr>
      </w:pPr>
      <w:r>
        <w:rPr>
          <w:b/>
        </w:rPr>
        <w:t>Élaborer des ressources de formation :</w:t>
      </w:r>
      <w:r>
        <w:t xml:space="preserve"> Créer ou obtenir du matériel de formation simple, comme des guides, des tutoriels en ligne ou des ateliers.</w:t>
      </w:r>
    </w:p>
    <w:p w14:paraId="21541621" w14:textId="2AFF02CC" w:rsidR="00B21C02" w:rsidRPr="00B21C02" w:rsidRDefault="003C2223" w:rsidP="00B21C02">
      <w:pPr>
        <w:numPr>
          <w:ilvl w:val="0"/>
          <w:numId w:val="5"/>
        </w:numPr>
      </w:pPr>
      <w:r>
        <w:rPr>
          <w:b/>
        </w:rPr>
        <w:t>Fournir un s</w:t>
      </w:r>
      <w:r w:rsidR="00B21C02">
        <w:rPr>
          <w:b/>
        </w:rPr>
        <w:t xml:space="preserve">outien continu : </w:t>
      </w:r>
      <w:r w:rsidR="00B21C02">
        <w:t>Mettre en place des systèmes de soutien de base comme des FAQ, du soutien par les pairs ou des points de contact désignés pour obtenir de l’aide.</w:t>
      </w:r>
    </w:p>
    <w:p w14:paraId="31E1AC75" w14:textId="77777777" w:rsidR="00B21C02" w:rsidRPr="00B21C02" w:rsidRDefault="00B21C02" w:rsidP="00B21C02">
      <w:r>
        <w:rPr>
          <w:b/>
        </w:rPr>
        <w:t>6. Surveiller et s’ajuster</w:t>
      </w:r>
    </w:p>
    <w:p w14:paraId="39A1CE62" w14:textId="77777777" w:rsidR="00B21C02" w:rsidRPr="00B21C02" w:rsidRDefault="00B21C02" w:rsidP="00B21C02">
      <w:r>
        <w:rPr>
          <w:b/>
        </w:rPr>
        <w:t>Objectif :</w:t>
      </w:r>
      <w:r>
        <w:t xml:space="preserve"> Surveiller continuellement les progrès et apporter des ajustements au besoin.</w:t>
      </w:r>
    </w:p>
    <w:p w14:paraId="0F776331" w14:textId="05B4C807" w:rsidR="00B21C02" w:rsidRPr="00B21C02" w:rsidRDefault="00B21C02" w:rsidP="00B21C02">
      <w:pPr>
        <w:numPr>
          <w:ilvl w:val="0"/>
          <w:numId w:val="6"/>
        </w:numPr>
      </w:pPr>
      <w:r>
        <w:rPr>
          <w:b/>
        </w:rPr>
        <w:t xml:space="preserve">Suivi des mesures clés : </w:t>
      </w:r>
      <w:r>
        <w:t>Déterminer quelques indicateurs de rendement clés (IRC) pour suivre les progrès.</w:t>
      </w:r>
    </w:p>
    <w:p w14:paraId="7224FD41" w14:textId="77777777" w:rsidR="00B21C02" w:rsidRPr="00B21C02" w:rsidRDefault="00B21C02" w:rsidP="00B21C02">
      <w:pPr>
        <w:numPr>
          <w:ilvl w:val="0"/>
          <w:numId w:val="6"/>
        </w:numPr>
      </w:pPr>
      <w:r>
        <w:rPr>
          <w:b/>
        </w:rPr>
        <w:t>Suivis réguliers :</w:t>
      </w:r>
      <w:r>
        <w:t xml:space="preserve"> Tenir des réunions de suivi régulières pour examiner les progrès et régler les problèmes.</w:t>
      </w:r>
    </w:p>
    <w:p w14:paraId="10149822" w14:textId="77777777" w:rsidR="00B21C02" w:rsidRPr="00B21C02" w:rsidRDefault="00B21C02" w:rsidP="00B21C02">
      <w:pPr>
        <w:numPr>
          <w:ilvl w:val="0"/>
          <w:numId w:val="6"/>
        </w:numPr>
      </w:pPr>
      <w:r>
        <w:rPr>
          <w:b/>
        </w:rPr>
        <w:t>Adaptation :</w:t>
      </w:r>
      <w:r>
        <w:t xml:space="preserve"> Il faut être prêt à modifier les plans en fonction de la rétroaction et de l’évolution des circonstances.</w:t>
      </w:r>
    </w:p>
    <w:p w14:paraId="011D0B06" w14:textId="77777777" w:rsidR="00B21C02" w:rsidRPr="00B21C02" w:rsidRDefault="00B21C02" w:rsidP="00B21C02">
      <w:r>
        <w:rPr>
          <w:b/>
        </w:rPr>
        <w:t>7. Renforcer et soutenir le changement</w:t>
      </w:r>
    </w:p>
    <w:p w14:paraId="523CA145" w14:textId="77777777" w:rsidR="00B21C02" w:rsidRPr="00B21C02" w:rsidRDefault="00B21C02" w:rsidP="00B21C02">
      <w:r>
        <w:rPr>
          <w:b/>
        </w:rPr>
        <w:t>Objectif :</w:t>
      </w:r>
      <w:r>
        <w:t xml:space="preserve"> Veiller à ce que les changements soient intégrés et maintenus au fil du temps.</w:t>
      </w:r>
    </w:p>
    <w:p w14:paraId="7B03C7D4" w14:textId="036A5717" w:rsidR="00B21C02" w:rsidRPr="00B21C02" w:rsidRDefault="00B21C02" w:rsidP="00B21C02">
      <w:pPr>
        <w:numPr>
          <w:ilvl w:val="0"/>
          <w:numId w:val="7"/>
        </w:numPr>
      </w:pPr>
      <w:r>
        <w:rPr>
          <w:b/>
        </w:rPr>
        <w:t xml:space="preserve">Souligner les changements positifs : </w:t>
      </w:r>
      <w:r>
        <w:t>Reconnaître et récompenser les personnes et les équipes qui s’adaptent efficacement au changement.</w:t>
      </w:r>
    </w:p>
    <w:p w14:paraId="5B160DAB" w14:textId="219BB6B8" w:rsidR="00B21C02" w:rsidRPr="00B21C02" w:rsidRDefault="00B21C02" w:rsidP="00B21C02">
      <w:pPr>
        <w:numPr>
          <w:ilvl w:val="0"/>
          <w:numId w:val="7"/>
        </w:numPr>
      </w:pPr>
      <w:r>
        <w:rPr>
          <w:b/>
        </w:rPr>
        <w:t xml:space="preserve">Communication continue : </w:t>
      </w:r>
      <w:r>
        <w:t>Continuer de communiquer les avantages et les réussites du changement pour maintenir l’élan.</w:t>
      </w:r>
    </w:p>
    <w:p w14:paraId="78174A7C" w14:textId="77777777" w:rsidR="00B21C02" w:rsidRPr="00B21C02" w:rsidRDefault="00B21C02" w:rsidP="00B21C02">
      <w:pPr>
        <w:numPr>
          <w:ilvl w:val="0"/>
          <w:numId w:val="7"/>
        </w:numPr>
      </w:pPr>
      <w:r>
        <w:rPr>
          <w:b/>
        </w:rPr>
        <w:t>Plan de soutien à long terme :</w:t>
      </w:r>
      <w:r>
        <w:t xml:space="preserve"> Rédiger des plans simples de soutien et d’amélioration continus.</w:t>
      </w:r>
    </w:p>
    <w:p w14:paraId="3091706F" w14:textId="77777777" w:rsidR="00B21C02" w:rsidRPr="00B21C02" w:rsidRDefault="00000000" w:rsidP="00B21C02">
      <w:r>
        <w:pict w14:anchorId="250A8E7A">
          <v:rect id="_x0000_i1026" style="width:0;height:1.5pt" o:hralign="center" o:hrstd="t" o:hr="t" fillcolor="#a0a0a0" stroked="f"/>
        </w:pict>
      </w:r>
    </w:p>
    <w:p w14:paraId="56930FB0" w14:textId="5E51D160" w:rsidR="00B21C02" w:rsidRPr="00B21C02" w:rsidRDefault="00B21C02" w:rsidP="00B21C02">
      <w:r>
        <w:rPr>
          <w:b/>
        </w:rPr>
        <w:t>Résumé :</w:t>
      </w:r>
      <w:r>
        <w:t xml:space="preserve"> Même en l’absence de planification et de ressources pour les rôles de gestion du changement plus tôt, il est possible de corriger une initiative de changement en prenant les mesures essentielles pour gérer le changement efficacement. En effectuant une évaluation rapide, en établissant un leadership et une gouvernance de base, en élaborant un plan de communication simple, en mobilisant de nouveau les intervenants, en offrant la formation nécessaire, en surveillant les progrès et en renforçant le changement, tout le monde peut aider à remettre le projet sur la bonne voie. Ce guide fournit une approche simple pour intégrer les pratiques de gestion du changement à n’importe quelle étape</w:t>
      </w:r>
      <w:r w:rsidR="00E95067">
        <w:t>, augmentant ainsi les chances de succès.</w:t>
      </w:r>
    </w:p>
    <w:p w14:paraId="6334EB03" w14:textId="77777777" w:rsidR="006B5DB2" w:rsidRDefault="006B5DB2"/>
    <w:sectPr w:rsidR="006B5DB2" w:rsidSect="00B21C0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E810F" w14:textId="77777777" w:rsidR="00C6538F" w:rsidRDefault="00C6538F" w:rsidP="00DA4126">
      <w:pPr>
        <w:spacing w:after="0" w:line="240" w:lineRule="auto"/>
      </w:pPr>
      <w:r>
        <w:separator/>
      </w:r>
    </w:p>
  </w:endnote>
  <w:endnote w:type="continuationSeparator" w:id="0">
    <w:p w14:paraId="13FE5F80" w14:textId="77777777" w:rsidR="00C6538F" w:rsidRDefault="00C6538F" w:rsidP="00DA4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D6756" w14:textId="77777777" w:rsidR="00C6538F" w:rsidRDefault="00C6538F" w:rsidP="00DA4126">
      <w:pPr>
        <w:spacing w:after="0" w:line="240" w:lineRule="auto"/>
      </w:pPr>
      <w:r>
        <w:separator/>
      </w:r>
    </w:p>
  </w:footnote>
  <w:footnote w:type="continuationSeparator" w:id="0">
    <w:p w14:paraId="06AD464A" w14:textId="77777777" w:rsidR="00C6538F" w:rsidRDefault="00C6538F" w:rsidP="00DA41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8D2"/>
    <w:multiLevelType w:val="multilevel"/>
    <w:tmpl w:val="8A4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353AB"/>
    <w:multiLevelType w:val="multilevel"/>
    <w:tmpl w:val="344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A4EF9"/>
    <w:multiLevelType w:val="multilevel"/>
    <w:tmpl w:val="D4C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5238D"/>
    <w:multiLevelType w:val="multilevel"/>
    <w:tmpl w:val="1B1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46DF9"/>
    <w:multiLevelType w:val="multilevel"/>
    <w:tmpl w:val="567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C7EA0"/>
    <w:multiLevelType w:val="multilevel"/>
    <w:tmpl w:val="0A8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477E0"/>
    <w:multiLevelType w:val="multilevel"/>
    <w:tmpl w:val="4A7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05069">
    <w:abstractNumId w:val="5"/>
  </w:num>
  <w:num w:numId="2" w16cid:durableId="2061711552">
    <w:abstractNumId w:val="3"/>
  </w:num>
  <w:num w:numId="3" w16cid:durableId="1321888539">
    <w:abstractNumId w:val="6"/>
  </w:num>
  <w:num w:numId="4" w16cid:durableId="816142301">
    <w:abstractNumId w:val="4"/>
  </w:num>
  <w:num w:numId="5" w16cid:durableId="31610704">
    <w:abstractNumId w:val="1"/>
  </w:num>
  <w:num w:numId="6" w16cid:durableId="1391805618">
    <w:abstractNumId w:val="0"/>
  </w:num>
  <w:num w:numId="7" w16cid:durableId="369190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02"/>
    <w:rsid w:val="00012AFA"/>
    <w:rsid w:val="0016348F"/>
    <w:rsid w:val="001D1E61"/>
    <w:rsid w:val="0020316D"/>
    <w:rsid w:val="00283F3C"/>
    <w:rsid w:val="00291F21"/>
    <w:rsid w:val="0038556F"/>
    <w:rsid w:val="003C2223"/>
    <w:rsid w:val="00425F43"/>
    <w:rsid w:val="00465240"/>
    <w:rsid w:val="004E47D5"/>
    <w:rsid w:val="005A5B68"/>
    <w:rsid w:val="005B4D39"/>
    <w:rsid w:val="00615178"/>
    <w:rsid w:val="006B5DB2"/>
    <w:rsid w:val="006C51F2"/>
    <w:rsid w:val="007942F8"/>
    <w:rsid w:val="009126F3"/>
    <w:rsid w:val="00A36F85"/>
    <w:rsid w:val="00B21C02"/>
    <w:rsid w:val="00B42D32"/>
    <w:rsid w:val="00C6538F"/>
    <w:rsid w:val="00CD1779"/>
    <w:rsid w:val="00D970DC"/>
    <w:rsid w:val="00DA4126"/>
    <w:rsid w:val="00E95067"/>
    <w:rsid w:val="00F727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73C3"/>
  <w15:chartTrackingRefBased/>
  <w15:docId w15:val="{5EBE8A04-6675-4A93-8AAB-2D036359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126"/>
    <w:pPr>
      <w:tabs>
        <w:tab w:val="center" w:pos="4703"/>
        <w:tab w:val="right" w:pos="9406"/>
      </w:tabs>
      <w:spacing w:after="0" w:line="240" w:lineRule="auto"/>
    </w:pPr>
  </w:style>
  <w:style w:type="character" w:customStyle="1" w:styleId="HeaderChar">
    <w:name w:val="Header Char"/>
    <w:basedOn w:val="DefaultParagraphFont"/>
    <w:link w:val="Header"/>
    <w:uiPriority w:val="99"/>
    <w:rsid w:val="00DA4126"/>
  </w:style>
  <w:style w:type="paragraph" w:styleId="Footer">
    <w:name w:val="footer"/>
    <w:basedOn w:val="Normal"/>
    <w:link w:val="FooterChar"/>
    <w:uiPriority w:val="99"/>
    <w:unhideWhenUsed/>
    <w:rsid w:val="00DA4126"/>
    <w:pPr>
      <w:tabs>
        <w:tab w:val="center" w:pos="4703"/>
        <w:tab w:val="right" w:pos="9406"/>
      </w:tabs>
      <w:spacing w:after="0" w:line="240" w:lineRule="auto"/>
    </w:pPr>
  </w:style>
  <w:style w:type="character" w:customStyle="1" w:styleId="FooterChar">
    <w:name w:val="Footer Char"/>
    <w:basedOn w:val="DefaultParagraphFont"/>
    <w:link w:val="Footer"/>
    <w:uiPriority w:val="99"/>
    <w:rsid w:val="00DA4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61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830</Words>
  <Characters>4735</Characters>
  <Application>Microsoft Office Word</Application>
  <DocSecurity>0</DocSecurity>
  <Lines>39</Lines>
  <Paragraphs>11</Paragraphs>
  <ScaleCrop>false</ScaleCrop>
  <Company>IRCC</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4</cp:revision>
  <dcterms:created xsi:type="dcterms:W3CDTF">2024-11-08T13:06:00Z</dcterms:created>
  <dcterms:modified xsi:type="dcterms:W3CDTF">2025-01-08T20:24:00Z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2024-11-08T12:56:33Z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a4d6ba5a-1c67-41c5-bad3-f35d6499a364</vt:lpwstr>
  </property>
  <property fmtid="{D5CDD505-2E9C-101B-9397-08002B2CF9AE}" pid="8" name="MSIP_Label_834ed4f5-eae4-40c7-82be-b1cdf720a1b9_ContentBits">
    <vt:lpwstr>0</vt:lpwstr>
  </property>
</Properties>
</file>