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2B438" w14:textId="7D8DAF34" w:rsidR="002D66DD" w:rsidRDefault="008234DC" w:rsidP="002D66DD">
      <w:pPr>
        <w:rPr>
          <w:b/>
          <w:bCs/>
        </w:rPr>
      </w:pPr>
      <w:r>
        <w:rPr>
          <w:b/>
          <w:bCs/>
        </w:rPr>
        <w:t>Seconde étape de l’é</w:t>
      </w:r>
      <w:r w:rsidR="002D66DD">
        <w:rPr>
          <w:b/>
          <w:bCs/>
        </w:rPr>
        <w:t>laboration d</w:t>
      </w:r>
      <w:r w:rsidR="008B7D1D">
        <w:rPr>
          <w:b/>
          <w:bCs/>
        </w:rPr>
        <w:t>’</w:t>
      </w:r>
      <w:r w:rsidR="002D66DD">
        <w:rPr>
          <w:b/>
          <w:bCs/>
        </w:rPr>
        <w:t>une stratégie de gestion du changement</w:t>
      </w:r>
      <w:r>
        <w:rPr>
          <w:b/>
          <w:bCs/>
        </w:rPr>
        <w:t xml:space="preserve"> </w:t>
      </w:r>
    </w:p>
    <w:p w14:paraId="76979954" w14:textId="5ADD4C3C" w:rsidR="002D66DD" w:rsidRPr="002D66DD" w:rsidRDefault="002D66DD" w:rsidP="002D66DD">
      <w:r>
        <w:t xml:space="preserve">Une fois les bases </w:t>
      </w:r>
      <w:r w:rsidR="00976423">
        <w:t>jetées</w:t>
      </w:r>
      <w:r>
        <w:t xml:space="preserve"> lors de la phase préliminaire, il est temps d</w:t>
      </w:r>
      <w:r w:rsidR="008B7D1D">
        <w:t>’</w:t>
      </w:r>
      <w:r>
        <w:t>affiner et d</w:t>
      </w:r>
      <w:r w:rsidR="008B7D1D">
        <w:t>’</w:t>
      </w:r>
      <w:r>
        <w:t xml:space="preserve">élargir votre stratégie de gestion du changement. À ce stade, davantage </w:t>
      </w:r>
      <w:r w:rsidR="00A34CF4">
        <w:t>de renseignements</w:t>
      </w:r>
      <w:r>
        <w:t xml:space="preserve"> sur le projet et ses implications ont été révélés, ce qui </w:t>
      </w:r>
      <w:r w:rsidR="00A34CF4">
        <w:t>offre un portrait plus clair</w:t>
      </w:r>
      <w:r>
        <w:t xml:space="preserve"> du changement. Ce guide vise à approfondir votre compréhension d</w:t>
      </w:r>
      <w:r w:rsidR="008B7D1D">
        <w:t>’</w:t>
      </w:r>
      <w:r>
        <w:t>éléments clés comme l</w:t>
      </w:r>
      <w:r w:rsidR="008B7D1D">
        <w:t>’</w:t>
      </w:r>
      <w:r>
        <w:t xml:space="preserve">harmonisation des dirigeants, la mobilisation des intervenants et la gestion des risques. Votre tâche consiste à élaborer des stratégies détaillées qui abordent ces éléments, en veillant à ce que tous les aspects du changement soient soigneusement pris en compte et intégrés dans les plans </w:t>
      </w:r>
      <w:r w:rsidR="00841846">
        <w:t>généraux</w:t>
      </w:r>
      <w:r>
        <w:t xml:space="preserve"> du projet. Cette phase est essentielle pour consolider le cadre qui guidera l</w:t>
      </w:r>
      <w:r w:rsidR="008B7D1D">
        <w:t>’</w:t>
      </w:r>
      <w:r>
        <w:t xml:space="preserve">organisation tout au long de la transformation et pour préparer toutes les personnes </w:t>
      </w:r>
      <w:r w:rsidR="003B4ABC">
        <w:t>touchées</w:t>
      </w:r>
      <w:r>
        <w:t xml:space="preserve"> </w:t>
      </w:r>
      <w:r w:rsidR="003B4ABC">
        <w:t xml:space="preserve">à ce </w:t>
      </w:r>
      <w:r>
        <w:t>qui les attend.</w:t>
      </w:r>
    </w:p>
    <w:p w14:paraId="53E88F13" w14:textId="44782A34" w:rsidR="002D66DD" w:rsidRPr="002D66DD" w:rsidRDefault="002D66DD" w:rsidP="002D66DD">
      <w:pPr>
        <w:rPr>
          <w:b/>
          <w:bCs/>
        </w:rPr>
      </w:pPr>
      <w:r>
        <w:rPr>
          <w:b/>
          <w:bCs/>
        </w:rPr>
        <w:t>1. Stratégie d</w:t>
      </w:r>
      <w:r w:rsidR="008B7D1D">
        <w:rPr>
          <w:b/>
          <w:bCs/>
        </w:rPr>
        <w:t>’</w:t>
      </w:r>
      <w:r>
        <w:rPr>
          <w:b/>
          <w:bCs/>
        </w:rPr>
        <w:t>harmonisation des dirigeants</w:t>
      </w:r>
    </w:p>
    <w:p w14:paraId="1BC5B7BA" w14:textId="4FB4D89E" w:rsidR="002D66DD" w:rsidRPr="002D66DD" w:rsidRDefault="002D66DD" w:rsidP="002D66DD">
      <w:r>
        <w:rPr>
          <w:b/>
          <w:bCs/>
        </w:rPr>
        <w:t>Objectif :</w:t>
      </w:r>
      <w:r>
        <w:t xml:space="preserve"> Veiller à ce que les dirigeants soient unifiés et soutiennent pleinement l</w:t>
      </w:r>
      <w:r w:rsidR="008B7D1D">
        <w:t>’</w:t>
      </w:r>
      <w:r>
        <w:t>initiative de changement.</w:t>
      </w:r>
    </w:p>
    <w:p w14:paraId="0B261CA9" w14:textId="77777777" w:rsidR="002D66DD" w:rsidRPr="002D66DD" w:rsidRDefault="002D66DD" w:rsidP="002D66DD">
      <w:r>
        <w:rPr>
          <w:b/>
          <w:bCs/>
        </w:rPr>
        <w:t>Principaux éléments :</w:t>
      </w:r>
    </w:p>
    <w:p w14:paraId="50263AD0" w14:textId="331E30AC" w:rsidR="002D66DD" w:rsidRPr="002D66DD" w:rsidRDefault="002D66DD" w:rsidP="002D66DD">
      <w:pPr>
        <w:numPr>
          <w:ilvl w:val="0"/>
          <w:numId w:val="1"/>
        </w:numPr>
      </w:pPr>
      <w:r>
        <w:rPr>
          <w:b/>
          <w:bCs/>
        </w:rPr>
        <w:t>Rôles et responsabilités des dirigeants :</w:t>
      </w:r>
      <w:r>
        <w:t xml:space="preserve"> Définir précisément les rôles et les responsabilités des cadres supérieurs dans le contexte de l</w:t>
      </w:r>
      <w:r w:rsidR="008B7D1D">
        <w:t>’</w:t>
      </w:r>
      <w:r>
        <w:t xml:space="preserve">initiative de changement. </w:t>
      </w:r>
      <w:r w:rsidR="00BF4512">
        <w:t>Préciser</w:t>
      </w:r>
      <w:r>
        <w:t xml:space="preserve"> qui parrainera le changement et comment ces personnes démontreront leur engagement.</w:t>
      </w:r>
    </w:p>
    <w:p w14:paraId="65AB18F9" w14:textId="28E8A247" w:rsidR="002D66DD" w:rsidRPr="002D66DD" w:rsidRDefault="002D66DD" w:rsidP="002D66DD">
      <w:pPr>
        <w:numPr>
          <w:ilvl w:val="0"/>
          <w:numId w:val="1"/>
        </w:numPr>
      </w:pPr>
      <w:r>
        <w:rPr>
          <w:b/>
          <w:bCs/>
        </w:rPr>
        <w:t>Harmonisation avec la vision et les objectifs :</w:t>
      </w:r>
      <w:r>
        <w:t xml:space="preserve"> S</w:t>
      </w:r>
      <w:r w:rsidR="008B7D1D">
        <w:t>’</w:t>
      </w:r>
      <w:r>
        <w:t xml:space="preserve">assurer que tous les dirigeants comprennent et </w:t>
      </w:r>
      <w:r w:rsidR="00F10071">
        <w:t xml:space="preserve">approuvent </w:t>
      </w:r>
      <w:r>
        <w:t>la vision et les objectifs stratégiques du changement. Cela comprend l</w:t>
      </w:r>
      <w:r w:rsidR="008B7D1D">
        <w:t>’</w:t>
      </w:r>
      <w:r>
        <w:t>établissement d</w:t>
      </w:r>
      <w:r w:rsidR="008B7D1D">
        <w:t>’</w:t>
      </w:r>
      <w:r>
        <w:t>objectifs et de messages clés communs.</w:t>
      </w:r>
    </w:p>
    <w:p w14:paraId="6FE9F95F" w14:textId="0EDA6C14" w:rsidR="002D66DD" w:rsidRPr="002D66DD" w:rsidRDefault="002D66DD" w:rsidP="002D66DD">
      <w:pPr>
        <w:numPr>
          <w:ilvl w:val="0"/>
          <w:numId w:val="1"/>
        </w:numPr>
      </w:pPr>
      <w:r>
        <w:rPr>
          <w:b/>
          <w:bCs/>
        </w:rPr>
        <w:t>Cadre décisionnel :</w:t>
      </w:r>
      <w:r>
        <w:t xml:space="preserve"> Établir un cadre décisionnel clair qui décrit la façon dont les décisions liées au changement seront prises, y compris </w:t>
      </w:r>
      <w:r w:rsidR="00F10071">
        <w:t xml:space="preserve">les personnes qui ont </w:t>
      </w:r>
      <w:r>
        <w:t>le pouvoir de les prendre.</w:t>
      </w:r>
    </w:p>
    <w:p w14:paraId="7E10A772" w14:textId="01784952" w:rsidR="002D66DD" w:rsidRPr="002D66DD" w:rsidRDefault="002D66DD" w:rsidP="002D66DD">
      <w:pPr>
        <w:numPr>
          <w:ilvl w:val="0"/>
          <w:numId w:val="1"/>
        </w:numPr>
      </w:pPr>
      <w:r>
        <w:rPr>
          <w:b/>
          <w:bCs/>
        </w:rPr>
        <w:t>Communication des dirigeants :</w:t>
      </w:r>
      <w:r>
        <w:t xml:space="preserve"> Élaborer une stratégie sur la façon dont les dirigeants communiqueront entre eux et avec l</w:t>
      </w:r>
      <w:r w:rsidR="008B7D1D">
        <w:t>’</w:t>
      </w:r>
      <w:r>
        <w:t>organisation, en veillant à ce que les messages soient cohérents et harmonisés.</w:t>
      </w:r>
    </w:p>
    <w:p w14:paraId="5FF4BD05" w14:textId="111BD503" w:rsidR="002D66DD" w:rsidRPr="002D66DD" w:rsidRDefault="002D66DD" w:rsidP="002D66DD">
      <w:r>
        <w:rPr>
          <w:b/>
          <w:bCs/>
        </w:rPr>
        <w:t>Orientation :</w:t>
      </w:r>
      <w:r>
        <w:t xml:space="preserve"> Concentrer ses efforts sur la création d</w:t>
      </w:r>
      <w:r w:rsidR="008B7D1D">
        <w:t>’</w:t>
      </w:r>
      <w:r>
        <w:t>une compréhension et d</w:t>
      </w:r>
      <w:r w:rsidR="008B7D1D">
        <w:t>’</w:t>
      </w:r>
      <w:r>
        <w:t xml:space="preserve">un engagement communs </w:t>
      </w:r>
      <w:r w:rsidR="00F10071">
        <w:t>au sein des dirigeants</w:t>
      </w:r>
      <w:r>
        <w:t>, en veillant à ce qu</w:t>
      </w:r>
      <w:r w:rsidR="008B7D1D">
        <w:t>’</w:t>
      </w:r>
      <w:r>
        <w:t xml:space="preserve">ils </w:t>
      </w:r>
      <w:r w:rsidR="00F10071">
        <w:t xml:space="preserve">aient les moyens de </w:t>
      </w:r>
      <w:r>
        <w:t xml:space="preserve">défendre et </w:t>
      </w:r>
      <w:r w:rsidR="00F10071">
        <w:t xml:space="preserve">de </w:t>
      </w:r>
      <w:r>
        <w:t>mener le changement.</w:t>
      </w:r>
    </w:p>
    <w:p w14:paraId="4B04455A" w14:textId="77777777" w:rsidR="002D66DD" w:rsidRPr="002D66DD" w:rsidRDefault="002D66DD" w:rsidP="002D66DD">
      <w:pPr>
        <w:rPr>
          <w:b/>
          <w:bCs/>
        </w:rPr>
      </w:pPr>
      <w:r>
        <w:rPr>
          <w:b/>
          <w:bCs/>
        </w:rPr>
        <w:t>2. Stratégie de mobilisation des intervenants</w:t>
      </w:r>
    </w:p>
    <w:p w14:paraId="7DE5740B" w14:textId="5719881F" w:rsidR="002D66DD" w:rsidRPr="002D66DD" w:rsidRDefault="002D66DD" w:rsidP="002D66DD">
      <w:r>
        <w:rPr>
          <w:b/>
          <w:bCs/>
        </w:rPr>
        <w:t>Objectif :</w:t>
      </w:r>
      <w:r>
        <w:t xml:space="preserve"> Mobiliser efficacement les intervenants afin d</w:t>
      </w:r>
      <w:r w:rsidR="008B7D1D">
        <w:t>’</w:t>
      </w:r>
      <w:r>
        <w:t>obtenir leur soutien et</w:t>
      </w:r>
      <w:r w:rsidR="00DA1420">
        <w:t xml:space="preserve"> qu’ils participent</w:t>
      </w:r>
      <w:r>
        <w:t xml:space="preserve"> au changement.</w:t>
      </w:r>
    </w:p>
    <w:p w14:paraId="66A1CED8" w14:textId="77777777" w:rsidR="002D66DD" w:rsidRPr="002D66DD" w:rsidRDefault="002D66DD" w:rsidP="002D66DD">
      <w:r>
        <w:rPr>
          <w:b/>
          <w:bCs/>
        </w:rPr>
        <w:t>Principaux éléments :</w:t>
      </w:r>
    </w:p>
    <w:p w14:paraId="68891041" w14:textId="77777777" w:rsidR="002D66DD" w:rsidRPr="002D66DD" w:rsidRDefault="002D66DD" w:rsidP="002D66DD">
      <w:pPr>
        <w:numPr>
          <w:ilvl w:val="0"/>
          <w:numId w:val="2"/>
        </w:numPr>
      </w:pPr>
      <w:r>
        <w:rPr>
          <w:b/>
          <w:bCs/>
        </w:rPr>
        <w:t>Détermination des intervenants :</w:t>
      </w:r>
      <w:r>
        <w:t xml:space="preserve"> Mettre à jour et peaufiner la liste des intervenants, en les classant selon leur influence, leur intérêt et leur incidence potentielle sur le changement.</w:t>
      </w:r>
    </w:p>
    <w:p w14:paraId="6D417B02" w14:textId="77777777" w:rsidR="002D66DD" w:rsidRPr="002D66DD" w:rsidRDefault="002D66DD" w:rsidP="002D66DD">
      <w:pPr>
        <w:numPr>
          <w:ilvl w:val="0"/>
          <w:numId w:val="2"/>
        </w:numPr>
      </w:pPr>
      <w:r>
        <w:rPr>
          <w:b/>
          <w:bCs/>
        </w:rPr>
        <w:t>Objectifs de mobilisation :</w:t>
      </w:r>
      <w:r>
        <w:t xml:space="preserve"> Définir les objectifs de la mobilisation des intervenants, par exemple obtenir leur adhésion, répondre à leurs préoccupations et favoriser la collaboration.</w:t>
      </w:r>
    </w:p>
    <w:p w14:paraId="0418DD10" w14:textId="7CB5CC35" w:rsidR="002D66DD" w:rsidRPr="002D66DD" w:rsidRDefault="002D66DD" w:rsidP="002D66DD">
      <w:pPr>
        <w:numPr>
          <w:ilvl w:val="0"/>
          <w:numId w:val="2"/>
        </w:numPr>
      </w:pPr>
      <w:r>
        <w:rPr>
          <w:b/>
          <w:bCs/>
        </w:rPr>
        <w:lastRenderedPageBreak/>
        <w:t>Méthodes de mobilisation :</w:t>
      </w:r>
      <w:r>
        <w:t xml:space="preserve"> Décrire des méthodes précises pour </w:t>
      </w:r>
      <w:r w:rsidR="00DA1420">
        <w:t>mobiliser</w:t>
      </w:r>
      <w:r>
        <w:t xml:space="preserve"> les intervenants, comme des ateliers, des consultations, des sondages et des rencontres individuelles.</w:t>
      </w:r>
    </w:p>
    <w:p w14:paraId="48E5607D" w14:textId="303851B7" w:rsidR="002D66DD" w:rsidRPr="002D66DD" w:rsidRDefault="002D66DD" w:rsidP="002D66DD">
      <w:pPr>
        <w:numPr>
          <w:ilvl w:val="0"/>
          <w:numId w:val="2"/>
        </w:numPr>
      </w:pPr>
      <w:r>
        <w:rPr>
          <w:b/>
          <w:bCs/>
        </w:rPr>
        <w:t>Modes de rétroaction et de communication :</w:t>
      </w:r>
      <w:r>
        <w:t xml:space="preserve"> Établir des modes </w:t>
      </w:r>
      <w:r w:rsidR="00A1235C">
        <w:t>pour recueillir</w:t>
      </w:r>
      <w:r>
        <w:t xml:space="preserve"> la rétroaction des intervenants et </w:t>
      </w:r>
      <w:r w:rsidR="00A1235C">
        <w:t xml:space="preserve">communiquer les renseignements </w:t>
      </w:r>
      <w:r>
        <w:t>clés.</w:t>
      </w:r>
    </w:p>
    <w:p w14:paraId="22B385A9" w14:textId="14C694D7" w:rsidR="002D66DD" w:rsidRPr="002D66DD" w:rsidRDefault="002D66DD" w:rsidP="002D66DD">
      <w:r>
        <w:rPr>
          <w:b/>
          <w:bCs/>
        </w:rPr>
        <w:t>Orientation :</w:t>
      </w:r>
      <w:r>
        <w:t xml:space="preserve"> Mettre l</w:t>
      </w:r>
      <w:r w:rsidR="008B7D1D">
        <w:t>’</w:t>
      </w:r>
      <w:r>
        <w:t>accent sur l</w:t>
      </w:r>
      <w:r w:rsidR="008B7D1D">
        <w:t>’</w:t>
      </w:r>
      <w:r>
        <w:t>importance de comprendre les besoins et les préoccupations des intervenants et décrire les stratégies pour y répondre de façon proactive.</w:t>
      </w:r>
    </w:p>
    <w:p w14:paraId="5C1B6D99" w14:textId="77777777" w:rsidR="002D66DD" w:rsidRPr="002D66DD" w:rsidRDefault="002D66DD" w:rsidP="002D66DD">
      <w:pPr>
        <w:rPr>
          <w:b/>
          <w:bCs/>
        </w:rPr>
      </w:pPr>
      <w:r>
        <w:rPr>
          <w:b/>
          <w:bCs/>
        </w:rPr>
        <w:t>3. Stratégie de communication</w:t>
      </w:r>
    </w:p>
    <w:p w14:paraId="2348722E" w14:textId="77777777" w:rsidR="002D66DD" w:rsidRPr="002D66DD" w:rsidRDefault="002D66DD" w:rsidP="002D66DD">
      <w:r>
        <w:rPr>
          <w:b/>
          <w:bCs/>
        </w:rPr>
        <w:t>Objectif :</w:t>
      </w:r>
      <w:r>
        <w:t xml:space="preserve"> Assurer une communication claire, uniforme et transparente tout au long du processus de changement.</w:t>
      </w:r>
    </w:p>
    <w:p w14:paraId="2D512242" w14:textId="77777777" w:rsidR="002D66DD" w:rsidRPr="002D66DD" w:rsidRDefault="002D66DD" w:rsidP="002D66DD">
      <w:r>
        <w:rPr>
          <w:b/>
          <w:bCs/>
        </w:rPr>
        <w:t>Principaux éléments :</w:t>
      </w:r>
    </w:p>
    <w:p w14:paraId="1C9C05C3" w14:textId="7BB8A1FB" w:rsidR="002D66DD" w:rsidRPr="002D66DD" w:rsidRDefault="002D66DD" w:rsidP="002D66DD">
      <w:pPr>
        <w:numPr>
          <w:ilvl w:val="0"/>
          <w:numId w:val="3"/>
        </w:numPr>
      </w:pPr>
      <w:r>
        <w:rPr>
          <w:b/>
          <w:bCs/>
        </w:rPr>
        <w:t>Objectifs de communication :</w:t>
      </w:r>
      <w:r>
        <w:t xml:space="preserve"> Articuler les principaux objectifs de la stratégie de communication, comme la sensibilisation, la compréhension et l</w:t>
      </w:r>
      <w:r w:rsidR="008B7D1D">
        <w:t>’</w:t>
      </w:r>
      <w:r>
        <w:t>engagement.</w:t>
      </w:r>
    </w:p>
    <w:p w14:paraId="2895BDC4" w14:textId="77777777" w:rsidR="002D66DD" w:rsidRPr="002D66DD" w:rsidRDefault="002D66DD" w:rsidP="002D66DD">
      <w:pPr>
        <w:numPr>
          <w:ilvl w:val="0"/>
          <w:numId w:val="3"/>
        </w:numPr>
      </w:pPr>
      <w:r>
        <w:rPr>
          <w:b/>
          <w:bCs/>
        </w:rPr>
        <w:t>Publics cibles :</w:t>
      </w:r>
      <w:r>
        <w:t xml:space="preserve"> Déterminer les différents publics (p. ex. employés, gestionnaires, partenaires externes) et adapter les messages en conséquence.</w:t>
      </w:r>
    </w:p>
    <w:p w14:paraId="139DDD53" w14:textId="123F88CD" w:rsidR="002D66DD" w:rsidRPr="002D66DD" w:rsidRDefault="002D66DD" w:rsidP="002D66DD">
      <w:pPr>
        <w:numPr>
          <w:ilvl w:val="0"/>
          <w:numId w:val="3"/>
        </w:numPr>
      </w:pPr>
      <w:r>
        <w:rPr>
          <w:b/>
          <w:bCs/>
        </w:rPr>
        <w:t>Messages clés :</w:t>
      </w:r>
      <w:r>
        <w:t xml:space="preserve"> Élaborer des messages clés qui </w:t>
      </w:r>
      <w:r w:rsidR="00C41175">
        <w:t>cadrent</w:t>
      </w:r>
      <w:r>
        <w:t xml:space="preserve"> avec la vision et les objectifs du changement, en veillant à ce qu</w:t>
      </w:r>
      <w:r w:rsidR="008B7D1D">
        <w:t>’</w:t>
      </w:r>
      <w:r>
        <w:t>ils soient clairs et cohérents.</w:t>
      </w:r>
    </w:p>
    <w:p w14:paraId="2A4079D1" w14:textId="4478DD34" w:rsidR="002D66DD" w:rsidRPr="002D66DD" w:rsidRDefault="002D66DD" w:rsidP="002D66DD">
      <w:pPr>
        <w:numPr>
          <w:ilvl w:val="0"/>
          <w:numId w:val="3"/>
        </w:numPr>
      </w:pPr>
      <w:r>
        <w:rPr>
          <w:b/>
          <w:bCs/>
        </w:rPr>
        <w:t>Modes de communication :</w:t>
      </w:r>
      <w:r>
        <w:t xml:space="preserve"> </w:t>
      </w:r>
      <w:r w:rsidR="00C41175">
        <w:t>Préciser</w:t>
      </w:r>
      <w:r>
        <w:t xml:space="preserve"> les modes à utiliser pour différents types de communication, comme les courriels, l</w:t>
      </w:r>
      <w:r w:rsidR="008B7D1D">
        <w:t>’</w:t>
      </w:r>
      <w:r>
        <w:t xml:space="preserve">intranet, les </w:t>
      </w:r>
      <w:r w:rsidR="00C41175">
        <w:t xml:space="preserve">séances de discussion ouverte </w:t>
      </w:r>
      <w:r>
        <w:t>et les communications internes.</w:t>
      </w:r>
    </w:p>
    <w:p w14:paraId="068E1767" w14:textId="4B7F4C21" w:rsidR="002D66DD" w:rsidRPr="002D66DD" w:rsidRDefault="002D66DD" w:rsidP="002D66DD">
      <w:pPr>
        <w:numPr>
          <w:ilvl w:val="0"/>
          <w:numId w:val="3"/>
        </w:numPr>
      </w:pPr>
      <w:r>
        <w:rPr>
          <w:b/>
          <w:bCs/>
        </w:rPr>
        <w:t xml:space="preserve">Fréquence et calendrier : </w:t>
      </w:r>
      <w:r>
        <w:t>Décrire le moment et la fréquence des communications pour maintenir l</w:t>
      </w:r>
      <w:r w:rsidR="008B7D1D">
        <w:t>’</w:t>
      </w:r>
      <w:r>
        <w:t>engagement et l</w:t>
      </w:r>
      <w:r w:rsidR="008B7D1D">
        <w:t>’</w:t>
      </w:r>
      <w:r>
        <w:t>élan.</w:t>
      </w:r>
    </w:p>
    <w:p w14:paraId="1424810B" w14:textId="3DFB9606" w:rsidR="002D66DD" w:rsidRPr="002D66DD" w:rsidRDefault="002D66DD" w:rsidP="002D66DD">
      <w:r>
        <w:rPr>
          <w:b/>
          <w:bCs/>
        </w:rPr>
        <w:t>Orientation :</w:t>
      </w:r>
      <w:r>
        <w:t xml:space="preserve"> Mettre l</w:t>
      </w:r>
      <w:r w:rsidR="008B7D1D">
        <w:t>’</w:t>
      </w:r>
      <w:r>
        <w:t>accent sur la création d</w:t>
      </w:r>
      <w:r w:rsidR="008B7D1D">
        <w:t>’</w:t>
      </w:r>
      <w:r>
        <w:t>un plan de communication cohérent qui garantit que tous les intervenants sont informés et mobilisés au moment opportun.</w:t>
      </w:r>
    </w:p>
    <w:p w14:paraId="5777466E" w14:textId="77777777" w:rsidR="002D66DD" w:rsidRPr="002D66DD" w:rsidRDefault="002D66DD" w:rsidP="002D66DD">
      <w:pPr>
        <w:rPr>
          <w:b/>
          <w:bCs/>
        </w:rPr>
      </w:pPr>
      <w:r>
        <w:rPr>
          <w:b/>
          <w:bCs/>
        </w:rPr>
        <w:t>4. Stratégie de formation et de développement</w:t>
      </w:r>
    </w:p>
    <w:p w14:paraId="15D5D616" w14:textId="48C53AAA" w:rsidR="002D66DD" w:rsidRPr="002D66DD" w:rsidRDefault="002D66DD" w:rsidP="002D66DD">
      <w:r>
        <w:rPr>
          <w:b/>
          <w:bCs/>
        </w:rPr>
        <w:t>Objectif :</w:t>
      </w:r>
      <w:r>
        <w:t xml:space="preserve"> Doter les employés des compétences et des connaissances nécessaires pour s</w:t>
      </w:r>
      <w:r w:rsidR="008B7D1D">
        <w:t>’</w:t>
      </w:r>
      <w:r>
        <w:t>adapter au changement.</w:t>
      </w:r>
    </w:p>
    <w:p w14:paraId="4782C197" w14:textId="77777777" w:rsidR="002D66DD" w:rsidRPr="002D66DD" w:rsidRDefault="002D66DD" w:rsidP="002D66DD">
      <w:r>
        <w:rPr>
          <w:b/>
          <w:bCs/>
        </w:rPr>
        <w:t>Principaux éléments :</w:t>
      </w:r>
    </w:p>
    <w:p w14:paraId="7E498F26" w14:textId="77777777" w:rsidR="002D66DD" w:rsidRPr="002D66DD" w:rsidRDefault="002D66DD" w:rsidP="002D66DD">
      <w:pPr>
        <w:numPr>
          <w:ilvl w:val="0"/>
          <w:numId w:val="4"/>
        </w:numPr>
      </w:pPr>
      <w:r>
        <w:rPr>
          <w:b/>
          <w:bCs/>
        </w:rPr>
        <w:t>Évaluation des besoins en formation :</w:t>
      </w:r>
      <w:r>
        <w:t xml:space="preserve"> Effectuer une évaluation pour cerner les lacunes en matière de compétences et de connaissances qui doivent être comblées.</w:t>
      </w:r>
    </w:p>
    <w:p w14:paraId="6705A814" w14:textId="2E44E24A" w:rsidR="002D66DD" w:rsidRPr="002D66DD" w:rsidRDefault="002D66DD" w:rsidP="002D66DD">
      <w:pPr>
        <w:numPr>
          <w:ilvl w:val="0"/>
          <w:numId w:val="4"/>
        </w:numPr>
      </w:pPr>
      <w:r>
        <w:rPr>
          <w:b/>
          <w:bCs/>
        </w:rPr>
        <w:t>Objectifs de formation :</w:t>
      </w:r>
      <w:r>
        <w:t xml:space="preserve"> Définir les résultats d</w:t>
      </w:r>
      <w:r w:rsidR="008B7D1D">
        <w:t>’</w:t>
      </w:r>
      <w:r>
        <w:t>apprentissage et les objectifs précis des programmes de formation.</w:t>
      </w:r>
    </w:p>
    <w:p w14:paraId="5F0DEA18" w14:textId="49E3957D" w:rsidR="002D66DD" w:rsidRPr="002D66DD" w:rsidRDefault="002D66DD" w:rsidP="002D66DD">
      <w:pPr>
        <w:numPr>
          <w:ilvl w:val="0"/>
          <w:numId w:val="4"/>
        </w:numPr>
      </w:pPr>
      <w:r>
        <w:rPr>
          <w:b/>
          <w:bCs/>
        </w:rPr>
        <w:t>Programmes de formation :</w:t>
      </w:r>
      <w:r>
        <w:t xml:space="preserve"> Décrire les types de formation qui seront offerts, y compris le contenu, le format (p. ex. en personne ou en ligne) et l</w:t>
      </w:r>
      <w:r w:rsidR="008B7D1D">
        <w:t>’</w:t>
      </w:r>
      <w:r>
        <w:t>échéancier.</w:t>
      </w:r>
    </w:p>
    <w:p w14:paraId="33DA8AF6" w14:textId="57C0998B" w:rsidR="002D66DD" w:rsidRPr="002D66DD" w:rsidRDefault="002D66DD" w:rsidP="002D66DD">
      <w:pPr>
        <w:numPr>
          <w:ilvl w:val="0"/>
          <w:numId w:val="4"/>
        </w:numPr>
      </w:pPr>
      <w:r>
        <w:rPr>
          <w:b/>
          <w:bCs/>
        </w:rPr>
        <w:lastRenderedPageBreak/>
        <w:t>Ressources de soutien :</w:t>
      </w:r>
      <w:r>
        <w:t xml:space="preserve"> Déterminer les ressources supplémentaires, comme les guides, les manuels et les services d</w:t>
      </w:r>
      <w:r w:rsidR="008B7D1D">
        <w:t>’</w:t>
      </w:r>
      <w:r>
        <w:t>aide, qui appuieront les efforts de formation.</w:t>
      </w:r>
    </w:p>
    <w:p w14:paraId="6211DCF3" w14:textId="2AE97D16" w:rsidR="002D66DD" w:rsidRPr="002D66DD" w:rsidRDefault="002D66DD" w:rsidP="002D66DD">
      <w:r>
        <w:rPr>
          <w:b/>
          <w:bCs/>
        </w:rPr>
        <w:t>Orientation :</w:t>
      </w:r>
      <w:r>
        <w:t xml:space="preserve"> S</w:t>
      </w:r>
      <w:r w:rsidR="008B7D1D">
        <w:t>’</w:t>
      </w:r>
      <w:r>
        <w:t>assurer que la stratégie de formation est complète et adaptée aux besoins des différents groupes d</w:t>
      </w:r>
      <w:r w:rsidR="008B7D1D">
        <w:t>’</w:t>
      </w:r>
      <w:r>
        <w:t>employés, ce qui facilite</w:t>
      </w:r>
      <w:r w:rsidR="00B178FD">
        <w:t>ra</w:t>
      </w:r>
      <w:r>
        <w:t xml:space="preserve"> une transition en douceur.</w:t>
      </w:r>
    </w:p>
    <w:p w14:paraId="62565175" w14:textId="77777777" w:rsidR="002D66DD" w:rsidRPr="002D66DD" w:rsidRDefault="002D66DD" w:rsidP="002D66DD">
      <w:pPr>
        <w:rPr>
          <w:b/>
          <w:bCs/>
        </w:rPr>
      </w:pPr>
      <w:r>
        <w:rPr>
          <w:b/>
          <w:bCs/>
        </w:rPr>
        <w:t>5. Stratégie de gestion des risques</w:t>
      </w:r>
    </w:p>
    <w:p w14:paraId="247FE706" w14:textId="449D9BBB" w:rsidR="002D66DD" w:rsidRPr="002D66DD" w:rsidRDefault="002D66DD" w:rsidP="002D66DD">
      <w:r>
        <w:rPr>
          <w:b/>
          <w:bCs/>
        </w:rPr>
        <w:t>Objectif :</w:t>
      </w:r>
      <w:r>
        <w:t xml:space="preserve"> Déterminer, évaluer et atténuer les risques associés à l</w:t>
      </w:r>
      <w:r w:rsidR="008B7D1D">
        <w:t>’</w:t>
      </w:r>
      <w:r>
        <w:t>initiative de changement.</w:t>
      </w:r>
    </w:p>
    <w:p w14:paraId="59CE8BC6" w14:textId="77777777" w:rsidR="002D66DD" w:rsidRPr="002D66DD" w:rsidRDefault="002D66DD" w:rsidP="002D66DD">
      <w:r>
        <w:rPr>
          <w:b/>
          <w:bCs/>
        </w:rPr>
        <w:t>Principaux éléments :</w:t>
      </w:r>
    </w:p>
    <w:p w14:paraId="63D5066A" w14:textId="77777777" w:rsidR="002D66DD" w:rsidRPr="002D66DD" w:rsidRDefault="002D66DD" w:rsidP="002D66DD">
      <w:pPr>
        <w:numPr>
          <w:ilvl w:val="0"/>
          <w:numId w:val="5"/>
        </w:numPr>
      </w:pPr>
      <w:r>
        <w:rPr>
          <w:b/>
          <w:bCs/>
        </w:rPr>
        <w:t>Détermination des risques :</w:t>
      </w:r>
      <w:r>
        <w:t xml:space="preserve"> Dresser la liste des risques, y compris les facteurs internes et externes, qui pourraient avoir une incidence sur la réussite du changement.</w:t>
      </w:r>
    </w:p>
    <w:p w14:paraId="7E640864" w14:textId="680C4D77" w:rsidR="002D66DD" w:rsidRPr="002D66DD" w:rsidRDefault="002D66DD" w:rsidP="002D66DD">
      <w:pPr>
        <w:numPr>
          <w:ilvl w:val="0"/>
          <w:numId w:val="5"/>
        </w:numPr>
      </w:pPr>
      <w:r>
        <w:rPr>
          <w:b/>
          <w:bCs/>
        </w:rPr>
        <w:t>Évaluation des risques :</w:t>
      </w:r>
      <w:r>
        <w:t xml:space="preserve"> Évaluer la probabilité et l</w:t>
      </w:r>
      <w:r w:rsidR="008B7D1D">
        <w:t>’</w:t>
      </w:r>
      <w:r>
        <w:t>incidence de chaque risque cerné.</w:t>
      </w:r>
    </w:p>
    <w:p w14:paraId="5EA2D625" w14:textId="2425056E" w:rsidR="002D66DD" w:rsidRPr="002D66DD" w:rsidRDefault="002D66DD" w:rsidP="002D66DD">
      <w:pPr>
        <w:numPr>
          <w:ilvl w:val="0"/>
          <w:numId w:val="5"/>
        </w:numPr>
      </w:pPr>
      <w:r>
        <w:rPr>
          <w:b/>
          <w:bCs/>
        </w:rPr>
        <w:t>Stratégies d</w:t>
      </w:r>
      <w:r w:rsidR="008B7D1D">
        <w:rPr>
          <w:b/>
          <w:bCs/>
        </w:rPr>
        <w:t>’</w:t>
      </w:r>
      <w:r>
        <w:rPr>
          <w:b/>
          <w:bCs/>
        </w:rPr>
        <w:t>atténuation :</w:t>
      </w:r>
      <w:r>
        <w:t xml:space="preserve"> Élaborer des stratégies pour atténuer les risques cernés, y compris des mesures préventives et des plans d</w:t>
      </w:r>
      <w:r w:rsidR="008B7D1D">
        <w:t>’</w:t>
      </w:r>
      <w:r>
        <w:t>urgence.</w:t>
      </w:r>
    </w:p>
    <w:p w14:paraId="27FE1FFC" w14:textId="77777777" w:rsidR="002D66DD" w:rsidRPr="002D66DD" w:rsidRDefault="002D66DD" w:rsidP="002D66DD">
      <w:pPr>
        <w:numPr>
          <w:ilvl w:val="0"/>
          <w:numId w:val="5"/>
        </w:numPr>
      </w:pPr>
      <w:r>
        <w:rPr>
          <w:b/>
          <w:bCs/>
        </w:rPr>
        <w:t>Surveillance et production de rapports :</w:t>
      </w:r>
      <w:r>
        <w:t xml:space="preserve"> Établir un processus de surveillance des risques et de production de rapports sur leur état tout au long du processus de changement.</w:t>
      </w:r>
    </w:p>
    <w:p w14:paraId="5B1DD884" w14:textId="3BCC8AD7" w:rsidR="002D66DD" w:rsidRPr="002D66DD" w:rsidRDefault="002D66DD" w:rsidP="002D66DD">
      <w:r>
        <w:rPr>
          <w:b/>
          <w:bCs/>
        </w:rPr>
        <w:t>Orientation :</w:t>
      </w:r>
      <w:r>
        <w:t xml:space="preserve"> Mettre l</w:t>
      </w:r>
      <w:r w:rsidR="008B7D1D">
        <w:t>’</w:t>
      </w:r>
      <w:r>
        <w:t>accent sur la gestion proactive des risques, en veillant à ce que les défis potentiels soient cernés et relevés dès le début du processus.</w:t>
      </w:r>
    </w:p>
    <w:p w14:paraId="23083538" w14:textId="77777777" w:rsidR="002D66DD" w:rsidRPr="002D66DD" w:rsidRDefault="00000000" w:rsidP="002D66DD">
      <w:r>
        <w:pict w14:anchorId="0945538B">
          <v:rect id="_x0000_i1025" style="width:0;height:1.5pt" o:hralign="center" o:hrstd="t" o:hr="t" fillcolor="#a0a0a0" stroked="f"/>
        </w:pict>
      </w:r>
    </w:p>
    <w:p w14:paraId="7547D6D2" w14:textId="7FB7313F" w:rsidR="005F55D8" w:rsidRDefault="002D66DD">
      <w:r>
        <w:t>Ce guide d</w:t>
      </w:r>
      <w:r w:rsidR="008B7D1D">
        <w:t>’</w:t>
      </w:r>
      <w:r>
        <w:t>élaboration de stratégie met l</w:t>
      </w:r>
      <w:r w:rsidR="008B7D1D">
        <w:t>’</w:t>
      </w:r>
      <w:r>
        <w:t>accent sur l</w:t>
      </w:r>
      <w:r w:rsidR="008B7D1D">
        <w:t>’</w:t>
      </w:r>
      <w:r>
        <w:t>établissement des bases de l</w:t>
      </w:r>
      <w:r w:rsidR="008B7D1D">
        <w:t>’</w:t>
      </w:r>
      <w:r>
        <w:t xml:space="preserve">initiative de changement en </w:t>
      </w:r>
      <w:r w:rsidR="005A4CEA">
        <w:t>définissant</w:t>
      </w:r>
      <w:r>
        <w:t xml:space="preserve"> des stratégies claires dans des domaines clés. Chaque section fournit une approche générale sur la façon dont l</w:t>
      </w:r>
      <w:r w:rsidR="008B7D1D">
        <w:t>’</w:t>
      </w:r>
      <w:r>
        <w:t>organisation harmonisera les dirigeants, mobilisera les intervenants, communiquera efficacement, formera les employés et gérera les risques. Les détails précis de l</w:t>
      </w:r>
      <w:r w:rsidR="008B7D1D">
        <w:t>’</w:t>
      </w:r>
      <w:r>
        <w:t>exécution, y compris les échéanciers et l</w:t>
      </w:r>
      <w:r w:rsidR="008B7D1D">
        <w:t>’</w:t>
      </w:r>
      <w:r>
        <w:t>affectation des ressources, seront abordés dans le guide du plan subséquent.</w:t>
      </w:r>
    </w:p>
    <w:sectPr w:rsidR="005F55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3C7B0C" w14:textId="77777777" w:rsidR="00543C6B" w:rsidRDefault="00543C6B" w:rsidP="001D2A1F">
      <w:pPr>
        <w:spacing w:after="0" w:line="240" w:lineRule="auto"/>
      </w:pPr>
      <w:r>
        <w:separator/>
      </w:r>
    </w:p>
  </w:endnote>
  <w:endnote w:type="continuationSeparator" w:id="0">
    <w:p w14:paraId="657E12DB" w14:textId="77777777" w:rsidR="00543C6B" w:rsidRDefault="00543C6B" w:rsidP="001D2A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B62C64" w14:textId="77777777" w:rsidR="001D2A1F" w:rsidRDefault="001D2A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752AF8" w14:textId="77777777" w:rsidR="001D2A1F" w:rsidRDefault="001D2A1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0F774B" w14:textId="77777777" w:rsidR="001D2A1F" w:rsidRDefault="001D2A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6FAAEF" w14:textId="77777777" w:rsidR="00543C6B" w:rsidRDefault="00543C6B" w:rsidP="001D2A1F">
      <w:pPr>
        <w:spacing w:after="0" w:line="240" w:lineRule="auto"/>
      </w:pPr>
      <w:r>
        <w:separator/>
      </w:r>
    </w:p>
  </w:footnote>
  <w:footnote w:type="continuationSeparator" w:id="0">
    <w:p w14:paraId="03B5102C" w14:textId="77777777" w:rsidR="00543C6B" w:rsidRDefault="00543C6B" w:rsidP="001D2A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57DBE5" w14:textId="77777777" w:rsidR="001D2A1F" w:rsidRDefault="001D2A1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D1B8D6" w14:textId="77777777" w:rsidR="001D2A1F" w:rsidRDefault="001D2A1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7AAE44" w14:textId="77777777" w:rsidR="001D2A1F" w:rsidRDefault="001D2A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81724"/>
    <w:multiLevelType w:val="multilevel"/>
    <w:tmpl w:val="D84C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B4ABF"/>
    <w:multiLevelType w:val="multilevel"/>
    <w:tmpl w:val="ABC2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CA2341"/>
    <w:multiLevelType w:val="multilevel"/>
    <w:tmpl w:val="7DB4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2669F6"/>
    <w:multiLevelType w:val="multilevel"/>
    <w:tmpl w:val="C000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1C1734"/>
    <w:multiLevelType w:val="multilevel"/>
    <w:tmpl w:val="D342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1292391">
    <w:abstractNumId w:val="3"/>
  </w:num>
  <w:num w:numId="2" w16cid:durableId="488985593">
    <w:abstractNumId w:val="0"/>
  </w:num>
  <w:num w:numId="3" w16cid:durableId="1320383096">
    <w:abstractNumId w:val="4"/>
  </w:num>
  <w:num w:numId="4" w16cid:durableId="759759770">
    <w:abstractNumId w:val="2"/>
  </w:num>
  <w:num w:numId="5" w16cid:durableId="16842865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66DD"/>
    <w:rsid w:val="000C0326"/>
    <w:rsid w:val="001D2A1F"/>
    <w:rsid w:val="002D66DD"/>
    <w:rsid w:val="003B4ABC"/>
    <w:rsid w:val="00543C6B"/>
    <w:rsid w:val="00547E90"/>
    <w:rsid w:val="005A4CEA"/>
    <w:rsid w:val="005F55D8"/>
    <w:rsid w:val="00720408"/>
    <w:rsid w:val="008058BF"/>
    <w:rsid w:val="008234DC"/>
    <w:rsid w:val="00841846"/>
    <w:rsid w:val="008B7D1D"/>
    <w:rsid w:val="00976423"/>
    <w:rsid w:val="00A1235C"/>
    <w:rsid w:val="00A34CF4"/>
    <w:rsid w:val="00B178FD"/>
    <w:rsid w:val="00B622D4"/>
    <w:rsid w:val="00BF4512"/>
    <w:rsid w:val="00C41175"/>
    <w:rsid w:val="00DA1420"/>
    <w:rsid w:val="00F10071"/>
    <w:rsid w:val="00F67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CFF8F"/>
  <w15:chartTrackingRefBased/>
  <w15:docId w15:val="{EB0D3754-89F9-4305-B296-3F812C182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2A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2A1F"/>
  </w:style>
  <w:style w:type="paragraph" w:styleId="Footer">
    <w:name w:val="footer"/>
    <w:basedOn w:val="Normal"/>
    <w:link w:val="FooterChar"/>
    <w:uiPriority w:val="99"/>
    <w:unhideWhenUsed/>
    <w:rsid w:val="001D2A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2A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271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3</Pages>
  <Words>997</Words>
  <Characters>5689</Characters>
  <Application>Microsoft Office Word</Application>
  <DocSecurity>0</DocSecurity>
  <Lines>47</Lines>
  <Paragraphs>13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IRCC</Company>
  <LinksUpToDate>false</LinksUpToDate>
  <CharactersWithSpaces>6673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Brooker, Kayla (IRCC/IRCC)</dc:creator>
  <cp:keywords/>
  <dc:description/>
  <cp:lastModifiedBy>ElHafdhi, Sonia (IRCC/IRCC)</cp:lastModifiedBy>
  <cp:revision>16</cp:revision>
  <dcterms:created xsi:type="dcterms:W3CDTF">2024-08-06T17:46:00Z</dcterms:created>
  <dcterms:modified xsi:type="dcterms:W3CDTF">2025-01-06T21:57:00Z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34ed4f5-eae4-40c7-82be-b1cdf720a1b9_Enabled">
    <vt:lpwstr>true</vt:lpwstr>
  </property>
  <property fmtid="{D5CDD505-2E9C-101B-9397-08002B2CF9AE}" pid="3" name="MSIP_Label_834ed4f5-eae4-40c7-82be-b1cdf720a1b9_SetDate">
    <vt:lpwstr>2024-11-07T18:39:15Z</vt:lpwstr>
  </property>
  <property fmtid="{D5CDD505-2E9C-101B-9397-08002B2CF9AE}" pid="4" name="MSIP_Label_834ed4f5-eae4-40c7-82be-b1cdf720a1b9_Method">
    <vt:lpwstr>Standard</vt:lpwstr>
  </property>
  <property fmtid="{D5CDD505-2E9C-101B-9397-08002B2CF9AE}" pid="5" name="MSIP_Label_834ed4f5-eae4-40c7-82be-b1cdf720a1b9_Name">
    <vt:lpwstr>Unclassified - Non classifié</vt:lpwstr>
  </property>
  <property fmtid="{D5CDD505-2E9C-101B-9397-08002B2CF9AE}" pid="6" name="MSIP_Label_834ed4f5-eae4-40c7-82be-b1cdf720a1b9_SiteId">
    <vt:lpwstr>e0d54a3c-7bbe-4a64-9d46-f9f84a41c833</vt:lpwstr>
  </property>
  <property fmtid="{D5CDD505-2E9C-101B-9397-08002B2CF9AE}" pid="7" name="MSIP_Label_834ed4f5-eae4-40c7-82be-b1cdf720a1b9_ActionId">
    <vt:lpwstr>37169c78-00f4-4f12-885f-2ce443b0c6ef</vt:lpwstr>
  </property>
  <property fmtid="{D5CDD505-2E9C-101B-9397-08002B2CF9AE}" pid="8" name="MSIP_Label_834ed4f5-eae4-40c7-82be-b1cdf720a1b9_ContentBits">
    <vt:lpwstr>0</vt:lpwstr>
  </property>
</Properties>
</file>