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604E08" w14:textId="09874438" w:rsidR="008712AE" w:rsidRPr="008712AE" w:rsidRDefault="00952056" w:rsidP="008712AE">
      <w:pPr>
        <w:rPr>
          <w:b/>
          <w:bCs/>
        </w:rPr>
      </w:pPr>
      <w:r>
        <w:rPr>
          <w:b/>
        </w:rPr>
        <w:t>Instaurer des pratiques de changement inclusives</w:t>
      </w:r>
    </w:p>
    <w:p w14:paraId="669E34E3" w14:textId="2ECEE796" w:rsidR="008712AE" w:rsidRPr="008712AE" w:rsidRDefault="008712AE" w:rsidP="008712AE">
      <w:pPr>
        <w:rPr>
          <w:b/>
          <w:bCs/>
        </w:rPr>
      </w:pPr>
      <w:r>
        <w:rPr>
          <w:b/>
        </w:rPr>
        <w:t>Introduction</w:t>
      </w:r>
    </w:p>
    <w:p w14:paraId="5E5FDA35" w14:textId="6BECE42A" w:rsidR="008712AE" w:rsidRPr="008712AE" w:rsidRDefault="008712AE" w:rsidP="008712AE">
      <w:r>
        <w:t xml:space="preserve">Dans les phases 3 et 4 de toute initiative de changement, il est essentiel de maintenir le moral et d’assurer la sécurité psychologique pour maintenir l’élan et réussir notre initiative. Les leaders du changement, les gestionnaires du changement et les </w:t>
      </w:r>
      <w:r w:rsidR="00C13030">
        <w:t>cadres intermédiaires</w:t>
      </w:r>
      <w:r>
        <w:t xml:space="preserve"> doivent travailler ensemble pour favoriser un environnement positif et inclusif qui encourage la communication ouverte, la collaboration et la résilience. En coordonnant les principales activités centralisées et en adoptant des pratiques de soutien, ces rôles peuvent guider efficacement les </w:t>
      </w:r>
      <w:r w:rsidR="00952056">
        <w:t>intervenants touchés</w:t>
      </w:r>
      <w:r>
        <w:t xml:space="preserve"> tout au long du changement.</w:t>
      </w:r>
    </w:p>
    <w:p w14:paraId="1E42FE38" w14:textId="77777777" w:rsidR="008712AE" w:rsidRPr="008712AE" w:rsidRDefault="00000000" w:rsidP="008712AE">
      <w:pPr>
        <w:rPr>
          <w:b/>
          <w:bCs/>
        </w:rPr>
      </w:pPr>
      <w:r>
        <w:rPr>
          <w:b/>
        </w:rPr>
        <w:pict w14:anchorId="37BC800F">
          <v:rect id="_x0000_i1025" style="width:0;height:1.5pt" o:hralign="center" o:hrstd="t" o:hr="t" fillcolor="#a0a0a0" stroked="f"/>
        </w:pict>
      </w:r>
    </w:p>
    <w:p w14:paraId="0B1F7174" w14:textId="77777777" w:rsidR="008712AE" w:rsidRPr="008712AE" w:rsidRDefault="008712AE" w:rsidP="008712AE">
      <w:pPr>
        <w:rPr>
          <w:b/>
          <w:bCs/>
        </w:rPr>
      </w:pPr>
      <w:r>
        <w:rPr>
          <w:b/>
        </w:rPr>
        <w:t>Pourquoi est-ce important?</w:t>
      </w:r>
    </w:p>
    <w:p w14:paraId="50503114" w14:textId="77777777" w:rsidR="008712AE" w:rsidRPr="008712AE" w:rsidRDefault="008712AE" w:rsidP="008712AE">
      <w:pPr>
        <w:rPr>
          <w:b/>
          <w:bCs/>
        </w:rPr>
      </w:pPr>
      <w:r>
        <w:rPr>
          <w:b/>
        </w:rPr>
        <w:t>Un bon moral et une sécurité psychologique sont essentiels pour plusieurs raisons :</w:t>
      </w:r>
    </w:p>
    <w:p w14:paraId="2F77A01D" w14:textId="24D4D2A1" w:rsidR="008712AE" w:rsidRPr="008712AE" w:rsidRDefault="008712AE" w:rsidP="008712AE">
      <w:pPr>
        <w:numPr>
          <w:ilvl w:val="0"/>
          <w:numId w:val="9"/>
        </w:numPr>
      </w:pPr>
      <w:r>
        <w:t>Mobilisation des employés : Lorsque les membres de l’équipe se sentent valorisés et en sécurité, ils sont plus susceptibles d’être mobilisés à l’égard de l’initiative de changement.</w:t>
      </w:r>
    </w:p>
    <w:p w14:paraId="1B4635D4" w14:textId="56AEDD2D" w:rsidR="008712AE" w:rsidRPr="008712AE" w:rsidRDefault="008712AE" w:rsidP="008712AE">
      <w:pPr>
        <w:numPr>
          <w:ilvl w:val="0"/>
          <w:numId w:val="9"/>
        </w:numPr>
      </w:pPr>
      <w:r>
        <w:t>Innovation et créativité : Un environnement favorable encourage la créativité et la résolution de problèmes, qui sont cruciaux en période de changement.</w:t>
      </w:r>
    </w:p>
    <w:p w14:paraId="6F8BCFD1" w14:textId="77777777" w:rsidR="008712AE" w:rsidRPr="008712AE" w:rsidRDefault="008712AE" w:rsidP="008712AE">
      <w:pPr>
        <w:numPr>
          <w:ilvl w:val="0"/>
          <w:numId w:val="9"/>
        </w:numPr>
      </w:pPr>
      <w:r>
        <w:t>Résilience : Les équipes qui se sentent en sécurité sur le plan psychologique sont mieux outillées pour répondre aux revers et aux défis.</w:t>
      </w:r>
    </w:p>
    <w:p w14:paraId="61B081E8" w14:textId="77777777" w:rsidR="008712AE" w:rsidRPr="008712AE" w:rsidRDefault="008712AE" w:rsidP="008712AE">
      <w:pPr>
        <w:numPr>
          <w:ilvl w:val="0"/>
          <w:numId w:val="9"/>
        </w:numPr>
      </w:pPr>
      <w:r>
        <w:t>Rétention : Un moral élevé aide à retenir les meilleurs talents, à réduire le roulement et à maintenir la continuité du projet.</w:t>
      </w:r>
    </w:p>
    <w:p w14:paraId="4B747A39" w14:textId="77777777" w:rsidR="008712AE" w:rsidRPr="008712AE" w:rsidRDefault="00000000" w:rsidP="008712AE">
      <w:pPr>
        <w:rPr>
          <w:b/>
          <w:bCs/>
        </w:rPr>
      </w:pPr>
      <w:r>
        <w:rPr>
          <w:b/>
        </w:rPr>
        <w:pict w14:anchorId="5589831C">
          <v:rect id="_x0000_i1026" style="width:0;height:1.5pt" o:hralign="center" o:hrstd="t" o:hr="t" fillcolor="#a0a0a0" stroked="f"/>
        </w:pict>
      </w:r>
    </w:p>
    <w:p w14:paraId="4E81A77C" w14:textId="55FF5EB9" w:rsidR="008712AE" w:rsidRPr="008712AE" w:rsidRDefault="008712AE" w:rsidP="008712AE">
      <w:pPr>
        <w:rPr>
          <w:b/>
          <w:bCs/>
        </w:rPr>
      </w:pPr>
      <w:r>
        <w:rPr>
          <w:b/>
        </w:rPr>
        <w:t xml:space="preserve">Stratégies pour maintenir le moral et </w:t>
      </w:r>
      <w:r w:rsidR="00614929">
        <w:rPr>
          <w:b/>
        </w:rPr>
        <w:t xml:space="preserve">assurer </w:t>
      </w:r>
      <w:r>
        <w:rPr>
          <w:b/>
        </w:rPr>
        <w:t>la sécurité psychologique</w:t>
      </w:r>
    </w:p>
    <w:p w14:paraId="5F032486" w14:textId="77777777" w:rsidR="008712AE" w:rsidRPr="008712AE" w:rsidRDefault="008712AE" w:rsidP="008712AE">
      <w:pPr>
        <w:rPr>
          <w:b/>
          <w:bCs/>
        </w:rPr>
      </w:pPr>
      <w:r>
        <w:rPr>
          <w:b/>
        </w:rPr>
        <w:t>Activités centralisées par les leaders du changement et les gestionnaires du changement</w:t>
      </w:r>
    </w:p>
    <w:p w14:paraId="169D18C6" w14:textId="77777777" w:rsidR="008712AE" w:rsidRPr="008712AE" w:rsidRDefault="008712AE" w:rsidP="008712AE">
      <w:pPr>
        <w:rPr>
          <w:b/>
          <w:bCs/>
        </w:rPr>
      </w:pPr>
      <w:r>
        <w:rPr>
          <w:b/>
        </w:rPr>
        <w:t>1. Communications et messages centralisés</w:t>
      </w:r>
    </w:p>
    <w:p w14:paraId="23CC3395" w14:textId="77777777" w:rsidR="008712AE" w:rsidRPr="008712AE" w:rsidRDefault="008712AE" w:rsidP="008712AE">
      <w:pPr>
        <w:rPr>
          <w:b/>
          <w:bCs/>
        </w:rPr>
      </w:pPr>
      <w:r>
        <w:rPr>
          <w:b/>
        </w:rPr>
        <w:t>Objectif : Assurer une communication uniforme et positive qui renforce la valeur du changement et favorise l’inclusion.</w:t>
      </w:r>
    </w:p>
    <w:p w14:paraId="6BE391D3" w14:textId="116F7368" w:rsidR="008712AE" w:rsidRPr="008712AE" w:rsidRDefault="008712AE" w:rsidP="008712AE">
      <w:pPr>
        <w:numPr>
          <w:ilvl w:val="0"/>
          <w:numId w:val="10"/>
        </w:numPr>
      </w:pPr>
      <w:r>
        <w:t>Mises à jour régulières : Fournir des mises à jour régulières sur les progrès de l’initiative de changement, en soulignant les réussites et en reconnaissant les défis.</w:t>
      </w:r>
    </w:p>
    <w:p w14:paraId="145E3C6C" w14:textId="7BAB08E9" w:rsidR="008712AE" w:rsidRPr="008712AE" w:rsidRDefault="008712AE" w:rsidP="008712AE">
      <w:pPr>
        <w:numPr>
          <w:ilvl w:val="0"/>
          <w:numId w:val="10"/>
        </w:numPr>
      </w:pPr>
      <w:r>
        <w:t>Messages positifs : Rédiger des messages qui soulignent les avantages du changement et la volonté de l’organisation à soutenir les employés.</w:t>
      </w:r>
    </w:p>
    <w:p w14:paraId="7E40BCF1" w14:textId="13A13A4A" w:rsidR="008712AE" w:rsidRPr="008712AE" w:rsidRDefault="008712AE" w:rsidP="008712AE">
      <w:pPr>
        <w:numPr>
          <w:ilvl w:val="0"/>
          <w:numId w:val="10"/>
        </w:numPr>
      </w:pPr>
      <w:r>
        <w:t>Langage inclusif : Utiliser un langage qui favorise l’inclusion et qui reconnaît la contribution de tous les membres de l’équipe.</w:t>
      </w:r>
    </w:p>
    <w:p w14:paraId="149D7538" w14:textId="77777777" w:rsidR="008712AE" w:rsidRPr="008712AE" w:rsidRDefault="008712AE" w:rsidP="008712AE">
      <w:pPr>
        <w:rPr>
          <w:b/>
          <w:bCs/>
        </w:rPr>
      </w:pPr>
      <w:r>
        <w:rPr>
          <w:b/>
        </w:rPr>
        <w:t>2. Activités de mobilisation des intervenants</w:t>
      </w:r>
    </w:p>
    <w:p w14:paraId="77A6AEFF" w14:textId="77777777" w:rsidR="008712AE" w:rsidRPr="008712AE" w:rsidRDefault="008712AE" w:rsidP="008712AE">
      <w:pPr>
        <w:rPr>
          <w:b/>
          <w:bCs/>
        </w:rPr>
      </w:pPr>
      <w:r>
        <w:rPr>
          <w:b/>
        </w:rPr>
        <w:t>Objectif : Favoriser une forte mobilisation des principaux intervenants pour maintenir leur soutien et leur participation.</w:t>
      </w:r>
    </w:p>
    <w:p w14:paraId="50945BAE" w14:textId="2B45ED85" w:rsidR="008712AE" w:rsidRPr="008712AE" w:rsidRDefault="008712AE" w:rsidP="008712AE">
      <w:pPr>
        <w:numPr>
          <w:ilvl w:val="0"/>
          <w:numId w:val="11"/>
        </w:numPr>
      </w:pPr>
      <w:r>
        <w:t>Plans de mobilisation : Élaborer et mettre en œuvre des plans complets de mobilisation des intervenants afin de les tenir informés et de les faire participer.</w:t>
      </w:r>
    </w:p>
    <w:p w14:paraId="668E038A" w14:textId="34B5C97B" w:rsidR="008712AE" w:rsidRPr="008712AE" w:rsidRDefault="008712AE" w:rsidP="008712AE">
      <w:pPr>
        <w:numPr>
          <w:ilvl w:val="0"/>
          <w:numId w:val="11"/>
        </w:numPr>
      </w:pPr>
      <w:r>
        <w:t>Canaux de rétroaction : Établir des canaux clairs pour que les intervenants puissent formuler de la rétroaction et exprimer leurs préoccupations.</w:t>
      </w:r>
    </w:p>
    <w:p w14:paraId="712AC376" w14:textId="3CFF3612" w:rsidR="008712AE" w:rsidRPr="008712AE" w:rsidRDefault="008712AE" w:rsidP="008712AE">
      <w:pPr>
        <w:numPr>
          <w:ilvl w:val="0"/>
          <w:numId w:val="11"/>
        </w:numPr>
      </w:pPr>
      <w:r>
        <w:lastRenderedPageBreak/>
        <w:t>Réunions régulières : Tenir des réunions régulières avec les principaux intervenants pour discuter des progrès, des défis et des prochaines étapes.</w:t>
      </w:r>
    </w:p>
    <w:p w14:paraId="10996927" w14:textId="77777777" w:rsidR="008712AE" w:rsidRPr="008712AE" w:rsidRDefault="00000000" w:rsidP="008712AE">
      <w:pPr>
        <w:rPr>
          <w:b/>
          <w:bCs/>
        </w:rPr>
      </w:pPr>
      <w:r>
        <w:rPr>
          <w:b/>
        </w:rPr>
        <w:pict w14:anchorId="1777A3D7">
          <v:rect id="_x0000_i1027" style="width:0;height:1.5pt" o:hralign="center" o:hrstd="t" o:hr="t" fillcolor="#a0a0a0" stroked="f"/>
        </w:pict>
      </w:r>
    </w:p>
    <w:p w14:paraId="6863A434" w14:textId="7D48C187" w:rsidR="008712AE" w:rsidRPr="008712AE" w:rsidRDefault="008712AE" w:rsidP="008712AE">
      <w:pPr>
        <w:rPr>
          <w:b/>
          <w:bCs/>
        </w:rPr>
      </w:pPr>
      <w:r>
        <w:rPr>
          <w:b/>
        </w:rPr>
        <w:t xml:space="preserve">Pratiques encouragées pour les </w:t>
      </w:r>
      <w:r w:rsidR="00C13030">
        <w:rPr>
          <w:b/>
        </w:rPr>
        <w:t>cadres intermédiaires</w:t>
      </w:r>
      <w:r>
        <w:rPr>
          <w:b/>
        </w:rPr>
        <w:t xml:space="preserve"> et les leaders du changement</w:t>
      </w:r>
    </w:p>
    <w:p w14:paraId="519F5115" w14:textId="77706740" w:rsidR="008712AE" w:rsidRPr="008712AE" w:rsidRDefault="008712AE" w:rsidP="008712AE">
      <w:pPr>
        <w:rPr>
          <w:b/>
          <w:bCs/>
        </w:rPr>
      </w:pPr>
      <w:r>
        <w:rPr>
          <w:b/>
        </w:rPr>
        <w:t xml:space="preserve">Les gestionnaires du changement peuvent encourager des comportements précis et en faire un rappel tout au long du changement, que les </w:t>
      </w:r>
      <w:r w:rsidR="00C13030">
        <w:rPr>
          <w:b/>
        </w:rPr>
        <w:t>cadres intermédiaires</w:t>
      </w:r>
      <w:r>
        <w:rPr>
          <w:b/>
        </w:rPr>
        <w:t xml:space="preserve"> et les leaders du changement des secteurs touchés peuvent adopter. Ces pratiques visent à maintenir le moral et à promouvoir la sécurité psychologique au sein de leurs équipes.</w:t>
      </w:r>
    </w:p>
    <w:p w14:paraId="67F66593" w14:textId="77777777" w:rsidR="008712AE" w:rsidRPr="008712AE" w:rsidRDefault="008712AE" w:rsidP="008712AE">
      <w:pPr>
        <w:rPr>
          <w:b/>
          <w:bCs/>
        </w:rPr>
      </w:pPr>
      <w:r>
        <w:rPr>
          <w:b/>
        </w:rPr>
        <w:t>1. Communication ouverte</w:t>
      </w:r>
    </w:p>
    <w:p w14:paraId="72A39529" w14:textId="77777777" w:rsidR="008712AE" w:rsidRPr="008712AE" w:rsidRDefault="008712AE" w:rsidP="008712AE">
      <w:pPr>
        <w:rPr>
          <w:b/>
          <w:bCs/>
        </w:rPr>
      </w:pPr>
      <w:r>
        <w:rPr>
          <w:b/>
        </w:rPr>
        <w:t>Objectif : Maintenir des voies de communication ouvertes pour assurer la transparence et la confiance au sein des équipes.</w:t>
      </w:r>
    </w:p>
    <w:p w14:paraId="089E4128" w14:textId="2FAC9367" w:rsidR="008712AE" w:rsidRPr="008712AE" w:rsidRDefault="008712AE" w:rsidP="008712AE">
      <w:pPr>
        <w:numPr>
          <w:ilvl w:val="0"/>
          <w:numId w:val="12"/>
        </w:numPr>
      </w:pPr>
      <w:r>
        <w:t>Suivis réguliers : Planifier des r</w:t>
      </w:r>
      <w:r w:rsidR="00D44CC4">
        <w:t xml:space="preserve">éunions </w:t>
      </w:r>
      <w:r>
        <w:t>de suivi régulières avec les membres de l’équipe pour discuter des progrès, répondre aux préoccupations et offrir du soutien.</w:t>
      </w:r>
    </w:p>
    <w:p w14:paraId="3A36475D" w14:textId="5766E14E" w:rsidR="008712AE" w:rsidRPr="008712AE" w:rsidRDefault="008712AE" w:rsidP="008712AE">
      <w:pPr>
        <w:numPr>
          <w:ilvl w:val="0"/>
          <w:numId w:val="12"/>
        </w:numPr>
      </w:pPr>
      <w:r>
        <w:t>Encourager la rétroaction : Favoriser un environnement où les membres de l’équipe se sentent à l’aise de donner de la rétroaction et de poser des questions.</w:t>
      </w:r>
    </w:p>
    <w:p w14:paraId="4F5C9E97" w14:textId="20DE5FC1" w:rsidR="008712AE" w:rsidRPr="008712AE" w:rsidRDefault="008712AE" w:rsidP="008712AE">
      <w:pPr>
        <w:numPr>
          <w:ilvl w:val="0"/>
          <w:numId w:val="12"/>
        </w:numPr>
      </w:pPr>
      <w:r>
        <w:t>Mises à jour transparentes : Communiquer rapidement et de façon transparente les mises à jour pertinentes de l’équipe de gestion du changement.</w:t>
      </w:r>
    </w:p>
    <w:p w14:paraId="2F3CDE99" w14:textId="12A86509" w:rsidR="008712AE" w:rsidRPr="008712AE" w:rsidRDefault="008712AE" w:rsidP="008712AE">
      <w:pPr>
        <w:rPr>
          <w:b/>
          <w:bCs/>
        </w:rPr>
      </w:pPr>
      <w:r>
        <w:rPr>
          <w:b/>
        </w:rPr>
        <w:t xml:space="preserve">2. Reconnaissance et </w:t>
      </w:r>
      <w:r w:rsidR="00DA6241">
        <w:rPr>
          <w:b/>
        </w:rPr>
        <w:t>remerciements</w:t>
      </w:r>
    </w:p>
    <w:p w14:paraId="4D3461F5" w14:textId="77777777" w:rsidR="008712AE" w:rsidRPr="008712AE" w:rsidRDefault="008712AE" w:rsidP="008712AE">
      <w:pPr>
        <w:rPr>
          <w:b/>
          <w:bCs/>
        </w:rPr>
      </w:pPr>
      <w:r>
        <w:rPr>
          <w:b/>
        </w:rPr>
        <w:t>Objectif : Reconnaître et célébrer les réalisations individuelles et collectives afin de renforcer le moral et la motivation.</w:t>
      </w:r>
    </w:p>
    <w:p w14:paraId="6D9ECDB1" w14:textId="0E0C309B" w:rsidR="008712AE" w:rsidRPr="008712AE" w:rsidRDefault="008712AE" w:rsidP="008712AE">
      <w:pPr>
        <w:numPr>
          <w:ilvl w:val="0"/>
          <w:numId w:val="13"/>
        </w:numPr>
      </w:pPr>
      <w:r>
        <w:t>Reconnaître les réussites : Reconnaître et célébrer régulièrement les réussites et les jalons.</w:t>
      </w:r>
    </w:p>
    <w:p w14:paraId="0045E967" w14:textId="1DBF0916" w:rsidR="008712AE" w:rsidRPr="008712AE" w:rsidRDefault="008712AE" w:rsidP="008712AE">
      <w:pPr>
        <w:numPr>
          <w:ilvl w:val="0"/>
          <w:numId w:val="13"/>
        </w:numPr>
      </w:pPr>
      <w:r>
        <w:t xml:space="preserve">Remerciements personnels : Il s’agit de prendre le temps de remercier personnellement les membres de l’équipe pour leur travail acharné et leur </w:t>
      </w:r>
      <w:r w:rsidR="00F84A3C">
        <w:t>apport</w:t>
      </w:r>
      <w:r>
        <w:t>.</w:t>
      </w:r>
    </w:p>
    <w:p w14:paraId="1517CFB0" w14:textId="21FD89FD" w:rsidR="008712AE" w:rsidRPr="008712AE" w:rsidRDefault="008712AE" w:rsidP="008712AE">
      <w:pPr>
        <w:numPr>
          <w:ilvl w:val="0"/>
          <w:numId w:val="13"/>
        </w:numPr>
      </w:pPr>
      <w:r>
        <w:t>Programmes de reconnaissance : Mettre en œuvre des programmes de reconnaissance informels pour souligner les efforts exceptionnels.</w:t>
      </w:r>
    </w:p>
    <w:p w14:paraId="4D87606A" w14:textId="4F2CCE95" w:rsidR="008712AE" w:rsidRPr="008712AE" w:rsidRDefault="008712AE" w:rsidP="008712AE">
      <w:pPr>
        <w:rPr>
          <w:b/>
          <w:bCs/>
        </w:rPr>
      </w:pPr>
      <w:r>
        <w:rPr>
          <w:b/>
        </w:rPr>
        <w:t>3. Activités d’équipe inclusiv</w:t>
      </w:r>
      <w:r w:rsidR="005066F3">
        <w:rPr>
          <w:b/>
        </w:rPr>
        <w:t>es</w:t>
      </w:r>
    </w:p>
    <w:p w14:paraId="5D8AA3AB" w14:textId="77777777" w:rsidR="008712AE" w:rsidRPr="008712AE" w:rsidRDefault="008712AE" w:rsidP="008712AE">
      <w:pPr>
        <w:rPr>
          <w:b/>
          <w:bCs/>
        </w:rPr>
      </w:pPr>
      <w:r>
        <w:rPr>
          <w:b/>
        </w:rPr>
        <w:t>Objectif : Favoriser un sentiment de communauté et d’appartenance au moyen d’activités de renforcement de l’esprit d’équipe.</w:t>
      </w:r>
    </w:p>
    <w:p w14:paraId="2AB5CF62" w14:textId="77777777" w:rsidR="008712AE" w:rsidRPr="008712AE" w:rsidRDefault="008712AE" w:rsidP="008712AE">
      <w:pPr>
        <w:numPr>
          <w:ilvl w:val="0"/>
          <w:numId w:val="14"/>
        </w:numPr>
      </w:pPr>
      <w:r>
        <w:t>Exercices de renforcement de l’esprit d’équipe : Organiser des activités de renforcement de l’esprit d’équipe qui favorisent la collaboration et la confiance.</w:t>
      </w:r>
    </w:p>
    <w:p w14:paraId="1BE1AA89" w14:textId="16A37678" w:rsidR="008712AE" w:rsidRPr="008712AE" w:rsidRDefault="008712AE" w:rsidP="008712AE">
      <w:pPr>
        <w:numPr>
          <w:ilvl w:val="0"/>
          <w:numId w:val="14"/>
        </w:numPr>
      </w:pPr>
      <w:r>
        <w:t>Rassemblements virtuels : Organiser des rassemblements virtuels, comme des pauses-café ou des conversations informelles, pour maintenir les liens d’équipe.</w:t>
      </w:r>
    </w:p>
    <w:p w14:paraId="3B580BA2" w14:textId="18049EFB" w:rsidR="008712AE" w:rsidRPr="008712AE" w:rsidRDefault="008712AE" w:rsidP="008712AE">
      <w:pPr>
        <w:numPr>
          <w:ilvl w:val="0"/>
          <w:numId w:val="14"/>
        </w:numPr>
      </w:pPr>
      <w:r>
        <w:t>Événements inclusifs : Planifier des événements qui répondent aux divers intérêts et qui permettent à tous les membres de l’équipe de participer et de se sentir inclus.</w:t>
      </w:r>
    </w:p>
    <w:p w14:paraId="3BC312BB" w14:textId="77777777" w:rsidR="008712AE" w:rsidRPr="008712AE" w:rsidRDefault="008712AE" w:rsidP="008712AE">
      <w:pPr>
        <w:rPr>
          <w:b/>
          <w:bCs/>
        </w:rPr>
      </w:pPr>
      <w:r>
        <w:rPr>
          <w:b/>
        </w:rPr>
        <w:t>4. Soutenir la santé mentale et le bien-être</w:t>
      </w:r>
    </w:p>
    <w:p w14:paraId="45B25159" w14:textId="77777777" w:rsidR="008712AE" w:rsidRPr="008712AE" w:rsidRDefault="008712AE" w:rsidP="008712AE">
      <w:pPr>
        <w:rPr>
          <w:b/>
          <w:bCs/>
        </w:rPr>
      </w:pPr>
      <w:r>
        <w:rPr>
          <w:b/>
        </w:rPr>
        <w:t>Objectif : Soutenir la santé mentale et le bien-être des membres de l’équipe pendant le processus de changement.</w:t>
      </w:r>
    </w:p>
    <w:p w14:paraId="64E78CC3" w14:textId="0453BE4E" w:rsidR="008712AE" w:rsidRPr="008712AE" w:rsidRDefault="008712AE" w:rsidP="008712AE">
      <w:pPr>
        <w:numPr>
          <w:ilvl w:val="0"/>
          <w:numId w:val="15"/>
        </w:numPr>
      </w:pPr>
      <w:r>
        <w:t>Promouvoir le mieux-être : Encourager la participation aux programmes et aux activités de mieux-être qui favorisent la santé mentale.</w:t>
      </w:r>
    </w:p>
    <w:p w14:paraId="220FEEFB" w14:textId="1BB875E1" w:rsidR="008712AE" w:rsidRPr="008712AE" w:rsidRDefault="008712AE" w:rsidP="008712AE">
      <w:pPr>
        <w:numPr>
          <w:ilvl w:val="0"/>
          <w:numId w:val="15"/>
        </w:numPr>
      </w:pPr>
      <w:r>
        <w:lastRenderedPageBreak/>
        <w:t>Fournir des ressources : Communiquer de l’information sur les ressources disponibles en santé mentale, comme les services de counseling ou les programmes d’aide aux employés.</w:t>
      </w:r>
    </w:p>
    <w:p w14:paraId="584FDA5D" w14:textId="0E8EED6B" w:rsidR="008712AE" w:rsidRPr="008712AE" w:rsidRDefault="008712AE" w:rsidP="008712AE">
      <w:pPr>
        <w:numPr>
          <w:ilvl w:val="0"/>
          <w:numId w:val="15"/>
        </w:numPr>
      </w:pPr>
      <w:r>
        <w:t>Favoriser l’équilibre entre le travail et la vie personnelle : Favoriser un équilibre sain entre le travail et la vie personnelle en favorisant des conditions de travail souples et en respectant le temps personnel.</w:t>
      </w:r>
    </w:p>
    <w:p w14:paraId="0A79110F" w14:textId="77777777" w:rsidR="008712AE" w:rsidRPr="008712AE" w:rsidRDefault="008712AE" w:rsidP="008712AE">
      <w:pPr>
        <w:rPr>
          <w:b/>
          <w:bCs/>
        </w:rPr>
      </w:pPr>
      <w:r>
        <w:rPr>
          <w:b/>
        </w:rPr>
        <w:t>5. Résolution de problèmes et collaboration</w:t>
      </w:r>
    </w:p>
    <w:p w14:paraId="619015CF" w14:textId="77777777" w:rsidR="008712AE" w:rsidRPr="008712AE" w:rsidRDefault="008712AE" w:rsidP="008712AE">
      <w:pPr>
        <w:rPr>
          <w:b/>
          <w:bCs/>
        </w:rPr>
      </w:pPr>
      <w:r>
        <w:rPr>
          <w:b/>
        </w:rPr>
        <w:t>Objectif : Encourager la résolution de problèmes en collaboration pour relever les défis et trouver des solutions.</w:t>
      </w:r>
    </w:p>
    <w:p w14:paraId="6FA18A3A" w14:textId="77777777" w:rsidR="008712AE" w:rsidRPr="008712AE" w:rsidRDefault="008712AE" w:rsidP="008712AE">
      <w:pPr>
        <w:numPr>
          <w:ilvl w:val="0"/>
          <w:numId w:val="16"/>
        </w:numPr>
      </w:pPr>
      <w:r>
        <w:t>Séance de remue-méninges : Tenir régulièrement des séances de remue-méninges pour cerner les défis et trouver des solutions en collaboration.</w:t>
      </w:r>
    </w:p>
    <w:p w14:paraId="2340BFB8" w14:textId="1C36C996" w:rsidR="008712AE" w:rsidRPr="008712AE" w:rsidRDefault="008712AE" w:rsidP="008712AE">
      <w:pPr>
        <w:numPr>
          <w:ilvl w:val="0"/>
          <w:numId w:val="16"/>
        </w:numPr>
      </w:pPr>
      <w:r>
        <w:t>Responsabiliser les équipes : Habiliter les membres de l’équipe à prendre en charge les problèmes et à contribuer à la recherche de solutions.</w:t>
      </w:r>
    </w:p>
    <w:p w14:paraId="0607B802" w14:textId="7CE03D4E" w:rsidR="008712AE" w:rsidRPr="008712AE" w:rsidRDefault="008712AE" w:rsidP="008712AE">
      <w:pPr>
        <w:numPr>
          <w:ilvl w:val="0"/>
          <w:numId w:val="16"/>
        </w:numPr>
      </w:pPr>
      <w:r>
        <w:t>Environnement favorable : Créer un environnement favorable où les membres de l’équipe se sentent à l’aise de faire part de leurs idées et de leurs préoccupations.</w:t>
      </w:r>
    </w:p>
    <w:p w14:paraId="712AE71C" w14:textId="77777777" w:rsidR="008712AE" w:rsidRPr="008712AE" w:rsidRDefault="00000000" w:rsidP="008712AE">
      <w:pPr>
        <w:rPr>
          <w:b/>
          <w:bCs/>
        </w:rPr>
      </w:pPr>
      <w:r>
        <w:rPr>
          <w:b/>
        </w:rPr>
        <w:pict w14:anchorId="63D51A56">
          <v:rect id="_x0000_i1028" style="width:0;height:1.5pt" o:hralign="center" o:hrstd="t" o:hr="t" fillcolor="#a0a0a0" stroked="f"/>
        </w:pict>
      </w:r>
    </w:p>
    <w:p w14:paraId="15F11AD4" w14:textId="77777777" w:rsidR="008712AE" w:rsidRPr="008712AE" w:rsidRDefault="008712AE" w:rsidP="008712AE">
      <w:pPr>
        <w:rPr>
          <w:b/>
          <w:bCs/>
        </w:rPr>
      </w:pPr>
      <w:r>
        <w:rPr>
          <w:b/>
        </w:rPr>
        <w:t>Résumé</w:t>
      </w:r>
    </w:p>
    <w:p w14:paraId="5D9F0204" w14:textId="436519A5" w:rsidR="008712AE" w:rsidRPr="008712AE" w:rsidRDefault="008712AE" w:rsidP="008712AE">
      <w:r>
        <w:t xml:space="preserve">En coordonnant les principales activités centralisées et en encourageant les </w:t>
      </w:r>
      <w:r w:rsidR="00C13030">
        <w:t>cadres intermédiaires</w:t>
      </w:r>
      <w:r w:rsidR="00952056">
        <w:t>, les gestionnaires du changement</w:t>
      </w:r>
      <w:r>
        <w:t xml:space="preserve"> et les leaders du changement à adopter des pratiques de soutien, les leaders du changement et les gestionnaires du changement peuvent créer un environnement positif et inclusif qui aide les équipes à relever les défis, peu importe l’initiative de changement. La mise en œuvre de ces stratégies garantira que les </w:t>
      </w:r>
      <w:r w:rsidR="00C13030">
        <w:t>cadres intermédiaires</w:t>
      </w:r>
      <w:r>
        <w:t>, les agents de changement et les leaders du changement disposent des outils et du soutien dont ils ont besoin pour diriger efficacement leurs équipes, ce qui favorisera une culture de résilience, d’innovation et de collaboration.</w:t>
      </w:r>
    </w:p>
    <w:p w14:paraId="28A18B25" w14:textId="77777777" w:rsidR="006B5DB2" w:rsidRPr="008712AE" w:rsidRDefault="006B5DB2" w:rsidP="008712AE"/>
    <w:sectPr w:rsidR="006B5DB2" w:rsidRPr="008712AE" w:rsidSect="00957D4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3975AE" w14:textId="77777777" w:rsidR="009F146C" w:rsidRDefault="009F146C" w:rsidP="00AB57FE">
      <w:pPr>
        <w:spacing w:after="0" w:line="240" w:lineRule="auto"/>
      </w:pPr>
      <w:r>
        <w:separator/>
      </w:r>
    </w:p>
  </w:endnote>
  <w:endnote w:type="continuationSeparator" w:id="0">
    <w:p w14:paraId="405E0E41" w14:textId="77777777" w:rsidR="009F146C" w:rsidRDefault="009F146C" w:rsidP="00AB57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B57ACA" w14:textId="77777777" w:rsidR="009F146C" w:rsidRDefault="009F146C" w:rsidP="00AB57FE">
      <w:pPr>
        <w:spacing w:after="0" w:line="240" w:lineRule="auto"/>
      </w:pPr>
      <w:r>
        <w:separator/>
      </w:r>
    </w:p>
  </w:footnote>
  <w:footnote w:type="continuationSeparator" w:id="0">
    <w:p w14:paraId="699201BF" w14:textId="77777777" w:rsidR="009F146C" w:rsidRDefault="009F146C" w:rsidP="00AB57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100B"/>
    <w:multiLevelType w:val="multilevel"/>
    <w:tmpl w:val="523EA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554692"/>
    <w:multiLevelType w:val="multilevel"/>
    <w:tmpl w:val="1CB6E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652B0"/>
    <w:multiLevelType w:val="multilevel"/>
    <w:tmpl w:val="F968B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EC5B77"/>
    <w:multiLevelType w:val="multilevel"/>
    <w:tmpl w:val="722ED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EB23E1"/>
    <w:multiLevelType w:val="multilevel"/>
    <w:tmpl w:val="3D100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881CC9"/>
    <w:multiLevelType w:val="multilevel"/>
    <w:tmpl w:val="0076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3631A3"/>
    <w:multiLevelType w:val="multilevel"/>
    <w:tmpl w:val="DEE8E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3B40C3"/>
    <w:multiLevelType w:val="multilevel"/>
    <w:tmpl w:val="6860A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952F2"/>
    <w:multiLevelType w:val="multilevel"/>
    <w:tmpl w:val="A156C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FE7826"/>
    <w:multiLevelType w:val="multilevel"/>
    <w:tmpl w:val="21D6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5F2DA9"/>
    <w:multiLevelType w:val="multilevel"/>
    <w:tmpl w:val="EC8C3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70A6C22"/>
    <w:multiLevelType w:val="multilevel"/>
    <w:tmpl w:val="475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2E31D9"/>
    <w:multiLevelType w:val="multilevel"/>
    <w:tmpl w:val="345C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A63965"/>
    <w:multiLevelType w:val="multilevel"/>
    <w:tmpl w:val="19901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C9D2A76"/>
    <w:multiLevelType w:val="multilevel"/>
    <w:tmpl w:val="31969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A9D3D70"/>
    <w:multiLevelType w:val="multilevel"/>
    <w:tmpl w:val="44F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0189799">
    <w:abstractNumId w:val="11"/>
  </w:num>
  <w:num w:numId="2" w16cid:durableId="1436707427">
    <w:abstractNumId w:val="3"/>
  </w:num>
  <w:num w:numId="3" w16cid:durableId="604657363">
    <w:abstractNumId w:val="12"/>
  </w:num>
  <w:num w:numId="4" w16cid:durableId="627011113">
    <w:abstractNumId w:val="10"/>
  </w:num>
  <w:num w:numId="5" w16cid:durableId="1989360127">
    <w:abstractNumId w:val="6"/>
  </w:num>
  <w:num w:numId="6" w16cid:durableId="470638772">
    <w:abstractNumId w:val="13"/>
  </w:num>
  <w:num w:numId="7" w16cid:durableId="380715758">
    <w:abstractNumId w:val="15"/>
  </w:num>
  <w:num w:numId="8" w16cid:durableId="1538658539">
    <w:abstractNumId w:val="5"/>
  </w:num>
  <w:num w:numId="9" w16cid:durableId="1147747572">
    <w:abstractNumId w:val="1"/>
  </w:num>
  <w:num w:numId="10" w16cid:durableId="796529440">
    <w:abstractNumId w:val="0"/>
  </w:num>
  <w:num w:numId="11" w16cid:durableId="1869485773">
    <w:abstractNumId w:val="7"/>
  </w:num>
  <w:num w:numId="12" w16cid:durableId="1703747603">
    <w:abstractNumId w:val="9"/>
  </w:num>
  <w:num w:numId="13" w16cid:durableId="1074351772">
    <w:abstractNumId w:val="4"/>
  </w:num>
  <w:num w:numId="14" w16cid:durableId="74907980">
    <w:abstractNumId w:val="2"/>
  </w:num>
  <w:num w:numId="15" w16cid:durableId="1620330597">
    <w:abstractNumId w:val="8"/>
  </w:num>
  <w:num w:numId="16" w16cid:durableId="4693721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7D43"/>
    <w:rsid w:val="00003548"/>
    <w:rsid w:val="001E7D26"/>
    <w:rsid w:val="00200D6E"/>
    <w:rsid w:val="00201A9C"/>
    <w:rsid w:val="00216229"/>
    <w:rsid w:val="00236D85"/>
    <w:rsid w:val="002747AB"/>
    <w:rsid w:val="002C0031"/>
    <w:rsid w:val="003126DF"/>
    <w:rsid w:val="00376BF8"/>
    <w:rsid w:val="00391DE9"/>
    <w:rsid w:val="003A017B"/>
    <w:rsid w:val="0040161D"/>
    <w:rsid w:val="00442284"/>
    <w:rsid w:val="004D0230"/>
    <w:rsid w:val="005066F3"/>
    <w:rsid w:val="005763A9"/>
    <w:rsid w:val="005F7E17"/>
    <w:rsid w:val="00614929"/>
    <w:rsid w:val="00647AD4"/>
    <w:rsid w:val="0065357E"/>
    <w:rsid w:val="006B5DB2"/>
    <w:rsid w:val="00747B32"/>
    <w:rsid w:val="00751209"/>
    <w:rsid w:val="00753F2C"/>
    <w:rsid w:val="007E16D1"/>
    <w:rsid w:val="00802DD7"/>
    <w:rsid w:val="008712AE"/>
    <w:rsid w:val="00952056"/>
    <w:rsid w:val="00957D43"/>
    <w:rsid w:val="009F146C"/>
    <w:rsid w:val="00A00E25"/>
    <w:rsid w:val="00AB57FE"/>
    <w:rsid w:val="00AF3FD7"/>
    <w:rsid w:val="00B059DC"/>
    <w:rsid w:val="00B661B9"/>
    <w:rsid w:val="00BF0E0E"/>
    <w:rsid w:val="00C13030"/>
    <w:rsid w:val="00C972FB"/>
    <w:rsid w:val="00D44CC4"/>
    <w:rsid w:val="00D75D57"/>
    <w:rsid w:val="00DA6241"/>
    <w:rsid w:val="00E60B8C"/>
    <w:rsid w:val="00EE77E9"/>
    <w:rsid w:val="00F84A3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AE0B8"/>
  <w15:chartTrackingRefBased/>
  <w15:docId w15:val="{1F714379-2D70-48C8-B2B8-F2258B864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B57FE"/>
    <w:pPr>
      <w:tabs>
        <w:tab w:val="center" w:pos="4703"/>
        <w:tab w:val="right" w:pos="9406"/>
      </w:tabs>
      <w:spacing w:after="0" w:line="240" w:lineRule="auto"/>
    </w:pPr>
  </w:style>
  <w:style w:type="character" w:customStyle="1" w:styleId="HeaderChar">
    <w:name w:val="Header Char"/>
    <w:basedOn w:val="DefaultParagraphFont"/>
    <w:link w:val="Header"/>
    <w:uiPriority w:val="99"/>
    <w:rsid w:val="00AB57FE"/>
  </w:style>
  <w:style w:type="paragraph" w:styleId="Footer">
    <w:name w:val="footer"/>
    <w:basedOn w:val="Normal"/>
    <w:link w:val="FooterChar"/>
    <w:uiPriority w:val="99"/>
    <w:unhideWhenUsed/>
    <w:rsid w:val="00AB57FE"/>
    <w:pPr>
      <w:tabs>
        <w:tab w:val="center" w:pos="4703"/>
        <w:tab w:val="right" w:pos="9406"/>
      </w:tabs>
      <w:spacing w:after="0" w:line="240" w:lineRule="auto"/>
    </w:pPr>
  </w:style>
  <w:style w:type="character" w:customStyle="1" w:styleId="FooterChar">
    <w:name w:val="Footer Char"/>
    <w:basedOn w:val="DefaultParagraphFont"/>
    <w:link w:val="Footer"/>
    <w:uiPriority w:val="99"/>
    <w:rsid w:val="00AB57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8116020">
      <w:bodyDiv w:val="1"/>
      <w:marLeft w:val="0"/>
      <w:marRight w:val="0"/>
      <w:marTop w:val="0"/>
      <w:marBottom w:val="0"/>
      <w:divBdr>
        <w:top w:val="none" w:sz="0" w:space="0" w:color="auto"/>
        <w:left w:val="none" w:sz="0" w:space="0" w:color="auto"/>
        <w:bottom w:val="none" w:sz="0" w:space="0" w:color="auto"/>
        <w:right w:val="none" w:sz="0" w:space="0" w:color="auto"/>
      </w:divBdr>
    </w:div>
    <w:div w:id="1626503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3</Pages>
  <Words>1042</Words>
  <Characters>5946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IRCC</Company>
  <LinksUpToDate>false</LinksUpToDate>
  <CharactersWithSpaces>6975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Sonia ElHafdhi</cp:lastModifiedBy>
  <cp:revision>3</cp:revision>
  <dcterms:created xsi:type="dcterms:W3CDTF">2024-11-07T16:28:00Z</dcterms:created>
  <dcterms:modified xsi:type="dcterms:W3CDTF">2024-12-13T22:47:00Z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34ed4f5-eae4-40c7-82be-b1cdf720a1b9_Enabled">
    <vt:lpwstr>true</vt:lpwstr>
  </property>
  <property fmtid="{D5CDD505-2E9C-101B-9397-08002B2CF9AE}" pid="3" name="MSIP_Label_834ed4f5-eae4-40c7-82be-b1cdf720a1b9_SetDate">
    <vt:lpwstr>2024-11-07T16:02:21Z</vt:lpwstr>
  </property>
  <property fmtid="{D5CDD505-2E9C-101B-9397-08002B2CF9AE}" pid="4" name="MSIP_Label_834ed4f5-eae4-40c7-82be-b1cdf720a1b9_Method">
    <vt:lpwstr>Standard</vt:lpwstr>
  </property>
  <property fmtid="{D5CDD505-2E9C-101B-9397-08002B2CF9AE}" pid="5" name="MSIP_Label_834ed4f5-eae4-40c7-82be-b1cdf720a1b9_Name">
    <vt:lpwstr>Unclassified - Non classifié</vt:lpwstr>
  </property>
  <property fmtid="{D5CDD505-2E9C-101B-9397-08002B2CF9AE}" pid="6" name="MSIP_Label_834ed4f5-eae4-40c7-82be-b1cdf720a1b9_SiteId">
    <vt:lpwstr>e0d54a3c-7bbe-4a64-9d46-f9f84a41c833</vt:lpwstr>
  </property>
  <property fmtid="{D5CDD505-2E9C-101B-9397-08002B2CF9AE}" pid="7" name="MSIP_Label_834ed4f5-eae4-40c7-82be-b1cdf720a1b9_ActionId">
    <vt:lpwstr>6b9cfb0a-dec0-4e8a-92d6-3efe90f0b252</vt:lpwstr>
  </property>
  <property fmtid="{D5CDD505-2E9C-101B-9397-08002B2CF9AE}" pid="8" name="MSIP_Label_834ed4f5-eae4-40c7-82be-b1cdf720a1b9_ContentBits">
    <vt:lpwstr>0</vt:lpwstr>
  </property>
</Properties>
</file>