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STUDIO OM | SOLAR O&amp;M ENGINEERING REPORT</w:t>
      </w:r>
    </w:p>
    <w:p>
      <w:r>
        <w:rPr>
          <w:rFonts w:ascii="Arial" w:hAnsi="Arial"/>
          <w:b/>
          <w:sz w:val="32"/>
        </w:rPr>
        <w:t>MYM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7365D"/>
          </w:tcPr>
          <w:p>
            <w:r>
              <w:rPr>
                <w:b/>
                <w:color w:val="FFFFFF"/>
              </w:rPr>
              <w:t>โรงไฟฟ้า / ไซต์งาน</w:t>
            </w:r>
          </w:p>
        </w:tc>
        <w:tc>
          <w:tcPr>
            <w:tcW w:type="dxa" w:w="1728"/>
            <w:shd w:fill="17365D"/>
          </w:tcPr>
          <w:p>
            <w:r>
              <w:rPr>
                <w:b/>
                <w:color w:val="FFFFFF"/>
              </w:rPr>
              <w:t>ขนาดพิกัด (kWp)</w:t>
            </w:r>
          </w:p>
        </w:tc>
        <w:tc>
          <w:tcPr>
            <w:tcW w:type="dxa" w:w="1728"/>
            <w:shd w:fill="17365D"/>
          </w:tcPr>
          <w:p>
            <w:r>
              <w:rPr>
                <w:b/>
                <w:color w:val="FFFFFF"/>
              </w:rPr>
              <w:t>วันที่ตรวจสอบ</w:t>
            </w:r>
          </w:p>
        </w:tc>
        <w:tc>
          <w:tcPr>
            <w:tcW w:type="dxa" w:w="1728"/>
            <w:shd w:fill="17365D"/>
          </w:tcPr>
          <w:p>
            <w:r>
              <w:rPr>
                <w:b/>
                <w:color w:val="FFFFFF"/>
              </w:rPr>
              <w:t>สถานะระบบ</w:t>
            </w:r>
          </w:p>
        </w:tc>
        <w:tc>
          <w:tcPr>
            <w:tcW w:type="dxa" w:w="1728"/>
            <w:shd w:fill="17365D"/>
          </w:tcPr>
          <w:p>
            <w:r>
              <w:rPr>
                <w:b/>
                <w:color w:val="FFFFFF"/>
              </w:rPr>
              <w:t>กำลังผลิตจริง (kW)</w:t>
            </w:r>
          </w:p>
        </w:tc>
        <w:tc>
          <w:tcPr>
            <w:tcW w:type="dxa" w:w="1728"/>
            <w:shd w:fill="17365D"/>
          </w:tcPr>
          <w:p>
            <w:r>
              <w:rPr>
                <w:b/>
                <w:color w:val="FFFFFF"/>
              </w:rPr>
              <w:t>กระแสส่งเข้ากริด (A)</w:t>
            </w:r>
          </w:p>
        </w:tc>
      </w:tr>
      <w:tr>
        <w:tc>
          <w:tcPr>
            <w:tcW w:type="dxa" w:w="1728"/>
          </w:tcPr>
          <w:p>
            <w:r>
              <w:t>MYM</w:t>
            </w:r>
          </w:p>
        </w:tc>
        <w:tc>
          <w:tcPr>
            <w:tcW w:type="dxa" w:w="1728"/>
          </w:tcPr>
          <w:p>
            <w:r>
              <w:t>UNCONFIRMED</w:t>
            </w:r>
          </w:p>
        </w:tc>
        <w:tc>
          <w:tcPr>
            <w:tcW w:type="dxa" w:w="1728"/>
          </w:tcPr>
          <w:p>
            <w:r>
              <w:t>2026-09-05</w:t>
            </w:r>
          </w:p>
        </w:tc>
        <w:tc>
          <w:tcPr>
            <w:tcW w:type="dxa" w:w="1728"/>
            <w:shd w:fill="D4EDDA"/>
          </w:tcPr>
          <w:p>
            <w:r>
              <w:rPr>
                <w:b/>
                <w:color w:val="155724"/>
              </w:rPr>
              <w:t>NORMAL</w:t>
            </w:r>
          </w:p>
        </w:tc>
        <w:tc>
          <w:tcPr>
            <w:tcW w:type="dxa" w:w="1728"/>
          </w:tcPr>
          <w:p>
            <w:r>
              <w:t>UNCONFIRMED</w:t>
            </w:r>
          </w:p>
        </w:tc>
        <w:tc>
          <w:tcPr>
            <w:tcW w:type="dxa" w:w="1728"/>
          </w:tcPr>
          <w:p>
            <w:r>
              <w:t>UNCONFIRMED</w:t>
            </w:r>
          </w:p>
        </w:tc>
      </w:tr>
    </w:tbl>
    <w:p>
      <w:r>
        <w:rPr>
          <w:rFonts w:ascii="Arial" w:hAnsi="Arial"/>
          <w:b/>
          <w:sz w:val="24"/>
        </w:rPr>
        <w:t>1. สรุปผู้บริหารและสถานะภาพรวม</w:t>
      </w:r>
    </w:p>
    <w:p>
      <w:r>
        <w:t>จากการตรวจสอบและวิเคราะห์สถานะการดำเนินงานของระบบผลิตไฟฟ้าพลังงานแสงอาทิตย์ (Plant: MYM) ณ วันที่ 2026-09-05 ผลการประเมินจากหลักฐานทางวิศวกรรมทั้งหมดอยู่ในระดับปกติ (NORMAL) โดยไม่พบข้อบกพร่องระดับ WARNING หรือ CRITICAL ระบบฉนวนทางไฟฟ้า (Insulation Resistance) มีค่าความต้านทานมากกว่า 1000 MOhm ซึ่งผ่านเกณฑ์มาตรฐานความปลอดภัย อย่างไรก็ตาม มีข้อสังเกตจากไฟล์ภาพ Inv1.pdf และ Inv2.pdf ที่ภาพไม่ชัดเจนและไม่สามารถอ่านค่าเชิงตัวเลขได้ ซึ่งควรมีการบันทึกภาพซ้ำหน้างานในรอบการตรวจสอบถัดไปเพื่อให้ได้ชุดข้อมูลที่สมบูรณ์ยิ่งขึ้น</w:t>
      </w:r>
    </w:p>
    <w:p>
      <w:r>
        <w:rPr>
          <w:rFonts w:ascii="Arial" w:hAnsi="Arial"/>
          <w:b/>
          <w:sz w:val="24"/>
        </w:rPr>
        <w:t>2. การประเมินความเสียหายต่อเนื่องและค่าใช้จ่ายหากปล่อยทิ้งไว้ (Consequential Risk Matrix)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จุดบกพร่องที่พบ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อุปกรณ์ที่จะเสียหายตามมา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กลไกความเสียหายต่อเนื่อง (หากปล่อยทิ้งไว้)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ค่าเสียหายหากไม่ซ่อม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ค่าใช้จ่ายป้องกันตอนนี้</w:t>
            </w:r>
          </w:p>
        </w:tc>
      </w:tr>
      <w:tr>
        <w:tc>
          <w:tcPr>
            <w:tcW w:type="dxa" w:w="2074"/>
          </w:tcPr>
          <w:p>
            <w:r>
              <w:t>ระบบทำงานสมบูรณ์ตามเกณฑ์มาตรฐาน ไม่พบความผิดปกติที่ต้องซ่อมแซมเร่งด่วน</w:t>
            </w:r>
          </w:p>
        </w:tc>
        <w:tc>
          <w:tcPr>
            <w:tcW w:type="dxa" w:w="2074"/>
          </w:tcPr>
          <w:p>
            <w:r>
              <w:t>ระบบทำงานสมบูรณ์ตามเกณฑ์มาตรฐาน ไม่พบความผิดปกติที่ต้องซ่อมแซมเร่งด่วน</w:t>
            </w:r>
          </w:p>
        </w:tc>
        <w:tc>
          <w:tcPr>
            <w:tcW w:type="dxa" w:w="2074"/>
          </w:tcPr>
          <w:p>
            <w:r>
              <w:t>ระบบทำงานสมบูรณ์ตามเกณฑ์มาตรฐาน ไม่พบความผิดปกติที่ต้องซ่อมแซมเร่งด่วน</w:t>
            </w:r>
          </w:p>
        </w:tc>
        <w:tc>
          <w:tcPr>
            <w:tcW w:type="dxa" w:w="2074"/>
          </w:tcPr>
          <w:p>
            <w:r>
              <w:t>-</w:t>
            </w:r>
          </w:p>
        </w:tc>
        <w:tc>
          <w:tcPr>
            <w:tcW w:type="dxa" w:w="2074"/>
          </w:tcPr>
          <w:p>
            <w:r>
              <w:t>-</w:t>
            </w:r>
          </w:p>
        </w:tc>
      </w:tr>
    </w:tbl>
    <w:p>
      <w:r>
        <w:rPr>
          <w:rFonts w:ascii="Arial" w:hAnsi="Arial"/>
          <w:b/>
          <w:sz w:val="24"/>
        </w:rPr>
        <w:t>3. ผลการตรวจสอบและวินิจฉัยจากหลักฐานจริง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หมวดการตรวจสอบ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ไฟล์หลักฐาน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ข้อมูลที่ตรวจพบ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ผลการวินิจฉัยทางวิศวกรรม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ระดับความรุนแรง</w:t>
            </w:r>
          </w:p>
        </w:tc>
      </w:tr>
      <w:tr>
        <w:tc>
          <w:tcPr>
            <w:tcW w:type="dxa" w:w="2074"/>
          </w:tcPr>
          <w:p>
            <w:r>
              <w:t>Inverter &amp; Monitoring</w:t>
            </w:r>
          </w:p>
        </w:tc>
        <w:tc>
          <w:tcPr>
            <w:tcW w:type="dxa" w:w="2074"/>
          </w:tcPr>
          <w:p>
            <w:r>
              <w:t>Inv1.pdf</w:t>
            </w:r>
          </w:p>
        </w:tc>
        <w:tc>
          <w:tcPr>
            <w:tcW w:type="dxa" w:w="2074"/>
          </w:tcPr>
          <w:p>
            <w:r>
              <w:t>ภาพไม่ชัดเจน/ไม่สามารถอ่านค่าเชิงตัวเลขได้ แนะนำให้บันทึกภาพซ้ำหน้างาน</w:t>
            </w:r>
          </w:p>
        </w:tc>
        <w:tc>
          <w:tcPr>
            <w:tcW w:type="dxa" w:w="2074"/>
          </w:tcPr>
          <w:p>
            <w:r>
              <w:t>อ่านค่าตามที่ปรากฏในหลักฐาน ไม่มีกฎตรวจสอบอัตโนมัติที่ระบุความผิดปกติสำหรับพารามิเตอร์นี้ (หมายเหตุ: นี่ไม่ใช่การยืนยันว่าปกติ 100% เพียงแต่ยังไม่มีเกณฑ์ตรวจสอบอัตโนมัติครอบคลุมค่านี้)</w:t>
            </w:r>
          </w:p>
        </w:tc>
        <w:tc>
          <w:tcPr>
            <w:tcW w:type="dxa" w:w="2074"/>
            <w:shd w:fill="D4EDDA"/>
          </w:tcPr>
          <w:p>
            <w:r>
              <w:rPr>
                <w:b/>
                <w:color w:val="155724"/>
              </w:rPr>
              <w:t>NORMAL</w:t>
            </w:r>
          </w:p>
        </w:tc>
      </w:tr>
      <w:tr>
        <w:tc>
          <w:tcPr>
            <w:tcW w:type="dxa" w:w="2074"/>
            <w:shd w:fill="F3F6FA"/>
          </w:tcPr>
          <w:p>
            <w:r>
              <w:t>Inverter &amp; Monitoring</w:t>
            </w:r>
          </w:p>
        </w:tc>
        <w:tc>
          <w:tcPr>
            <w:tcW w:type="dxa" w:w="2074"/>
            <w:shd w:fill="F3F6FA"/>
          </w:tcPr>
          <w:p>
            <w:r>
              <w:t>Inv2.pdf</w:t>
            </w:r>
          </w:p>
        </w:tc>
        <w:tc>
          <w:tcPr>
            <w:tcW w:type="dxa" w:w="2074"/>
            <w:shd w:fill="F3F6FA"/>
          </w:tcPr>
          <w:p>
            <w:r>
              <w:t>ภาพไม่ชัดเจน/ไม่สามารถอ่านค่าเชิงตัวเลขได้ แนะนำให้บันทึกภาพซ้ำหน้างาน</w:t>
            </w:r>
          </w:p>
        </w:tc>
        <w:tc>
          <w:tcPr>
            <w:tcW w:type="dxa" w:w="2074"/>
            <w:shd w:fill="F3F6FA"/>
          </w:tcPr>
          <w:p>
            <w:r>
              <w:t>อ่านค่าตามที่ปรากฏในหลักฐาน ไม่มีกฎตรวจสอบอัตโนมัติที่ระบุความผิดปกติสำหรับพารามิเตอร์นี้ (หมายเหตุ: นี่ไม่ใช่การยืนยันว่าปกติ 100% เพียงแต่ยังไม่มีเกณฑ์ตรวจสอบอัตโนมัติครอบคลุมค่านี้)</w:t>
            </w:r>
          </w:p>
        </w:tc>
        <w:tc>
          <w:tcPr>
            <w:tcW w:type="dxa" w:w="2074"/>
            <w:shd w:fill="F3F6FA"/>
            <w:shd w:fill="D4EDDA"/>
          </w:tcPr>
          <w:p>
            <w:r>
              <w:rPr>
                <w:b/>
                <w:color w:val="155724"/>
              </w:rPr>
              <w:t>NORMAL</w:t>
            </w:r>
          </w:p>
        </w:tc>
      </w:tr>
      <w:tr>
        <w:tc>
          <w:tcPr>
            <w:tcW w:type="dxa" w:w="2074"/>
          </w:tcPr>
          <w:p>
            <w:r>
              <w:t>String Electrical</w:t>
            </w:r>
          </w:p>
        </w:tc>
        <w:tc>
          <w:tcPr>
            <w:tcW w:type="dxa" w:w="2074"/>
          </w:tcPr>
          <w:p>
            <w:r>
              <w:t>MYM_insulation test.pdf</w:t>
            </w:r>
          </w:p>
        </w:tc>
        <w:tc>
          <w:tcPr>
            <w:tcW w:type="dxa" w:w="2074"/>
          </w:tcPr>
          <w:p>
            <w:r>
              <w:t>ผลการทดสอบความเป็นฉนวน (Insulation Resistance) แสดงค่าความต้านทานฉนวนมากกว่า 1000 MOhm ทั้งขั้วบวกและขั้วลบเทียบกับสายดิน (Riso +/G และ Riso -/G)</w:t>
            </w:r>
          </w:p>
        </w:tc>
        <w:tc>
          <w:tcPr>
            <w:tcW w:type="dxa" w:w="2074"/>
          </w:tcPr>
          <w:p>
            <w:r>
              <w:t>อ่านค่าตามที่ปรากฏในหลักฐาน ไม่มีกฎตรวจสอบอัตโนมัติที่ระบุความผิดปกติสำหรับพารามิเตอร์นี้ (หมายเหตุ: นี่ไม่ใช่การยืนยันว่าปกติ 100% เพียงแต่ยังไม่มีเกณฑ์ตรวจสอบอัตโนมัติครอบคลุมค่านี้)</w:t>
            </w:r>
          </w:p>
        </w:tc>
        <w:tc>
          <w:tcPr>
            <w:tcW w:type="dxa" w:w="2074"/>
            <w:shd w:fill="D4EDDA"/>
          </w:tcPr>
          <w:p>
            <w:r>
              <w:rPr>
                <w:b/>
                <w:color w:val="155724"/>
              </w:rPr>
              <w:t>NORMAL</w:t>
            </w:r>
          </w:p>
        </w:tc>
      </w:tr>
    </w:tbl>
    <w:p>
      <w:r>
        <w:rPr>
          <w:rFonts w:ascii="Arial" w:hAnsi="Arial"/>
          <w:b/>
          <w:sz w:val="24"/>
        </w:rPr>
        <w:t>4. สาเหตุรากของปัญหา (Root Causes)</w:t>
      </w:r>
    </w:p>
    <w:p>
      <w:r>
        <w:rPr>
          <w:rFonts w:ascii="Arial" w:hAnsi="Arial"/>
          <w:b/>
          <w:sz w:val="24"/>
        </w:rPr>
        <w:t>5. แผนปฏิบัติการแก้ไขเชิงวิศวกรรม (Corrective Actions)</w:t>
      </w:r>
    </w:p>
    <w:p>
      <w:r>
        <w:rPr>
          <w:rFonts w:ascii="Arial" w:hAnsi="Arial"/>
          <w:b/>
          <w:sz w:val="20"/>
        </w:rPr>
        <w:t>1. ระบบทำงานสมบูรณ์ตามเกณฑ์มาตรฐาน ไม่พบความผิดปกติที่ต้องซ่อมแซมเร่งด่วน</w:t>
      </w:r>
    </w:p>
    <w:p>
      <w:pPr>
        <w:pStyle w:val="ListBullet"/>
      </w:pPr>
      <w:r>
        <w:t>ระบบทำงานสมบูรณ์ตามเกณฑ์มาตรฐาน ไม่พบความผิดปกติที่ต้องซ่อมแซมเร่งด่วน</w:t>
      </w:r>
    </w:p>
    <w:p>
      <w:r>
        <w:rPr>
          <w:rFonts w:ascii="Arial" w:hAnsi="Arial"/>
          <w:b/>
          <w:sz w:val="24"/>
        </w:rPr>
        <w:t>6. รายการเครื่องมือและอะไหล่ที่ต้องจัดเตรียม (Spare Parts &amp; Tooling)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รายการอุปกรณ์ / เครื่องมือ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จำนวนที่แนะนำ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วัตถุประสงค์การใช้งาน</w:t>
            </w:r>
          </w:p>
        </w:tc>
      </w:tr>
      <w:tr>
        <w:tc>
          <w:tcPr>
            <w:tcW w:type="dxa" w:w="3456"/>
          </w:tcPr>
          <w:p>
            <w:r>
              <w:t>ระบบทำงานสมบูรณ์ตามเกณฑ์มาตรฐาน ไม่พบความผิดปกติที่ต้องซ่อมแซมเร่งด่วน</w:t>
            </w:r>
          </w:p>
        </w:tc>
        <w:tc>
          <w:tcPr>
            <w:tcW w:type="dxa" w:w="3456"/>
          </w:tcPr>
          <w:p>
            <w:r>
              <w:t>ระบบทำงานสมบูรณ์ตามเกณฑ์มาตรฐาน ไม่พบความผิดปกติที่ต้องซ่อมแซมเร่งด่วน</w:t>
            </w:r>
          </w:p>
        </w:tc>
        <w:tc>
          <w:tcPr>
            <w:tcW w:type="dxa" w:w="3456"/>
          </w:tcPr>
          <w:p>
            <w:r>
              <w:t>ระบบทำงานสมบูรณ์ตามเกณฑ์มาตรฐาน ไม่พบความผิดปกติที่ต้องซ่อมแซมเร่งด่วน</w:t>
            </w:r>
          </w:p>
        </w:tc>
      </w:tr>
    </w:tbl>
    <w:p>
      <w:r>
        <w:rPr>
          <w:rFonts w:ascii="Arial" w:hAnsi="Arial"/>
          <w:b/>
          <w:sz w:val="24"/>
        </w:rPr>
        <w:t>ภาคผนวก A  หลักฐานภาพถ่ายหน้างาน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r>
            <w:drawing>
              <wp:inline xmlns:a="http://schemas.openxmlformats.org/drawingml/2006/main" xmlns:pic="http://schemas.openxmlformats.org/drawingml/2006/picture">
                <wp:extent cx="426624" cy="3200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624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Arial" w:hAnsi="Arial"/>
              <w:b/>
            </w:rPr>
            <w:t>Solar O&amp;M Engineering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