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7ED2A" w14:textId="77777777" w:rsidR="002543BD" w:rsidRDefault="002543BD" w:rsidP="002543BD">
      <w:pPr>
        <w:pStyle w:val="paragraph"/>
        <w:textAlignment w:val="baseline"/>
      </w:pPr>
      <w:r>
        <w:rPr>
          <w:rStyle w:val="spellingerror"/>
          <w:b/>
          <w:bCs/>
          <w:color w:val="000000"/>
          <w:sz w:val="28"/>
          <w:szCs w:val="28"/>
        </w:rPr>
        <w:t>Omnivory</w:t>
      </w:r>
      <w:r>
        <w:rPr>
          <w:rStyle w:val="normaltextrun"/>
          <w:b/>
          <w:bCs/>
          <w:color w:val="000000"/>
          <w:sz w:val="28"/>
          <w:szCs w:val="28"/>
        </w:rPr>
        <w:t xml:space="preserve"> as a Dynamic Response to Changing Conditions</w:t>
      </w:r>
      <w:r>
        <w:rPr>
          <w:rStyle w:val="eop"/>
          <w:sz w:val="28"/>
          <w:szCs w:val="28"/>
        </w:rPr>
        <w:t> </w:t>
      </w:r>
    </w:p>
    <w:p w14:paraId="6D325B17" w14:textId="77777777" w:rsidR="002543BD" w:rsidRDefault="002543BD" w:rsidP="002543BD">
      <w:pPr>
        <w:pStyle w:val="paragraph"/>
        <w:textAlignment w:val="baseline"/>
      </w:pPr>
      <w:r>
        <w:rPr>
          <w:rStyle w:val="normaltextrun"/>
          <w:b/>
          <w:bCs/>
          <w:color w:val="000000"/>
          <w:sz w:val="28"/>
          <w:szCs w:val="28"/>
        </w:rPr>
        <w:t> </w:t>
      </w:r>
      <w:r>
        <w:rPr>
          <w:rStyle w:val="eop"/>
          <w:sz w:val="28"/>
          <w:szCs w:val="28"/>
        </w:rPr>
        <w:t> </w:t>
      </w:r>
    </w:p>
    <w:p w14:paraId="3FDD84B5" w14:textId="77777777" w:rsidR="002543BD" w:rsidRDefault="002543BD" w:rsidP="002543BD">
      <w:pPr>
        <w:pStyle w:val="paragraph"/>
        <w:textAlignment w:val="baseline"/>
      </w:pPr>
      <w:r>
        <w:rPr>
          <w:rStyle w:val="normaltextrun"/>
          <w:b/>
          <w:bCs/>
          <w:color w:val="000000"/>
          <w:sz w:val="28"/>
          <w:szCs w:val="28"/>
        </w:rPr>
        <w:t xml:space="preserve">Authors: </w:t>
      </w:r>
      <w:r>
        <w:rPr>
          <w:rStyle w:val="normaltextrun"/>
          <w:color w:val="000000"/>
        </w:rPr>
        <w:t>Lab (add your name; order determined much later) – Gabriel Gellner</w:t>
      </w:r>
      <w:r>
        <w:rPr>
          <w:rStyle w:val="normaltextrun"/>
          <w:color w:val="000000"/>
          <w:sz w:val="19"/>
          <w:szCs w:val="19"/>
          <w:vertAlign w:val="superscript"/>
        </w:rPr>
        <w:t>1</w:t>
      </w:r>
      <w:r>
        <w:rPr>
          <w:rStyle w:val="normaltextrun"/>
          <w:color w:val="000000"/>
        </w:rPr>
        <w:t>; Kevin McCann</w:t>
      </w:r>
      <w:r>
        <w:rPr>
          <w:rStyle w:val="normaltextrun"/>
          <w:color w:val="000000"/>
          <w:sz w:val="22"/>
          <w:szCs w:val="22"/>
          <w:vertAlign w:val="superscript"/>
        </w:rPr>
        <w:t>1</w:t>
      </w:r>
      <w:r>
        <w:rPr>
          <w:rStyle w:val="normaltextrun"/>
          <w:b/>
          <w:bCs/>
          <w:color w:val="000000"/>
          <w:sz w:val="28"/>
          <w:szCs w:val="28"/>
        </w:rPr>
        <w:t xml:space="preserve">; </w:t>
      </w:r>
      <w:r>
        <w:rPr>
          <w:rStyle w:val="normaltextrun"/>
          <w:color w:val="000000"/>
        </w:rPr>
        <w:t>Bailey McMeans</w:t>
      </w:r>
      <w:r>
        <w:rPr>
          <w:rStyle w:val="normaltextrun"/>
          <w:color w:val="000000"/>
          <w:sz w:val="19"/>
          <w:szCs w:val="19"/>
          <w:vertAlign w:val="superscript"/>
        </w:rPr>
        <w:t>2</w:t>
      </w:r>
      <w:r>
        <w:rPr>
          <w:rStyle w:val="eop"/>
          <w:sz w:val="19"/>
          <w:szCs w:val="19"/>
        </w:rPr>
        <w:t> </w:t>
      </w:r>
    </w:p>
    <w:p w14:paraId="3038D744" w14:textId="77777777" w:rsidR="002543BD" w:rsidRDefault="002543BD" w:rsidP="002543BD">
      <w:pPr>
        <w:pStyle w:val="paragraph"/>
        <w:textAlignment w:val="baseline"/>
      </w:pPr>
      <w:r>
        <w:rPr>
          <w:rStyle w:val="normaltextrun"/>
          <w:color w:val="000000"/>
          <w:sz w:val="19"/>
          <w:szCs w:val="19"/>
          <w:vertAlign w:val="superscript"/>
        </w:rPr>
        <w:t> </w:t>
      </w:r>
      <w:r>
        <w:rPr>
          <w:rStyle w:val="eop"/>
          <w:sz w:val="19"/>
          <w:szCs w:val="19"/>
        </w:rPr>
        <w:t> </w:t>
      </w:r>
    </w:p>
    <w:p w14:paraId="0FA7186F" w14:textId="77777777" w:rsidR="002543BD" w:rsidRDefault="002543BD" w:rsidP="002543BD">
      <w:pPr>
        <w:pStyle w:val="paragraph"/>
        <w:textAlignment w:val="baseline"/>
      </w:pPr>
      <w:r>
        <w:rPr>
          <w:rStyle w:val="normaltextrun"/>
          <w:color w:val="000000"/>
          <w:sz w:val="19"/>
          <w:szCs w:val="19"/>
          <w:vertAlign w:val="superscript"/>
        </w:rPr>
        <w:t>1</w:t>
      </w:r>
      <w:r>
        <w:rPr>
          <w:rStyle w:val="normaltextrun"/>
          <w:color w:val="000000"/>
        </w:rPr>
        <w:t>Department of Integrative Biology, University of Guelph, Guelph, ON N1G 2W1</w:t>
      </w:r>
      <w:r>
        <w:rPr>
          <w:rStyle w:val="eop"/>
        </w:rPr>
        <w:t> </w:t>
      </w:r>
    </w:p>
    <w:p w14:paraId="18610DCD" w14:textId="77777777" w:rsidR="002543BD" w:rsidRDefault="002543BD" w:rsidP="002543BD">
      <w:pPr>
        <w:pStyle w:val="paragraph"/>
        <w:textAlignment w:val="baseline"/>
      </w:pPr>
      <w:r>
        <w:rPr>
          <w:rStyle w:val="normaltextrun"/>
          <w:color w:val="000000"/>
          <w:sz w:val="19"/>
          <w:szCs w:val="19"/>
          <w:vertAlign w:val="superscript"/>
        </w:rPr>
        <w:t>2</w:t>
      </w:r>
      <w:r>
        <w:rPr>
          <w:rStyle w:val="normaltextrun"/>
          <w:color w:val="000000"/>
        </w:rPr>
        <w:t>University of Toronto, Mississauga, ON</w:t>
      </w:r>
      <w:r>
        <w:rPr>
          <w:rStyle w:val="eop"/>
        </w:rPr>
        <w:t> </w:t>
      </w:r>
    </w:p>
    <w:p w14:paraId="75EB7AD0" w14:textId="77777777" w:rsidR="00F672F3" w:rsidRDefault="00F672F3" w:rsidP="00DF5EFD">
      <w:pPr>
        <w:pStyle w:val="Heading1"/>
      </w:pPr>
    </w:p>
    <w:p w14:paraId="7D13DF61" w14:textId="77777777" w:rsidR="00F672F3" w:rsidRDefault="00F672F3" w:rsidP="00DF5EFD">
      <w:pPr>
        <w:pStyle w:val="Heading1"/>
      </w:pPr>
    </w:p>
    <w:p w14:paraId="456DB0E5" w14:textId="65D37A9E" w:rsidR="004E3E51" w:rsidRDefault="00F672F3" w:rsidP="00DF5EFD">
      <w:pPr>
        <w:pStyle w:val="Heading1"/>
      </w:pPr>
      <w:r>
        <w:t>Abstract</w:t>
      </w:r>
    </w:p>
    <w:p w14:paraId="6FF34589" w14:textId="70309A4B" w:rsidR="00F672F3" w:rsidRDefault="00F672F3" w:rsidP="00F672F3">
      <w:r w:rsidRPr="00F672F3">
        <w:t>While ecology has long been interested in omnivory, much of the historical data has often been presented from a static viewpoint with researchers often looking at patterns in trophic position (a surrogate for omnivory) and the degree of omnivory within and across ecosystems.   Here, we briefly review this aspect of omnivory before arguing that omnivory is better considered a dynamic response to changing conditions (e.g., seasonality; ENSO) and that omnivory is highly context dependent. With this dynamic perspective in mind, we then synthesize existing omnivory theory to argue that there are two general categories of mechanisms promoting omnivorous responses by organisms, both of which enhance stability in the face of environmental variation. First, there are bottom-up driven conditions in which environmental conditions spatially or temporally alter the production of plants or animals in a manner that pushes predators to optimally forage more on lower level prey (</w:t>
      </w:r>
      <w:r w:rsidRPr="00F672F3">
        <w:rPr>
          <w:b/>
          <w:bCs/>
        </w:rPr>
        <w:t>bottom-up omnivory</w:t>
      </w:r>
      <w:r w:rsidRPr="00F672F3">
        <w:t>). Second, there are cases where environmental conditions (e.g., high productivity, small ecosystems) and organismal traits (e.g. high interaction strengths) can generate strong cascading predator influences that implicitly drive conditions that promote omnivory (</w:t>
      </w:r>
      <w:r w:rsidRPr="00F672F3">
        <w:rPr>
          <w:b/>
          <w:bCs/>
        </w:rPr>
        <w:t>top-down omnivory</w:t>
      </w:r>
      <w:r w:rsidRPr="00F672F3">
        <w:t>). We end by reviewing the recent literature on omnivory pointing out that there appears to be cases that fall into the two categories although that much further work is done.  This dynamic understanding of omnivory to changing conditions, importantly, allows us to begin to consider how global change will alter carbon transfer, stability and production in while food webs.</w:t>
      </w:r>
    </w:p>
    <w:p w14:paraId="6D841BBF" w14:textId="0C0C3DCA" w:rsidR="009E4441" w:rsidRPr="009E4441" w:rsidRDefault="009E4441" w:rsidP="003C7EB6">
      <w:pPr>
        <w:pStyle w:val="Heading1"/>
      </w:pPr>
      <w:r w:rsidRPr="009E4441">
        <w:t>A Brief History of Omnivory: </w:t>
      </w:r>
    </w:p>
    <w:p w14:paraId="00295F3C" w14:textId="2073DA0B" w:rsidR="009E4441" w:rsidRPr="009E4441" w:rsidRDefault="009E4441" w:rsidP="003C7EB6">
      <w:pPr>
        <w:pStyle w:val="Heading2"/>
      </w:pPr>
      <w:r w:rsidRPr="009E4441">
        <w:t>Theory: Stable or unstable</w:t>
      </w:r>
      <w:commentRangeStart w:id="0"/>
      <w:r w:rsidRPr="009E4441">
        <w:t>?</w:t>
      </w:r>
      <w:commentRangeEnd w:id="0"/>
      <w:r w:rsidR="00316FD9">
        <w:rPr>
          <w:rStyle w:val="CommentReference"/>
          <w:rFonts w:eastAsiaTheme="minorHAnsi" w:cstheme="minorBidi"/>
          <w:color w:val="auto"/>
        </w:rPr>
        <w:commentReference w:id="0"/>
      </w:r>
      <w:r w:rsidRPr="009E4441">
        <w:t> </w:t>
      </w:r>
    </w:p>
    <w:p w14:paraId="4E372330" w14:textId="15C15518" w:rsidR="009E4441" w:rsidRPr="009E4441" w:rsidRDefault="009E4441" w:rsidP="009E4441">
      <w:r w:rsidRPr="009E4441">
        <w:t>Historically, the theoretical battle lines of omnivory have revolved around whether om</w:t>
      </w:r>
      <w:r>
        <w:t>n</w:t>
      </w:r>
      <w:r w:rsidRPr="009E4441">
        <w:t>ivory is a stabilizing or destabilizing presence in real ecosystems. </w:t>
      </w:r>
    </w:p>
    <w:p w14:paraId="099432E3" w14:textId="77777777" w:rsidR="00F5557A" w:rsidRDefault="009E4441" w:rsidP="009E4441">
      <w:pPr>
        <w:pStyle w:val="ListParagraph"/>
        <w:numPr>
          <w:ilvl w:val="0"/>
          <w:numId w:val="3"/>
        </w:numPr>
      </w:pPr>
      <w:r w:rsidRPr="009E4441">
        <w:t>Theory: Pimm and others to Gellner and others – muting interactions </w:t>
      </w:r>
    </w:p>
    <w:p w14:paraId="6DF6F6C5" w14:textId="77777777" w:rsidR="00F5557A" w:rsidRDefault="009E4441" w:rsidP="009E4441">
      <w:pPr>
        <w:pStyle w:val="ListParagraph"/>
        <w:numPr>
          <w:ilvl w:val="0"/>
          <w:numId w:val="3"/>
        </w:numPr>
      </w:pPr>
      <w:r w:rsidRPr="009E4441">
        <w:t>Intraguild Predation – muting competitive exclusion </w:t>
      </w:r>
    </w:p>
    <w:p w14:paraId="4E293FD3" w14:textId="77777777" w:rsidR="00F5557A" w:rsidRDefault="009E4441" w:rsidP="00F5557A">
      <w:pPr>
        <w:pStyle w:val="ListParagraph"/>
        <w:numPr>
          <w:ilvl w:val="0"/>
          <w:numId w:val="3"/>
        </w:numPr>
      </w:pPr>
      <w:r w:rsidRPr="009E4441">
        <w:t>Weak omnivory </w:t>
      </w:r>
    </w:p>
    <w:p w14:paraId="1C975226" w14:textId="1F8256FF" w:rsidR="009E4441" w:rsidRPr="009E4441" w:rsidRDefault="009E4441" w:rsidP="00F5557A">
      <w:pPr>
        <w:pStyle w:val="Heading2"/>
      </w:pPr>
      <w:r w:rsidRPr="009E4441">
        <w:lastRenderedPageBreak/>
        <w:t>Empirical Data: Rare or Common and Where in the Food Web? </w:t>
      </w:r>
    </w:p>
    <w:p w14:paraId="74374695" w14:textId="77777777" w:rsidR="009E4441" w:rsidRPr="009E4441" w:rsidRDefault="009E4441" w:rsidP="009E4441">
      <w:r w:rsidRPr="009E4441">
        <w:t>The early …</w:t>
      </w:r>
      <w:proofErr w:type="gramStart"/>
      <w:r w:rsidRPr="009E4441">
        <w:t>… .</w:t>
      </w:r>
      <w:proofErr w:type="gramEnd"/>
      <w:r w:rsidRPr="009E4441">
        <w:t xml:space="preserve"> Pimm argued that there was little evidence of omnivory but he intriguingly ignored interactions that were weak </w:t>
      </w:r>
      <w:proofErr w:type="gramStart"/>
      <w:r w:rsidRPr="009E4441">
        <w:t>…..</w:t>
      </w:r>
      <w:proofErr w:type="gramEnd"/>
      <w:r w:rsidRPr="009E4441">
        <w:t xml:space="preserve"> More recently Thompson has found omnivory is rampant and appears to increase with trophic level such that higher trophic level organisms are more likely to display omnivory. </w:t>
      </w:r>
    </w:p>
    <w:p w14:paraId="079BA69D" w14:textId="77777777" w:rsidR="009E4441" w:rsidRPr="009E4441" w:rsidRDefault="009E4441" w:rsidP="009E4441">
      <w:r w:rsidRPr="009E4441">
        <w:t xml:space="preserve">Maybe transition within this to argue that most of this work above assumes that omnivory is a static trait in a sense, and little considering how an </w:t>
      </w:r>
      <w:proofErr w:type="gramStart"/>
      <w:r w:rsidRPr="009E4441">
        <w:t>organisms</w:t>
      </w:r>
      <w:proofErr w:type="gramEnd"/>
      <w:r w:rsidRPr="009E4441">
        <w:t xml:space="preserve"> may alter its omnivory. Given the recent emphasis on changing condition empirical data on omnivory has increasingly begun to document changing amounts in omnivory across space and time (incorporate review by </w:t>
      </w:r>
      <w:proofErr w:type="spellStart"/>
      <w:r w:rsidRPr="009E4441">
        <w:t>Kratina</w:t>
      </w:r>
      <w:proofErr w:type="spellEnd"/>
      <w:r w:rsidRPr="009E4441">
        <w:t xml:space="preserve"> et al. 2012). Below, we now review and synthesize existing theory within this dynamic framework. </w:t>
      </w:r>
    </w:p>
    <w:p w14:paraId="79537879" w14:textId="77777777" w:rsidR="009E4441" w:rsidRPr="009E4441" w:rsidRDefault="009E4441" w:rsidP="009E4441">
      <w:r w:rsidRPr="009E4441">
        <w:t>  </w:t>
      </w:r>
    </w:p>
    <w:p w14:paraId="1241B6F1" w14:textId="77777777" w:rsidR="009E4441" w:rsidRPr="009E4441" w:rsidRDefault="009E4441" w:rsidP="000D5D5B">
      <w:pPr>
        <w:pStyle w:val="Heading1"/>
      </w:pPr>
      <w:r w:rsidRPr="009E4441">
        <w:t>Theory: Omnivory as a Dynamic Response </w:t>
      </w:r>
    </w:p>
    <w:p w14:paraId="7E13EE20" w14:textId="77777777" w:rsidR="009E4441" w:rsidRPr="009E4441" w:rsidRDefault="009E4441" w:rsidP="009E4441">
      <w:r w:rsidRPr="009E4441">
        <w:rPr>
          <w:b/>
          <w:bCs/>
        </w:rPr>
        <w:t> </w:t>
      </w:r>
      <w:r w:rsidRPr="009E4441">
        <w:t> </w:t>
      </w:r>
    </w:p>
    <w:p w14:paraId="5DA332C4" w14:textId="24C4D026" w:rsidR="009E4441" w:rsidRPr="009E4441" w:rsidRDefault="009E4441" w:rsidP="00E82337">
      <w:pPr>
        <w:pStyle w:val="Heading2"/>
      </w:pPr>
      <w:r w:rsidRPr="009E4441">
        <w:t>Bottom-</w:t>
      </w:r>
      <w:r w:rsidRPr="00E82337">
        <w:t>up</w:t>
      </w:r>
      <w:r w:rsidRPr="009E4441">
        <w:t xml:space="preserve"> Driven Omnivory and Stability </w:t>
      </w:r>
    </w:p>
    <w:p w14:paraId="58DF6DD5" w14:textId="77777777" w:rsidR="009E4441" w:rsidRPr="009E4441" w:rsidRDefault="009E4441" w:rsidP="009E4441">
      <w:r w:rsidRPr="009E4441">
        <w:t xml:space="preserve">Review this? Maybe if nothing much on omnivory can touch on </w:t>
      </w:r>
      <w:proofErr w:type="spellStart"/>
      <w:r w:rsidRPr="009E4441">
        <w:t>generalism</w:t>
      </w:r>
      <w:proofErr w:type="spellEnd"/>
      <w:r w:rsidRPr="009E4441">
        <w:t xml:space="preserve"> in a stochastic world literature (can look at </w:t>
      </w:r>
      <w:proofErr w:type="spellStart"/>
      <w:r w:rsidRPr="009E4441">
        <w:t>Kratina</w:t>
      </w:r>
      <w:proofErr w:type="spellEnd"/>
      <w:r w:rsidRPr="009E4441">
        <w:t xml:space="preserve"> et al. 2012 for a review, </w:t>
      </w:r>
      <w:proofErr w:type="spellStart"/>
      <w:r w:rsidRPr="009E4441">
        <w:t>Takimoto</w:t>
      </w:r>
      <w:proofErr w:type="spellEnd"/>
      <w:r w:rsidRPr="009E4441">
        <w:t xml:space="preserve"> et al. 2002 for theory) </w:t>
      </w:r>
    </w:p>
    <w:p w14:paraId="0E855C0C" w14:textId="50BCD0FF" w:rsidR="009E4441" w:rsidRPr="009E4441" w:rsidRDefault="009E4441" w:rsidP="009E4441">
      <w:r w:rsidRPr="009E4441">
        <w:t>Stochastic and or periodic (e.g., seasonal)– model P-C-R with something like carrying capacity (</w:t>
      </w:r>
      <m:oMath>
        <m:r>
          <w:rPr>
            <w:rFonts w:ascii="Cambria Math" w:hAnsi="Cambria Math"/>
          </w:rPr>
          <m:t>K(time)</m:t>
        </m:r>
      </m:oMath>
      <w:r w:rsidRPr="009E4441">
        <w:t xml:space="preserve">) being a function of time (or space). We allow top predator to consume </w:t>
      </w:r>
      <m:oMath>
        <m:r>
          <w:rPr>
            <w:rFonts w:ascii="Cambria Math" w:hAnsi="Cambria Math"/>
          </w:rPr>
          <m:t>C</m:t>
        </m:r>
      </m:oMath>
      <w:r w:rsidR="00F139FE">
        <w:rPr>
          <w:rFonts w:eastAsiaTheme="minorEastAsia"/>
        </w:rPr>
        <w:t xml:space="preserve"> </w:t>
      </w:r>
      <w:r w:rsidRPr="009E4441">
        <w:t xml:space="preserve">or </w:t>
      </w:r>
      <m:oMath>
        <m:r>
          <w:rPr>
            <w:rFonts w:ascii="Cambria Math" w:hAnsi="Cambria Math"/>
          </w:rPr>
          <m:t>R</m:t>
        </m:r>
      </m:oMath>
      <w:r w:rsidR="00F139FE">
        <w:rPr>
          <w:rFonts w:eastAsiaTheme="minorEastAsia"/>
        </w:rPr>
        <w:t xml:space="preserve"> </w:t>
      </w:r>
      <w:r w:rsidRPr="009E4441">
        <w:t>as a function of its relative density only (</w:t>
      </w:r>
      <w:commentRangeStart w:id="1"/>
      <w:r w:rsidRPr="009E4441">
        <w:t>Tunney 2012</w:t>
      </w:r>
      <w:commentRangeEnd w:id="1"/>
      <w:r w:rsidR="00F139FE">
        <w:rPr>
          <w:rStyle w:val="CommentReference"/>
        </w:rPr>
        <w:commentReference w:id="1"/>
      </w:r>
      <w:r w:rsidRPr="009E4441">
        <w:t xml:space="preserve"> did something like this).  Look at how such variation drives changing omnivory under this rational model and ii) Compare CV (stability) of P-C-R dynamics with and without omnivory. </w:t>
      </w:r>
    </w:p>
    <w:p w14:paraId="2D28FFC4" w14:textId="29E3A077" w:rsidR="009E4441" w:rsidRDefault="009E4441" w:rsidP="009E4441">
      <w:r w:rsidRPr="009E4441">
        <w:t xml:space="preserve">Predator feeds more relatively more omnivorously at time, </w:t>
      </w:r>
      <m:oMath>
        <m:r>
          <w:rPr>
            <w:rFonts w:ascii="Cambria Math" w:hAnsi="Cambria Math"/>
          </w:rPr>
          <m:t>t</m:t>
        </m:r>
      </m:oMath>
      <w:r w:rsidRPr="009E4441">
        <w:t xml:space="preserve">, compared to time, </w:t>
      </w:r>
      <m:oMath>
        <m:r>
          <w:rPr>
            <w:rFonts w:ascii="Cambria Math" w:hAnsi="Cambria Math"/>
          </w:rPr>
          <m:t>T</m:t>
        </m:r>
      </m:oMath>
      <w:r w:rsidRPr="009E4441">
        <w:t>, when</w:t>
      </w:r>
      <w:r w:rsidR="00F139FE">
        <w:t>:</w:t>
      </w:r>
    </w:p>
    <w:p w14:paraId="38E6BCD0" w14:textId="18A18F70" w:rsidR="009E4441" w:rsidRPr="009E4441" w:rsidRDefault="00F139FE" w:rsidP="009E4441">
      <m:oMathPara>
        <m:oMath>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t</m:t>
                  </m:r>
                </m:e>
              </m:d>
            </m:num>
            <m:den>
              <m:r>
                <w:rPr>
                  <w:rFonts w:ascii="Cambria Math" w:hAnsi="Cambria Math"/>
                </w:rPr>
                <m:t>C</m:t>
              </m:r>
              <m:d>
                <m:dPr>
                  <m:ctrlPr>
                    <w:rPr>
                      <w:rFonts w:ascii="Cambria Math" w:hAnsi="Cambria Math"/>
                      <w:i/>
                    </w:rPr>
                  </m:ctrlPr>
                </m:dPr>
                <m:e>
                  <m:r>
                    <w:rPr>
                      <w:rFonts w:ascii="Cambria Math" w:hAnsi="Cambria Math"/>
                    </w:rPr>
                    <m:t>t</m:t>
                  </m:r>
                </m:e>
              </m:d>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den>
          </m:f>
        </m:oMath>
      </m:oMathPara>
    </w:p>
    <w:p w14:paraId="06E65CB8" w14:textId="3629E19C" w:rsidR="009E4441" w:rsidRPr="009E4441" w:rsidRDefault="009E4441" w:rsidP="00316FD9">
      <w:pPr>
        <w:pStyle w:val="Heading1"/>
      </w:pPr>
      <w:r w:rsidRPr="009E4441">
        <w:t>Top-down Driven Omnivory and Stability </w:t>
      </w:r>
    </w:p>
    <w:p w14:paraId="462D993B" w14:textId="4F966CB7" w:rsidR="009E4441" w:rsidRPr="009E4441" w:rsidRDefault="009E4441" w:rsidP="009E4441">
      <w:r w:rsidRPr="009E4441">
        <w:t xml:space="preserve">Here, we do not consider temporal changes as much as changing conditions generally (e.g., two ecosystems with different productivity) to show that the same organism under the two conditions can act to feedback on the same to generate more or less omnivory.  Need to briefly review this as </w:t>
      </w:r>
      <w:commentRangeStart w:id="2"/>
      <w:r w:rsidRPr="009E4441">
        <w:t>McCann 2001, Tunney et al. 2012; Ward et al. (2018)</w:t>
      </w:r>
      <w:commentRangeEnd w:id="2"/>
      <w:r w:rsidR="001926AF">
        <w:rPr>
          <w:rStyle w:val="CommentReference"/>
        </w:rPr>
        <w:commentReference w:id="2"/>
      </w:r>
      <w:r w:rsidRPr="009E4441">
        <w:t>, “the more food webs change the more they stay the same”; and others (look for this in literature) </w:t>
      </w:r>
    </w:p>
    <w:p w14:paraId="5E5C3D81" w14:textId="77777777" w:rsidR="009E4441" w:rsidRPr="009E4441" w:rsidRDefault="009E4441" w:rsidP="00316FD9">
      <w:pPr>
        <w:pStyle w:val="Heading1"/>
      </w:pPr>
      <w:r w:rsidRPr="009E4441">
        <w:t>Empirical Responses to Changing Conditions </w:t>
      </w:r>
    </w:p>
    <w:p w14:paraId="13B06C3C" w14:textId="75F93252" w:rsidR="009E4441" w:rsidRPr="009E4441" w:rsidRDefault="009E4441" w:rsidP="00F0237D">
      <w:pPr>
        <w:pStyle w:val="ListParagraph"/>
        <w:numPr>
          <w:ilvl w:val="0"/>
          <w:numId w:val="4"/>
        </w:numPr>
      </w:pPr>
      <w:r w:rsidRPr="009E4441">
        <w:t>review this broadly             </w:t>
      </w:r>
    </w:p>
    <w:p w14:paraId="723502A0" w14:textId="77777777" w:rsidR="009E4441" w:rsidRPr="009E4441" w:rsidRDefault="009E4441" w:rsidP="009E4441">
      <w:r w:rsidRPr="009E4441">
        <w:t>Known examples from our lab and others </w:t>
      </w:r>
    </w:p>
    <w:p w14:paraId="76B2A33E" w14:textId="16D86C5B" w:rsidR="009E4441" w:rsidRPr="009E4441" w:rsidRDefault="009E4441" w:rsidP="00316FD9">
      <w:pPr>
        <w:pStyle w:val="Heading2"/>
      </w:pPr>
      <w:r w:rsidRPr="009E4441">
        <w:t>Bottom-Up Examples </w:t>
      </w:r>
    </w:p>
    <w:p w14:paraId="3E2D69C0" w14:textId="01C85FEA" w:rsidR="009E4441" w:rsidRPr="009E4441" w:rsidRDefault="009E4441" w:rsidP="00316FD9">
      <w:pPr>
        <w:pStyle w:val="ListParagraph"/>
        <w:numPr>
          <w:ilvl w:val="0"/>
          <w:numId w:val="5"/>
        </w:numPr>
      </w:pPr>
      <w:r w:rsidRPr="009E4441">
        <w:t xml:space="preserve">Budworm, links not strength here (Eveleigh et al. 2007), parasitoids in space (silviculture </w:t>
      </w:r>
      <w:proofErr w:type="gramStart"/>
      <w:r w:rsidRPr="009E4441">
        <w:t>versus )</w:t>
      </w:r>
      <w:proofErr w:type="gramEnd"/>
      <w:r w:rsidRPr="009E4441">
        <w:t> </w:t>
      </w:r>
    </w:p>
    <w:p w14:paraId="6F3EB7B3" w14:textId="39A41EBE" w:rsidR="009E4441" w:rsidRPr="009E4441" w:rsidRDefault="009E4441" w:rsidP="00316FD9">
      <w:pPr>
        <w:pStyle w:val="ListParagraph"/>
        <w:numPr>
          <w:ilvl w:val="0"/>
          <w:numId w:val="5"/>
        </w:numPr>
      </w:pPr>
      <w:r w:rsidRPr="009E4441">
        <w:t>Bailey Marine seasonal example, fish eat more from lower basal/detrital connections in cold </w:t>
      </w:r>
    </w:p>
    <w:p w14:paraId="01E59657" w14:textId="77777777" w:rsidR="00316FD9" w:rsidRDefault="009E4441" w:rsidP="009E4441">
      <w:pPr>
        <w:pStyle w:val="ListParagraph"/>
        <w:numPr>
          <w:ilvl w:val="0"/>
          <w:numId w:val="5"/>
        </w:numPr>
      </w:pPr>
      <w:r w:rsidRPr="009E4441">
        <w:lastRenderedPageBreak/>
        <w:t>Feral pig example, I need to dig up data from Gabe and but in space, shows evidence of pigs eating more omnivorously in areas where acorn production is high and less in places prone to strong insect pulses (wet) </w:t>
      </w:r>
    </w:p>
    <w:p w14:paraId="0D9A3D64" w14:textId="48D080AF" w:rsidR="009E4441" w:rsidRPr="009E4441" w:rsidRDefault="009E4441" w:rsidP="009E4441">
      <w:pPr>
        <w:pStyle w:val="ListParagraph"/>
        <w:numPr>
          <w:ilvl w:val="0"/>
          <w:numId w:val="5"/>
        </w:numPr>
      </w:pPr>
      <w:r w:rsidRPr="009E4441">
        <w:t>Birds can eat insects or fruit as it varies in availability and still meet their nutritional and energy demands (i.e. high dietary flexibility can still meet their physiological needs; Marshall et al. 2015) </w:t>
      </w:r>
    </w:p>
    <w:p w14:paraId="7131E76A" w14:textId="0B6CE9CE" w:rsidR="009E4441" w:rsidRPr="009E4441" w:rsidRDefault="009E4441" w:rsidP="00316FD9">
      <w:pPr>
        <w:pStyle w:val="ListParagraph"/>
        <w:numPr>
          <w:ilvl w:val="0"/>
          <w:numId w:val="5"/>
        </w:numPr>
      </w:pPr>
      <w:r w:rsidRPr="009E4441">
        <w:t>Trophic position of ghost crabs is higher on narrower beaches and reduces on wider beaches with increased consumption of clams vs. amphipods and mole crabs (Tewfik et al. 2016) </w:t>
      </w:r>
    </w:p>
    <w:p w14:paraId="2287AF4B" w14:textId="63AD8223" w:rsidR="009E4441" w:rsidRPr="009E4441" w:rsidRDefault="009E4441" w:rsidP="00316FD9">
      <w:pPr>
        <w:pStyle w:val="ListParagraph"/>
        <w:numPr>
          <w:ilvl w:val="0"/>
          <w:numId w:val="5"/>
        </w:numPr>
      </w:pPr>
      <w:r w:rsidRPr="009E4441">
        <w:t xml:space="preserve">Eating young of other species during reproductive pulses might count, if eggs are considered lower trophic position? Adult fish can binge on eggs of other fish during reproductive pulses (dolly </w:t>
      </w:r>
      <w:proofErr w:type="spellStart"/>
      <w:r w:rsidRPr="009E4441">
        <w:t>varden</w:t>
      </w:r>
      <w:proofErr w:type="spellEnd"/>
      <w:r w:rsidRPr="009E4441">
        <w:t xml:space="preserve"> binge on salmon eggs, Armstrong et al. 2013; benthic whitefish eat cisco eggs in winter; </w:t>
      </w:r>
      <w:proofErr w:type="spellStart"/>
      <w:r w:rsidRPr="009E4441">
        <w:t>Stockwell</w:t>
      </w:r>
      <w:proofErr w:type="spellEnd"/>
      <w:r w:rsidRPr="009E4441">
        <w:t xml:space="preserve"> et al. 2014). There is also the other way</w:t>
      </w:r>
      <w:proofErr w:type="gramStart"/>
      <w:r w:rsidRPr="009E4441">
        <w:t>….‘</w:t>
      </w:r>
      <w:proofErr w:type="gramEnd"/>
      <w:r w:rsidRPr="009E4441">
        <w:t xml:space="preserve">forced </w:t>
      </w:r>
      <w:proofErr w:type="spellStart"/>
      <w:r w:rsidRPr="009E4441">
        <w:t>piscivory</w:t>
      </w:r>
      <w:proofErr w:type="spellEnd"/>
      <w:r w:rsidRPr="009E4441">
        <w:t xml:space="preserve">’ where cyprinids (that are usually </w:t>
      </w:r>
      <w:proofErr w:type="spellStart"/>
      <w:r w:rsidRPr="009E4441">
        <w:t>planktivores</w:t>
      </w:r>
      <w:proofErr w:type="spellEnd"/>
      <w:r w:rsidRPr="009E4441">
        <w:t>) eat higher trophic position YOY perch in years the YOY perch have suppressed Daphnia (</w:t>
      </w:r>
      <w:proofErr w:type="spellStart"/>
      <w:r w:rsidRPr="009E4441">
        <w:t>Vejrik</w:t>
      </w:r>
      <w:proofErr w:type="spellEnd"/>
      <w:r w:rsidRPr="009E4441">
        <w:t xml:space="preserve"> et al. 2016). </w:t>
      </w:r>
    </w:p>
    <w:p w14:paraId="4A5C855F" w14:textId="503D814D" w:rsidR="009E4441" w:rsidRPr="009E4441" w:rsidRDefault="009E4441" w:rsidP="00316FD9">
      <w:pPr>
        <w:pStyle w:val="ListParagraph"/>
        <w:numPr>
          <w:ilvl w:val="0"/>
          <w:numId w:val="5"/>
        </w:numPr>
      </w:pPr>
      <w:r w:rsidRPr="009E4441">
        <w:t>In some cases resource waves might fit in here just to say that a consumer might be omnivorous for even longer than expected if they can move and resources that are ephemeral at any single location but long lasting across an entire landscape </w:t>
      </w:r>
    </w:p>
    <w:p w14:paraId="5A755F08" w14:textId="76619DCE" w:rsidR="009E4441" w:rsidRPr="009E4441" w:rsidRDefault="009E4441" w:rsidP="00316FD9">
      <w:pPr>
        <w:pStyle w:val="ListParagraph"/>
        <w:numPr>
          <w:ilvl w:val="0"/>
          <w:numId w:val="5"/>
        </w:numPr>
      </w:pPr>
      <w:r w:rsidRPr="009E4441">
        <w:t>Other examples? </w:t>
      </w:r>
    </w:p>
    <w:p w14:paraId="63CBA7B8" w14:textId="77777777" w:rsidR="009E4441" w:rsidRPr="009E4441" w:rsidRDefault="009E4441" w:rsidP="009E4441">
      <w:r w:rsidRPr="009E4441">
        <w:t>  </w:t>
      </w:r>
    </w:p>
    <w:p w14:paraId="16EE3AAD" w14:textId="77777777" w:rsidR="009E4441" w:rsidRPr="009E4441" w:rsidRDefault="009E4441" w:rsidP="009E4441">
      <w:r w:rsidRPr="009E4441">
        <w:t>  </w:t>
      </w:r>
    </w:p>
    <w:p w14:paraId="4C4DC9DA" w14:textId="3C5AA0E8" w:rsidR="009E4441" w:rsidRPr="009E4441" w:rsidRDefault="009E4441" w:rsidP="00316FD9">
      <w:pPr>
        <w:pStyle w:val="Heading2"/>
      </w:pPr>
      <w:r w:rsidRPr="009E4441">
        <w:t>Top-Down Omnivory </w:t>
      </w:r>
    </w:p>
    <w:p w14:paraId="5F458337" w14:textId="0369BB0C" w:rsidR="009E4441" w:rsidRPr="009E4441" w:rsidRDefault="009E4441" w:rsidP="00316FD9">
      <w:pPr>
        <w:pStyle w:val="ListParagraph"/>
        <w:numPr>
          <w:ilvl w:val="0"/>
          <w:numId w:val="6"/>
        </w:numPr>
      </w:pPr>
      <w:r w:rsidRPr="009E4441">
        <w:t xml:space="preserve"> Lake trout, lake </w:t>
      </w:r>
      <w:proofErr w:type="spellStart"/>
      <w:r w:rsidRPr="009E4441">
        <w:t>size</w:t>
      </w:r>
      <w:proofErr w:type="spellEnd"/>
      <w:r w:rsidRPr="009E4441">
        <w:t xml:space="preserve"> (Vander </w:t>
      </w:r>
      <w:proofErr w:type="spellStart"/>
      <w:r w:rsidRPr="009E4441">
        <w:t>Zanden</w:t>
      </w:r>
      <w:proofErr w:type="spellEnd"/>
      <w:r w:rsidRPr="009E4441">
        <w:t xml:space="preserve"> 1999 etc., McCann 2005), shape (Dolson), climate </w:t>
      </w:r>
      <w:r w:rsidRPr="00316FD9">
        <w:rPr>
          <w:b/>
          <w:bCs/>
        </w:rPr>
        <w:t>across space</w:t>
      </w:r>
      <w:r w:rsidRPr="009E4441">
        <w:t xml:space="preserve"> (Tunney); </w:t>
      </w:r>
      <w:r w:rsidRPr="00316FD9">
        <w:rPr>
          <w:b/>
          <w:bCs/>
        </w:rPr>
        <w:t>across time</w:t>
      </w:r>
      <w:r w:rsidRPr="009E4441">
        <w:t xml:space="preserve"> (</w:t>
      </w:r>
      <w:proofErr w:type="spellStart"/>
      <w:proofErr w:type="gramStart"/>
      <w:r w:rsidRPr="009E4441">
        <w:t>Guzzo</w:t>
      </w:r>
      <w:proofErr w:type="spellEnd"/>
      <w:r w:rsidRPr="009E4441">
        <w:t>)  others</w:t>
      </w:r>
      <w:proofErr w:type="gramEnd"/>
      <w:r w:rsidRPr="009E4441">
        <w:t> </w:t>
      </w:r>
    </w:p>
    <w:p w14:paraId="08C7B8B7" w14:textId="17B95D26" w:rsidR="009E4441" w:rsidRPr="009E4441" w:rsidRDefault="009E4441" w:rsidP="00316FD9">
      <w:pPr>
        <w:pStyle w:val="ListParagraph"/>
        <w:numPr>
          <w:ilvl w:val="0"/>
          <w:numId w:val="6"/>
        </w:numPr>
      </w:pPr>
      <w:r w:rsidRPr="009E4441">
        <w:t>Stream webs: Emily (yearly); Marie (Seasonally) </w:t>
      </w:r>
    </w:p>
    <w:p w14:paraId="5202AEE9" w14:textId="77777777" w:rsidR="00316FD9" w:rsidRDefault="009E4441" w:rsidP="009E4441">
      <w:pPr>
        <w:pStyle w:val="ListParagraph"/>
        <w:numPr>
          <w:ilvl w:val="0"/>
          <w:numId w:val="6"/>
        </w:numPr>
      </w:pPr>
      <w:r w:rsidRPr="009E4441">
        <w:t>Others? </w:t>
      </w:r>
    </w:p>
    <w:p w14:paraId="2517108B" w14:textId="4B3882E7" w:rsidR="009E4441" w:rsidRPr="009E4441" w:rsidRDefault="009E4441" w:rsidP="00316FD9">
      <w:pPr>
        <w:pStyle w:val="Heading2"/>
      </w:pPr>
      <w:r w:rsidRPr="00316FD9">
        <w:t>Top-down and Bottom-Up?</w:t>
      </w:r>
      <w:r w:rsidRPr="009E4441">
        <w:t> </w:t>
      </w:r>
    </w:p>
    <w:p w14:paraId="0A57EEF7" w14:textId="7BDAE734" w:rsidR="009E4441" w:rsidRPr="009E4441" w:rsidRDefault="009E4441" w:rsidP="009E4441">
      <w:pPr>
        <w:pStyle w:val="ListParagraph"/>
        <w:numPr>
          <w:ilvl w:val="0"/>
          <w:numId w:val="7"/>
        </w:numPr>
      </w:pPr>
      <w:r w:rsidRPr="009E4441">
        <w:t>Floodplains could be both. Bottom up during wet and top down during late dry, when they are spatially restricted and maybe eventually suppress their prey (</w:t>
      </w:r>
      <w:proofErr w:type="spellStart"/>
      <w:r w:rsidRPr="009E4441">
        <w:t>Welcomme</w:t>
      </w:r>
      <w:proofErr w:type="spellEnd"/>
      <w:r w:rsidRPr="009E4441">
        <w:t>, Junk, McMeans). </w:t>
      </w:r>
    </w:p>
    <w:p w14:paraId="6A771F58" w14:textId="461FE912" w:rsidR="009E4441" w:rsidRPr="009E4441" w:rsidRDefault="009E4441" w:rsidP="00316FD9">
      <w:pPr>
        <w:pStyle w:val="ListParagraph"/>
        <w:numPr>
          <w:ilvl w:val="0"/>
          <w:numId w:val="7"/>
        </w:numPr>
      </w:pPr>
      <w:r w:rsidRPr="009E4441">
        <w:t xml:space="preserve">Physiological traits (enzyme activity, nutritional requirements) can dictate omnivory from ‘within’ the predator and might be both bottom up and top down (or it could go in its own section). Some fish for example </w:t>
      </w:r>
      <w:proofErr w:type="gramStart"/>
      <w:r w:rsidRPr="009E4441">
        <w:t>can't</w:t>
      </w:r>
      <w:proofErr w:type="gramEnd"/>
      <w:r w:rsidRPr="009E4441">
        <w:t xml:space="preserve"> eat plants at cold temperatures because they lack the gut microbe activity to digest cellulose, so they select for plants at warm and animals at cold (</w:t>
      </w:r>
      <w:proofErr w:type="spellStart"/>
      <w:r w:rsidRPr="009E4441">
        <w:t>Vejkrikova</w:t>
      </w:r>
      <w:proofErr w:type="spellEnd"/>
      <w:r w:rsidRPr="009E4441">
        <w:t xml:space="preserve"> et al. 2016). The same might be true for nutritional requirements where predators select prey from different trophic levels (that whole diet mixing literature). And gut size (or cold temps that slow digestion) might mean fish are 'gut limited' even when prey is </w:t>
      </w:r>
      <w:proofErr w:type="gramStart"/>
      <w:r w:rsidRPr="009E4441">
        <w:t>really abundant</w:t>
      </w:r>
      <w:proofErr w:type="gramEnd"/>
      <w:r w:rsidRPr="009E4441">
        <w:t xml:space="preserve"> (Fall and </w:t>
      </w:r>
      <w:proofErr w:type="spellStart"/>
      <w:r w:rsidRPr="009E4441">
        <w:t>Fiksen</w:t>
      </w:r>
      <w:proofErr w:type="spellEnd"/>
      <w:r w:rsidRPr="009E4441">
        <w:t xml:space="preserve"> 2019). Physiological traits (enzyme activity, gut size, nutritional requirements, etc.) might therefore be viewed to both: 1) allow a predator to take advantage of bottom up opportunities, like a gate keeper controlling access to low trophic level resources, and 2) generate omnivory to meet demands, more akin to top down because </w:t>
      </w:r>
      <w:proofErr w:type="gramStart"/>
      <w:r w:rsidRPr="009E4441">
        <w:t>it’s</w:t>
      </w:r>
      <w:proofErr w:type="gramEnd"/>
      <w:r w:rsidRPr="009E4441">
        <w:t xml:space="preserve"> not necessarily driven by prey density. </w:t>
      </w:r>
    </w:p>
    <w:p w14:paraId="76FA5F59" w14:textId="77777777" w:rsidR="009E4441" w:rsidRPr="009E4441" w:rsidRDefault="009E4441" w:rsidP="009E4441">
      <w:r w:rsidRPr="009E4441">
        <w:t>  </w:t>
      </w:r>
    </w:p>
    <w:p w14:paraId="7E28E2E6" w14:textId="77777777" w:rsidR="009E4441" w:rsidRPr="009E4441" w:rsidRDefault="009E4441" w:rsidP="00F0237D">
      <w:pPr>
        <w:pStyle w:val="Heading1"/>
      </w:pPr>
      <w:r w:rsidRPr="009E4441">
        <w:lastRenderedPageBreak/>
        <w:t>Discussion </w:t>
      </w:r>
    </w:p>
    <w:p w14:paraId="01957E48" w14:textId="77777777" w:rsidR="009E4441" w:rsidRPr="009E4441" w:rsidRDefault="009E4441" w:rsidP="00F0237D">
      <w:pPr>
        <w:pStyle w:val="Heading1"/>
      </w:pPr>
      <w:r w:rsidRPr="009E4441">
        <w:t>Results </w:t>
      </w:r>
    </w:p>
    <w:p w14:paraId="5F1A32D9" w14:textId="01DA6CDC" w:rsidR="009E4441" w:rsidRPr="009E4441" w:rsidRDefault="009E4441" w:rsidP="00F0237D">
      <w:pPr>
        <w:pStyle w:val="ListParagraph"/>
        <w:numPr>
          <w:ilvl w:val="0"/>
          <w:numId w:val="4"/>
        </w:numPr>
      </w:pPr>
      <w:r w:rsidRPr="009E4441">
        <w:t>Global Change – </w:t>
      </w:r>
    </w:p>
    <w:p w14:paraId="705593D8" w14:textId="250FAB07" w:rsidR="00F672F3" w:rsidRPr="00F672F3" w:rsidRDefault="009E4441" w:rsidP="00F672F3">
      <w:pPr>
        <w:pStyle w:val="ListParagraph"/>
        <w:numPr>
          <w:ilvl w:val="0"/>
          <w:numId w:val="4"/>
        </w:numPr>
      </w:pPr>
      <w:r w:rsidRPr="009E4441">
        <w:t>As a Rewiring response? </w:t>
      </w:r>
    </w:p>
    <w:p w14:paraId="5895B9BE" w14:textId="1689F44B" w:rsidR="00605E38" w:rsidRDefault="00DF5EFD" w:rsidP="00DF5EFD">
      <w:pPr>
        <w:pStyle w:val="Heading1"/>
      </w:pPr>
      <w:r>
        <w:t>Methods</w:t>
      </w:r>
    </w:p>
    <w:p w14:paraId="0C66BB33" w14:textId="44AF2B23" w:rsidR="00DF5EFD" w:rsidRDefault="00DF5EFD" w:rsidP="00DF5EFD">
      <w:r>
        <w:t xml:space="preserve">Building on standard three species omnivory modules </w:t>
      </w:r>
      <w:r>
        <w:fldChar w:fldCharType="begin" w:fldLock="1"/>
      </w:r>
      <w:r w:rsidR="001D18B6">
        <w:instrText>ADDIN CSL_CITATION {"citationItems":[{"id":"ITEM-1","itemData":{"DOI":"10.1098/rspb.1997.0172","ISSN":"0962-8452","abstract":"Under equilibrium conditions, previous theory has shown that the presence of omnivory destabilizes food webs. Correspondingly, omnivory ought to be rare in real food webs. Although early food-web data appeared to verify this, recently many ecologists have found omnivory to be ubiquitous in food- web data gathered at a high taxonomic resolution. In this paper, we reinvestigate the role of omnivory in food webs using a non-equilibrium perspective. We find that the addition of omnivory to a simple food-chain model (thus a simple food web) locally stabilizes the food web in a very complete way. First, non-equilibrium dynamics (e.g. chaos) tend to be eliminated or bounded further away from zero, via period-doubling reversals invoked by the omnivorous trophic link. Second, food chains without interior attractors tend to gain a stable interior attractor with moderate amounts of omnivory.","author":[{"dropping-particle":"","family":"McCann","given":"K.S.","non-dropping-particle":"","parse-names":false,"suffix":""},{"dropping-particle":"","family":"Hastings","given":"Alan","non-dropping-particle":"","parse-names":false,"suffix":""}],"container-title":"Proceedings: Biological Science","id":"ITEM-1","issue":"1385","issued":{"date-parts":[["1997","4"]]},"page":"1249-1254","title":"Re-Evaluating the Omnivory-Stability Relationship in Food Webs","type":"article-journal","volume":"264"},"uris":["http://www.mendeley.com/documents/?uuid=ca13d99e-c3bd-4317-a37f-eff26f6eed72"]}],"mendeley":{"formattedCitation":"(McCann and Hastings, 1997)","plainTextFormattedCitation":"(McCann and Hastings, 1997)","previouslyFormattedCitation":"(McCann and Hastings, 1997)"},"properties":{"noteIndex":0},"schema":"https://github.com/citation-style-language/schema/raw/master/csl-citation.json"}</w:instrText>
      </w:r>
      <w:r>
        <w:fldChar w:fldCharType="separate"/>
      </w:r>
      <w:r w:rsidRPr="00DF5EFD">
        <w:rPr>
          <w:noProof/>
        </w:rPr>
        <w:t>(McCann and Hastings, 1997)</w:t>
      </w:r>
      <w:r>
        <w:fldChar w:fldCharType="end"/>
      </w:r>
      <w:r>
        <w:t xml:space="preserve"> we have:</w:t>
      </w:r>
    </w:p>
    <w:p w14:paraId="1B00E735" w14:textId="174040C6" w:rsidR="00DF5EFD" w:rsidRPr="001D18B6" w:rsidRDefault="00DF5EFD" w:rsidP="00DF5EFD">
      <w:pPr>
        <w:rPr>
          <w:rFonts w:eastAsiaTheme="minorEastAsia"/>
          <w:vertAlign w:val="subscript"/>
        </w:rPr>
      </w:pPr>
      <m:oMathPara>
        <m:oMath>
          <m:f>
            <m:fPr>
              <m:ctrlPr>
                <w:rPr>
                  <w:rFonts w:ascii="Cambria Math" w:hAnsi="Cambria Math"/>
                  <w:i/>
                  <w:vertAlign w:val="subscript"/>
                </w:rPr>
              </m:ctrlPr>
            </m:fPr>
            <m:num>
              <m:r>
                <w:rPr>
                  <w:rFonts w:ascii="Cambria Math" w:hAnsi="Cambria Math"/>
                  <w:vertAlign w:val="subscript"/>
                </w:rPr>
                <m:t>dR</m:t>
              </m:r>
            </m:num>
            <m:den>
              <m:r>
                <w:rPr>
                  <w:rFonts w:ascii="Cambria Math" w:hAnsi="Cambria Math"/>
                  <w:vertAlign w:val="subscript"/>
                </w:rPr>
                <m:t>dt</m:t>
              </m:r>
            </m:den>
          </m:f>
          <m:r>
            <w:rPr>
              <w:rFonts w:ascii="Cambria Math" w:hAnsi="Cambria Math"/>
              <w:vertAlign w:val="subscript"/>
            </w:rPr>
            <m:t>=rR</m:t>
          </m:r>
          <m:d>
            <m:dPr>
              <m:ctrlPr>
                <w:rPr>
                  <w:rFonts w:ascii="Cambria Math" w:hAnsi="Cambria Math"/>
                  <w:i/>
                  <w:vertAlign w:val="subscript"/>
                </w:rPr>
              </m:ctrlPr>
            </m:dPr>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R</m:t>
                  </m:r>
                </m:num>
                <m:den>
                  <m:r>
                    <w:rPr>
                      <w:rFonts w:ascii="Cambria Math" w:hAnsi="Cambria Math"/>
                      <w:vertAlign w:val="subscript"/>
                    </w:rPr>
                    <m:t>K</m:t>
                  </m:r>
                </m:den>
              </m:f>
            </m:e>
          </m:d>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RC</m:t>
                  </m:r>
                </m:sub>
              </m:sSub>
              <m:r>
                <w:rPr>
                  <w:rFonts w:ascii="Cambria Math" w:hAnsi="Cambria Math"/>
                  <w:vertAlign w:val="subscript"/>
                </w:rPr>
                <m:t>RC</m:t>
              </m:r>
            </m:num>
            <m:den>
              <m:r>
                <w:rPr>
                  <w:rFonts w:ascii="Cambria Math" w:hAnsi="Cambria Math"/>
                  <w:vertAlign w:val="subscript"/>
                </w:rPr>
                <m:t>1+</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RC</m:t>
                  </m:r>
                </m:sub>
              </m:sSub>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RC</m:t>
                  </m:r>
                </m:sub>
              </m:sSub>
              <m:r>
                <w:rPr>
                  <w:rFonts w:ascii="Cambria Math" w:hAnsi="Cambria Math"/>
                  <w:vertAlign w:val="subscript"/>
                </w:rPr>
                <m:t>R</m:t>
              </m:r>
            </m:den>
          </m:f>
          <m:r>
            <w:rPr>
              <w:rFonts w:ascii="Cambria Math" w:hAnsi="Cambria Math"/>
              <w:vertAlign w:val="subscript"/>
            </w:rPr>
            <m:t>-</m:t>
          </m:r>
          <m:f>
            <m:fPr>
              <m:ctrlPr>
                <w:rPr>
                  <w:rFonts w:ascii="Cambria Math" w:hAnsi="Cambria Math"/>
                  <w:i/>
                  <w:vertAlign w:val="subscript"/>
                </w:rPr>
              </m:ctrlPr>
            </m:fPr>
            <m:num>
              <m:r>
                <m:rPr>
                  <m:sty m:val="p"/>
                </m:rPr>
                <w:rPr>
                  <w:rFonts w:ascii="Cambria Math" w:hAnsi="Cambria Math"/>
                  <w:vertAlign w:val="subscript"/>
                </w:rPr>
                <m:t>Ω</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RP</m:t>
                  </m:r>
                </m:sub>
              </m:sSub>
              <m:r>
                <w:rPr>
                  <w:rFonts w:ascii="Cambria Math" w:hAnsi="Cambria Math"/>
                  <w:vertAlign w:val="subscript"/>
                </w:rPr>
                <m:t>RP</m:t>
              </m:r>
            </m:num>
            <m:den>
              <m:r>
                <w:rPr>
                  <w:rFonts w:ascii="Cambria Math" w:hAnsi="Cambria Math"/>
                  <w:vertAlign w:val="subscript"/>
                </w:rPr>
                <m:t>1+</m:t>
              </m:r>
              <m:r>
                <m:rPr>
                  <m:sty m:val="p"/>
                </m:rPr>
                <w:rPr>
                  <w:rFonts w:ascii="Cambria Math" w:hAnsi="Cambria Math"/>
                  <w:vertAlign w:val="subscript"/>
                </w:rPr>
                <m:t>Ω</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RP</m:t>
                  </m:r>
                </m:sub>
              </m:sSub>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RP</m:t>
                  </m:r>
                </m:sub>
              </m:sSub>
              <m:r>
                <w:rPr>
                  <w:rFonts w:ascii="Cambria Math" w:hAnsi="Cambria Math"/>
                  <w:vertAlign w:val="subscript"/>
                </w:rPr>
                <m:t>R+</m:t>
              </m:r>
              <m:d>
                <m:dPr>
                  <m:ctrlPr>
                    <w:rPr>
                      <w:rFonts w:ascii="Cambria Math" w:hAnsi="Cambria Math"/>
                      <w:i/>
                      <w:vertAlign w:val="subscript"/>
                    </w:rPr>
                  </m:ctrlPr>
                </m:dPr>
                <m:e>
                  <m:r>
                    <w:rPr>
                      <w:rFonts w:ascii="Cambria Math" w:hAnsi="Cambria Math"/>
                      <w:vertAlign w:val="subscript"/>
                    </w:rPr>
                    <m:t>1-</m:t>
                  </m:r>
                  <m:r>
                    <m:rPr>
                      <m:sty m:val="p"/>
                    </m:rPr>
                    <w:rPr>
                      <w:rFonts w:ascii="Cambria Math" w:hAnsi="Cambria Math"/>
                      <w:vertAlign w:val="subscript"/>
                    </w:rPr>
                    <m:t>Ω</m:t>
                  </m:r>
                </m:e>
              </m:d>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CP</m:t>
                  </m:r>
                </m:sub>
              </m:sSub>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CP</m:t>
                  </m:r>
                </m:sub>
              </m:sSub>
              <m:r>
                <w:rPr>
                  <w:rFonts w:ascii="Cambria Math" w:hAnsi="Cambria Math"/>
                  <w:vertAlign w:val="subscript"/>
                </w:rPr>
                <m:t>C</m:t>
              </m:r>
            </m:den>
          </m:f>
          <m:r>
            <w:rPr>
              <w:rFonts w:ascii="Cambria Math" w:hAnsi="Cambria Math"/>
              <w:vertAlign w:val="subscript"/>
            </w:rPr>
            <m:t>,</m:t>
          </m:r>
          <m:r>
            <w:rPr>
              <w:rFonts w:ascii="Cambria Math" w:hAnsi="Cambria Math"/>
              <w:vertAlign w:val="subscript"/>
            </w:rPr>
            <w:br/>
          </m:r>
        </m:oMath>
        <m:oMath>
          <m:f>
            <m:fPr>
              <m:ctrlPr>
                <w:rPr>
                  <w:rFonts w:ascii="Cambria Math" w:hAnsi="Cambria Math"/>
                  <w:i/>
                  <w:vertAlign w:val="subscript"/>
                </w:rPr>
              </m:ctrlPr>
            </m:fPr>
            <m:num>
              <m:r>
                <w:rPr>
                  <w:rFonts w:ascii="Cambria Math" w:hAnsi="Cambria Math"/>
                  <w:vertAlign w:val="subscript"/>
                </w:rPr>
                <m:t>dC</m:t>
              </m:r>
            </m:num>
            <m:den>
              <m:r>
                <w:rPr>
                  <w:rFonts w:ascii="Cambria Math" w:hAnsi="Cambria Math"/>
                  <w:vertAlign w:val="subscript"/>
                </w:rPr>
                <m:t>dt</m:t>
              </m:r>
            </m:den>
          </m:f>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RC</m:t>
                  </m:r>
                </m:sub>
              </m:sSub>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RC</m:t>
                  </m:r>
                </m:sub>
              </m:sSub>
              <m:r>
                <w:rPr>
                  <w:rFonts w:ascii="Cambria Math" w:hAnsi="Cambria Math"/>
                  <w:vertAlign w:val="subscript"/>
                </w:rPr>
                <m:t>RC</m:t>
              </m:r>
            </m:num>
            <m:den>
              <m:r>
                <w:rPr>
                  <w:rFonts w:ascii="Cambria Math" w:hAnsi="Cambria Math"/>
                  <w:vertAlign w:val="subscript"/>
                </w:rPr>
                <m:t>1+</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RC</m:t>
                  </m:r>
                </m:sub>
              </m:sSub>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RC</m:t>
                  </m:r>
                </m:sub>
              </m:sSub>
              <m:r>
                <w:rPr>
                  <w:rFonts w:ascii="Cambria Math" w:hAnsi="Cambria Math"/>
                  <w:vertAlign w:val="subscript"/>
                </w:rPr>
                <m:t>R</m:t>
              </m:r>
            </m:den>
          </m:f>
          <m:r>
            <w:rPr>
              <w:rFonts w:ascii="Cambria Math" w:hAnsi="Cambria Math"/>
              <w:vertAlign w:val="subscript"/>
            </w:rPr>
            <m:t>-</m:t>
          </m:r>
          <m:f>
            <m:fPr>
              <m:ctrlPr>
                <w:rPr>
                  <w:rFonts w:ascii="Cambria Math" w:hAnsi="Cambria Math"/>
                  <w:i/>
                  <w:vertAlign w:val="subscript"/>
                </w:rPr>
              </m:ctrlPr>
            </m:fPr>
            <m:num>
              <m:d>
                <m:dPr>
                  <m:ctrlPr>
                    <w:rPr>
                      <w:rFonts w:ascii="Cambria Math" w:hAnsi="Cambria Math"/>
                      <w:i/>
                      <w:vertAlign w:val="subscript"/>
                    </w:rPr>
                  </m:ctrlPr>
                </m:dPr>
                <m:e>
                  <m:r>
                    <w:rPr>
                      <w:rFonts w:ascii="Cambria Math" w:hAnsi="Cambria Math"/>
                      <w:vertAlign w:val="subscript"/>
                    </w:rPr>
                    <m:t>1-</m:t>
                  </m:r>
                  <m:r>
                    <m:rPr>
                      <m:sty m:val="p"/>
                    </m:rPr>
                    <w:rPr>
                      <w:rFonts w:ascii="Cambria Math" w:hAnsi="Cambria Math"/>
                      <w:vertAlign w:val="subscript"/>
                    </w:rPr>
                    <m:t>Ω</m:t>
                  </m:r>
                </m:e>
              </m:d>
              <m:r>
                <w:rPr>
                  <w:rFonts w:ascii="Cambria Math" w:hAnsi="Cambria Math"/>
                  <w:vertAlign w:val="subscript"/>
                </w:rPr>
                <m:t>CP</m:t>
              </m:r>
            </m:num>
            <m:den>
              <m:r>
                <w:rPr>
                  <w:rFonts w:ascii="Cambria Math" w:hAnsi="Cambria Math"/>
                  <w:vertAlign w:val="subscript"/>
                </w:rPr>
                <m:t>1+</m:t>
              </m:r>
              <m:r>
                <m:rPr>
                  <m:sty m:val="p"/>
                </m:rPr>
                <w:rPr>
                  <w:rFonts w:ascii="Cambria Math" w:hAnsi="Cambria Math"/>
                  <w:vertAlign w:val="subscript"/>
                </w:rPr>
                <m:t>Ω</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RP</m:t>
                  </m:r>
                </m:sub>
              </m:sSub>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RP</m:t>
                  </m:r>
                </m:sub>
              </m:sSub>
              <m:r>
                <w:rPr>
                  <w:rFonts w:ascii="Cambria Math" w:hAnsi="Cambria Math"/>
                  <w:vertAlign w:val="subscript"/>
                </w:rPr>
                <m:t>R+</m:t>
              </m:r>
              <m:d>
                <m:dPr>
                  <m:ctrlPr>
                    <w:rPr>
                      <w:rFonts w:ascii="Cambria Math" w:hAnsi="Cambria Math"/>
                      <w:i/>
                      <w:vertAlign w:val="subscript"/>
                    </w:rPr>
                  </m:ctrlPr>
                </m:dPr>
                <m:e>
                  <m:r>
                    <w:rPr>
                      <w:rFonts w:ascii="Cambria Math" w:hAnsi="Cambria Math"/>
                      <w:vertAlign w:val="subscript"/>
                    </w:rPr>
                    <m:t>1-</m:t>
                  </m:r>
                  <m:r>
                    <m:rPr>
                      <m:sty m:val="p"/>
                    </m:rPr>
                    <w:rPr>
                      <w:rFonts w:ascii="Cambria Math" w:hAnsi="Cambria Math"/>
                      <w:vertAlign w:val="subscript"/>
                    </w:rPr>
                    <m:t>Ω</m:t>
                  </m:r>
                </m:e>
              </m:d>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CP</m:t>
                  </m:r>
                </m:sub>
              </m:sSub>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CP</m:t>
                  </m:r>
                </m:sub>
              </m:sSub>
              <m:r>
                <w:rPr>
                  <w:rFonts w:ascii="Cambria Math" w:hAnsi="Cambria Math"/>
                  <w:vertAlign w:val="subscript"/>
                </w:rPr>
                <m:t>C</m:t>
              </m:r>
            </m:den>
          </m:f>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C</m:t>
              </m:r>
            </m:sub>
          </m:sSub>
          <m:r>
            <w:rPr>
              <w:rFonts w:ascii="Cambria Math" w:hAnsi="Cambria Math"/>
              <w:vertAlign w:val="subscript"/>
            </w:rPr>
            <m:t>C</m:t>
          </m:r>
          <m:r>
            <w:rPr>
              <w:rFonts w:ascii="Cambria Math" w:hAnsi="Cambria Math"/>
              <w:vertAlign w:val="subscript"/>
            </w:rPr>
            <m:t>,</m:t>
          </m:r>
          <m:r>
            <w:rPr>
              <w:rFonts w:ascii="Cambria Math" w:hAnsi="Cambria Math"/>
              <w:vertAlign w:val="subscript"/>
            </w:rPr>
            <w:br/>
          </m:r>
        </m:oMath>
        <m:oMath>
          <m:f>
            <m:fPr>
              <m:ctrlPr>
                <w:rPr>
                  <w:rFonts w:ascii="Cambria Math" w:hAnsi="Cambria Math"/>
                  <w:i/>
                  <w:vertAlign w:val="subscript"/>
                </w:rPr>
              </m:ctrlPr>
            </m:fPr>
            <m:num>
              <m:r>
                <w:rPr>
                  <w:rFonts w:ascii="Cambria Math" w:hAnsi="Cambria Math"/>
                  <w:vertAlign w:val="subscript"/>
                </w:rPr>
                <m:t>dP</m:t>
              </m:r>
            </m:num>
            <m:den>
              <m:r>
                <w:rPr>
                  <w:rFonts w:ascii="Cambria Math" w:hAnsi="Cambria Math"/>
                  <w:vertAlign w:val="subscript"/>
                </w:rPr>
                <m:t>dt</m:t>
              </m:r>
            </m:den>
          </m:f>
          <m:r>
            <w:rPr>
              <w:rFonts w:ascii="Cambria Math" w:hAnsi="Cambria Math"/>
              <w:vertAlign w:val="subscript"/>
            </w:rPr>
            <m:t>=</m:t>
          </m:r>
          <m:f>
            <m:fPr>
              <m:ctrlPr>
                <w:rPr>
                  <w:rFonts w:ascii="Cambria Math" w:hAnsi="Cambria Math"/>
                  <w:i/>
                  <w:vertAlign w:val="subscript"/>
                </w:rPr>
              </m:ctrlPr>
            </m:fPr>
            <m:num>
              <m:r>
                <m:rPr>
                  <m:sty m:val="p"/>
                </m:rPr>
                <w:rPr>
                  <w:rFonts w:ascii="Cambria Math" w:hAnsi="Cambria Math"/>
                  <w:vertAlign w:val="subscript"/>
                </w:rPr>
                <m:t>Ω</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RP</m:t>
                  </m:r>
                </m:sub>
              </m:sSub>
              <m:r>
                <w:rPr>
                  <w:rFonts w:ascii="Cambria Math" w:hAnsi="Cambria Math"/>
                  <w:vertAlign w:val="subscript"/>
                </w:rPr>
                <m:t>RP+</m:t>
              </m:r>
              <m:d>
                <m:dPr>
                  <m:ctrlPr>
                    <w:rPr>
                      <w:rFonts w:ascii="Cambria Math" w:hAnsi="Cambria Math"/>
                      <w:i/>
                      <w:vertAlign w:val="subscript"/>
                    </w:rPr>
                  </m:ctrlPr>
                </m:dPr>
                <m:e>
                  <m:r>
                    <w:rPr>
                      <w:rFonts w:ascii="Cambria Math" w:hAnsi="Cambria Math"/>
                      <w:vertAlign w:val="subscript"/>
                    </w:rPr>
                    <m:t>1-</m:t>
                  </m:r>
                  <m:r>
                    <m:rPr>
                      <m:sty m:val="p"/>
                    </m:rPr>
                    <w:rPr>
                      <w:rFonts w:ascii="Cambria Math" w:hAnsi="Cambria Math"/>
                      <w:vertAlign w:val="subscript"/>
                    </w:rPr>
                    <m:t>Ω</m:t>
                  </m:r>
                </m:e>
              </m:d>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CP</m:t>
                  </m:r>
                </m:sub>
              </m:sSub>
              <m:r>
                <w:rPr>
                  <w:rFonts w:ascii="Cambria Math" w:hAnsi="Cambria Math"/>
                  <w:vertAlign w:val="subscript"/>
                </w:rPr>
                <m:t>CP</m:t>
              </m:r>
            </m:num>
            <m:den>
              <m:r>
                <w:rPr>
                  <w:rFonts w:ascii="Cambria Math" w:hAnsi="Cambria Math"/>
                  <w:vertAlign w:val="subscript"/>
                </w:rPr>
                <m:t>1+</m:t>
              </m:r>
              <m:r>
                <m:rPr>
                  <m:sty m:val="p"/>
                </m:rPr>
                <w:rPr>
                  <w:rFonts w:ascii="Cambria Math" w:hAnsi="Cambria Math"/>
                  <w:vertAlign w:val="subscript"/>
                </w:rPr>
                <m:t>Ω</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RP</m:t>
                  </m:r>
                </m:sub>
              </m:sSub>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RP</m:t>
                  </m:r>
                </m:sub>
              </m:sSub>
              <m:r>
                <w:rPr>
                  <w:rFonts w:ascii="Cambria Math" w:hAnsi="Cambria Math"/>
                  <w:vertAlign w:val="subscript"/>
                </w:rPr>
                <m:t>R+</m:t>
              </m:r>
              <m:d>
                <m:dPr>
                  <m:ctrlPr>
                    <w:rPr>
                      <w:rFonts w:ascii="Cambria Math" w:hAnsi="Cambria Math"/>
                      <w:i/>
                      <w:vertAlign w:val="subscript"/>
                    </w:rPr>
                  </m:ctrlPr>
                </m:dPr>
                <m:e>
                  <m:r>
                    <w:rPr>
                      <w:rFonts w:ascii="Cambria Math" w:hAnsi="Cambria Math"/>
                      <w:vertAlign w:val="subscript"/>
                    </w:rPr>
                    <m:t>1-</m:t>
                  </m:r>
                  <m:r>
                    <m:rPr>
                      <m:sty m:val="p"/>
                    </m:rPr>
                    <w:rPr>
                      <w:rFonts w:ascii="Cambria Math" w:hAnsi="Cambria Math"/>
                      <w:vertAlign w:val="subscript"/>
                    </w:rPr>
                    <m:t>Ω</m:t>
                  </m:r>
                </m:e>
              </m:d>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CP</m:t>
                  </m:r>
                </m:sub>
              </m:sSub>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CP</m:t>
                  </m:r>
                </m:sub>
              </m:sSub>
              <m:r>
                <w:rPr>
                  <w:rFonts w:ascii="Cambria Math" w:hAnsi="Cambria Math"/>
                  <w:vertAlign w:val="subscript"/>
                </w:rPr>
                <m:t>C</m:t>
              </m:r>
            </m:den>
          </m:f>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P</m:t>
              </m:r>
            </m:sub>
          </m:sSub>
          <m:r>
            <w:rPr>
              <w:rFonts w:ascii="Cambria Math" w:hAnsi="Cambria Math"/>
              <w:vertAlign w:val="subscript"/>
            </w:rPr>
            <m:t>P</m:t>
          </m:r>
          <m:r>
            <w:rPr>
              <w:rFonts w:ascii="Cambria Math" w:eastAsiaTheme="minorEastAsia" w:hAnsi="Cambria Math"/>
              <w:vertAlign w:val="subscript"/>
            </w:rPr>
            <m:t>.</m:t>
          </m:r>
        </m:oMath>
      </m:oMathPara>
    </w:p>
    <w:p w14:paraId="43384048" w14:textId="7A4E35D5" w:rsidR="001D18B6" w:rsidRDefault="001D18B6" w:rsidP="001D18B6">
      <w:pPr>
        <w:rPr>
          <w:rFonts w:eastAsiaTheme="minorEastAsia"/>
        </w:rPr>
      </w:pPr>
      <w:r>
        <w:t xml:space="preserve">Where </w:t>
      </w:r>
      <m:oMath>
        <m:r>
          <m:rPr>
            <m:sty m:val="p"/>
          </m:rPr>
          <w:rPr>
            <w:rFonts w:ascii="Cambria Math" w:hAnsi="Cambria Math"/>
          </w:rPr>
          <m:t>Ω</m:t>
        </m:r>
      </m:oMath>
      <w:r>
        <w:rPr>
          <w:rFonts w:eastAsiaTheme="minorEastAsia"/>
        </w:rPr>
        <w:t xml:space="preserve"> measures the predators preference scaling of its attack rate on the resource (</w:t>
      </w:r>
      <m:oMath>
        <m:r>
          <w:rPr>
            <w:rFonts w:ascii="Cambria Math" w:eastAsiaTheme="minorEastAsia" w:hAnsi="Cambria Math"/>
          </w:rPr>
          <m:t>R</m:t>
        </m:r>
      </m:oMath>
      <w:r>
        <w:rPr>
          <w:rFonts w:eastAsiaTheme="minorEastAsia"/>
        </w:rPr>
        <w:t>) versus the consumer (</w:t>
      </w:r>
      <m:oMath>
        <m:r>
          <w:rPr>
            <w:rFonts w:ascii="Cambria Math" w:eastAsiaTheme="minorEastAsia" w:hAnsi="Cambria Math"/>
          </w:rPr>
          <m:t>C</m:t>
        </m:r>
      </m:oMath>
      <w:r>
        <w:rPr>
          <w:rFonts w:eastAsiaTheme="minorEastAsia"/>
        </w:rPr>
        <w:t xml:space="preserve">). We will examine two configurations one with a fixed (density independent) preference of </w:t>
      </w:r>
      <m:oMath>
        <m:r>
          <m:rPr>
            <m:sty m:val="p"/>
          </m:rPr>
          <w:rPr>
            <w:rFonts w:ascii="Cambria Math" w:eastAsiaTheme="minorEastAsia" w:hAnsi="Cambria Math"/>
          </w:rPr>
          <m:t>Ω</m:t>
        </m:r>
        <m:r>
          <w:rPr>
            <w:rFonts w:ascii="Cambria Math" w:eastAsiaTheme="minorEastAsia" w:hAnsi="Cambria Math"/>
          </w:rPr>
          <m:t>=ω</m:t>
        </m:r>
      </m:oMath>
      <w:r>
        <w:rPr>
          <w:rFonts w:eastAsiaTheme="minorEastAsia"/>
        </w:rPr>
        <w:t>, and a density dependent, behavioral preference modelled as:</w:t>
      </w:r>
    </w:p>
    <w:p w14:paraId="3894021C" w14:textId="64DA5D7D" w:rsidR="001D18B6" w:rsidRPr="001D18B6" w:rsidRDefault="001D18B6" w:rsidP="001D18B6">
      <w:pPr>
        <w:rPr>
          <w:rFonts w:eastAsiaTheme="minorEastAsia"/>
        </w:rPr>
      </w:pPr>
      <m:oMathPara>
        <m:oMath>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ωR</m:t>
              </m:r>
            </m:num>
            <m:den>
              <m:r>
                <w:rPr>
                  <w:rFonts w:ascii="Cambria Math" w:hAnsi="Cambria Math"/>
                </w:rPr>
                <m:t>ωR+</m:t>
              </m:r>
              <m:d>
                <m:dPr>
                  <m:ctrlPr>
                    <w:rPr>
                      <w:rFonts w:ascii="Cambria Math" w:hAnsi="Cambria Math"/>
                      <w:i/>
                    </w:rPr>
                  </m:ctrlPr>
                </m:dPr>
                <m:e>
                  <m:r>
                    <w:rPr>
                      <w:rFonts w:ascii="Cambria Math" w:hAnsi="Cambria Math"/>
                    </w:rPr>
                    <m:t>1-ω</m:t>
                  </m:r>
                </m:e>
              </m:d>
              <m:r>
                <w:rPr>
                  <w:rFonts w:ascii="Cambria Math" w:hAnsi="Cambria Math"/>
                </w:rPr>
                <m:t>C</m:t>
              </m:r>
            </m:den>
          </m:f>
          <m:r>
            <w:rPr>
              <w:rFonts w:ascii="Cambria Math" w:hAnsi="Cambria Math"/>
            </w:rPr>
            <m:t>.</m:t>
          </m:r>
        </m:oMath>
      </m:oMathPara>
    </w:p>
    <w:p w14:paraId="316B98CF" w14:textId="181E8B6B" w:rsidR="001D18B6" w:rsidRDefault="001D18B6" w:rsidP="001D18B6"/>
    <w:p w14:paraId="66D75126" w14:textId="6D51115E" w:rsidR="001D18B6" w:rsidRDefault="001D18B6">
      <w:r>
        <w:br w:type="page"/>
      </w:r>
    </w:p>
    <w:p w14:paraId="5A1438EF" w14:textId="12BA6500" w:rsidR="001D18B6" w:rsidRDefault="001D18B6" w:rsidP="001D18B6">
      <w:pPr>
        <w:pStyle w:val="Heading1"/>
      </w:pPr>
      <w:r>
        <w:lastRenderedPageBreak/>
        <w:t>References</w:t>
      </w:r>
    </w:p>
    <w:p w14:paraId="35C217CD" w14:textId="6A4E1BB1" w:rsidR="001D18B6" w:rsidRPr="001D18B6" w:rsidRDefault="001D18B6" w:rsidP="001D18B6">
      <w:pPr>
        <w:widowControl w:val="0"/>
        <w:autoSpaceDE w:val="0"/>
        <w:autoSpaceDN w:val="0"/>
        <w:adjustRightInd w:val="0"/>
        <w:spacing w:line="240" w:lineRule="auto"/>
        <w:ind w:left="480" w:hanging="480"/>
        <w:rPr>
          <w:rFonts w:cs="Times New Roman"/>
          <w:noProof/>
        </w:rPr>
      </w:pPr>
      <w:r>
        <w:fldChar w:fldCharType="begin" w:fldLock="1"/>
      </w:r>
      <w:r>
        <w:instrText xml:space="preserve">ADDIN Mendeley Bibliography CSL_BIBLIOGRAPHY </w:instrText>
      </w:r>
      <w:r>
        <w:fldChar w:fldCharType="separate"/>
      </w:r>
      <w:r w:rsidRPr="001D18B6">
        <w:rPr>
          <w:rFonts w:cs="Times New Roman"/>
          <w:noProof/>
          <w:szCs w:val="24"/>
        </w:rPr>
        <w:t>McCann, K.S., Hastings, A., 1997. Re-Evaluating the Omnivory-Stability Relationship in Food Webs. Proc. Biol. Sci. 264, 1249–1254. https://doi.org/10.1098/rspb.1997.0172</w:t>
      </w:r>
    </w:p>
    <w:p w14:paraId="13C1654E" w14:textId="78BF9F45" w:rsidR="001D18B6" w:rsidRPr="001D18B6" w:rsidRDefault="001D18B6" w:rsidP="001D18B6">
      <w:r>
        <w:fldChar w:fldCharType="end"/>
      </w:r>
    </w:p>
    <w:sectPr w:rsidR="001D18B6" w:rsidRPr="001D18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Gellner" w:date="2020-05-28T16:40:00Z" w:initials="GG">
    <w:p w14:paraId="7BBD9BD6" w14:textId="3DA35894" w:rsidR="00316FD9" w:rsidRDefault="00316FD9">
      <w:pPr>
        <w:pStyle w:val="CommentText"/>
      </w:pPr>
      <w:r>
        <w:rPr>
          <w:rStyle w:val="CommentReference"/>
        </w:rPr>
        <w:annotationRef/>
      </w:r>
      <w:r>
        <w:t>Fix up the number of the heading two so that it resets after each h1</w:t>
      </w:r>
    </w:p>
  </w:comment>
  <w:comment w:id="1" w:author="Gabriel Gellner" w:date="2020-05-28T16:34:00Z" w:initials="GG">
    <w:p w14:paraId="090C6ED1" w14:textId="4905D103" w:rsidR="00F139FE" w:rsidRDefault="00F139FE">
      <w:pPr>
        <w:pStyle w:val="CommentText"/>
      </w:pPr>
      <w:r>
        <w:rPr>
          <w:rStyle w:val="CommentReference"/>
        </w:rPr>
        <w:annotationRef/>
      </w:r>
      <w:r>
        <w:t>Do this reference</w:t>
      </w:r>
    </w:p>
  </w:comment>
  <w:comment w:id="2" w:author="Gabriel Gellner" w:date="2020-05-28T16:35:00Z" w:initials="GG">
    <w:p w14:paraId="3A3DB6CC" w14:textId="185D3AEB" w:rsidR="001926AF" w:rsidRDefault="001926AF">
      <w:pPr>
        <w:pStyle w:val="CommentText"/>
      </w:pPr>
      <w:r>
        <w:rPr>
          <w:rStyle w:val="CommentReference"/>
        </w:rPr>
        <w:annotationRef/>
      </w:r>
      <w:r>
        <w:t>Add this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BD9BD6" w15:done="0"/>
  <w15:commentEx w15:paraId="090C6ED1" w15:done="0"/>
  <w15:commentEx w15:paraId="3A3DB6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6800" w16cex:dateUtc="2020-05-28T20:40:00Z"/>
  <w16cex:commentExtensible w16cex:durableId="227A669E" w16cex:dateUtc="2020-05-28T20:34:00Z"/>
  <w16cex:commentExtensible w16cex:durableId="227A66E5" w16cex:dateUtc="2020-05-28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BD9BD6" w16cid:durableId="227A6800"/>
  <w16cid:commentId w16cid:paraId="090C6ED1" w16cid:durableId="227A669E"/>
  <w16cid:commentId w16cid:paraId="3A3DB6CC" w16cid:durableId="227A66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57E7"/>
    <w:multiLevelType w:val="hybridMultilevel"/>
    <w:tmpl w:val="553C3146"/>
    <w:lvl w:ilvl="0" w:tplc="B5982A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B5E6C"/>
    <w:multiLevelType w:val="hybridMultilevel"/>
    <w:tmpl w:val="353A3994"/>
    <w:lvl w:ilvl="0" w:tplc="F9F61642">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C29B7"/>
    <w:multiLevelType w:val="hybridMultilevel"/>
    <w:tmpl w:val="DE1A1390"/>
    <w:lvl w:ilvl="0" w:tplc="1CC036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51856"/>
    <w:multiLevelType w:val="hybridMultilevel"/>
    <w:tmpl w:val="9404FBA8"/>
    <w:lvl w:ilvl="0" w:tplc="11B8354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90E70"/>
    <w:multiLevelType w:val="hybridMultilevel"/>
    <w:tmpl w:val="6B7CEE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B1AE4"/>
    <w:multiLevelType w:val="hybridMultilevel"/>
    <w:tmpl w:val="41F029EE"/>
    <w:lvl w:ilvl="0" w:tplc="893417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347CD"/>
    <w:multiLevelType w:val="hybridMultilevel"/>
    <w:tmpl w:val="BC64C0FA"/>
    <w:lvl w:ilvl="0" w:tplc="FC9693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Gellner">
    <w15:presenceInfo w15:providerId="Windows Live" w15:userId="f8af7a5bd5442d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FD"/>
    <w:rsid w:val="000D5D5B"/>
    <w:rsid w:val="001926AF"/>
    <w:rsid w:val="001D18B6"/>
    <w:rsid w:val="002543BD"/>
    <w:rsid w:val="00316FD9"/>
    <w:rsid w:val="003C7EB6"/>
    <w:rsid w:val="00460D52"/>
    <w:rsid w:val="004E3E51"/>
    <w:rsid w:val="0054146F"/>
    <w:rsid w:val="00605E38"/>
    <w:rsid w:val="009E4441"/>
    <w:rsid w:val="00DF5EFD"/>
    <w:rsid w:val="00E82337"/>
    <w:rsid w:val="00F0237D"/>
    <w:rsid w:val="00F139FE"/>
    <w:rsid w:val="00F5557A"/>
    <w:rsid w:val="00F6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FF19"/>
  <w15:chartTrackingRefBased/>
  <w15:docId w15:val="{E8104410-6ECC-4236-A440-D40F4EA6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EFD"/>
    <w:rPr>
      <w:rFonts w:ascii="Times New Roman" w:hAnsi="Times New Roman"/>
    </w:rPr>
  </w:style>
  <w:style w:type="paragraph" w:styleId="Heading1">
    <w:name w:val="heading 1"/>
    <w:basedOn w:val="Normal"/>
    <w:next w:val="Normal"/>
    <w:link w:val="Heading1Char"/>
    <w:uiPriority w:val="9"/>
    <w:qFormat/>
    <w:rsid w:val="00DF5EF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DF5EFD"/>
    <w:pPr>
      <w:keepNext/>
      <w:keepLines/>
      <w:numPr>
        <w:numId w:val="2"/>
      </w:numPr>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EFD"/>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DF5EFD"/>
    <w:rPr>
      <w:rFonts w:ascii="Times New Roman" w:eastAsiaTheme="majorEastAsia" w:hAnsi="Times New Roman" w:cstheme="majorBidi"/>
      <w:color w:val="000000" w:themeColor="text1"/>
      <w:sz w:val="26"/>
      <w:szCs w:val="26"/>
    </w:rPr>
  </w:style>
  <w:style w:type="character" w:styleId="PlaceholderText">
    <w:name w:val="Placeholder Text"/>
    <w:basedOn w:val="DefaultParagraphFont"/>
    <w:uiPriority w:val="99"/>
    <w:semiHidden/>
    <w:rsid w:val="00DF5EFD"/>
    <w:rPr>
      <w:color w:val="808080"/>
    </w:rPr>
  </w:style>
  <w:style w:type="paragraph" w:customStyle="1" w:styleId="paragraph">
    <w:name w:val="paragraph"/>
    <w:basedOn w:val="Normal"/>
    <w:rsid w:val="002543BD"/>
    <w:pPr>
      <w:spacing w:before="100" w:beforeAutospacing="1" w:after="100" w:afterAutospacing="1" w:line="240" w:lineRule="auto"/>
    </w:pPr>
    <w:rPr>
      <w:rFonts w:eastAsia="Times New Roman" w:cs="Times New Roman"/>
      <w:sz w:val="24"/>
      <w:szCs w:val="24"/>
    </w:rPr>
  </w:style>
  <w:style w:type="character" w:customStyle="1" w:styleId="spellingerror">
    <w:name w:val="spellingerror"/>
    <w:basedOn w:val="DefaultParagraphFont"/>
    <w:rsid w:val="002543BD"/>
  </w:style>
  <w:style w:type="character" w:customStyle="1" w:styleId="normaltextrun">
    <w:name w:val="normaltextrun"/>
    <w:basedOn w:val="DefaultParagraphFont"/>
    <w:rsid w:val="002543BD"/>
  </w:style>
  <w:style w:type="character" w:customStyle="1" w:styleId="eop">
    <w:name w:val="eop"/>
    <w:basedOn w:val="DefaultParagraphFont"/>
    <w:rsid w:val="002543BD"/>
  </w:style>
  <w:style w:type="paragraph" w:styleId="ListParagraph">
    <w:name w:val="List Paragraph"/>
    <w:basedOn w:val="Normal"/>
    <w:uiPriority w:val="34"/>
    <w:qFormat/>
    <w:rsid w:val="00F5557A"/>
    <w:pPr>
      <w:ind w:left="720"/>
      <w:contextualSpacing/>
    </w:pPr>
  </w:style>
  <w:style w:type="character" w:styleId="CommentReference">
    <w:name w:val="annotation reference"/>
    <w:basedOn w:val="DefaultParagraphFont"/>
    <w:uiPriority w:val="99"/>
    <w:semiHidden/>
    <w:unhideWhenUsed/>
    <w:rsid w:val="00F139FE"/>
    <w:rPr>
      <w:sz w:val="16"/>
      <w:szCs w:val="16"/>
    </w:rPr>
  </w:style>
  <w:style w:type="paragraph" w:styleId="CommentText">
    <w:name w:val="annotation text"/>
    <w:basedOn w:val="Normal"/>
    <w:link w:val="CommentTextChar"/>
    <w:uiPriority w:val="99"/>
    <w:semiHidden/>
    <w:unhideWhenUsed/>
    <w:rsid w:val="00F139FE"/>
    <w:pPr>
      <w:spacing w:line="240" w:lineRule="auto"/>
    </w:pPr>
    <w:rPr>
      <w:sz w:val="20"/>
      <w:szCs w:val="20"/>
    </w:rPr>
  </w:style>
  <w:style w:type="character" w:customStyle="1" w:styleId="CommentTextChar">
    <w:name w:val="Comment Text Char"/>
    <w:basedOn w:val="DefaultParagraphFont"/>
    <w:link w:val="CommentText"/>
    <w:uiPriority w:val="99"/>
    <w:semiHidden/>
    <w:rsid w:val="00F139F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39FE"/>
    <w:rPr>
      <w:b/>
      <w:bCs/>
    </w:rPr>
  </w:style>
  <w:style w:type="character" w:customStyle="1" w:styleId="CommentSubjectChar">
    <w:name w:val="Comment Subject Char"/>
    <w:basedOn w:val="CommentTextChar"/>
    <w:link w:val="CommentSubject"/>
    <w:uiPriority w:val="99"/>
    <w:semiHidden/>
    <w:rsid w:val="00F139FE"/>
    <w:rPr>
      <w:rFonts w:ascii="Times New Roman" w:hAnsi="Times New Roman"/>
      <w:b/>
      <w:bCs/>
      <w:sz w:val="20"/>
      <w:szCs w:val="20"/>
    </w:rPr>
  </w:style>
  <w:style w:type="paragraph" w:styleId="BalloonText">
    <w:name w:val="Balloon Text"/>
    <w:basedOn w:val="Normal"/>
    <w:link w:val="BalloonTextChar"/>
    <w:uiPriority w:val="99"/>
    <w:semiHidden/>
    <w:unhideWhenUsed/>
    <w:rsid w:val="00F13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627724">
      <w:bodyDiv w:val="1"/>
      <w:marLeft w:val="0"/>
      <w:marRight w:val="0"/>
      <w:marTop w:val="0"/>
      <w:marBottom w:val="0"/>
      <w:divBdr>
        <w:top w:val="none" w:sz="0" w:space="0" w:color="auto"/>
        <w:left w:val="none" w:sz="0" w:space="0" w:color="auto"/>
        <w:bottom w:val="none" w:sz="0" w:space="0" w:color="auto"/>
        <w:right w:val="none" w:sz="0" w:space="0" w:color="auto"/>
      </w:divBdr>
      <w:divsChild>
        <w:div w:id="834688559">
          <w:marLeft w:val="0"/>
          <w:marRight w:val="0"/>
          <w:marTop w:val="0"/>
          <w:marBottom w:val="0"/>
          <w:divBdr>
            <w:top w:val="none" w:sz="0" w:space="0" w:color="auto"/>
            <w:left w:val="none" w:sz="0" w:space="0" w:color="auto"/>
            <w:bottom w:val="none" w:sz="0" w:space="0" w:color="auto"/>
            <w:right w:val="none" w:sz="0" w:space="0" w:color="auto"/>
          </w:divBdr>
        </w:div>
        <w:div w:id="1504272381">
          <w:marLeft w:val="0"/>
          <w:marRight w:val="0"/>
          <w:marTop w:val="0"/>
          <w:marBottom w:val="0"/>
          <w:divBdr>
            <w:top w:val="none" w:sz="0" w:space="0" w:color="auto"/>
            <w:left w:val="none" w:sz="0" w:space="0" w:color="auto"/>
            <w:bottom w:val="none" w:sz="0" w:space="0" w:color="auto"/>
            <w:right w:val="none" w:sz="0" w:space="0" w:color="auto"/>
          </w:divBdr>
        </w:div>
        <w:div w:id="66077681">
          <w:marLeft w:val="0"/>
          <w:marRight w:val="0"/>
          <w:marTop w:val="0"/>
          <w:marBottom w:val="0"/>
          <w:divBdr>
            <w:top w:val="none" w:sz="0" w:space="0" w:color="auto"/>
            <w:left w:val="none" w:sz="0" w:space="0" w:color="auto"/>
            <w:bottom w:val="none" w:sz="0" w:space="0" w:color="auto"/>
            <w:right w:val="none" w:sz="0" w:space="0" w:color="auto"/>
          </w:divBdr>
        </w:div>
        <w:div w:id="2127045915">
          <w:marLeft w:val="0"/>
          <w:marRight w:val="0"/>
          <w:marTop w:val="0"/>
          <w:marBottom w:val="0"/>
          <w:divBdr>
            <w:top w:val="none" w:sz="0" w:space="0" w:color="auto"/>
            <w:left w:val="none" w:sz="0" w:space="0" w:color="auto"/>
            <w:bottom w:val="none" w:sz="0" w:space="0" w:color="auto"/>
            <w:right w:val="none" w:sz="0" w:space="0" w:color="auto"/>
          </w:divBdr>
        </w:div>
        <w:div w:id="66614022">
          <w:marLeft w:val="0"/>
          <w:marRight w:val="0"/>
          <w:marTop w:val="0"/>
          <w:marBottom w:val="0"/>
          <w:divBdr>
            <w:top w:val="none" w:sz="0" w:space="0" w:color="auto"/>
            <w:left w:val="none" w:sz="0" w:space="0" w:color="auto"/>
            <w:bottom w:val="none" w:sz="0" w:space="0" w:color="auto"/>
            <w:right w:val="none" w:sz="0" w:space="0" w:color="auto"/>
          </w:divBdr>
        </w:div>
        <w:div w:id="1277248070">
          <w:marLeft w:val="0"/>
          <w:marRight w:val="0"/>
          <w:marTop w:val="0"/>
          <w:marBottom w:val="0"/>
          <w:divBdr>
            <w:top w:val="none" w:sz="0" w:space="0" w:color="auto"/>
            <w:left w:val="none" w:sz="0" w:space="0" w:color="auto"/>
            <w:bottom w:val="none" w:sz="0" w:space="0" w:color="auto"/>
            <w:right w:val="none" w:sz="0" w:space="0" w:color="auto"/>
          </w:divBdr>
        </w:div>
      </w:divsChild>
    </w:div>
    <w:div w:id="906888786">
      <w:bodyDiv w:val="1"/>
      <w:marLeft w:val="0"/>
      <w:marRight w:val="0"/>
      <w:marTop w:val="0"/>
      <w:marBottom w:val="0"/>
      <w:divBdr>
        <w:top w:val="none" w:sz="0" w:space="0" w:color="auto"/>
        <w:left w:val="none" w:sz="0" w:space="0" w:color="auto"/>
        <w:bottom w:val="none" w:sz="0" w:space="0" w:color="auto"/>
        <w:right w:val="none" w:sz="0" w:space="0" w:color="auto"/>
      </w:divBdr>
      <w:divsChild>
        <w:div w:id="116418415">
          <w:marLeft w:val="0"/>
          <w:marRight w:val="0"/>
          <w:marTop w:val="0"/>
          <w:marBottom w:val="0"/>
          <w:divBdr>
            <w:top w:val="none" w:sz="0" w:space="0" w:color="auto"/>
            <w:left w:val="none" w:sz="0" w:space="0" w:color="auto"/>
            <w:bottom w:val="none" w:sz="0" w:space="0" w:color="auto"/>
            <w:right w:val="none" w:sz="0" w:space="0" w:color="auto"/>
          </w:divBdr>
        </w:div>
      </w:divsChild>
    </w:div>
    <w:div w:id="1467383629">
      <w:bodyDiv w:val="1"/>
      <w:marLeft w:val="0"/>
      <w:marRight w:val="0"/>
      <w:marTop w:val="0"/>
      <w:marBottom w:val="0"/>
      <w:divBdr>
        <w:top w:val="none" w:sz="0" w:space="0" w:color="auto"/>
        <w:left w:val="none" w:sz="0" w:space="0" w:color="auto"/>
        <w:bottom w:val="none" w:sz="0" w:space="0" w:color="auto"/>
        <w:right w:val="none" w:sz="0" w:space="0" w:color="auto"/>
      </w:divBdr>
      <w:divsChild>
        <w:div w:id="1138839075">
          <w:marLeft w:val="0"/>
          <w:marRight w:val="0"/>
          <w:marTop w:val="0"/>
          <w:marBottom w:val="0"/>
          <w:divBdr>
            <w:top w:val="none" w:sz="0" w:space="0" w:color="auto"/>
            <w:left w:val="none" w:sz="0" w:space="0" w:color="auto"/>
            <w:bottom w:val="none" w:sz="0" w:space="0" w:color="auto"/>
            <w:right w:val="none" w:sz="0" w:space="0" w:color="auto"/>
          </w:divBdr>
        </w:div>
        <w:div w:id="926691637">
          <w:marLeft w:val="0"/>
          <w:marRight w:val="0"/>
          <w:marTop w:val="0"/>
          <w:marBottom w:val="0"/>
          <w:divBdr>
            <w:top w:val="none" w:sz="0" w:space="0" w:color="auto"/>
            <w:left w:val="none" w:sz="0" w:space="0" w:color="auto"/>
            <w:bottom w:val="none" w:sz="0" w:space="0" w:color="auto"/>
            <w:right w:val="none" w:sz="0" w:space="0" w:color="auto"/>
          </w:divBdr>
        </w:div>
        <w:div w:id="1619798265">
          <w:marLeft w:val="0"/>
          <w:marRight w:val="0"/>
          <w:marTop w:val="0"/>
          <w:marBottom w:val="0"/>
          <w:divBdr>
            <w:top w:val="none" w:sz="0" w:space="0" w:color="auto"/>
            <w:left w:val="none" w:sz="0" w:space="0" w:color="auto"/>
            <w:bottom w:val="none" w:sz="0" w:space="0" w:color="auto"/>
            <w:right w:val="none" w:sz="0" w:space="0" w:color="auto"/>
          </w:divBdr>
        </w:div>
        <w:div w:id="1983002302">
          <w:marLeft w:val="0"/>
          <w:marRight w:val="0"/>
          <w:marTop w:val="0"/>
          <w:marBottom w:val="0"/>
          <w:divBdr>
            <w:top w:val="none" w:sz="0" w:space="0" w:color="auto"/>
            <w:left w:val="none" w:sz="0" w:space="0" w:color="auto"/>
            <w:bottom w:val="none" w:sz="0" w:space="0" w:color="auto"/>
            <w:right w:val="none" w:sz="0" w:space="0" w:color="auto"/>
          </w:divBdr>
        </w:div>
        <w:div w:id="692003276">
          <w:marLeft w:val="0"/>
          <w:marRight w:val="0"/>
          <w:marTop w:val="0"/>
          <w:marBottom w:val="0"/>
          <w:divBdr>
            <w:top w:val="none" w:sz="0" w:space="0" w:color="auto"/>
            <w:left w:val="none" w:sz="0" w:space="0" w:color="auto"/>
            <w:bottom w:val="none" w:sz="0" w:space="0" w:color="auto"/>
            <w:right w:val="none" w:sz="0" w:space="0" w:color="auto"/>
          </w:divBdr>
        </w:div>
        <w:div w:id="812872977">
          <w:marLeft w:val="0"/>
          <w:marRight w:val="0"/>
          <w:marTop w:val="0"/>
          <w:marBottom w:val="0"/>
          <w:divBdr>
            <w:top w:val="none" w:sz="0" w:space="0" w:color="auto"/>
            <w:left w:val="none" w:sz="0" w:space="0" w:color="auto"/>
            <w:bottom w:val="none" w:sz="0" w:space="0" w:color="auto"/>
            <w:right w:val="none" w:sz="0" w:space="0" w:color="auto"/>
          </w:divBdr>
        </w:div>
        <w:div w:id="951665862">
          <w:marLeft w:val="0"/>
          <w:marRight w:val="0"/>
          <w:marTop w:val="0"/>
          <w:marBottom w:val="0"/>
          <w:divBdr>
            <w:top w:val="none" w:sz="0" w:space="0" w:color="auto"/>
            <w:left w:val="none" w:sz="0" w:space="0" w:color="auto"/>
            <w:bottom w:val="none" w:sz="0" w:space="0" w:color="auto"/>
            <w:right w:val="none" w:sz="0" w:space="0" w:color="auto"/>
          </w:divBdr>
        </w:div>
        <w:div w:id="737926">
          <w:marLeft w:val="0"/>
          <w:marRight w:val="0"/>
          <w:marTop w:val="0"/>
          <w:marBottom w:val="0"/>
          <w:divBdr>
            <w:top w:val="none" w:sz="0" w:space="0" w:color="auto"/>
            <w:left w:val="none" w:sz="0" w:space="0" w:color="auto"/>
            <w:bottom w:val="none" w:sz="0" w:space="0" w:color="auto"/>
            <w:right w:val="none" w:sz="0" w:space="0" w:color="auto"/>
          </w:divBdr>
        </w:div>
        <w:div w:id="881281892">
          <w:marLeft w:val="0"/>
          <w:marRight w:val="0"/>
          <w:marTop w:val="0"/>
          <w:marBottom w:val="0"/>
          <w:divBdr>
            <w:top w:val="none" w:sz="0" w:space="0" w:color="auto"/>
            <w:left w:val="none" w:sz="0" w:space="0" w:color="auto"/>
            <w:bottom w:val="none" w:sz="0" w:space="0" w:color="auto"/>
            <w:right w:val="none" w:sz="0" w:space="0" w:color="auto"/>
          </w:divBdr>
        </w:div>
        <w:div w:id="1199395918">
          <w:marLeft w:val="0"/>
          <w:marRight w:val="0"/>
          <w:marTop w:val="0"/>
          <w:marBottom w:val="0"/>
          <w:divBdr>
            <w:top w:val="none" w:sz="0" w:space="0" w:color="auto"/>
            <w:left w:val="none" w:sz="0" w:space="0" w:color="auto"/>
            <w:bottom w:val="none" w:sz="0" w:space="0" w:color="auto"/>
            <w:right w:val="none" w:sz="0" w:space="0" w:color="auto"/>
          </w:divBdr>
        </w:div>
        <w:div w:id="1457022567">
          <w:marLeft w:val="0"/>
          <w:marRight w:val="0"/>
          <w:marTop w:val="0"/>
          <w:marBottom w:val="0"/>
          <w:divBdr>
            <w:top w:val="none" w:sz="0" w:space="0" w:color="auto"/>
            <w:left w:val="none" w:sz="0" w:space="0" w:color="auto"/>
            <w:bottom w:val="none" w:sz="0" w:space="0" w:color="auto"/>
            <w:right w:val="none" w:sz="0" w:space="0" w:color="auto"/>
          </w:divBdr>
        </w:div>
        <w:div w:id="863178214">
          <w:marLeft w:val="0"/>
          <w:marRight w:val="0"/>
          <w:marTop w:val="0"/>
          <w:marBottom w:val="0"/>
          <w:divBdr>
            <w:top w:val="none" w:sz="0" w:space="0" w:color="auto"/>
            <w:left w:val="none" w:sz="0" w:space="0" w:color="auto"/>
            <w:bottom w:val="none" w:sz="0" w:space="0" w:color="auto"/>
            <w:right w:val="none" w:sz="0" w:space="0" w:color="auto"/>
          </w:divBdr>
        </w:div>
        <w:div w:id="1188325900">
          <w:marLeft w:val="0"/>
          <w:marRight w:val="0"/>
          <w:marTop w:val="0"/>
          <w:marBottom w:val="0"/>
          <w:divBdr>
            <w:top w:val="none" w:sz="0" w:space="0" w:color="auto"/>
            <w:left w:val="none" w:sz="0" w:space="0" w:color="auto"/>
            <w:bottom w:val="none" w:sz="0" w:space="0" w:color="auto"/>
            <w:right w:val="none" w:sz="0" w:space="0" w:color="auto"/>
          </w:divBdr>
        </w:div>
        <w:div w:id="1685593029">
          <w:marLeft w:val="0"/>
          <w:marRight w:val="0"/>
          <w:marTop w:val="0"/>
          <w:marBottom w:val="0"/>
          <w:divBdr>
            <w:top w:val="none" w:sz="0" w:space="0" w:color="auto"/>
            <w:left w:val="none" w:sz="0" w:space="0" w:color="auto"/>
            <w:bottom w:val="none" w:sz="0" w:space="0" w:color="auto"/>
            <w:right w:val="none" w:sz="0" w:space="0" w:color="auto"/>
          </w:divBdr>
        </w:div>
        <w:div w:id="1976643541">
          <w:marLeft w:val="0"/>
          <w:marRight w:val="0"/>
          <w:marTop w:val="0"/>
          <w:marBottom w:val="0"/>
          <w:divBdr>
            <w:top w:val="none" w:sz="0" w:space="0" w:color="auto"/>
            <w:left w:val="none" w:sz="0" w:space="0" w:color="auto"/>
            <w:bottom w:val="none" w:sz="0" w:space="0" w:color="auto"/>
            <w:right w:val="none" w:sz="0" w:space="0" w:color="auto"/>
          </w:divBdr>
        </w:div>
        <w:div w:id="182331046">
          <w:marLeft w:val="0"/>
          <w:marRight w:val="0"/>
          <w:marTop w:val="0"/>
          <w:marBottom w:val="0"/>
          <w:divBdr>
            <w:top w:val="none" w:sz="0" w:space="0" w:color="auto"/>
            <w:left w:val="none" w:sz="0" w:space="0" w:color="auto"/>
            <w:bottom w:val="none" w:sz="0" w:space="0" w:color="auto"/>
            <w:right w:val="none" w:sz="0" w:space="0" w:color="auto"/>
          </w:divBdr>
        </w:div>
        <w:div w:id="1366447226">
          <w:marLeft w:val="0"/>
          <w:marRight w:val="0"/>
          <w:marTop w:val="0"/>
          <w:marBottom w:val="0"/>
          <w:divBdr>
            <w:top w:val="none" w:sz="0" w:space="0" w:color="auto"/>
            <w:left w:val="none" w:sz="0" w:space="0" w:color="auto"/>
            <w:bottom w:val="none" w:sz="0" w:space="0" w:color="auto"/>
            <w:right w:val="none" w:sz="0" w:space="0" w:color="auto"/>
          </w:divBdr>
        </w:div>
        <w:div w:id="1799567608">
          <w:marLeft w:val="0"/>
          <w:marRight w:val="0"/>
          <w:marTop w:val="0"/>
          <w:marBottom w:val="0"/>
          <w:divBdr>
            <w:top w:val="none" w:sz="0" w:space="0" w:color="auto"/>
            <w:left w:val="none" w:sz="0" w:space="0" w:color="auto"/>
            <w:bottom w:val="none" w:sz="0" w:space="0" w:color="auto"/>
            <w:right w:val="none" w:sz="0" w:space="0" w:color="auto"/>
          </w:divBdr>
        </w:div>
        <w:div w:id="750200239">
          <w:marLeft w:val="0"/>
          <w:marRight w:val="0"/>
          <w:marTop w:val="0"/>
          <w:marBottom w:val="0"/>
          <w:divBdr>
            <w:top w:val="none" w:sz="0" w:space="0" w:color="auto"/>
            <w:left w:val="none" w:sz="0" w:space="0" w:color="auto"/>
            <w:bottom w:val="none" w:sz="0" w:space="0" w:color="auto"/>
            <w:right w:val="none" w:sz="0" w:space="0" w:color="auto"/>
          </w:divBdr>
        </w:div>
        <w:div w:id="1334725600">
          <w:marLeft w:val="0"/>
          <w:marRight w:val="0"/>
          <w:marTop w:val="0"/>
          <w:marBottom w:val="0"/>
          <w:divBdr>
            <w:top w:val="none" w:sz="0" w:space="0" w:color="auto"/>
            <w:left w:val="none" w:sz="0" w:space="0" w:color="auto"/>
            <w:bottom w:val="none" w:sz="0" w:space="0" w:color="auto"/>
            <w:right w:val="none" w:sz="0" w:space="0" w:color="auto"/>
          </w:divBdr>
        </w:div>
        <w:div w:id="2086997504">
          <w:marLeft w:val="0"/>
          <w:marRight w:val="0"/>
          <w:marTop w:val="0"/>
          <w:marBottom w:val="0"/>
          <w:divBdr>
            <w:top w:val="none" w:sz="0" w:space="0" w:color="auto"/>
            <w:left w:val="none" w:sz="0" w:space="0" w:color="auto"/>
            <w:bottom w:val="none" w:sz="0" w:space="0" w:color="auto"/>
            <w:right w:val="none" w:sz="0" w:space="0" w:color="auto"/>
          </w:divBdr>
        </w:div>
        <w:div w:id="384184855">
          <w:marLeft w:val="0"/>
          <w:marRight w:val="0"/>
          <w:marTop w:val="0"/>
          <w:marBottom w:val="0"/>
          <w:divBdr>
            <w:top w:val="none" w:sz="0" w:space="0" w:color="auto"/>
            <w:left w:val="none" w:sz="0" w:space="0" w:color="auto"/>
            <w:bottom w:val="none" w:sz="0" w:space="0" w:color="auto"/>
            <w:right w:val="none" w:sz="0" w:space="0" w:color="auto"/>
          </w:divBdr>
        </w:div>
        <w:div w:id="701127978">
          <w:marLeft w:val="0"/>
          <w:marRight w:val="0"/>
          <w:marTop w:val="0"/>
          <w:marBottom w:val="0"/>
          <w:divBdr>
            <w:top w:val="none" w:sz="0" w:space="0" w:color="auto"/>
            <w:left w:val="none" w:sz="0" w:space="0" w:color="auto"/>
            <w:bottom w:val="none" w:sz="0" w:space="0" w:color="auto"/>
            <w:right w:val="none" w:sz="0" w:space="0" w:color="auto"/>
          </w:divBdr>
        </w:div>
        <w:div w:id="867572903">
          <w:marLeft w:val="0"/>
          <w:marRight w:val="0"/>
          <w:marTop w:val="0"/>
          <w:marBottom w:val="0"/>
          <w:divBdr>
            <w:top w:val="none" w:sz="0" w:space="0" w:color="auto"/>
            <w:left w:val="none" w:sz="0" w:space="0" w:color="auto"/>
            <w:bottom w:val="none" w:sz="0" w:space="0" w:color="auto"/>
            <w:right w:val="none" w:sz="0" w:space="0" w:color="auto"/>
          </w:divBdr>
        </w:div>
        <w:div w:id="1017389634">
          <w:marLeft w:val="0"/>
          <w:marRight w:val="0"/>
          <w:marTop w:val="0"/>
          <w:marBottom w:val="0"/>
          <w:divBdr>
            <w:top w:val="none" w:sz="0" w:space="0" w:color="auto"/>
            <w:left w:val="none" w:sz="0" w:space="0" w:color="auto"/>
            <w:bottom w:val="none" w:sz="0" w:space="0" w:color="auto"/>
            <w:right w:val="none" w:sz="0" w:space="0" w:color="auto"/>
          </w:divBdr>
        </w:div>
        <w:div w:id="1578202385">
          <w:marLeft w:val="0"/>
          <w:marRight w:val="0"/>
          <w:marTop w:val="0"/>
          <w:marBottom w:val="0"/>
          <w:divBdr>
            <w:top w:val="none" w:sz="0" w:space="0" w:color="auto"/>
            <w:left w:val="none" w:sz="0" w:space="0" w:color="auto"/>
            <w:bottom w:val="none" w:sz="0" w:space="0" w:color="auto"/>
            <w:right w:val="none" w:sz="0" w:space="0" w:color="auto"/>
          </w:divBdr>
        </w:div>
        <w:div w:id="859204659">
          <w:marLeft w:val="0"/>
          <w:marRight w:val="0"/>
          <w:marTop w:val="0"/>
          <w:marBottom w:val="0"/>
          <w:divBdr>
            <w:top w:val="none" w:sz="0" w:space="0" w:color="auto"/>
            <w:left w:val="none" w:sz="0" w:space="0" w:color="auto"/>
            <w:bottom w:val="none" w:sz="0" w:space="0" w:color="auto"/>
            <w:right w:val="none" w:sz="0" w:space="0" w:color="auto"/>
          </w:divBdr>
        </w:div>
        <w:div w:id="306085294">
          <w:marLeft w:val="0"/>
          <w:marRight w:val="0"/>
          <w:marTop w:val="0"/>
          <w:marBottom w:val="0"/>
          <w:divBdr>
            <w:top w:val="none" w:sz="0" w:space="0" w:color="auto"/>
            <w:left w:val="none" w:sz="0" w:space="0" w:color="auto"/>
            <w:bottom w:val="none" w:sz="0" w:space="0" w:color="auto"/>
            <w:right w:val="none" w:sz="0" w:space="0" w:color="auto"/>
          </w:divBdr>
        </w:div>
        <w:div w:id="794641059">
          <w:marLeft w:val="0"/>
          <w:marRight w:val="0"/>
          <w:marTop w:val="0"/>
          <w:marBottom w:val="0"/>
          <w:divBdr>
            <w:top w:val="none" w:sz="0" w:space="0" w:color="auto"/>
            <w:left w:val="none" w:sz="0" w:space="0" w:color="auto"/>
            <w:bottom w:val="none" w:sz="0" w:space="0" w:color="auto"/>
            <w:right w:val="none" w:sz="0" w:space="0" w:color="auto"/>
          </w:divBdr>
        </w:div>
        <w:div w:id="161354845">
          <w:marLeft w:val="0"/>
          <w:marRight w:val="0"/>
          <w:marTop w:val="0"/>
          <w:marBottom w:val="0"/>
          <w:divBdr>
            <w:top w:val="none" w:sz="0" w:space="0" w:color="auto"/>
            <w:left w:val="none" w:sz="0" w:space="0" w:color="auto"/>
            <w:bottom w:val="none" w:sz="0" w:space="0" w:color="auto"/>
            <w:right w:val="none" w:sz="0" w:space="0" w:color="auto"/>
          </w:divBdr>
        </w:div>
        <w:div w:id="1389298699">
          <w:marLeft w:val="0"/>
          <w:marRight w:val="0"/>
          <w:marTop w:val="0"/>
          <w:marBottom w:val="0"/>
          <w:divBdr>
            <w:top w:val="none" w:sz="0" w:space="0" w:color="auto"/>
            <w:left w:val="none" w:sz="0" w:space="0" w:color="auto"/>
            <w:bottom w:val="none" w:sz="0" w:space="0" w:color="auto"/>
            <w:right w:val="none" w:sz="0" w:space="0" w:color="auto"/>
          </w:divBdr>
        </w:div>
        <w:div w:id="883638537">
          <w:marLeft w:val="0"/>
          <w:marRight w:val="0"/>
          <w:marTop w:val="0"/>
          <w:marBottom w:val="0"/>
          <w:divBdr>
            <w:top w:val="none" w:sz="0" w:space="0" w:color="auto"/>
            <w:left w:val="none" w:sz="0" w:space="0" w:color="auto"/>
            <w:bottom w:val="none" w:sz="0" w:space="0" w:color="auto"/>
            <w:right w:val="none" w:sz="0" w:space="0" w:color="auto"/>
          </w:divBdr>
        </w:div>
        <w:div w:id="378014894">
          <w:marLeft w:val="0"/>
          <w:marRight w:val="0"/>
          <w:marTop w:val="0"/>
          <w:marBottom w:val="0"/>
          <w:divBdr>
            <w:top w:val="none" w:sz="0" w:space="0" w:color="auto"/>
            <w:left w:val="none" w:sz="0" w:space="0" w:color="auto"/>
            <w:bottom w:val="none" w:sz="0" w:space="0" w:color="auto"/>
            <w:right w:val="none" w:sz="0" w:space="0" w:color="auto"/>
          </w:divBdr>
        </w:div>
        <w:div w:id="2120223749">
          <w:marLeft w:val="0"/>
          <w:marRight w:val="0"/>
          <w:marTop w:val="0"/>
          <w:marBottom w:val="0"/>
          <w:divBdr>
            <w:top w:val="none" w:sz="0" w:space="0" w:color="auto"/>
            <w:left w:val="none" w:sz="0" w:space="0" w:color="auto"/>
            <w:bottom w:val="none" w:sz="0" w:space="0" w:color="auto"/>
            <w:right w:val="none" w:sz="0" w:space="0" w:color="auto"/>
          </w:divBdr>
        </w:div>
        <w:div w:id="726219386">
          <w:marLeft w:val="0"/>
          <w:marRight w:val="0"/>
          <w:marTop w:val="0"/>
          <w:marBottom w:val="0"/>
          <w:divBdr>
            <w:top w:val="none" w:sz="0" w:space="0" w:color="auto"/>
            <w:left w:val="none" w:sz="0" w:space="0" w:color="auto"/>
            <w:bottom w:val="none" w:sz="0" w:space="0" w:color="auto"/>
            <w:right w:val="none" w:sz="0" w:space="0" w:color="auto"/>
          </w:divBdr>
        </w:div>
        <w:div w:id="2112817318">
          <w:marLeft w:val="0"/>
          <w:marRight w:val="0"/>
          <w:marTop w:val="0"/>
          <w:marBottom w:val="0"/>
          <w:divBdr>
            <w:top w:val="none" w:sz="0" w:space="0" w:color="auto"/>
            <w:left w:val="none" w:sz="0" w:space="0" w:color="auto"/>
            <w:bottom w:val="none" w:sz="0" w:space="0" w:color="auto"/>
            <w:right w:val="none" w:sz="0" w:space="0" w:color="auto"/>
          </w:divBdr>
        </w:div>
        <w:div w:id="1281885094">
          <w:marLeft w:val="0"/>
          <w:marRight w:val="0"/>
          <w:marTop w:val="0"/>
          <w:marBottom w:val="0"/>
          <w:divBdr>
            <w:top w:val="none" w:sz="0" w:space="0" w:color="auto"/>
            <w:left w:val="none" w:sz="0" w:space="0" w:color="auto"/>
            <w:bottom w:val="none" w:sz="0" w:space="0" w:color="auto"/>
            <w:right w:val="none" w:sz="0" w:space="0" w:color="auto"/>
          </w:divBdr>
        </w:div>
        <w:div w:id="2049408062">
          <w:marLeft w:val="0"/>
          <w:marRight w:val="0"/>
          <w:marTop w:val="0"/>
          <w:marBottom w:val="0"/>
          <w:divBdr>
            <w:top w:val="none" w:sz="0" w:space="0" w:color="auto"/>
            <w:left w:val="none" w:sz="0" w:space="0" w:color="auto"/>
            <w:bottom w:val="none" w:sz="0" w:space="0" w:color="auto"/>
            <w:right w:val="none" w:sz="0" w:space="0" w:color="auto"/>
          </w:divBdr>
        </w:div>
        <w:div w:id="2004698448">
          <w:marLeft w:val="0"/>
          <w:marRight w:val="0"/>
          <w:marTop w:val="0"/>
          <w:marBottom w:val="0"/>
          <w:divBdr>
            <w:top w:val="none" w:sz="0" w:space="0" w:color="auto"/>
            <w:left w:val="none" w:sz="0" w:space="0" w:color="auto"/>
            <w:bottom w:val="none" w:sz="0" w:space="0" w:color="auto"/>
            <w:right w:val="none" w:sz="0" w:space="0" w:color="auto"/>
          </w:divBdr>
        </w:div>
        <w:div w:id="447429776">
          <w:marLeft w:val="0"/>
          <w:marRight w:val="0"/>
          <w:marTop w:val="0"/>
          <w:marBottom w:val="0"/>
          <w:divBdr>
            <w:top w:val="none" w:sz="0" w:space="0" w:color="auto"/>
            <w:left w:val="none" w:sz="0" w:space="0" w:color="auto"/>
            <w:bottom w:val="none" w:sz="0" w:space="0" w:color="auto"/>
            <w:right w:val="none" w:sz="0" w:space="0" w:color="auto"/>
          </w:divBdr>
        </w:div>
        <w:div w:id="19472148">
          <w:marLeft w:val="0"/>
          <w:marRight w:val="0"/>
          <w:marTop w:val="0"/>
          <w:marBottom w:val="0"/>
          <w:divBdr>
            <w:top w:val="none" w:sz="0" w:space="0" w:color="auto"/>
            <w:left w:val="none" w:sz="0" w:space="0" w:color="auto"/>
            <w:bottom w:val="none" w:sz="0" w:space="0" w:color="auto"/>
            <w:right w:val="none" w:sz="0" w:space="0" w:color="auto"/>
          </w:divBdr>
        </w:div>
        <w:div w:id="1172914870">
          <w:marLeft w:val="0"/>
          <w:marRight w:val="0"/>
          <w:marTop w:val="0"/>
          <w:marBottom w:val="0"/>
          <w:divBdr>
            <w:top w:val="none" w:sz="0" w:space="0" w:color="auto"/>
            <w:left w:val="none" w:sz="0" w:space="0" w:color="auto"/>
            <w:bottom w:val="none" w:sz="0" w:space="0" w:color="auto"/>
            <w:right w:val="none" w:sz="0" w:space="0" w:color="auto"/>
          </w:divBdr>
        </w:div>
        <w:div w:id="1427461090">
          <w:marLeft w:val="0"/>
          <w:marRight w:val="0"/>
          <w:marTop w:val="0"/>
          <w:marBottom w:val="0"/>
          <w:divBdr>
            <w:top w:val="none" w:sz="0" w:space="0" w:color="auto"/>
            <w:left w:val="none" w:sz="0" w:space="0" w:color="auto"/>
            <w:bottom w:val="none" w:sz="0" w:space="0" w:color="auto"/>
            <w:right w:val="none" w:sz="0" w:space="0" w:color="auto"/>
          </w:divBdr>
        </w:div>
        <w:div w:id="429935939">
          <w:marLeft w:val="0"/>
          <w:marRight w:val="0"/>
          <w:marTop w:val="0"/>
          <w:marBottom w:val="0"/>
          <w:divBdr>
            <w:top w:val="none" w:sz="0" w:space="0" w:color="auto"/>
            <w:left w:val="none" w:sz="0" w:space="0" w:color="auto"/>
            <w:bottom w:val="none" w:sz="0" w:space="0" w:color="auto"/>
            <w:right w:val="none" w:sz="0" w:space="0" w:color="auto"/>
          </w:divBdr>
        </w:div>
        <w:div w:id="701319719">
          <w:marLeft w:val="0"/>
          <w:marRight w:val="0"/>
          <w:marTop w:val="0"/>
          <w:marBottom w:val="0"/>
          <w:divBdr>
            <w:top w:val="none" w:sz="0" w:space="0" w:color="auto"/>
            <w:left w:val="none" w:sz="0" w:space="0" w:color="auto"/>
            <w:bottom w:val="none" w:sz="0" w:space="0" w:color="auto"/>
            <w:right w:val="none" w:sz="0" w:space="0" w:color="auto"/>
          </w:divBdr>
        </w:div>
        <w:div w:id="1469857913">
          <w:marLeft w:val="0"/>
          <w:marRight w:val="0"/>
          <w:marTop w:val="0"/>
          <w:marBottom w:val="0"/>
          <w:divBdr>
            <w:top w:val="none" w:sz="0" w:space="0" w:color="auto"/>
            <w:left w:val="none" w:sz="0" w:space="0" w:color="auto"/>
            <w:bottom w:val="none" w:sz="0" w:space="0" w:color="auto"/>
            <w:right w:val="none" w:sz="0" w:space="0" w:color="auto"/>
          </w:divBdr>
        </w:div>
        <w:div w:id="2129623138">
          <w:marLeft w:val="0"/>
          <w:marRight w:val="0"/>
          <w:marTop w:val="0"/>
          <w:marBottom w:val="0"/>
          <w:divBdr>
            <w:top w:val="none" w:sz="0" w:space="0" w:color="auto"/>
            <w:left w:val="none" w:sz="0" w:space="0" w:color="auto"/>
            <w:bottom w:val="none" w:sz="0" w:space="0" w:color="auto"/>
            <w:right w:val="none" w:sz="0" w:space="0" w:color="auto"/>
          </w:divBdr>
        </w:div>
        <w:div w:id="86774082">
          <w:marLeft w:val="0"/>
          <w:marRight w:val="0"/>
          <w:marTop w:val="0"/>
          <w:marBottom w:val="0"/>
          <w:divBdr>
            <w:top w:val="none" w:sz="0" w:space="0" w:color="auto"/>
            <w:left w:val="none" w:sz="0" w:space="0" w:color="auto"/>
            <w:bottom w:val="none" w:sz="0" w:space="0" w:color="auto"/>
            <w:right w:val="none" w:sz="0" w:space="0" w:color="auto"/>
          </w:divBdr>
        </w:div>
        <w:div w:id="351032841">
          <w:marLeft w:val="0"/>
          <w:marRight w:val="0"/>
          <w:marTop w:val="0"/>
          <w:marBottom w:val="0"/>
          <w:divBdr>
            <w:top w:val="none" w:sz="0" w:space="0" w:color="auto"/>
            <w:left w:val="none" w:sz="0" w:space="0" w:color="auto"/>
            <w:bottom w:val="none" w:sz="0" w:space="0" w:color="auto"/>
            <w:right w:val="none" w:sz="0" w:space="0" w:color="auto"/>
          </w:divBdr>
        </w:div>
        <w:div w:id="756756566">
          <w:marLeft w:val="0"/>
          <w:marRight w:val="0"/>
          <w:marTop w:val="0"/>
          <w:marBottom w:val="0"/>
          <w:divBdr>
            <w:top w:val="none" w:sz="0" w:space="0" w:color="auto"/>
            <w:left w:val="none" w:sz="0" w:space="0" w:color="auto"/>
            <w:bottom w:val="none" w:sz="0" w:space="0" w:color="auto"/>
            <w:right w:val="none" w:sz="0" w:space="0" w:color="auto"/>
          </w:divBdr>
        </w:div>
        <w:div w:id="1535457584">
          <w:marLeft w:val="0"/>
          <w:marRight w:val="0"/>
          <w:marTop w:val="0"/>
          <w:marBottom w:val="0"/>
          <w:divBdr>
            <w:top w:val="none" w:sz="0" w:space="0" w:color="auto"/>
            <w:left w:val="none" w:sz="0" w:space="0" w:color="auto"/>
            <w:bottom w:val="none" w:sz="0" w:space="0" w:color="auto"/>
            <w:right w:val="none" w:sz="0" w:space="0" w:color="auto"/>
          </w:divBdr>
        </w:div>
        <w:div w:id="2104646631">
          <w:marLeft w:val="0"/>
          <w:marRight w:val="0"/>
          <w:marTop w:val="0"/>
          <w:marBottom w:val="0"/>
          <w:divBdr>
            <w:top w:val="none" w:sz="0" w:space="0" w:color="auto"/>
            <w:left w:val="none" w:sz="0" w:space="0" w:color="auto"/>
            <w:bottom w:val="none" w:sz="0" w:space="0" w:color="auto"/>
            <w:right w:val="none" w:sz="0" w:space="0" w:color="auto"/>
          </w:divBdr>
        </w:div>
      </w:divsChild>
    </w:div>
    <w:div w:id="1819496496">
      <w:bodyDiv w:val="1"/>
      <w:marLeft w:val="0"/>
      <w:marRight w:val="0"/>
      <w:marTop w:val="0"/>
      <w:marBottom w:val="0"/>
      <w:divBdr>
        <w:top w:val="none" w:sz="0" w:space="0" w:color="auto"/>
        <w:left w:val="none" w:sz="0" w:space="0" w:color="auto"/>
        <w:bottom w:val="none" w:sz="0" w:space="0" w:color="auto"/>
        <w:right w:val="none" w:sz="0" w:space="0" w:color="auto"/>
      </w:divBdr>
      <w:divsChild>
        <w:div w:id="115374921">
          <w:marLeft w:val="0"/>
          <w:marRight w:val="0"/>
          <w:marTop w:val="0"/>
          <w:marBottom w:val="0"/>
          <w:divBdr>
            <w:top w:val="none" w:sz="0" w:space="0" w:color="auto"/>
            <w:left w:val="none" w:sz="0" w:space="0" w:color="auto"/>
            <w:bottom w:val="none" w:sz="0" w:space="0" w:color="auto"/>
            <w:right w:val="none" w:sz="0" w:space="0" w:color="auto"/>
          </w:divBdr>
        </w:div>
        <w:div w:id="1455905818">
          <w:marLeft w:val="0"/>
          <w:marRight w:val="0"/>
          <w:marTop w:val="0"/>
          <w:marBottom w:val="0"/>
          <w:divBdr>
            <w:top w:val="none" w:sz="0" w:space="0" w:color="auto"/>
            <w:left w:val="none" w:sz="0" w:space="0" w:color="auto"/>
            <w:bottom w:val="none" w:sz="0" w:space="0" w:color="auto"/>
            <w:right w:val="none" w:sz="0" w:space="0" w:color="auto"/>
          </w:divBdr>
        </w:div>
        <w:div w:id="79908237">
          <w:marLeft w:val="0"/>
          <w:marRight w:val="0"/>
          <w:marTop w:val="0"/>
          <w:marBottom w:val="0"/>
          <w:divBdr>
            <w:top w:val="none" w:sz="0" w:space="0" w:color="auto"/>
            <w:left w:val="none" w:sz="0" w:space="0" w:color="auto"/>
            <w:bottom w:val="none" w:sz="0" w:space="0" w:color="auto"/>
            <w:right w:val="none" w:sz="0" w:space="0" w:color="auto"/>
          </w:divBdr>
        </w:div>
        <w:div w:id="1280064420">
          <w:marLeft w:val="0"/>
          <w:marRight w:val="0"/>
          <w:marTop w:val="0"/>
          <w:marBottom w:val="0"/>
          <w:divBdr>
            <w:top w:val="none" w:sz="0" w:space="0" w:color="auto"/>
            <w:left w:val="none" w:sz="0" w:space="0" w:color="auto"/>
            <w:bottom w:val="none" w:sz="0" w:space="0" w:color="auto"/>
            <w:right w:val="none" w:sz="0" w:space="0" w:color="auto"/>
          </w:divBdr>
        </w:div>
        <w:div w:id="489104568">
          <w:marLeft w:val="0"/>
          <w:marRight w:val="0"/>
          <w:marTop w:val="0"/>
          <w:marBottom w:val="0"/>
          <w:divBdr>
            <w:top w:val="none" w:sz="0" w:space="0" w:color="auto"/>
            <w:left w:val="none" w:sz="0" w:space="0" w:color="auto"/>
            <w:bottom w:val="none" w:sz="0" w:space="0" w:color="auto"/>
            <w:right w:val="none" w:sz="0" w:space="0" w:color="auto"/>
          </w:divBdr>
        </w:div>
        <w:div w:id="1097216424">
          <w:marLeft w:val="0"/>
          <w:marRight w:val="0"/>
          <w:marTop w:val="0"/>
          <w:marBottom w:val="0"/>
          <w:divBdr>
            <w:top w:val="none" w:sz="0" w:space="0" w:color="auto"/>
            <w:left w:val="none" w:sz="0" w:space="0" w:color="auto"/>
            <w:bottom w:val="none" w:sz="0" w:space="0" w:color="auto"/>
            <w:right w:val="none" w:sz="0" w:space="0" w:color="auto"/>
          </w:divBdr>
        </w:div>
        <w:div w:id="356855373">
          <w:marLeft w:val="0"/>
          <w:marRight w:val="0"/>
          <w:marTop w:val="0"/>
          <w:marBottom w:val="0"/>
          <w:divBdr>
            <w:top w:val="none" w:sz="0" w:space="0" w:color="auto"/>
            <w:left w:val="none" w:sz="0" w:space="0" w:color="auto"/>
            <w:bottom w:val="none" w:sz="0" w:space="0" w:color="auto"/>
            <w:right w:val="none" w:sz="0" w:space="0" w:color="auto"/>
          </w:divBdr>
        </w:div>
        <w:div w:id="1312831415">
          <w:marLeft w:val="0"/>
          <w:marRight w:val="0"/>
          <w:marTop w:val="0"/>
          <w:marBottom w:val="0"/>
          <w:divBdr>
            <w:top w:val="none" w:sz="0" w:space="0" w:color="auto"/>
            <w:left w:val="none" w:sz="0" w:space="0" w:color="auto"/>
            <w:bottom w:val="none" w:sz="0" w:space="0" w:color="auto"/>
            <w:right w:val="none" w:sz="0" w:space="0" w:color="auto"/>
          </w:divBdr>
        </w:div>
        <w:div w:id="273680683">
          <w:marLeft w:val="0"/>
          <w:marRight w:val="0"/>
          <w:marTop w:val="0"/>
          <w:marBottom w:val="0"/>
          <w:divBdr>
            <w:top w:val="none" w:sz="0" w:space="0" w:color="auto"/>
            <w:left w:val="none" w:sz="0" w:space="0" w:color="auto"/>
            <w:bottom w:val="none" w:sz="0" w:space="0" w:color="auto"/>
            <w:right w:val="none" w:sz="0" w:space="0" w:color="auto"/>
          </w:divBdr>
        </w:div>
        <w:div w:id="1009332405">
          <w:marLeft w:val="0"/>
          <w:marRight w:val="0"/>
          <w:marTop w:val="0"/>
          <w:marBottom w:val="0"/>
          <w:divBdr>
            <w:top w:val="none" w:sz="0" w:space="0" w:color="auto"/>
            <w:left w:val="none" w:sz="0" w:space="0" w:color="auto"/>
            <w:bottom w:val="none" w:sz="0" w:space="0" w:color="auto"/>
            <w:right w:val="none" w:sz="0" w:space="0" w:color="auto"/>
          </w:divBdr>
        </w:div>
        <w:div w:id="325672392">
          <w:marLeft w:val="0"/>
          <w:marRight w:val="0"/>
          <w:marTop w:val="0"/>
          <w:marBottom w:val="0"/>
          <w:divBdr>
            <w:top w:val="none" w:sz="0" w:space="0" w:color="auto"/>
            <w:left w:val="none" w:sz="0" w:space="0" w:color="auto"/>
            <w:bottom w:val="none" w:sz="0" w:space="0" w:color="auto"/>
            <w:right w:val="none" w:sz="0" w:space="0" w:color="auto"/>
          </w:divBdr>
        </w:div>
        <w:div w:id="1750149792">
          <w:marLeft w:val="0"/>
          <w:marRight w:val="0"/>
          <w:marTop w:val="0"/>
          <w:marBottom w:val="0"/>
          <w:divBdr>
            <w:top w:val="none" w:sz="0" w:space="0" w:color="auto"/>
            <w:left w:val="none" w:sz="0" w:space="0" w:color="auto"/>
            <w:bottom w:val="none" w:sz="0" w:space="0" w:color="auto"/>
            <w:right w:val="none" w:sz="0" w:space="0" w:color="auto"/>
          </w:divBdr>
        </w:div>
        <w:div w:id="1593465457">
          <w:marLeft w:val="0"/>
          <w:marRight w:val="0"/>
          <w:marTop w:val="0"/>
          <w:marBottom w:val="0"/>
          <w:divBdr>
            <w:top w:val="none" w:sz="0" w:space="0" w:color="auto"/>
            <w:left w:val="none" w:sz="0" w:space="0" w:color="auto"/>
            <w:bottom w:val="none" w:sz="0" w:space="0" w:color="auto"/>
            <w:right w:val="none" w:sz="0" w:space="0" w:color="auto"/>
          </w:divBdr>
        </w:div>
        <w:div w:id="924605571">
          <w:marLeft w:val="0"/>
          <w:marRight w:val="0"/>
          <w:marTop w:val="0"/>
          <w:marBottom w:val="0"/>
          <w:divBdr>
            <w:top w:val="none" w:sz="0" w:space="0" w:color="auto"/>
            <w:left w:val="none" w:sz="0" w:space="0" w:color="auto"/>
            <w:bottom w:val="none" w:sz="0" w:space="0" w:color="auto"/>
            <w:right w:val="none" w:sz="0" w:space="0" w:color="auto"/>
          </w:divBdr>
        </w:div>
        <w:div w:id="615597930">
          <w:marLeft w:val="0"/>
          <w:marRight w:val="0"/>
          <w:marTop w:val="0"/>
          <w:marBottom w:val="0"/>
          <w:divBdr>
            <w:top w:val="none" w:sz="0" w:space="0" w:color="auto"/>
            <w:left w:val="none" w:sz="0" w:space="0" w:color="auto"/>
            <w:bottom w:val="none" w:sz="0" w:space="0" w:color="auto"/>
            <w:right w:val="none" w:sz="0" w:space="0" w:color="auto"/>
          </w:divBdr>
        </w:div>
        <w:div w:id="1157111897">
          <w:marLeft w:val="0"/>
          <w:marRight w:val="0"/>
          <w:marTop w:val="0"/>
          <w:marBottom w:val="0"/>
          <w:divBdr>
            <w:top w:val="none" w:sz="0" w:space="0" w:color="auto"/>
            <w:left w:val="none" w:sz="0" w:space="0" w:color="auto"/>
            <w:bottom w:val="none" w:sz="0" w:space="0" w:color="auto"/>
            <w:right w:val="none" w:sz="0" w:space="0" w:color="auto"/>
          </w:divBdr>
        </w:div>
        <w:div w:id="236135362">
          <w:marLeft w:val="0"/>
          <w:marRight w:val="0"/>
          <w:marTop w:val="0"/>
          <w:marBottom w:val="0"/>
          <w:divBdr>
            <w:top w:val="none" w:sz="0" w:space="0" w:color="auto"/>
            <w:left w:val="none" w:sz="0" w:space="0" w:color="auto"/>
            <w:bottom w:val="none" w:sz="0" w:space="0" w:color="auto"/>
            <w:right w:val="none" w:sz="0" w:space="0" w:color="auto"/>
          </w:divBdr>
        </w:div>
        <w:div w:id="1683242256">
          <w:marLeft w:val="0"/>
          <w:marRight w:val="0"/>
          <w:marTop w:val="0"/>
          <w:marBottom w:val="0"/>
          <w:divBdr>
            <w:top w:val="none" w:sz="0" w:space="0" w:color="auto"/>
            <w:left w:val="none" w:sz="0" w:space="0" w:color="auto"/>
            <w:bottom w:val="none" w:sz="0" w:space="0" w:color="auto"/>
            <w:right w:val="none" w:sz="0" w:space="0" w:color="auto"/>
          </w:divBdr>
        </w:div>
        <w:div w:id="391391391">
          <w:marLeft w:val="0"/>
          <w:marRight w:val="0"/>
          <w:marTop w:val="0"/>
          <w:marBottom w:val="0"/>
          <w:divBdr>
            <w:top w:val="none" w:sz="0" w:space="0" w:color="auto"/>
            <w:left w:val="none" w:sz="0" w:space="0" w:color="auto"/>
            <w:bottom w:val="none" w:sz="0" w:space="0" w:color="auto"/>
            <w:right w:val="none" w:sz="0" w:space="0" w:color="auto"/>
          </w:divBdr>
        </w:div>
        <w:div w:id="1557930683">
          <w:marLeft w:val="0"/>
          <w:marRight w:val="0"/>
          <w:marTop w:val="0"/>
          <w:marBottom w:val="0"/>
          <w:divBdr>
            <w:top w:val="none" w:sz="0" w:space="0" w:color="auto"/>
            <w:left w:val="none" w:sz="0" w:space="0" w:color="auto"/>
            <w:bottom w:val="none" w:sz="0" w:space="0" w:color="auto"/>
            <w:right w:val="none" w:sz="0" w:space="0" w:color="auto"/>
          </w:divBdr>
        </w:div>
        <w:div w:id="1672022019">
          <w:marLeft w:val="0"/>
          <w:marRight w:val="0"/>
          <w:marTop w:val="0"/>
          <w:marBottom w:val="0"/>
          <w:divBdr>
            <w:top w:val="none" w:sz="0" w:space="0" w:color="auto"/>
            <w:left w:val="none" w:sz="0" w:space="0" w:color="auto"/>
            <w:bottom w:val="none" w:sz="0" w:space="0" w:color="auto"/>
            <w:right w:val="none" w:sz="0" w:space="0" w:color="auto"/>
          </w:divBdr>
        </w:div>
        <w:div w:id="1725064012">
          <w:marLeft w:val="0"/>
          <w:marRight w:val="0"/>
          <w:marTop w:val="0"/>
          <w:marBottom w:val="0"/>
          <w:divBdr>
            <w:top w:val="none" w:sz="0" w:space="0" w:color="auto"/>
            <w:left w:val="none" w:sz="0" w:space="0" w:color="auto"/>
            <w:bottom w:val="none" w:sz="0" w:space="0" w:color="auto"/>
            <w:right w:val="none" w:sz="0" w:space="0" w:color="auto"/>
          </w:divBdr>
        </w:div>
        <w:div w:id="67263789">
          <w:marLeft w:val="0"/>
          <w:marRight w:val="0"/>
          <w:marTop w:val="0"/>
          <w:marBottom w:val="0"/>
          <w:divBdr>
            <w:top w:val="none" w:sz="0" w:space="0" w:color="auto"/>
            <w:left w:val="none" w:sz="0" w:space="0" w:color="auto"/>
            <w:bottom w:val="none" w:sz="0" w:space="0" w:color="auto"/>
            <w:right w:val="none" w:sz="0" w:space="0" w:color="auto"/>
          </w:divBdr>
        </w:div>
        <w:div w:id="637686845">
          <w:marLeft w:val="0"/>
          <w:marRight w:val="0"/>
          <w:marTop w:val="0"/>
          <w:marBottom w:val="0"/>
          <w:divBdr>
            <w:top w:val="none" w:sz="0" w:space="0" w:color="auto"/>
            <w:left w:val="none" w:sz="0" w:space="0" w:color="auto"/>
            <w:bottom w:val="none" w:sz="0" w:space="0" w:color="auto"/>
            <w:right w:val="none" w:sz="0" w:space="0" w:color="auto"/>
          </w:divBdr>
        </w:div>
        <w:div w:id="1319186369">
          <w:marLeft w:val="0"/>
          <w:marRight w:val="0"/>
          <w:marTop w:val="0"/>
          <w:marBottom w:val="0"/>
          <w:divBdr>
            <w:top w:val="none" w:sz="0" w:space="0" w:color="auto"/>
            <w:left w:val="none" w:sz="0" w:space="0" w:color="auto"/>
            <w:bottom w:val="none" w:sz="0" w:space="0" w:color="auto"/>
            <w:right w:val="none" w:sz="0" w:space="0" w:color="auto"/>
          </w:divBdr>
        </w:div>
        <w:div w:id="306512295">
          <w:marLeft w:val="0"/>
          <w:marRight w:val="0"/>
          <w:marTop w:val="0"/>
          <w:marBottom w:val="0"/>
          <w:divBdr>
            <w:top w:val="none" w:sz="0" w:space="0" w:color="auto"/>
            <w:left w:val="none" w:sz="0" w:space="0" w:color="auto"/>
            <w:bottom w:val="none" w:sz="0" w:space="0" w:color="auto"/>
            <w:right w:val="none" w:sz="0" w:space="0" w:color="auto"/>
          </w:divBdr>
        </w:div>
        <w:div w:id="2110079000">
          <w:marLeft w:val="0"/>
          <w:marRight w:val="0"/>
          <w:marTop w:val="0"/>
          <w:marBottom w:val="0"/>
          <w:divBdr>
            <w:top w:val="none" w:sz="0" w:space="0" w:color="auto"/>
            <w:left w:val="none" w:sz="0" w:space="0" w:color="auto"/>
            <w:bottom w:val="none" w:sz="0" w:space="0" w:color="auto"/>
            <w:right w:val="none" w:sz="0" w:space="0" w:color="auto"/>
          </w:divBdr>
        </w:div>
        <w:div w:id="1751585601">
          <w:marLeft w:val="0"/>
          <w:marRight w:val="0"/>
          <w:marTop w:val="0"/>
          <w:marBottom w:val="0"/>
          <w:divBdr>
            <w:top w:val="none" w:sz="0" w:space="0" w:color="auto"/>
            <w:left w:val="none" w:sz="0" w:space="0" w:color="auto"/>
            <w:bottom w:val="none" w:sz="0" w:space="0" w:color="auto"/>
            <w:right w:val="none" w:sz="0" w:space="0" w:color="auto"/>
          </w:divBdr>
        </w:div>
        <w:div w:id="967979372">
          <w:marLeft w:val="0"/>
          <w:marRight w:val="0"/>
          <w:marTop w:val="0"/>
          <w:marBottom w:val="0"/>
          <w:divBdr>
            <w:top w:val="none" w:sz="0" w:space="0" w:color="auto"/>
            <w:left w:val="none" w:sz="0" w:space="0" w:color="auto"/>
            <w:bottom w:val="none" w:sz="0" w:space="0" w:color="auto"/>
            <w:right w:val="none" w:sz="0" w:space="0" w:color="auto"/>
          </w:divBdr>
        </w:div>
        <w:div w:id="269900736">
          <w:marLeft w:val="0"/>
          <w:marRight w:val="0"/>
          <w:marTop w:val="0"/>
          <w:marBottom w:val="0"/>
          <w:divBdr>
            <w:top w:val="none" w:sz="0" w:space="0" w:color="auto"/>
            <w:left w:val="none" w:sz="0" w:space="0" w:color="auto"/>
            <w:bottom w:val="none" w:sz="0" w:space="0" w:color="auto"/>
            <w:right w:val="none" w:sz="0" w:space="0" w:color="auto"/>
          </w:divBdr>
        </w:div>
        <w:div w:id="1856841855">
          <w:marLeft w:val="0"/>
          <w:marRight w:val="0"/>
          <w:marTop w:val="0"/>
          <w:marBottom w:val="0"/>
          <w:divBdr>
            <w:top w:val="none" w:sz="0" w:space="0" w:color="auto"/>
            <w:left w:val="none" w:sz="0" w:space="0" w:color="auto"/>
            <w:bottom w:val="none" w:sz="0" w:space="0" w:color="auto"/>
            <w:right w:val="none" w:sz="0" w:space="0" w:color="auto"/>
          </w:divBdr>
        </w:div>
        <w:div w:id="424037565">
          <w:marLeft w:val="0"/>
          <w:marRight w:val="0"/>
          <w:marTop w:val="0"/>
          <w:marBottom w:val="0"/>
          <w:divBdr>
            <w:top w:val="none" w:sz="0" w:space="0" w:color="auto"/>
            <w:left w:val="none" w:sz="0" w:space="0" w:color="auto"/>
            <w:bottom w:val="none" w:sz="0" w:space="0" w:color="auto"/>
            <w:right w:val="none" w:sz="0" w:space="0" w:color="auto"/>
          </w:divBdr>
        </w:div>
        <w:div w:id="240867455">
          <w:marLeft w:val="0"/>
          <w:marRight w:val="0"/>
          <w:marTop w:val="0"/>
          <w:marBottom w:val="0"/>
          <w:divBdr>
            <w:top w:val="none" w:sz="0" w:space="0" w:color="auto"/>
            <w:left w:val="none" w:sz="0" w:space="0" w:color="auto"/>
            <w:bottom w:val="none" w:sz="0" w:space="0" w:color="auto"/>
            <w:right w:val="none" w:sz="0" w:space="0" w:color="auto"/>
          </w:divBdr>
        </w:div>
        <w:div w:id="750270844">
          <w:marLeft w:val="0"/>
          <w:marRight w:val="0"/>
          <w:marTop w:val="0"/>
          <w:marBottom w:val="0"/>
          <w:divBdr>
            <w:top w:val="none" w:sz="0" w:space="0" w:color="auto"/>
            <w:left w:val="none" w:sz="0" w:space="0" w:color="auto"/>
            <w:bottom w:val="none" w:sz="0" w:space="0" w:color="auto"/>
            <w:right w:val="none" w:sz="0" w:space="0" w:color="auto"/>
          </w:divBdr>
        </w:div>
        <w:div w:id="1467315307">
          <w:marLeft w:val="0"/>
          <w:marRight w:val="0"/>
          <w:marTop w:val="0"/>
          <w:marBottom w:val="0"/>
          <w:divBdr>
            <w:top w:val="none" w:sz="0" w:space="0" w:color="auto"/>
            <w:left w:val="none" w:sz="0" w:space="0" w:color="auto"/>
            <w:bottom w:val="none" w:sz="0" w:space="0" w:color="auto"/>
            <w:right w:val="none" w:sz="0" w:space="0" w:color="auto"/>
          </w:divBdr>
        </w:div>
        <w:div w:id="1280721454">
          <w:marLeft w:val="0"/>
          <w:marRight w:val="0"/>
          <w:marTop w:val="0"/>
          <w:marBottom w:val="0"/>
          <w:divBdr>
            <w:top w:val="none" w:sz="0" w:space="0" w:color="auto"/>
            <w:left w:val="none" w:sz="0" w:space="0" w:color="auto"/>
            <w:bottom w:val="none" w:sz="0" w:space="0" w:color="auto"/>
            <w:right w:val="none" w:sz="0" w:space="0" w:color="auto"/>
          </w:divBdr>
        </w:div>
        <w:div w:id="2006666405">
          <w:marLeft w:val="0"/>
          <w:marRight w:val="0"/>
          <w:marTop w:val="0"/>
          <w:marBottom w:val="0"/>
          <w:divBdr>
            <w:top w:val="none" w:sz="0" w:space="0" w:color="auto"/>
            <w:left w:val="none" w:sz="0" w:space="0" w:color="auto"/>
            <w:bottom w:val="none" w:sz="0" w:space="0" w:color="auto"/>
            <w:right w:val="none" w:sz="0" w:space="0" w:color="auto"/>
          </w:divBdr>
        </w:div>
        <w:div w:id="2072579920">
          <w:marLeft w:val="0"/>
          <w:marRight w:val="0"/>
          <w:marTop w:val="0"/>
          <w:marBottom w:val="0"/>
          <w:divBdr>
            <w:top w:val="none" w:sz="0" w:space="0" w:color="auto"/>
            <w:left w:val="none" w:sz="0" w:space="0" w:color="auto"/>
            <w:bottom w:val="none" w:sz="0" w:space="0" w:color="auto"/>
            <w:right w:val="none" w:sz="0" w:space="0" w:color="auto"/>
          </w:divBdr>
        </w:div>
        <w:div w:id="2098940259">
          <w:marLeft w:val="0"/>
          <w:marRight w:val="0"/>
          <w:marTop w:val="0"/>
          <w:marBottom w:val="0"/>
          <w:divBdr>
            <w:top w:val="none" w:sz="0" w:space="0" w:color="auto"/>
            <w:left w:val="none" w:sz="0" w:space="0" w:color="auto"/>
            <w:bottom w:val="none" w:sz="0" w:space="0" w:color="auto"/>
            <w:right w:val="none" w:sz="0" w:space="0" w:color="auto"/>
          </w:divBdr>
        </w:div>
        <w:div w:id="118112781">
          <w:marLeft w:val="0"/>
          <w:marRight w:val="0"/>
          <w:marTop w:val="0"/>
          <w:marBottom w:val="0"/>
          <w:divBdr>
            <w:top w:val="none" w:sz="0" w:space="0" w:color="auto"/>
            <w:left w:val="none" w:sz="0" w:space="0" w:color="auto"/>
            <w:bottom w:val="none" w:sz="0" w:space="0" w:color="auto"/>
            <w:right w:val="none" w:sz="0" w:space="0" w:color="auto"/>
          </w:divBdr>
        </w:div>
        <w:div w:id="97605332">
          <w:marLeft w:val="0"/>
          <w:marRight w:val="0"/>
          <w:marTop w:val="0"/>
          <w:marBottom w:val="0"/>
          <w:divBdr>
            <w:top w:val="none" w:sz="0" w:space="0" w:color="auto"/>
            <w:left w:val="none" w:sz="0" w:space="0" w:color="auto"/>
            <w:bottom w:val="none" w:sz="0" w:space="0" w:color="auto"/>
            <w:right w:val="none" w:sz="0" w:space="0" w:color="auto"/>
          </w:divBdr>
        </w:div>
        <w:div w:id="805855329">
          <w:marLeft w:val="0"/>
          <w:marRight w:val="0"/>
          <w:marTop w:val="0"/>
          <w:marBottom w:val="0"/>
          <w:divBdr>
            <w:top w:val="none" w:sz="0" w:space="0" w:color="auto"/>
            <w:left w:val="none" w:sz="0" w:space="0" w:color="auto"/>
            <w:bottom w:val="none" w:sz="0" w:space="0" w:color="auto"/>
            <w:right w:val="none" w:sz="0" w:space="0" w:color="auto"/>
          </w:divBdr>
        </w:div>
        <w:div w:id="208224923">
          <w:marLeft w:val="0"/>
          <w:marRight w:val="0"/>
          <w:marTop w:val="0"/>
          <w:marBottom w:val="0"/>
          <w:divBdr>
            <w:top w:val="none" w:sz="0" w:space="0" w:color="auto"/>
            <w:left w:val="none" w:sz="0" w:space="0" w:color="auto"/>
            <w:bottom w:val="none" w:sz="0" w:space="0" w:color="auto"/>
            <w:right w:val="none" w:sz="0" w:space="0" w:color="auto"/>
          </w:divBdr>
        </w:div>
        <w:div w:id="1540704814">
          <w:marLeft w:val="0"/>
          <w:marRight w:val="0"/>
          <w:marTop w:val="0"/>
          <w:marBottom w:val="0"/>
          <w:divBdr>
            <w:top w:val="none" w:sz="0" w:space="0" w:color="auto"/>
            <w:left w:val="none" w:sz="0" w:space="0" w:color="auto"/>
            <w:bottom w:val="none" w:sz="0" w:space="0" w:color="auto"/>
            <w:right w:val="none" w:sz="0" w:space="0" w:color="auto"/>
          </w:divBdr>
        </w:div>
        <w:div w:id="1406226036">
          <w:marLeft w:val="0"/>
          <w:marRight w:val="0"/>
          <w:marTop w:val="0"/>
          <w:marBottom w:val="0"/>
          <w:divBdr>
            <w:top w:val="none" w:sz="0" w:space="0" w:color="auto"/>
            <w:left w:val="none" w:sz="0" w:space="0" w:color="auto"/>
            <w:bottom w:val="none" w:sz="0" w:space="0" w:color="auto"/>
            <w:right w:val="none" w:sz="0" w:space="0" w:color="auto"/>
          </w:divBdr>
        </w:div>
        <w:div w:id="1418362413">
          <w:marLeft w:val="0"/>
          <w:marRight w:val="0"/>
          <w:marTop w:val="0"/>
          <w:marBottom w:val="0"/>
          <w:divBdr>
            <w:top w:val="none" w:sz="0" w:space="0" w:color="auto"/>
            <w:left w:val="none" w:sz="0" w:space="0" w:color="auto"/>
            <w:bottom w:val="none" w:sz="0" w:space="0" w:color="auto"/>
            <w:right w:val="none" w:sz="0" w:space="0" w:color="auto"/>
          </w:divBdr>
        </w:div>
        <w:div w:id="1131826755">
          <w:marLeft w:val="0"/>
          <w:marRight w:val="0"/>
          <w:marTop w:val="0"/>
          <w:marBottom w:val="0"/>
          <w:divBdr>
            <w:top w:val="none" w:sz="0" w:space="0" w:color="auto"/>
            <w:left w:val="none" w:sz="0" w:space="0" w:color="auto"/>
            <w:bottom w:val="none" w:sz="0" w:space="0" w:color="auto"/>
            <w:right w:val="none" w:sz="0" w:space="0" w:color="auto"/>
          </w:divBdr>
        </w:div>
        <w:div w:id="2027828722">
          <w:marLeft w:val="0"/>
          <w:marRight w:val="0"/>
          <w:marTop w:val="0"/>
          <w:marBottom w:val="0"/>
          <w:divBdr>
            <w:top w:val="none" w:sz="0" w:space="0" w:color="auto"/>
            <w:left w:val="none" w:sz="0" w:space="0" w:color="auto"/>
            <w:bottom w:val="none" w:sz="0" w:space="0" w:color="auto"/>
            <w:right w:val="none" w:sz="0" w:space="0" w:color="auto"/>
          </w:divBdr>
        </w:div>
        <w:div w:id="330566635">
          <w:marLeft w:val="0"/>
          <w:marRight w:val="0"/>
          <w:marTop w:val="0"/>
          <w:marBottom w:val="0"/>
          <w:divBdr>
            <w:top w:val="none" w:sz="0" w:space="0" w:color="auto"/>
            <w:left w:val="none" w:sz="0" w:space="0" w:color="auto"/>
            <w:bottom w:val="none" w:sz="0" w:space="0" w:color="auto"/>
            <w:right w:val="none" w:sz="0" w:space="0" w:color="auto"/>
          </w:divBdr>
        </w:div>
        <w:div w:id="896817889">
          <w:marLeft w:val="0"/>
          <w:marRight w:val="0"/>
          <w:marTop w:val="0"/>
          <w:marBottom w:val="0"/>
          <w:divBdr>
            <w:top w:val="none" w:sz="0" w:space="0" w:color="auto"/>
            <w:left w:val="none" w:sz="0" w:space="0" w:color="auto"/>
            <w:bottom w:val="none" w:sz="0" w:space="0" w:color="auto"/>
            <w:right w:val="none" w:sz="0" w:space="0" w:color="auto"/>
          </w:divBdr>
        </w:div>
        <w:div w:id="529952386">
          <w:marLeft w:val="0"/>
          <w:marRight w:val="0"/>
          <w:marTop w:val="0"/>
          <w:marBottom w:val="0"/>
          <w:divBdr>
            <w:top w:val="none" w:sz="0" w:space="0" w:color="auto"/>
            <w:left w:val="none" w:sz="0" w:space="0" w:color="auto"/>
            <w:bottom w:val="none" w:sz="0" w:space="0" w:color="auto"/>
            <w:right w:val="none" w:sz="0" w:space="0" w:color="auto"/>
          </w:divBdr>
        </w:div>
        <w:div w:id="396974813">
          <w:marLeft w:val="0"/>
          <w:marRight w:val="0"/>
          <w:marTop w:val="0"/>
          <w:marBottom w:val="0"/>
          <w:divBdr>
            <w:top w:val="none" w:sz="0" w:space="0" w:color="auto"/>
            <w:left w:val="none" w:sz="0" w:space="0" w:color="auto"/>
            <w:bottom w:val="none" w:sz="0" w:space="0" w:color="auto"/>
            <w:right w:val="none" w:sz="0" w:space="0" w:color="auto"/>
          </w:divBdr>
        </w:div>
      </w:divsChild>
    </w:div>
    <w:div w:id="1971937897">
      <w:bodyDiv w:val="1"/>
      <w:marLeft w:val="0"/>
      <w:marRight w:val="0"/>
      <w:marTop w:val="0"/>
      <w:marBottom w:val="0"/>
      <w:divBdr>
        <w:top w:val="none" w:sz="0" w:space="0" w:color="auto"/>
        <w:left w:val="none" w:sz="0" w:space="0" w:color="auto"/>
        <w:bottom w:val="none" w:sz="0" w:space="0" w:color="auto"/>
        <w:right w:val="none" w:sz="0" w:space="0" w:color="auto"/>
      </w:divBdr>
      <w:divsChild>
        <w:div w:id="48289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9CF06-CDE2-4152-8407-B75F7810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Gellner</dc:creator>
  <cp:keywords/>
  <dc:description/>
  <cp:lastModifiedBy>Gabriel Gellner</cp:lastModifiedBy>
  <cp:revision>14</cp:revision>
  <dcterms:created xsi:type="dcterms:W3CDTF">2020-05-28T20:00:00Z</dcterms:created>
  <dcterms:modified xsi:type="dcterms:W3CDTF">2020-05-28T20:41:00Z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57bfcb14-e3dd-3bca-9721-7d8f2df0c163</vt:lpwstr>
  </property>
  <property fmtid="{D5CDD505-2E9C-101B-9397-08002B2CF9AE}" pid="4" name="Mendeley Citation Style_1">
    <vt:lpwstr>http://www.zotero.org/styles/global-ecology-and-conservation</vt:lpwstr>
  </property>
</Properties>
</file>