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FB758" w14:textId="2EA5F0D1" w:rsidR="0038732E" w:rsidRDefault="006E6567">
      <w:pPr>
        <w:spacing w:after="80"/>
      </w:pPr>
      <w:r>
        <w:rPr>
          <w:rFonts w:ascii="Arial" w:eastAsia="Arial" w:hAnsi="Arial" w:cs="Arial"/>
          <w:b/>
          <w:bCs/>
          <w:color w:val="888888"/>
          <w:sz w:val="18"/>
          <w:szCs w:val="18"/>
        </w:rPr>
        <w:t xml:space="preserve">SEO Title: </w:t>
      </w:r>
      <w:r w:rsidR="003F4D74">
        <w:rPr>
          <w:rFonts w:ascii="Arial" w:eastAsia="Arial" w:hAnsi="Arial" w:cs="Arial"/>
          <w:b/>
          <w:bCs/>
          <w:color w:val="888888"/>
          <w:sz w:val="18"/>
          <w:szCs w:val="18"/>
        </w:rPr>
        <w:t>A Few Reasons Why Legal Innovation is Stuck</w:t>
      </w:r>
      <w:r>
        <w:rPr>
          <w:rFonts w:ascii="Arial" w:eastAsia="Arial" w:hAnsi="Arial" w:cs="Arial"/>
          <w:color w:val="888888"/>
          <w:sz w:val="18"/>
          <w:szCs w:val="18"/>
        </w:rPr>
        <w:t xml:space="preserve"> </w:t>
      </w:r>
    </w:p>
    <w:p w14:paraId="4A399B49" w14:textId="23EDAA93" w:rsidR="0038732E" w:rsidRDefault="006E6567">
      <w:pPr>
        <w:spacing w:after="300"/>
      </w:pPr>
      <w:r>
        <w:rPr>
          <w:rFonts w:ascii="Arial" w:eastAsia="Arial" w:hAnsi="Arial" w:cs="Arial"/>
          <w:b/>
          <w:bCs/>
          <w:color w:val="888888"/>
          <w:sz w:val="18"/>
          <w:szCs w:val="18"/>
        </w:rPr>
        <w:t xml:space="preserve">Meta Description: </w:t>
      </w:r>
      <w:r>
        <w:rPr>
          <w:rFonts w:ascii="Arial" w:eastAsia="Arial" w:hAnsi="Arial" w:cs="Arial"/>
          <w:color w:val="888888"/>
          <w:sz w:val="18"/>
          <w:szCs w:val="18"/>
        </w:rPr>
        <w:t xml:space="preserve">Why is the legal industry so slow to adopt technology? Here are </w:t>
      </w:r>
      <w:r w:rsidR="003F4D74">
        <w:rPr>
          <w:rFonts w:ascii="Arial" w:eastAsia="Arial" w:hAnsi="Arial" w:cs="Arial"/>
          <w:color w:val="888888"/>
          <w:sz w:val="18"/>
          <w:szCs w:val="18"/>
        </w:rPr>
        <w:t xml:space="preserve">the </w:t>
      </w:r>
      <w:r>
        <w:rPr>
          <w:rFonts w:ascii="Arial" w:eastAsia="Arial" w:hAnsi="Arial" w:cs="Arial"/>
          <w:color w:val="888888"/>
          <w:sz w:val="18"/>
          <w:szCs w:val="18"/>
        </w:rPr>
        <w:t xml:space="preserve">barriers keeping </w:t>
      </w:r>
      <w:r>
        <w:rPr>
          <w:rFonts w:ascii="Arial" w:eastAsia="Arial" w:hAnsi="Arial" w:cs="Arial"/>
          <w:color w:val="888888"/>
          <w:sz w:val="18"/>
          <w:szCs w:val="18"/>
        </w:rPr>
        <w:t>law firms behind</w:t>
      </w:r>
      <w:r>
        <w:rPr>
          <w:rFonts w:ascii="Arial" w:eastAsia="Arial" w:hAnsi="Arial" w:cs="Arial"/>
          <w:color w:val="888888"/>
          <w:sz w:val="18"/>
          <w:szCs w:val="18"/>
        </w:rPr>
        <w:t>.</w:t>
      </w:r>
    </w:p>
    <w:p w14:paraId="1F072413" w14:textId="77777777" w:rsidR="0038732E" w:rsidRDefault="0038732E">
      <w:pPr>
        <w:pBdr>
          <w:bottom w:val="single" w:sz="4" w:space="1" w:color="CCCCCC"/>
        </w:pBdr>
        <w:spacing w:after="360"/>
      </w:pPr>
    </w:p>
    <w:p w14:paraId="6FFFBD99" w14:textId="7329BBBE" w:rsidR="0038732E" w:rsidRDefault="003F4D74">
      <w:pPr>
        <w:pStyle w:val="Heading1"/>
      </w:pPr>
      <w:r>
        <w:t xml:space="preserve">A Few </w:t>
      </w:r>
      <w:r w:rsidR="006E6567">
        <w:t xml:space="preserve">Reasons </w:t>
      </w:r>
      <w:r>
        <w:t xml:space="preserve">Why </w:t>
      </w:r>
      <w:r w:rsidR="006E6567">
        <w:t xml:space="preserve">Legal </w:t>
      </w:r>
      <w:r>
        <w:t>Innovation</w:t>
      </w:r>
      <w:r w:rsidR="006E6567">
        <w:t xml:space="preserve"> Is</w:t>
      </w:r>
      <w:r w:rsidR="006E6567">
        <w:t xml:space="preserve"> Stuck</w:t>
      </w:r>
    </w:p>
    <w:p w14:paraId="41198879" w14:textId="3DDBFEEE" w:rsidR="0038732E" w:rsidRDefault="006E6567">
      <w:pPr>
        <w:spacing w:after="360"/>
      </w:pPr>
      <w:r>
        <w:rPr>
          <w:rFonts w:ascii="Arial" w:eastAsia="Arial" w:hAnsi="Arial" w:cs="Arial"/>
          <w:b/>
          <w:bCs/>
          <w:color w:val="666666"/>
          <w:sz w:val="20"/>
          <w:szCs w:val="20"/>
        </w:rPr>
        <w:t>By Ingenio Law</w:t>
      </w:r>
      <w:r>
        <w:rPr>
          <w:rFonts w:ascii="Arial" w:eastAsia="Arial" w:hAnsi="Arial" w:cs="Arial"/>
          <w:color w:val="999999"/>
          <w:sz w:val="20"/>
          <w:szCs w:val="20"/>
        </w:rPr>
        <w:t xml:space="preserve"> </w:t>
      </w:r>
      <w:r>
        <w:rPr>
          <w:rFonts w:ascii="Arial" w:eastAsia="Arial" w:hAnsi="Arial" w:cs="Arial"/>
          <w:color w:val="999999"/>
          <w:sz w:val="20"/>
          <w:szCs w:val="20"/>
        </w:rPr>
        <w:t xml:space="preserve">| </w:t>
      </w:r>
      <w:r w:rsidR="000E0B6E">
        <w:rPr>
          <w:rFonts w:ascii="Arial" w:eastAsia="Arial" w:hAnsi="Arial" w:cs="Arial"/>
          <w:color w:val="999999"/>
          <w:sz w:val="20"/>
          <w:szCs w:val="20"/>
        </w:rPr>
        <w:t>March</w:t>
      </w:r>
      <w:r w:rsidR="003F4D74">
        <w:rPr>
          <w:rFonts w:ascii="Arial" w:eastAsia="Arial" w:hAnsi="Arial" w:cs="Arial"/>
          <w:color w:val="999999"/>
          <w:sz w:val="20"/>
          <w:szCs w:val="20"/>
        </w:rPr>
        <w:t xml:space="preserve"> 202</w:t>
      </w:r>
      <w:r w:rsidR="000E0B6E">
        <w:rPr>
          <w:rFonts w:ascii="Arial" w:eastAsia="Arial" w:hAnsi="Arial" w:cs="Arial"/>
          <w:color w:val="999999"/>
          <w:sz w:val="20"/>
          <w:szCs w:val="20"/>
        </w:rPr>
        <w:t>6</w:t>
      </w:r>
    </w:p>
    <w:p w14:paraId="0B956765" w14:textId="497D081B" w:rsidR="0038732E" w:rsidRDefault="006E6567" w:rsidP="003F4D74">
      <w:pPr>
        <w:jc w:val="both"/>
      </w:pPr>
      <w:r>
        <w:t xml:space="preserve">You can deposit a cheque from your phone, </w:t>
      </w:r>
      <w:r w:rsidR="003F4D74">
        <w:t>review your medical file</w:t>
      </w:r>
      <w:r>
        <w:t xml:space="preserve"> online, and file your taxes in minutes. But if you need a lawyer? You’re likely dealing with paper forms, hourly billing, and processes that haven’t changed in decades.</w:t>
      </w:r>
    </w:p>
    <w:p w14:paraId="7DAC5492" w14:textId="791B882A" w:rsidR="0038732E" w:rsidRDefault="006E6567" w:rsidP="003F4D74">
      <w:pPr>
        <w:jc w:val="both"/>
      </w:pPr>
      <w:r>
        <w:t>In 2016, James J. Sandman, then President of the U.S. Legal Services Corporation, identified ten barriers keeping technology out of the legal profession.</w:t>
      </w:r>
      <w:r>
        <w:rPr>
          <w:rStyle w:val="FootnoteReference"/>
        </w:rPr>
        <w:footnoteReference w:id="1"/>
      </w:r>
      <w:r>
        <w:t xml:space="preserve"> Nearly ten years later, every one of them still applies </w:t>
      </w:r>
      <w:r w:rsidR="003F4D74">
        <w:t xml:space="preserve">here </w:t>
      </w:r>
      <w:r>
        <w:t>in Canada. Here’s what’s holding the industry back — and why</w:t>
      </w:r>
      <w:r w:rsidR="003F4D74">
        <w:t>, in most instances,</w:t>
      </w:r>
      <w:r>
        <w:t xml:space="preserve"> things are </w:t>
      </w:r>
      <w:r w:rsidR="003F4D74">
        <w:t>not about to change</w:t>
      </w:r>
      <w:r>
        <w:t>.</w:t>
      </w:r>
    </w:p>
    <w:p w14:paraId="57355ECC" w14:textId="127C1152" w:rsidR="0038732E" w:rsidRDefault="006E6567">
      <w:pPr>
        <w:pStyle w:val="Heading2"/>
      </w:pPr>
      <w:r>
        <w:t xml:space="preserve">The </w:t>
      </w:r>
      <w:r>
        <w:t>Barriers</w:t>
      </w:r>
    </w:p>
    <w:p w14:paraId="35829865" w14:textId="67E380E3" w:rsidR="0038732E" w:rsidRDefault="000E0B6E" w:rsidP="003F4D74">
      <w:pPr>
        <w:pStyle w:val="ListParagraph"/>
        <w:numPr>
          <w:ilvl w:val="0"/>
          <w:numId w:val="2"/>
        </w:numPr>
        <w:jc w:val="both"/>
      </w:pPr>
      <w:r>
        <w:rPr>
          <w:b/>
          <w:bCs/>
        </w:rPr>
        <w:t>Self-</w:t>
      </w:r>
      <w:r w:rsidR="009F32C5">
        <w:rPr>
          <w:b/>
          <w:bCs/>
        </w:rPr>
        <w:t>r</w:t>
      </w:r>
      <w:r>
        <w:rPr>
          <w:b/>
          <w:bCs/>
        </w:rPr>
        <w:t xml:space="preserve">egulations and </w:t>
      </w:r>
      <w:r w:rsidR="009F32C5">
        <w:rPr>
          <w:b/>
          <w:bCs/>
        </w:rPr>
        <w:t>e</w:t>
      </w:r>
      <w:r w:rsidRPr="000E0B6E">
        <w:rPr>
          <w:b/>
          <w:bCs/>
        </w:rPr>
        <w:t xml:space="preserve">thical </w:t>
      </w:r>
      <w:r w:rsidR="009F32C5">
        <w:rPr>
          <w:b/>
          <w:bCs/>
        </w:rPr>
        <w:t>r</w:t>
      </w:r>
      <w:r w:rsidRPr="000E0B6E">
        <w:rPr>
          <w:b/>
          <w:bCs/>
        </w:rPr>
        <w:t>ules</w:t>
      </w:r>
      <w:r w:rsidR="006E6567">
        <w:rPr>
          <w:b/>
          <w:bCs/>
        </w:rPr>
        <w:t xml:space="preserve">. </w:t>
      </w:r>
      <w:r w:rsidR="006E6567">
        <w:t xml:space="preserve">In every province, law societies set the rules for who can practise law and how. That system tends to protect existing ways of doing things rather than encourage </w:t>
      </w:r>
      <w:r w:rsidR="003F4D74">
        <w:t>innovative ones</w:t>
      </w:r>
      <w:r w:rsidR="006E6567">
        <w:t>.</w:t>
      </w:r>
      <w:r w:rsidR="003F4D74">
        <w:t xml:space="preserve">  </w:t>
      </w:r>
      <w:r w:rsidRPr="000E0B6E">
        <w:t>Lawyers worry that using new technology might run afoul of professional conduct rules around confidentiality, competence, or supervision. When the rules aren’t clear, the safe choice is to do nothing</w:t>
      </w:r>
      <w:r w:rsidR="009F32C5">
        <w:t>.</w:t>
      </w:r>
    </w:p>
    <w:p w14:paraId="5490106B" w14:textId="77777777" w:rsidR="009F32C5" w:rsidRDefault="009F32C5" w:rsidP="009F32C5">
      <w:pPr>
        <w:pStyle w:val="ListParagraph"/>
        <w:numPr>
          <w:ilvl w:val="0"/>
          <w:numId w:val="2"/>
        </w:numPr>
        <w:jc w:val="both"/>
      </w:pPr>
      <w:r>
        <w:rPr>
          <w:b/>
          <w:bCs/>
        </w:rPr>
        <w:t xml:space="preserve">A deeply conservative professional culture. </w:t>
      </w:r>
      <w:r>
        <w:t>Law is built on precedent — doing things the way they’ve been done before. That mindset is valuable in a courtroom, but it makes firms resistant to changing their own operations.</w:t>
      </w:r>
    </w:p>
    <w:p w14:paraId="6E1D1DD3" w14:textId="6DF3D58B" w:rsidR="0038732E" w:rsidRDefault="006E6567" w:rsidP="003F4D74">
      <w:pPr>
        <w:pStyle w:val="ListParagraph"/>
        <w:numPr>
          <w:ilvl w:val="0"/>
          <w:numId w:val="2"/>
        </w:numPr>
        <w:jc w:val="both"/>
      </w:pPr>
      <w:r>
        <w:rPr>
          <w:b/>
          <w:bCs/>
        </w:rPr>
        <w:t xml:space="preserve">Too many jurisdictions, too many rules. </w:t>
      </w:r>
      <w:r>
        <w:t xml:space="preserve">Canada has </w:t>
      </w:r>
      <w:r w:rsidR="009F32C5">
        <w:t>ten</w:t>
      </w:r>
      <w:r>
        <w:t xml:space="preserve"> provinces and </w:t>
      </w:r>
      <w:r w:rsidR="009F32C5">
        <w:t xml:space="preserve">three </w:t>
      </w:r>
      <w:r>
        <w:t>territories, each with its own</w:t>
      </w:r>
      <w:r w:rsidR="009F32C5">
        <w:t xml:space="preserve"> registry, </w:t>
      </w:r>
      <w:r>
        <w:t>courts, regulations, and law society. A technology solution built for Alberta may not work in Ontario without major changes.</w:t>
      </w:r>
      <w:r w:rsidR="003F4D74">
        <w:t xml:space="preserve"> Wor</w:t>
      </w:r>
      <w:r w:rsidR="009F32C5">
        <w:t>s</w:t>
      </w:r>
      <w:r w:rsidR="003F4D74">
        <w:t xml:space="preserve">t, </w:t>
      </w:r>
      <w:r w:rsidR="009F32C5">
        <w:t xml:space="preserve">most </w:t>
      </w:r>
      <w:r w:rsidR="003F4D74">
        <w:t>registries (land title or corporate)</w:t>
      </w:r>
      <w:r w:rsidR="000E0B6E">
        <w:t xml:space="preserve"> operate in silos and require different </w:t>
      </w:r>
      <w:r w:rsidR="009F32C5">
        <w:lastRenderedPageBreak/>
        <w:t xml:space="preserve">types of </w:t>
      </w:r>
      <w:r w:rsidR="000E0B6E">
        <w:t xml:space="preserve">connections with modern software, when available at all. </w:t>
      </w:r>
      <w:r w:rsidR="009F32C5">
        <w:t xml:space="preserve">The web interface of many of these registries is older than the lawyers interacting with them. </w:t>
      </w:r>
    </w:p>
    <w:p w14:paraId="6E0E1E43" w14:textId="25BBFECD" w:rsidR="0038732E" w:rsidRDefault="006E6567" w:rsidP="003F4D74">
      <w:pPr>
        <w:pStyle w:val="ListParagraph"/>
        <w:numPr>
          <w:ilvl w:val="0"/>
          <w:numId w:val="2"/>
        </w:numPr>
        <w:jc w:val="both"/>
      </w:pPr>
      <w:r>
        <w:rPr>
          <w:b/>
          <w:bCs/>
        </w:rPr>
        <w:t xml:space="preserve">Not enough money flowing into </w:t>
      </w:r>
      <w:r>
        <w:rPr>
          <w:b/>
          <w:bCs/>
        </w:rPr>
        <w:t xml:space="preserve">innovation. </w:t>
      </w:r>
      <w:r>
        <w:t>Compared to healthcare or financial services, legal technology attracts a fraction of the investment capital needed to build and scale new tools.</w:t>
      </w:r>
      <w:r w:rsidR="000E0B6E">
        <w:t xml:space="preserve"> </w:t>
      </w:r>
      <w:r w:rsidR="009F32C5">
        <w:t>Worst</w:t>
      </w:r>
      <w:r w:rsidR="000E0B6E">
        <w:t xml:space="preserve">, the legal structure of most law firms is much more conducive to distributing the annual income of the firm to partners than to investing in the firm. Lawyers simply don’t invest in their business. </w:t>
      </w:r>
    </w:p>
    <w:p w14:paraId="2EABDEDC" w14:textId="04C827FC" w:rsidR="0038732E" w:rsidRDefault="006E6567" w:rsidP="003F4D74">
      <w:pPr>
        <w:pStyle w:val="ListParagraph"/>
        <w:numPr>
          <w:ilvl w:val="0"/>
          <w:numId w:val="2"/>
        </w:numPr>
        <w:jc w:val="both"/>
      </w:pPr>
      <w:r>
        <w:rPr>
          <w:b/>
          <w:bCs/>
        </w:rPr>
        <w:t xml:space="preserve">Hourly billing punishes efficiency. </w:t>
      </w:r>
      <w:r>
        <w:t>When lawyers charge by the hour, a tool that cuts a ten-hour job down to two means the firm earns less. The financial incentive runs in the wrong direction.</w:t>
      </w:r>
      <w:r w:rsidR="000E0B6E">
        <w:t xml:space="preserve"> </w:t>
      </w:r>
      <w:r w:rsidR="009F32C5">
        <w:t xml:space="preserve">Where accountants have relied on fixed fee arrangements for years, only a minority of lawyers effectively proposed fixed fees. </w:t>
      </w:r>
    </w:p>
    <w:p w14:paraId="129174C4" w14:textId="4E480C79" w:rsidR="0038732E" w:rsidRDefault="006E6567" w:rsidP="009F32C5">
      <w:pPr>
        <w:pStyle w:val="ListParagraph"/>
        <w:numPr>
          <w:ilvl w:val="0"/>
          <w:numId w:val="2"/>
        </w:numPr>
        <w:jc w:val="both"/>
      </w:pPr>
      <w:r w:rsidRPr="009F32C5">
        <w:rPr>
          <w:b/>
          <w:bCs/>
        </w:rPr>
        <w:t>L</w:t>
      </w:r>
      <w:r w:rsidRPr="009F32C5">
        <w:rPr>
          <w:b/>
          <w:bCs/>
        </w:rPr>
        <w:t xml:space="preserve">aw school doesn’t teach technology. </w:t>
      </w:r>
      <w:r>
        <w:t xml:space="preserve">Most Canadian law graduates have never used </w:t>
      </w:r>
      <w:r w:rsidR="009F32C5">
        <w:t xml:space="preserve">modern law technology </w:t>
      </w:r>
      <w:r>
        <w:t>tools</w:t>
      </w:r>
      <w:r w:rsidR="009F32C5">
        <w:t xml:space="preserve">. Modern is in many instances an oxymoron. </w:t>
      </w:r>
      <w:r w:rsidR="000E0B6E">
        <w:t xml:space="preserve">Worst, students are not trained </w:t>
      </w:r>
      <w:r w:rsidR="009F32C5">
        <w:t xml:space="preserve">and encouraged </w:t>
      </w:r>
      <w:r w:rsidR="000E0B6E">
        <w:t>to think that they can build a process</w:t>
      </w:r>
      <w:r w:rsidR="009F32C5">
        <w:t xml:space="preserve"> </w:t>
      </w:r>
      <w:r w:rsidR="000E0B6E">
        <w:t>and their own innovation to improve their work. Then, t</w:t>
      </w:r>
      <w:r>
        <w:t xml:space="preserve">hey enter </w:t>
      </w:r>
      <w:r w:rsidR="000E0B6E">
        <w:t>a</w:t>
      </w:r>
      <w:r>
        <w:t xml:space="preserve"> profession </w:t>
      </w:r>
      <w:r w:rsidR="009F32C5">
        <w:t xml:space="preserve">scared of the word ‘process’ and </w:t>
      </w:r>
      <w:r w:rsidR="009F32C5">
        <w:t xml:space="preserve">unfamiliar </w:t>
      </w:r>
      <w:r>
        <w:t>with</w:t>
      </w:r>
      <w:r w:rsidR="009F32C5">
        <w:t xml:space="preserve"> </w:t>
      </w:r>
      <w:r>
        <w:t>what’s possible</w:t>
      </w:r>
      <w:r>
        <w:t>.</w:t>
      </w:r>
    </w:p>
    <w:p w14:paraId="6907C301" w14:textId="4423EDEB" w:rsidR="0038732E" w:rsidRDefault="006E6567" w:rsidP="003F4D74">
      <w:pPr>
        <w:pStyle w:val="ListParagraph"/>
        <w:numPr>
          <w:ilvl w:val="0"/>
          <w:numId w:val="2"/>
        </w:numPr>
        <w:jc w:val="both"/>
      </w:pPr>
      <w:r>
        <w:rPr>
          <w:b/>
          <w:bCs/>
        </w:rPr>
        <w:t xml:space="preserve">No common standards or systems. </w:t>
      </w:r>
      <w:r>
        <w:t>Courts, law firms, and government agencies often use incompatible technology</w:t>
      </w:r>
      <w:r w:rsidR="003F4D74">
        <w:t xml:space="preserve"> to complete several tasks</w:t>
      </w:r>
      <w:r>
        <w:t xml:space="preserve">. Without shared standards, even filing a document electronically can vary wildly from one </w:t>
      </w:r>
      <w:r w:rsidR="000E0B6E">
        <w:t>jurisdiction</w:t>
      </w:r>
      <w:r>
        <w:t xml:space="preserve"> to the next.</w:t>
      </w:r>
    </w:p>
    <w:p w14:paraId="52AF1548" w14:textId="690091F4" w:rsidR="003F4D74" w:rsidRDefault="003F4D74" w:rsidP="003F4D74">
      <w:pPr>
        <w:pStyle w:val="Heading2"/>
      </w:pPr>
      <w:r>
        <w:t>Is It</w:t>
      </w:r>
      <w:r>
        <w:t xml:space="preserve"> </w:t>
      </w:r>
      <w:r>
        <w:t>F</w:t>
      </w:r>
      <w:r>
        <w:t>inally Changing</w:t>
      </w:r>
      <w:r w:rsidR="00AE1BCB">
        <w:t>?</w:t>
      </w:r>
    </w:p>
    <w:p w14:paraId="42D14938" w14:textId="77777777" w:rsidR="00AE1BCB" w:rsidRDefault="006E6567" w:rsidP="00AE1BCB">
      <w:pPr>
        <w:jc w:val="both"/>
      </w:pPr>
      <w:r>
        <w:t xml:space="preserve">Despite these barriers, </w:t>
      </w:r>
      <w:r w:rsidR="003F4D74">
        <w:t xml:space="preserve">is </w:t>
      </w:r>
      <w:r>
        <w:t xml:space="preserve">the tide </w:t>
      </w:r>
      <w:r>
        <w:t>turning</w:t>
      </w:r>
      <w:r w:rsidR="003F4D74">
        <w:t>?</w:t>
      </w:r>
      <w:r>
        <w:t xml:space="preserve"> </w:t>
      </w:r>
      <w:r w:rsidR="003F4D74">
        <w:t xml:space="preserve">The short answer is ‘not really’. </w:t>
      </w:r>
    </w:p>
    <w:p w14:paraId="34EA6900" w14:textId="09ACBCBD" w:rsidR="00AE1BCB" w:rsidRDefault="00AE1BCB" w:rsidP="00AE1BCB">
      <w:pPr>
        <w:jc w:val="both"/>
      </w:pPr>
      <w:r>
        <w:t>Several clients’ surveys</w:t>
      </w:r>
      <w:r>
        <w:rPr>
          <w:rStyle w:val="FootnoteReference"/>
        </w:rPr>
        <w:footnoteReference w:id="2"/>
      </w:r>
      <w:r>
        <w:t xml:space="preserve"> show clients </w:t>
      </w:r>
      <w:r w:rsidRPr="00AE1BCB">
        <w:t xml:space="preserve">expect their law firms to operate with the same digital fluency they experience in every other aspect of their lives. </w:t>
      </w:r>
    </w:p>
    <w:p w14:paraId="6D75C570" w14:textId="5384848A" w:rsidR="00AE1BCB" w:rsidRDefault="00896AD7" w:rsidP="00AE1BCB">
      <w:pPr>
        <w:jc w:val="both"/>
      </w:pPr>
      <w:r>
        <w:t>As such, t</w:t>
      </w:r>
      <w:r w:rsidR="00AE1BCB" w:rsidRPr="00AE1BCB">
        <w:t>hey want seamless online-first interactions</w:t>
      </w:r>
      <w:r w:rsidR="00AE1BCB">
        <w:t xml:space="preserve"> </w:t>
      </w:r>
      <w:r w:rsidR="00AE1BCB" w:rsidRPr="00AE1BCB">
        <w:t>rather than being limited to phone calls and in-person meetings</w:t>
      </w:r>
      <w:r>
        <w:t>. Younger clients want information and the ability to do more self-service options for simple tasks</w:t>
      </w:r>
      <w:r w:rsidR="00AE1BCB" w:rsidRPr="00AE1BCB">
        <w:t xml:space="preserve">. </w:t>
      </w:r>
      <w:r>
        <w:t>Clients</w:t>
      </w:r>
      <w:r w:rsidR="00AE1BCB" w:rsidRPr="00AE1BCB">
        <w:t xml:space="preserve"> want real-time status updates on their matters without having to chase their lawyer for information</w:t>
      </w:r>
      <w:r w:rsidR="00AE1BCB">
        <w:t>;</w:t>
      </w:r>
      <w:r w:rsidR="00AE1BCB" w:rsidRPr="00AE1BCB">
        <w:t xml:space="preserve"> </w:t>
      </w:r>
      <w:r w:rsidR="00AE1BCB">
        <w:t>t</w:t>
      </w:r>
      <w:r w:rsidR="00AE1BCB" w:rsidRPr="00AE1BCB">
        <w:t>ransparency in billing and the ability to understand what they're paying for</w:t>
      </w:r>
      <w:r w:rsidR="00AE1BCB">
        <w:t xml:space="preserve">; </w:t>
      </w:r>
      <w:r w:rsidR="00AE1BCB" w:rsidRPr="00AE1BCB">
        <w:t xml:space="preserve">flexible service delivery models that blend remote and in-person touchpoints based on the stage of their matter, not the firm's convenience. </w:t>
      </w:r>
    </w:p>
    <w:p w14:paraId="06AEE01D" w14:textId="2F33E97E" w:rsidR="00AE1BCB" w:rsidRDefault="00896AD7" w:rsidP="00AE1BCB">
      <w:pPr>
        <w:jc w:val="both"/>
      </w:pPr>
      <w:r>
        <w:lastRenderedPageBreak/>
        <w:t>More importantly, c</w:t>
      </w:r>
      <w:r w:rsidR="00AE1BCB">
        <w:t xml:space="preserve">lients </w:t>
      </w:r>
      <w:r w:rsidR="00AE1BCB" w:rsidRPr="00AE1BCB">
        <w:t>want their lawyers to leverage technology to work more efficiently, translating those efficiencies into better value and faster turnaround times. Ultimately, clients want to feel that their law firm is forward-thinking and invested in continuous improvement.</w:t>
      </w:r>
    </w:p>
    <w:p w14:paraId="08B6BC61" w14:textId="360A2DF8" w:rsidR="00896AD7" w:rsidRDefault="00896AD7" w:rsidP="00896AD7">
      <w:pPr>
        <w:jc w:val="both"/>
      </w:pPr>
      <w:r>
        <w:t xml:space="preserve">Only a minority of </w:t>
      </w:r>
      <w:r w:rsidRPr="00AE1BCB">
        <w:t xml:space="preserve">forward-thinking </w:t>
      </w:r>
      <w:r>
        <w:t xml:space="preserve">firms are truly building around this model, which </w:t>
      </w:r>
      <w:r>
        <w:t>unfortunately</w:t>
      </w:r>
      <w:r>
        <w:t xml:space="preserve"> explains why clients are increasingly resorting to non-legal service providers to get those services. This ultimately puts everyone at risk when legal services are effectively provided by non-trained and unlicensed service providers, causing many expensive problems down the road. </w:t>
      </w:r>
    </w:p>
    <w:p w14:paraId="42172156" w14:textId="22BB6018" w:rsidR="00AE1BCB" w:rsidRDefault="00896AD7" w:rsidP="00896AD7">
      <w:pPr>
        <w:jc w:val="both"/>
      </w:pPr>
      <w:r>
        <w:t>So why can’t lawyers think of, design and build more of these tools for their clients? Why can’t lawyers lead legal innovation?</w:t>
      </w:r>
    </w:p>
    <w:p w14:paraId="1240F90F" w14:textId="77777777" w:rsidR="0038732E" w:rsidRDefault="006E6567">
      <w:pPr>
        <w:pStyle w:val="Heading2"/>
      </w:pPr>
      <w:r>
        <w:t>Why It Matters to You</w:t>
      </w:r>
    </w:p>
    <w:p w14:paraId="619F6407" w14:textId="04EC3852" w:rsidR="0038732E" w:rsidRDefault="006E6567" w:rsidP="00896AD7">
      <w:pPr>
        <w:jc w:val="both"/>
      </w:pPr>
      <w:r>
        <w:t>If you’re a business owner or anyone who has ever felt that legal services were too slow, too expensive, or too hard to understand</w:t>
      </w:r>
      <w:r w:rsidR="00896AD7">
        <w:t>,</w:t>
      </w:r>
      <w:r>
        <w:t xml:space="preserve"> these changes are being built for you. Technology won’t replace the judgment of a</w:t>
      </w:r>
      <w:r w:rsidR="00896AD7">
        <w:t xml:space="preserve">n experienced, qualified </w:t>
      </w:r>
      <w:r>
        <w:t xml:space="preserve">lawyer, but it can make legal help faster, more transparent, and more affordable. </w:t>
      </w:r>
      <w:r w:rsidR="00896AD7">
        <w:t xml:space="preserve">It helps lawyers focus on the part of the problem that can’t be automated or support their advice. </w:t>
      </w:r>
      <w:r>
        <w:t>The firms that embrace that future are the ones worth hiring.</w:t>
      </w:r>
    </w:p>
    <w:p w14:paraId="3ACD477F" w14:textId="77777777" w:rsidR="0038732E" w:rsidRDefault="0038732E">
      <w:pPr>
        <w:pBdr>
          <w:bottom w:val="single" w:sz="4" w:space="1" w:color="CCCCCC"/>
        </w:pBdr>
        <w:spacing w:before="360" w:after="200"/>
      </w:pPr>
    </w:p>
    <w:p w14:paraId="703C9CA4" w14:textId="77777777" w:rsidR="0038732E" w:rsidRDefault="006E6567">
      <w:pPr>
        <w:spacing w:after="60"/>
      </w:pPr>
      <w:r>
        <w:rPr>
          <w:rFonts w:ascii="Arial" w:eastAsia="Arial" w:hAnsi="Arial" w:cs="Arial"/>
          <w:b/>
          <w:bCs/>
          <w:color w:val="1B3A5C"/>
          <w:sz w:val="22"/>
          <w:szCs w:val="22"/>
        </w:rPr>
        <w:t>Looking for a law firm that uses technology to work smarter for you?</w:t>
      </w:r>
    </w:p>
    <w:p w14:paraId="605220AF" w14:textId="77777777" w:rsidR="0038732E" w:rsidRDefault="006E6567">
      <w:r>
        <w:rPr>
          <w:rFonts w:ascii="Arial" w:eastAsia="Arial" w:hAnsi="Arial" w:cs="Arial"/>
          <w:color w:val="666666"/>
          <w:sz w:val="20"/>
          <w:szCs w:val="20"/>
        </w:rPr>
        <w:t xml:space="preserve">Ingenio Law combines experienced legal counsel with modern technology to deliver faster, more efficient service for Canadian businesses and professionals. </w:t>
      </w:r>
      <w:r>
        <w:rPr>
          <w:rFonts w:ascii="Arial" w:eastAsia="Arial" w:hAnsi="Arial" w:cs="Arial"/>
          <w:b/>
          <w:bCs/>
          <w:color w:val="1B3A5C"/>
          <w:sz w:val="20"/>
          <w:szCs w:val="20"/>
        </w:rPr>
        <w:t>Get in touch.</w:t>
      </w:r>
    </w:p>
    <w:sectPr w:rsidR="0038732E">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E5753" w14:textId="77777777" w:rsidR="006E6567" w:rsidRDefault="006E6567">
      <w:pPr>
        <w:spacing w:after="0" w:line="240" w:lineRule="auto"/>
      </w:pPr>
      <w:r>
        <w:separator/>
      </w:r>
    </w:p>
  </w:endnote>
  <w:endnote w:type="continuationSeparator" w:id="0">
    <w:p w14:paraId="3A23BA07" w14:textId="77777777" w:rsidR="006E6567" w:rsidRDefault="006E65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CB9C8" w14:textId="77777777" w:rsidR="006E6567" w:rsidRDefault="006E6567">
      <w:pPr>
        <w:spacing w:after="0" w:line="240" w:lineRule="auto"/>
      </w:pPr>
      <w:r>
        <w:separator/>
      </w:r>
    </w:p>
  </w:footnote>
  <w:footnote w:type="continuationSeparator" w:id="0">
    <w:p w14:paraId="29F82F16" w14:textId="77777777" w:rsidR="006E6567" w:rsidRDefault="006E6567">
      <w:pPr>
        <w:spacing w:after="0" w:line="240" w:lineRule="auto"/>
      </w:pPr>
      <w:r>
        <w:continuationSeparator/>
      </w:r>
    </w:p>
  </w:footnote>
  <w:footnote w:id="1">
    <w:p w14:paraId="5FFED097" w14:textId="77777777" w:rsidR="0038732E" w:rsidRDefault="006E6567">
      <w:r>
        <w:rPr>
          <w:rStyle w:val="FootnoteReference"/>
        </w:rPr>
        <w:footnoteRef/>
      </w:r>
      <w:r>
        <w:rPr>
          <w:sz w:val="18"/>
          <w:szCs w:val="18"/>
        </w:rPr>
        <w:t xml:space="preserve">Inspired by </w:t>
      </w:r>
      <w:r>
        <w:rPr>
          <w:i/>
          <w:iCs/>
          <w:sz w:val="18"/>
          <w:szCs w:val="18"/>
        </w:rPr>
        <w:t>10 Ways to Accelerate the Adoption of Legal Tech</w:t>
      </w:r>
      <w:r>
        <w:rPr>
          <w:sz w:val="18"/>
          <w:szCs w:val="18"/>
        </w:rPr>
        <w:t>, Law Technology Now podcast (June 7, 2016), hosted by Monica Bay with guest James J. Sandman, President of the Legal Services Corporation. Available at: legaltalknetwork.com.</w:t>
      </w:r>
    </w:p>
  </w:footnote>
  <w:footnote w:id="2">
    <w:p w14:paraId="4EC94D3F" w14:textId="603345F4" w:rsidR="00AE1BCB" w:rsidRDefault="00AE1BCB">
      <w:pPr>
        <w:pStyle w:val="FootnoteText"/>
      </w:pPr>
      <w:r>
        <w:rPr>
          <w:rStyle w:val="FootnoteReference"/>
        </w:rPr>
        <w:footnoteRef/>
      </w:r>
      <w:r>
        <w:t xml:space="preserve"> </w:t>
      </w:r>
      <w:r w:rsidR="00896AD7" w:rsidRPr="00896AD7">
        <w:t>See, e.g., Clio, Legal Trends Report (Burnaby: Clio, 2018–2024), published annually and drawing on aggregated data from tens of thousands of legal professionals across North America, as well as consumer surveys on expectations and experiences with law firms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20EB1"/>
    <w:multiLevelType w:val="hybridMultilevel"/>
    <w:tmpl w:val="942CC68C"/>
    <w:lvl w:ilvl="0" w:tplc="66A06026">
      <w:start w:val="1"/>
      <w:numFmt w:val="bullet"/>
      <w:lvlText w:val="•"/>
      <w:lvlJc w:val="left"/>
      <w:pPr>
        <w:ind w:left="720" w:hanging="360"/>
      </w:pPr>
    </w:lvl>
    <w:lvl w:ilvl="1" w:tplc="E818A60C">
      <w:numFmt w:val="decimal"/>
      <w:lvlText w:val=""/>
      <w:lvlJc w:val="left"/>
    </w:lvl>
    <w:lvl w:ilvl="2" w:tplc="A9D840F0">
      <w:numFmt w:val="decimal"/>
      <w:lvlText w:val=""/>
      <w:lvlJc w:val="left"/>
    </w:lvl>
    <w:lvl w:ilvl="3" w:tplc="8B968324">
      <w:numFmt w:val="decimal"/>
      <w:lvlText w:val=""/>
      <w:lvlJc w:val="left"/>
    </w:lvl>
    <w:lvl w:ilvl="4" w:tplc="5E2E76D4">
      <w:numFmt w:val="decimal"/>
      <w:lvlText w:val=""/>
      <w:lvlJc w:val="left"/>
    </w:lvl>
    <w:lvl w:ilvl="5" w:tplc="068A46BC">
      <w:numFmt w:val="decimal"/>
      <w:lvlText w:val=""/>
      <w:lvlJc w:val="left"/>
    </w:lvl>
    <w:lvl w:ilvl="6" w:tplc="2FE865AA">
      <w:numFmt w:val="decimal"/>
      <w:lvlText w:val=""/>
      <w:lvlJc w:val="left"/>
    </w:lvl>
    <w:lvl w:ilvl="7" w:tplc="A7BEA876">
      <w:numFmt w:val="decimal"/>
      <w:lvlText w:val=""/>
      <w:lvlJc w:val="left"/>
    </w:lvl>
    <w:lvl w:ilvl="8" w:tplc="4E683DF4">
      <w:numFmt w:val="decimal"/>
      <w:lvlText w:val=""/>
      <w:lvlJc w:val="left"/>
    </w:lvl>
  </w:abstractNum>
  <w:abstractNum w:abstractNumId="1" w15:restartNumberingAfterBreak="0">
    <w:nsid w:val="51491D62"/>
    <w:multiLevelType w:val="hybridMultilevel"/>
    <w:tmpl w:val="F926CF58"/>
    <w:lvl w:ilvl="0" w:tplc="169E1418">
      <w:start w:val="1"/>
      <w:numFmt w:val="decimal"/>
      <w:lvlText w:val="%1."/>
      <w:lvlJc w:val="left"/>
      <w:pPr>
        <w:ind w:left="720" w:hanging="360"/>
      </w:pPr>
    </w:lvl>
    <w:lvl w:ilvl="1" w:tplc="37A4F3C4">
      <w:numFmt w:val="decimal"/>
      <w:lvlText w:val=""/>
      <w:lvlJc w:val="left"/>
    </w:lvl>
    <w:lvl w:ilvl="2" w:tplc="4A9813B8">
      <w:numFmt w:val="decimal"/>
      <w:lvlText w:val=""/>
      <w:lvlJc w:val="left"/>
    </w:lvl>
    <w:lvl w:ilvl="3" w:tplc="EDF6B032">
      <w:numFmt w:val="decimal"/>
      <w:lvlText w:val=""/>
      <w:lvlJc w:val="left"/>
    </w:lvl>
    <w:lvl w:ilvl="4" w:tplc="F6A23B18">
      <w:numFmt w:val="decimal"/>
      <w:lvlText w:val=""/>
      <w:lvlJc w:val="left"/>
    </w:lvl>
    <w:lvl w:ilvl="5" w:tplc="536A71CC">
      <w:numFmt w:val="decimal"/>
      <w:lvlText w:val=""/>
      <w:lvlJc w:val="left"/>
    </w:lvl>
    <w:lvl w:ilvl="6" w:tplc="3B7438A4">
      <w:numFmt w:val="decimal"/>
      <w:lvlText w:val=""/>
      <w:lvlJc w:val="left"/>
    </w:lvl>
    <w:lvl w:ilvl="7" w:tplc="539C0288">
      <w:numFmt w:val="decimal"/>
      <w:lvlText w:val=""/>
      <w:lvlJc w:val="left"/>
    </w:lvl>
    <w:lvl w:ilvl="8" w:tplc="632646F2">
      <w:numFmt w:val="decimal"/>
      <w:lvlText w:val=""/>
      <w:lvlJc w:val="left"/>
    </w:lvl>
  </w:abstractNum>
  <w:abstractNum w:abstractNumId="2" w15:restartNumberingAfterBreak="0">
    <w:nsid w:val="54EF2D4C"/>
    <w:multiLevelType w:val="hybridMultilevel"/>
    <w:tmpl w:val="F2B83328"/>
    <w:lvl w:ilvl="0" w:tplc="FA4E4022">
      <w:start w:val="1"/>
      <w:numFmt w:val="bullet"/>
      <w:lvlText w:val="●"/>
      <w:lvlJc w:val="left"/>
      <w:pPr>
        <w:ind w:left="720" w:hanging="360"/>
      </w:pPr>
    </w:lvl>
    <w:lvl w:ilvl="1" w:tplc="BE765236">
      <w:start w:val="1"/>
      <w:numFmt w:val="bullet"/>
      <w:lvlText w:val="○"/>
      <w:lvlJc w:val="left"/>
      <w:pPr>
        <w:ind w:left="1440" w:hanging="360"/>
      </w:pPr>
    </w:lvl>
    <w:lvl w:ilvl="2" w:tplc="41D86C08">
      <w:start w:val="1"/>
      <w:numFmt w:val="bullet"/>
      <w:lvlText w:val="■"/>
      <w:lvlJc w:val="left"/>
      <w:pPr>
        <w:ind w:left="2160" w:hanging="360"/>
      </w:pPr>
    </w:lvl>
    <w:lvl w:ilvl="3" w:tplc="F042A3FE">
      <w:start w:val="1"/>
      <w:numFmt w:val="bullet"/>
      <w:lvlText w:val="●"/>
      <w:lvlJc w:val="left"/>
      <w:pPr>
        <w:ind w:left="2880" w:hanging="360"/>
      </w:pPr>
    </w:lvl>
    <w:lvl w:ilvl="4" w:tplc="BAFE41A4">
      <w:start w:val="1"/>
      <w:numFmt w:val="bullet"/>
      <w:lvlText w:val="○"/>
      <w:lvlJc w:val="left"/>
      <w:pPr>
        <w:ind w:left="3600" w:hanging="360"/>
      </w:pPr>
    </w:lvl>
    <w:lvl w:ilvl="5" w:tplc="A5901C42">
      <w:start w:val="1"/>
      <w:numFmt w:val="bullet"/>
      <w:lvlText w:val="■"/>
      <w:lvlJc w:val="left"/>
      <w:pPr>
        <w:ind w:left="4320" w:hanging="360"/>
      </w:pPr>
    </w:lvl>
    <w:lvl w:ilvl="6" w:tplc="516E5C04">
      <w:start w:val="1"/>
      <w:numFmt w:val="bullet"/>
      <w:lvlText w:val="●"/>
      <w:lvlJc w:val="left"/>
      <w:pPr>
        <w:ind w:left="5040" w:hanging="360"/>
      </w:pPr>
    </w:lvl>
    <w:lvl w:ilvl="7" w:tplc="57FA654E">
      <w:start w:val="1"/>
      <w:numFmt w:val="bullet"/>
      <w:lvlText w:val="●"/>
      <w:lvlJc w:val="left"/>
      <w:pPr>
        <w:ind w:left="5760" w:hanging="360"/>
      </w:pPr>
    </w:lvl>
    <w:lvl w:ilvl="8" w:tplc="C0286FA4">
      <w:start w:val="1"/>
      <w:numFmt w:val="bullet"/>
      <w:lvlText w:val="●"/>
      <w:lvlJc w:val="left"/>
      <w:pPr>
        <w:ind w:left="6480" w:hanging="360"/>
      </w:pPr>
    </w:lvl>
  </w:abstractNum>
  <w:num w:numId="1" w16cid:durableId="1537309101">
    <w:abstractNumId w:val="2"/>
    <w:lvlOverride w:ilvl="0">
      <w:startOverride w:val="1"/>
    </w:lvlOverride>
  </w:num>
  <w:num w:numId="2" w16cid:durableId="6899128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32E"/>
    <w:rsid w:val="000E0B6E"/>
    <w:rsid w:val="0038732E"/>
    <w:rsid w:val="003F4D74"/>
    <w:rsid w:val="006E6567"/>
    <w:rsid w:val="00896AD7"/>
    <w:rsid w:val="009F32C5"/>
    <w:rsid w:val="00AE1BCB"/>
    <w:rsid w:val="00C36F20"/>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1D476"/>
  <w15:docId w15:val="{D9E36297-69A7-484D-AEE8-886DB3EAC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33333"/>
        <w:sz w:val="23"/>
        <w:szCs w:val="23"/>
        <w:lang w:val="en-CA" w:eastAsia="zh-TW" w:bidi="ar-SA"/>
      </w:rPr>
    </w:rPrDefault>
    <w:pPrDefault>
      <w:pPr>
        <w:spacing w:after="18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rFonts w:ascii="Arial" w:eastAsia="Arial" w:hAnsi="Arial" w:cs="Arial"/>
      <w:b/>
      <w:bCs/>
      <w:color w:val="1B3A5C"/>
      <w:sz w:val="40"/>
      <w:szCs w:val="40"/>
    </w:rPr>
  </w:style>
  <w:style w:type="paragraph" w:styleId="Heading2">
    <w:name w:val="heading 2"/>
    <w:link w:val="Heading2Char"/>
    <w:uiPriority w:val="9"/>
    <w:unhideWhenUsed/>
    <w:qFormat/>
    <w:pPr>
      <w:spacing w:before="320" w:after="160"/>
      <w:outlineLvl w:val="1"/>
    </w:pPr>
    <w:rPr>
      <w:rFonts w:ascii="Arial" w:eastAsia="Arial" w:hAnsi="Arial" w:cs="Arial"/>
      <w:b/>
      <w:bCs/>
      <w:color w:val="1B3A5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2Char">
    <w:name w:val="Heading 2 Char"/>
    <w:basedOn w:val="DefaultParagraphFont"/>
    <w:link w:val="Heading2"/>
    <w:uiPriority w:val="9"/>
    <w:rsid w:val="003F4D74"/>
    <w:rPr>
      <w:rFonts w:ascii="Arial" w:eastAsia="Arial" w:hAnsi="Arial" w:cs="Arial"/>
      <w:b/>
      <w:bCs/>
      <w:color w:val="1B3A5C"/>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394F1-1C40-4DFB-A795-2704FF7BF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898</Words>
  <Characters>4754</Characters>
  <Application>Microsoft Office Word</Application>
  <DocSecurity>0</DocSecurity>
  <Lines>81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 Couture</cp:lastModifiedBy>
  <cp:revision>2</cp:revision>
  <dcterms:created xsi:type="dcterms:W3CDTF">2026-02-16T20:47:00Z</dcterms:created>
  <dcterms:modified xsi:type="dcterms:W3CDTF">2026-02-16T20:47:00Z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6373897f-9993-4614-87c4-2dcd5bb03c88</vt:lpwstr>
  </property>
</Properties>
</file>