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27E5" w14:textId="77777777" w:rsidR="00D027BA" w:rsidRPr="00D027BA" w:rsidRDefault="00D027BA" w:rsidP="006012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7BA">
        <w:rPr>
          <w:rFonts w:ascii="Times New Roman" w:eastAsia="Times New Roman" w:hAnsi="Times New Roman" w:cs="Times New Roman"/>
          <w:b/>
          <w:bCs/>
          <w:kern w:val="36"/>
          <w:sz w:val="48"/>
          <w:szCs w:val="48"/>
          <w14:ligatures w14:val="none"/>
        </w:rPr>
        <w:t>Key Benefits and Differences Between Federal and Provincial Corporations</w:t>
      </w:r>
    </w:p>
    <w:p w14:paraId="675771C0" w14:textId="77777777" w:rsidR="00D027BA" w:rsidRPr="00D027BA" w:rsidRDefault="00D027BA" w:rsidP="00D027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7BA">
        <w:rPr>
          <w:rFonts w:ascii="Times New Roman" w:eastAsia="Times New Roman" w:hAnsi="Times New Roman" w:cs="Times New Roman"/>
          <w:b/>
          <w:bCs/>
          <w:kern w:val="0"/>
          <w:sz w:val="36"/>
          <w:szCs w:val="36"/>
          <w14:ligatures w14:val="none"/>
        </w:rPr>
        <w:t>Introduction</w:t>
      </w:r>
    </w:p>
    <w:p w14:paraId="20B3D2BB" w14:textId="77777777" w:rsidR="00D027BA" w:rsidRPr="00D027BA" w:rsidRDefault="00D027BA" w:rsidP="003405F0">
      <w:pPr>
        <w:spacing w:before="100" w:beforeAutospacing="1" w:after="100" w:afterAutospacing="1" w:line="240" w:lineRule="auto"/>
        <w:jc w:val="both"/>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In Canada, businesses can incorporate at the federal level under the Canada Business Corporations Act (CBCA) or provincially under specific provincial legislation. While 91% of Canada's 3.5 million corporations are registered in Alberta, British Columbia, Ontario, Quebec, or federally, businesses can incorporate in any of the 14 jurisdictions (10 provinces, 3 territories, or federally).</w:t>
      </w:r>
    </w:p>
    <w:p w14:paraId="668DA367" w14:textId="4E15ADF4" w:rsidR="003405F0" w:rsidRPr="003405F0" w:rsidRDefault="00D027BA" w:rsidP="003405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7BA">
        <w:rPr>
          <w:rFonts w:ascii="Times New Roman" w:eastAsia="Times New Roman" w:hAnsi="Times New Roman" w:cs="Times New Roman"/>
          <w:b/>
          <w:bCs/>
          <w:kern w:val="0"/>
          <w:sz w:val="36"/>
          <w:szCs w:val="36"/>
          <w14:ligatures w14:val="none"/>
        </w:rPr>
        <w:t>Jurisdictional Considerations</w:t>
      </w:r>
    </w:p>
    <w:p w14:paraId="4F8B4132" w14:textId="77777777" w:rsidR="00601234" w:rsidRDefault="00601234" w:rsidP="00601234">
      <w:pPr>
        <w:spacing w:before="100" w:beforeAutospacing="1" w:after="100" w:afterAutospacing="1" w:line="240" w:lineRule="auto"/>
        <w:jc w:val="both"/>
        <w:rPr>
          <w:rFonts w:ascii="Times New Roman" w:eastAsia="Times New Roman" w:hAnsi="Times New Roman" w:cs="Times New Roman"/>
          <w:kern w:val="0"/>
          <w14:ligatures w14:val="none"/>
        </w:rPr>
      </w:pPr>
      <w:r w:rsidRPr="00601234">
        <w:rPr>
          <w:rFonts w:ascii="Times New Roman" w:eastAsia="Times New Roman" w:hAnsi="Times New Roman" w:cs="Times New Roman"/>
          <w:kern w:val="0"/>
          <w14:ligatures w14:val="none"/>
        </w:rPr>
        <w:t xml:space="preserve">When incorporating a business in Canada, one of the first decisions founders and their advisors must make is whether to incorporate federally or provincially under </w:t>
      </w:r>
      <w:r>
        <w:rPr>
          <w:rFonts w:ascii="Times New Roman" w:eastAsia="Times New Roman" w:hAnsi="Times New Roman" w:cs="Times New Roman"/>
          <w:kern w:val="0"/>
          <w14:ligatures w14:val="none"/>
        </w:rPr>
        <w:t>one of</w:t>
      </w:r>
      <w:r w:rsidRPr="0060123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the </w:t>
      </w:r>
      <w:r w:rsidRPr="00601234">
        <w:rPr>
          <w:rFonts w:ascii="Times New Roman" w:eastAsia="Times New Roman" w:hAnsi="Times New Roman" w:cs="Times New Roman"/>
          <w:kern w:val="0"/>
          <w14:ligatures w14:val="none"/>
        </w:rPr>
        <w:t xml:space="preserve">applicable provincial </w:t>
      </w:r>
      <w:r>
        <w:rPr>
          <w:rFonts w:ascii="Times New Roman" w:eastAsia="Times New Roman" w:hAnsi="Times New Roman" w:cs="Times New Roman"/>
          <w:kern w:val="0"/>
          <w14:ligatures w14:val="none"/>
        </w:rPr>
        <w:t>statutes</w:t>
      </w:r>
      <w:r w:rsidRPr="00601234">
        <w:rPr>
          <w:rFonts w:ascii="Times New Roman" w:eastAsia="Times New Roman" w:hAnsi="Times New Roman" w:cs="Times New Roman"/>
          <w:kern w:val="0"/>
          <w14:ligatures w14:val="none"/>
        </w:rPr>
        <w:t xml:space="preserve">. While both options create a legally recognized corporation with limited liability, they differ meaningfully in areas such as geographic name protection, the right to carry on business across provinces, director residency requirements, regulatory oversight, filing costs, and ongoing compliance obligations. </w:t>
      </w:r>
    </w:p>
    <w:p w14:paraId="0714D814" w14:textId="3822CCFA" w:rsidR="00601234" w:rsidRPr="00601234" w:rsidRDefault="00601234" w:rsidP="00601234">
      <w:pPr>
        <w:spacing w:before="100" w:beforeAutospacing="1" w:after="100" w:afterAutospacing="1" w:line="240" w:lineRule="auto"/>
        <w:jc w:val="both"/>
        <w:rPr>
          <w:rFonts w:ascii="Times New Roman" w:eastAsia="Times New Roman" w:hAnsi="Times New Roman" w:cs="Times New Roman"/>
          <w:kern w:val="0"/>
          <w14:ligatures w14:val="none"/>
        </w:rPr>
      </w:pPr>
      <w:r w:rsidRPr="00601234">
        <w:rPr>
          <w:rFonts w:ascii="Times New Roman" w:eastAsia="Times New Roman" w:hAnsi="Times New Roman" w:cs="Times New Roman"/>
          <w:kern w:val="0"/>
          <w14:ligatures w14:val="none"/>
        </w:rPr>
        <w:t xml:space="preserve">The right choice depends on the nature and scope of the business, its ownership structure, and its plans for growth. A business that intends to operate nationally or internationally may benefit from the broader protections and recognition of federal incorporation, while a business focused on a single province may prefer the simplicity and lower cost of provincial incorporation. </w:t>
      </w:r>
      <w:r>
        <w:rPr>
          <w:rFonts w:ascii="Times New Roman" w:eastAsia="Times New Roman" w:hAnsi="Times New Roman" w:cs="Times New Roman"/>
          <w:kern w:val="0"/>
          <w14:ligatures w14:val="none"/>
        </w:rPr>
        <w:t>We have prepared t</w:t>
      </w:r>
      <w:r w:rsidRPr="00601234">
        <w:rPr>
          <w:rFonts w:ascii="Times New Roman" w:eastAsia="Times New Roman" w:hAnsi="Times New Roman" w:cs="Times New Roman"/>
          <w:kern w:val="0"/>
          <w14:ligatures w14:val="none"/>
        </w:rPr>
        <w:t>he</w:t>
      </w:r>
      <w:r>
        <w:rPr>
          <w:rFonts w:ascii="Times New Roman" w:eastAsia="Times New Roman" w:hAnsi="Times New Roman" w:cs="Times New Roman"/>
          <w:kern w:val="0"/>
          <w14:ligatures w14:val="none"/>
        </w:rPr>
        <w:t xml:space="preserve"> attached </w:t>
      </w:r>
      <w:r w:rsidRPr="00601234">
        <w:rPr>
          <w:rFonts w:ascii="Times New Roman" w:eastAsia="Times New Roman" w:hAnsi="Times New Roman" w:cs="Times New Roman"/>
          <w:kern w:val="0"/>
          <w14:ligatures w14:val="none"/>
        </w:rPr>
        <w:t xml:space="preserve">table </w:t>
      </w:r>
      <w:r>
        <w:rPr>
          <w:rFonts w:ascii="Times New Roman" w:eastAsia="Times New Roman" w:hAnsi="Times New Roman" w:cs="Times New Roman"/>
          <w:kern w:val="0"/>
          <w14:ligatures w14:val="none"/>
        </w:rPr>
        <w:t>to summarize</w:t>
      </w:r>
      <w:r w:rsidRPr="00601234">
        <w:rPr>
          <w:rFonts w:ascii="Times New Roman" w:eastAsia="Times New Roman" w:hAnsi="Times New Roman" w:cs="Times New Roman"/>
          <w:kern w:val="0"/>
          <w14:ligatures w14:val="none"/>
        </w:rPr>
        <w:t xml:space="preserve"> the key </w:t>
      </w:r>
      <w:r>
        <w:rPr>
          <w:rFonts w:ascii="Times New Roman" w:eastAsia="Times New Roman" w:hAnsi="Times New Roman" w:cs="Times New Roman"/>
          <w:kern w:val="0"/>
          <w14:ligatures w14:val="none"/>
        </w:rPr>
        <w:t>considerations</w:t>
      </w:r>
      <w:r w:rsidRPr="00601234">
        <w:rPr>
          <w:rFonts w:ascii="Times New Roman" w:eastAsia="Times New Roman" w:hAnsi="Times New Roman" w:cs="Times New Roman"/>
          <w:kern w:val="0"/>
          <w14:ligatures w14:val="none"/>
        </w:rPr>
        <w:t xml:space="preserve"> to help guide this decision.</w:t>
      </w:r>
    </w:p>
    <w:p w14:paraId="37B17325" w14:textId="17AA958A" w:rsidR="003405F0" w:rsidRDefault="00601234" w:rsidP="006012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mentioned before, p</w:t>
      </w:r>
      <w:r w:rsidR="00D027BA" w:rsidRPr="00D027BA">
        <w:rPr>
          <w:rFonts w:ascii="Times New Roman" w:eastAsia="Times New Roman" w:hAnsi="Times New Roman" w:cs="Times New Roman"/>
          <w:kern w:val="0"/>
          <w14:ligatures w14:val="none"/>
        </w:rPr>
        <w:t>rocessing times and fees</w:t>
      </w:r>
      <w:r w:rsidR="00C043E9">
        <w:rPr>
          <w:rStyle w:val="FootnoteReference"/>
          <w:rFonts w:ascii="Times New Roman" w:eastAsia="Times New Roman" w:hAnsi="Times New Roman" w:cs="Times New Roman"/>
          <w:kern w:val="0"/>
          <w14:ligatures w14:val="none"/>
        </w:rPr>
        <w:footnoteReference w:id="1"/>
      </w:r>
      <w:r w:rsidR="00D027BA" w:rsidRPr="00D027B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payable to the registry for an incorporation will </w:t>
      </w:r>
      <w:r w:rsidR="00D027BA" w:rsidRPr="00D027BA">
        <w:rPr>
          <w:rFonts w:ascii="Times New Roman" w:eastAsia="Times New Roman" w:hAnsi="Times New Roman" w:cs="Times New Roman"/>
          <w:kern w:val="0"/>
          <w14:ligatures w14:val="none"/>
        </w:rPr>
        <w:t>var</w:t>
      </w:r>
      <w:r>
        <w:rPr>
          <w:rFonts w:ascii="Times New Roman" w:eastAsia="Times New Roman" w:hAnsi="Times New Roman" w:cs="Times New Roman"/>
          <w:kern w:val="0"/>
          <w14:ligatures w14:val="none"/>
        </w:rPr>
        <w:t>y</w:t>
      </w:r>
      <w:r w:rsidR="00D027BA" w:rsidRPr="00D027BA">
        <w:rPr>
          <w:rFonts w:ascii="Times New Roman" w:eastAsia="Times New Roman" w:hAnsi="Times New Roman" w:cs="Times New Roman"/>
          <w:kern w:val="0"/>
          <w14:ligatures w14:val="none"/>
        </w:rPr>
        <w:t xml:space="preserve"> by </w:t>
      </w:r>
      <w:r>
        <w:rPr>
          <w:rFonts w:ascii="Times New Roman" w:eastAsia="Times New Roman" w:hAnsi="Times New Roman" w:cs="Times New Roman"/>
          <w:kern w:val="0"/>
          <w14:ligatures w14:val="none"/>
        </w:rPr>
        <w:t>jurisdiction:</w:t>
      </w:r>
    </w:p>
    <w:tbl>
      <w:tblPr>
        <w:tblStyle w:val="TableGrid"/>
        <w:tblW w:w="7796" w:type="dxa"/>
        <w:jc w:val="center"/>
        <w:tblLook w:val="04A0" w:firstRow="1" w:lastRow="0" w:firstColumn="1" w:lastColumn="0" w:noHBand="0" w:noVBand="1"/>
      </w:tblPr>
      <w:tblGrid>
        <w:gridCol w:w="1984"/>
        <w:gridCol w:w="2002"/>
        <w:gridCol w:w="3810"/>
      </w:tblGrid>
      <w:tr w:rsidR="003405F0" w14:paraId="00A83ADD" w14:textId="77777777" w:rsidTr="00601234">
        <w:trPr>
          <w:jc w:val="center"/>
        </w:trPr>
        <w:tc>
          <w:tcPr>
            <w:tcW w:w="1984" w:type="dxa"/>
          </w:tcPr>
          <w:p w14:paraId="1D1AA485" w14:textId="77777777" w:rsidR="003405F0" w:rsidRDefault="003405F0" w:rsidP="006B1362">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Jurisdictions</w:t>
            </w:r>
          </w:p>
        </w:tc>
        <w:tc>
          <w:tcPr>
            <w:tcW w:w="2002" w:type="dxa"/>
          </w:tcPr>
          <w:p w14:paraId="22263C3D" w14:textId="77777777" w:rsidR="003405F0" w:rsidRDefault="003405F0" w:rsidP="006B1362">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Fees</w:t>
            </w:r>
            <w:r>
              <w:rPr>
                <w:rStyle w:val="FootnoteReference"/>
                <w:rFonts w:ascii="Times New Roman" w:eastAsia="Times New Roman" w:hAnsi="Times New Roman" w:cs="Times New Roman"/>
                <w:b/>
                <w:bCs/>
                <w:kern w:val="0"/>
                <w14:ligatures w14:val="none"/>
              </w:rPr>
              <w:footnoteReference w:id="2"/>
            </w:r>
          </w:p>
        </w:tc>
        <w:tc>
          <w:tcPr>
            <w:tcW w:w="3810" w:type="dxa"/>
          </w:tcPr>
          <w:p w14:paraId="2FE1B34C" w14:textId="77777777" w:rsidR="003405F0" w:rsidRDefault="003405F0" w:rsidP="006B1362">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Timeline</w:t>
            </w:r>
          </w:p>
        </w:tc>
      </w:tr>
      <w:tr w:rsidR="003405F0" w14:paraId="1E6A9292" w14:textId="77777777" w:rsidTr="00601234">
        <w:trPr>
          <w:jc w:val="center"/>
        </w:trPr>
        <w:tc>
          <w:tcPr>
            <w:tcW w:w="1984" w:type="dxa"/>
          </w:tcPr>
          <w:p w14:paraId="50E6D201" w14:textId="77777777" w:rsidR="003405F0" w:rsidRPr="00C043E9" w:rsidRDefault="003405F0" w:rsidP="006B1362">
            <w:pPr>
              <w:spacing w:before="60" w:after="60"/>
              <w:jc w:val="center"/>
              <w:rPr>
                <w:rFonts w:ascii="Times New Roman" w:eastAsia="Times New Roman" w:hAnsi="Times New Roman" w:cs="Times New Roman"/>
                <w:kern w:val="0"/>
                <w14:ligatures w14:val="none"/>
              </w:rPr>
            </w:pPr>
            <w:r w:rsidRPr="00C043E9">
              <w:rPr>
                <w:rFonts w:ascii="Times New Roman" w:eastAsia="Times New Roman" w:hAnsi="Times New Roman" w:cs="Times New Roman"/>
                <w:kern w:val="0"/>
                <w14:ligatures w14:val="none"/>
              </w:rPr>
              <w:t>Federal</w:t>
            </w:r>
          </w:p>
        </w:tc>
        <w:tc>
          <w:tcPr>
            <w:tcW w:w="2002" w:type="dxa"/>
          </w:tcPr>
          <w:p w14:paraId="4213402A" w14:textId="59A66C63" w:rsidR="003405F0" w:rsidRPr="00C043E9" w:rsidRDefault="003405F0" w:rsidP="006B1362">
            <w:pPr>
              <w:spacing w:before="60" w:after="60"/>
              <w:jc w:val="center"/>
              <w:rPr>
                <w:rFonts w:ascii="Times New Roman" w:eastAsia="Times New Roman" w:hAnsi="Times New Roman" w:cs="Times New Roman"/>
                <w:kern w:val="0"/>
                <w14:ligatures w14:val="none"/>
              </w:rPr>
            </w:pPr>
            <w:r w:rsidRPr="00C043E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200</w:t>
            </w:r>
            <w:r w:rsidRPr="00C043E9">
              <w:rPr>
                <w:rFonts w:ascii="Times New Roman" w:eastAsia="Times New Roman" w:hAnsi="Times New Roman" w:cs="Times New Roman"/>
                <w:kern w:val="0"/>
                <w14:ligatures w14:val="none"/>
              </w:rPr>
              <w:t xml:space="preserve"> </w:t>
            </w:r>
          </w:p>
        </w:tc>
        <w:tc>
          <w:tcPr>
            <w:tcW w:w="3810" w:type="dxa"/>
          </w:tcPr>
          <w:p w14:paraId="77915B5A" w14:textId="0B8A17DA" w:rsidR="003405F0" w:rsidRPr="00C043E9" w:rsidRDefault="003405F0" w:rsidP="006B1362">
            <w:pPr>
              <w:spacing w:before="60" w:after="60"/>
              <w:jc w:val="center"/>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 xml:space="preserve">24-hour </w:t>
            </w:r>
            <w:r>
              <w:rPr>
                <w:rFonts w:ascii="Times New Roman" w:eastAsia="Times New Roman" w:hAnsi="Times New Roman" w:cs="Times New Roman"/>
                <w:kern w:val="0"/>
                <w14:ligatures w14:val="none"/>
              </w:rPr>
              <w:t>for Name</w:t>
            </w:r>
            <w:r w:rsidR="00601234">
              <w:rPr>
                <w:rFonts w:ascii="Times New Roman" w:eastAsia="Times New Roman" w:hAnsi="Times New Roman" w:cs="Times New Roman"/>
                <w:kern w:val="0"/>
                <w14:ligatures w14:val="none"/>
              </w:rPr>
              <w:t>d</w:t>
            </w:r>
            <w:r>
              <w:rPr>
                <w:rFonts w:ascii="Times New Roman" w:eastAsia="Times New Roman" w:hAnsi="Times New Roman" w:cs="Times New Roman"/>
                <w:kern w:val="0"/>
                <w14:ligatures w14:val="none"/>
              </w:rPr>
              <w:t xml:space="preserve"> Corporation</w:t>
            </w:r>
          </w:p>
        </w:tc>
      </w:tr>
      <w:tr w:rsidR="003405F0" w14:paraId="214AAF0E" w14:textId="77777777" w:rsidTr="00601234">
        <w:trPr>
          <w:jc w:val="center"/>
        </w:trPr>
        <w:tc>
          <w:tcPr>
            <w:tcW w:w="1984" w:type="dxa"/>
          </w:tcPr>
          <w:p w14:paraId="79859CB7" w14:textId="77777777" w:rsidR="003405F0" w:rsidRPr="00C043E9" w:rsidRDefault="003405F0" w:rsidP="006B1362">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Alberta</w:t>
            </w:r>
          </w:p>
        </w:tc>
        <w:tc>
          <w:tcPr>
            <w:tcW w:w="2002" w:type="dxa"/>
          </w:tcPr>
          <w:p w14:paraId="15DA02BB" w14:textId="281AA67B" w:rsidR="003405F0" w:rsidRPr="00C043E9" w:rsidRDefault="003405F0" w:rsidP="006B1362">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$281.50</w:t>
            </w:r>
          </w:p>
        </w:tc>
        <w:tc>
          <w:tcPr>
            <w:tcW w:w="3810" w:type="dxa"/>
          </w:tcPr>
          <w:p w14:paraId="67A78949" w14:textId="4C5E28B1" w:rsidR="003405F0" w:rsidRDefault="003405F0" w:rsidP="006B1362">
            <w:pPr>
              <w:spacing w:before="60" w:after="60"/>
              <w:jc w:val="center"/>
              <w:rPr>
                <w:rFonts w:ascii="Times New Roman" w:eastAsia="Times New Roman" w:hAnsi="Times New Roman" w:cs="Times New Roman"/>
                <w:kern w:val="0"/>
                <w14:ligatures w14:val="none"/>
              </w:rPr>
            </w:pPr>
            <w:r w:rsidRPr="00601234">
              <w:rPr>
                <w:rFonts w:ascii="Times New Roman" w:eastAsia="Times New Roman" w:hAnsi="Times New Roman" w:cs="Times New Roman"/>
                <w:kern w:val="0"/>
                <w14:ligatures w14:val="none"/>
              </w:rPr>
              <w:t>Instant</w:t>
            </w:r>
            <w:r w:rsidRPr="00601234">
              <w:rPr>
                <w:rFonts w:ascii="Times New Roman" w:eastAsia="Times New Roman" w:hAnsi="Times New Roman" w:cs="Times New Roman"/>
                <w:kern w:val="0"/>
                <w14:ligatures w14:val="none"/>
              </w:rPr>
              <w:t xml:space="preserve"> - Same Day</w:t>
            </w:r>
          </w:p>
        </w:tc>
      </w:tr>
      <w:tr w:rsidR="003405F0" w14:paraId="7B2539F7" w14:textId="77777777" w:rsidTr="00601234">
        <w:trPr>
          <w:jc w:val="center"/>
        </w:trPr>
        <w:tc>
          <w:tcPr>
            <w:tcW w:w="1984" w:type="dxa"/>
          </w:tcPr>
          <w:p w14:paraId="492A7763" w14:textId="77777777" w:rsidR="003405F0" w:rsidRPr="00C043E9" w:rsidRDefault="003405F0" w:rsidP="003405F0">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Ontario</w:t>
            </w:r>
          </w:p>
        </w:tc>
        <w:tc>
          <w:tcPr>
            <w:tcW w:w="2002" w:type="dxa"/>
          </w:tcPr>
          <w:p w14:paraId="7D32FFDB" w14:textId="46BB1156" w:rsidR="003405F0" w:rsidRPr="00C043E9" w:rsidRDefault="003405F0" w:rsidP="003405F0">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$300</w:t>
            </w:r>
          </w:p>
        </w:tc>
        <w:tc>
          <w:tcPr>
            <w:tcW w:w="3810" w:type="dxa"/>
          </w:tcPr>
          <w:p w14:paraId="288E6E2B" w14:textId="7D61E5EF" w:rsidR="003405F0" w:rsidRDefault="003405F0" w:rsidP="003405F0">
            <w:pPr>
              <w:spacing w:before="60" w:after="60"/>
              <w:jc w:val="center"/>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 xml:space="preserve">24-hour </w:t>
            </w:r>
            <w:r>
              <w:rPr>
                <w:rFonts w:ascii="Times New Roman" w:eastAsia="Times New Roman" w:hAnsi="Times New Roman" w:cs="Times New Roman"/>
                <w:kern w:val="0"/>
                <w14:ligatures w14:val="none"/>
              </w:rPr>
              <w:t>for Name</w:t>
            </w:r>
            <w:r w:rsidR="00601234">
              <w:rPr>
                <w:rFonts w:ascii="Times New Roman" w:eastAsia="Times New Roman" w:hAnsi="Times New Roman" w:cs="Times New Roman"/>
                <w:kern w:val="0"/>
                <w14:ligatures w14:val="none"/>
              </w:rPr>
              <w:t>d</w:t>
            </w:r>
            <w:r>
              <w:rPr>
                <w:rFonts w:ascii="Times New Roman" w:eastAsia="Times New Roman" w:hAnsi="Times New Roman" w:cs="Times New Roman"/>
                <w:kern w:val="0"/>
                <w14:ligatures w14:val="none"/>
              </w:rPr>
              <w:t xml:space="preserve"> Corporation</w:t>
            </w:r>
          </w:p>
        </w:tc>
      </w:tr>
      <w:tr w:rsidR="00601234" w14:paraId="6DC6B501" w14:textId="77777777" w:rsidTr="00601234">
        <w:trPr>
          <w:jc w:val="center"/>
        </w:trPr>
        <w:tc>
          <w:tcPr>
            <w:tcW w:w="1984" w:type="dxa"/>
          </w:tcPr>
          <w:p w14:paraId="5E2DAA78" w14:textId="77777777" w:rsidR="00601234" w:rsidRPr="00C043E9" w:rsidRDefault="00601234" w:rsidP="0060123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British Columbia</w:t>
            </w:r>
          </w:p>
        </w:tc>
        <w:tc>
          <w:tcPr>
            <w:tcW w:w="2002" w:type="dxa"/>
          </w:tcPr>
          <w:p w14:paraId="18F1B39C" w14:textId="1734ED8B" w:rsidR="00601234" w:rsidRPr="00C043E9" w:rsidRDefault="00601234" w:rsidP="0060123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$350</w:t>
            </w:r>
          </w:p>
        </w:tc>
        <w:tc>
          <w:tcPr>
            <w:tcW w:w="3810" w:type="dxa"/>
          </w:tcPr>
          <w:p w14:paraId="668DECEA" w14:textId="6E71C600" w:rsidR="00601234" w:rsidRPr="00D027BA" w:rsidRDefault="00601234" w:rsidP="00601234">
            <w:pPr>
              <w:spacing w:before="60" w:after="60"/>
              <w:jc w:val="center"/>
              <w:rPr>
                <w:rFonts w:ascii="Times New Roman" w:eastAsia="Times New Roman" w:hAnsi="Times New Roman" w:cs="Times New Roman"/>
                <w:kern w:val="0"/>
                <w14:ligatures w14:val="none"/>
              </w:rPr>
            </w:pPr>
            <w:r w:rsidRPr="00601234">
              <w:rPr>
                <w:rFonts w:ascii="Times New Roman" w:eastAsia="Times New Roman" w:hAnsi="Times New Roman" w:cs="Times New Roman"/>
                <w:kern w:val="0"/>
                <w14:ligatures w14:val="none"/>
              </w:rPr>
              <w:t>Instant - Same Da</w:t>
            </w:r>
            <w:r>
              <w:rPr>
                <w:rFonts w:ascii="Times New Roman" w:eastAsia="Times New Roman" w:hAnsi="Times New Roman" w:cs="Times New Roman"/>
                <w:kern w:val="0"/>
                <w14:ligatures w14:val="none"/>
              </w:rPr>
              <w:t>y (</w:t>
            </w:r>
            <w:r w:rsidRPr="00601234">
              <w:rPr>
                <w:rFonts w:ascii="Times New Roman" w:eastAsia="Times New Roman" w:hAnsi="Times New Roman" w:cs="Times New Roman"/>
                <w:kern w:val="0"/>
                <w14:ligatures w14:val="none"/>
              </w:rPr>
              <w:t xml:space="preserve">once you have </w:t>
            </w:r>
            <w:r>
              <w:rPr>
                <w:rFonts w:ascii="Times New Roman" w:eastAsia="Times New Roman" w:hAnsi="Times New Roman" w:cs="Times New Roman"/>
                <w:kern w:val="0"/>
                <w14:ligatures w14:val="none"/>
              </w:rPr>
              <w:t xml:space="preserve">a </w:t>
            </w:r>
            <w:r w:rsidRPr="00601234">
              <w:rPr>
                <w:rFonts w:ascii="Times New Roman" w:eastAsia="Times New Roman" w:hAnsi="Times New Roman" w:cs="Times New Roman"/>
                <w:kern w:val="0"/>
                <w14:ligatures w14:val="none"/>
              </w:rPr>
              <w:t>name reservation</w:t>
            </w:r>
            <w:r>
              <w:rPr>
                <w:rFonts w:ascii="Times New Roman" w:eastAsia="Times New Roman" w:hAnsi="Times New Roman" w:cs="Times New Roman"/>
                <w:kern w:val="0"/>
                <w14:ligatures w14:val="none"/>
              </w:rPr>
              <w:t>)</w:t>
            </w:r>
          </w:p>
        </w:tc>
      </w:tr>
      <w:tr w:rsidR="00601234" w14:paraId="1F4C1F5D" w14:textId="77777777" w:rsidTr="00601234">
        <w:trPr>
          <w:jc w:val="center"/>
        </w:trPr>
        <w:tc>
          <w:tcPr>
            <w:tcW w:w="1984" w:type="dxa"/>
          </w:tcPr>
          <w:p w14:paraId="7B1AEC0F" w14:textId="77777777" w:rsidR="00601234" w:rsidRPr="00C043E9" w:rsidRDefault="00601234" w:rsidP="0060123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Quebec</w:t>
            </w:r>
          </w:p>
        </w:tc>
        <w:tc>
          <w:tcPr>
            <w:tcW w:w="2002" w:type="dxa"/>
          </w:tcPr>
          <w:p w14:paraId="52DEEFAA" w14:textId="4E7D5AA7" w:rsidR="00601234" w:rsidRPr="00C043E9" w:rsidRDefault="00601234" w:rsidP="0060123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$397</w:t>
            </w:r>
          </w:p>
        </w:tc>
        <w:tc>
          <w:tcPr>
            <w:tcW w:w="3810" w:type="dxa"/>
          </w:tcPr>
          <w:p w14:paraId="4D9D1C1B" w14:textId="7F76F20E" w:rsidR="00601234" w:rsidRPr="00C043E9" w:rsidRDefault="00601234" w:rsidP="0060123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Regular 2-days</w:t>
            </w:r>
          </w:p>
        </w:tc>
      </w:tr>
    </w:tbl>
    <w:p w14:paraId="7E4D3260" w14:textId="77777777" w:rsidR="00601234" w:rsidRPr="00D027BA" w:rsidRDefault="00601234" w:rsidP="006012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7BA">
        <w:rPr>
          <w:rFonts w:ascii="Times New Roman" w:eastAsia="Times New Roman" w:hAnsi="Times New Roman" w:cs="Times New Roman"/>
          <w:b/>
          <w:bCs/>
          <w:kern w:val="0"/>
          <w:sz w:val="36"/>
          <w:szCs w:val="36"/>
          <w14:ligatures w14:val="none"/>
        </w:rPr>
        <w:lastRenderedPageBreak/>
        <w:t>Extra-Provincial Registration</w:t>
      </w:r>
    </w:p>
    <w:p w14:paraId="0182903F" w14:textId="77777777" w:rsidR="00601234" w:rsidRPr="00D027BA" w:rsidRDefault="00601234" w:rsidP="00601234">
      <w:pPr>
        <w:spacing w:before="100" w:beforeAutospacing="1" w:after="100" w:afterAutospacing="1" w:line="240" w:lineRule="auto"/>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Corporations must register in provinces where they "carry on business" beyond their jurisdiction of incorporation. This requirement applies to both federal and provincial corporations operating outside their home jurisdiction.</w:t>
      </w:r>
    </w:p>
    <w:p w14:paraId="38A96E90" w14:textId="25131B53" w:rsidR="00601234" w:rsidRPr="00D027BA" w:rsidRDefault="00601234" w:rsidP="00601234">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such, federal corporations and provincial corporations operating in another province will r</w:t>
      </w:r>
      <w:r w:rsidRPr="00D027BA">
        <w:rPr>
          <w:rFonts w:ascii="Times New Roman" w:eastAsia="Times New Roman" w:hAnsi="Times New Roman" w:cs="Times New Roman"/>
          <w:kern w:val="0"/>
          <w14:ligatures w14:val="none"/>
        </w:rPr>
        <w:t>equire</w:t>
      </w:r>
      <w:r>
        <w:rPr>
          <w:rFonts w:ascii="Times New Roman" w:eastAsia="Times New Roman" w:hAnsi="Times New Roman" w:cs="Times New Roman"/>
          <w:kern w:val="0"/>
          <w14:ligatures w14:val="none"/>
        </w:rPr>
        <w:t xml:space="preserve"> an</w:t>
      </w:r>
      <w:r w:rsidRPr="00D027BA">
        <w:rPr>
          <w:rFonts w:ascii="Times New Roman" w:eastAsia="Times New Roman" w:hAnsi="Times New Roman" w:cs="Times New Roman"/>
          <w:kern w:val="0"/>
          <w14:ligatures w14:val="none"/>
        </w:rPr>
        <w:t xml:space="preserve"> extra-provincial registration in provinces where business is conducted</w:t>
      </w:r>
      <w:r>
        <w:rPr>
          <w:rFonts w:ascii="Times New Roman" w:eastAsia="Times New Roman" w:hAnsi="Times New Roman" w:cs="Times New Roman"/>
          <w:kern w:val="0"/>
          <w14:ligatures w14:val="none"/>
        </w:rPr>
        <w:t xml:space="preserve"> (</w:t>
      </w:r>
      <w:r w:rsidRPr="00C043E9">
        <w:rPr>
          <w:rFonts w:ascii="Times New Roman" w:eastAsia="Times New Roman" w:hAnsi="Times New Roman" w:cs="Times New Roman"/>
          <w:i/>
          <w:iCs/>
          <w:kern w:val="0"/>
          <w14:ligatures w14:val="none"/>
        </w:rPr>
        <w:t>See our article on Extra-Provincial Registration</w:t>
      </w:r>
      <w:r>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This, in many instances, will also come at an extra cost. </w:t>
      </w:r>
    </w:p>
    <w:p w14:paraId="2C8A5351" w14:textId="223BE53A" w:rsidR="00D027BA" w:rsidRPr="00D027BA" w:rsidRDefault="00D027BA" w:rsidP="00D027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7BA">
        <w:rPr>
          <w:rFonts w:ascii="Times New Roman" w:eastAsia="Times New Roman" w:hAnsi="Times New Roman" w:cs="Times New Roman"/>
          <w:b/>
          <w:bCs/>
          <w:kern w:val="0"/>
          <w:sz w:val="36"/>
          <w:szCs w:val="36"/>
          <w14:ligatures w14:val="none"/>
        </w:rPr>
        <w:t>Name Considerations</w:t>
      </w:r>
    </w:p>
    <w:p w14:paraId="0A5D081E" w14:textId="1873DD30" w:rsidR="00A61F04" w:rsidRPr="00D027BA" w:rsidRDefault="00A61F04" w:rsidP="00A61F04">
      <w:pPr>
        <w:spacing w:before="100" w:beforeAutospacing="1" w:after="100" w:afterAutospacing="1" w:line="240" w:lineRule="auto"/>
        <w:jc w:val="both"/>
        <w:rPr>
          <w:rFonts w:ascii="Times New Roman" w:eastAsia="Times New Roman" w:hAnsi="Times New Roman" w:cs="Times New Roman"/>
          <w:kern w:val="0"/>
          <w14:ligatures w14:val="none"/>
        </w:rPr>
      </w:pPr>
      <w:r w:rsidRPr="00A61F04">
        <w:rPr>
          <w:rFonts w:ascii="Times New Roman" w:eastAsia="Times New Roman" w:hAnsi="Times New Roman" w:cs="Times New Roman"/>
          <w:kern w:val="0"/>
          <w14:ligatures w14:val="none"/>
        </w:rPr>
        <w:t xml:space="preserve">Federal, Alberta and Ontario named incorporation (and extra-provincial registration) are usually conducted through NUANS, and the name reservation report is required for filing. </w:t>
      </w:r>
      <w:r>
        <w:rPr>
          <w:rFonts w:ascii="Times New Roman" w:eastAsia="Times New Roman" w:hAnsi="Times New Roman" w:cs="Times New Roman"/>
          <w:kern w:val="0"/>
          <w14:ligatures w14:val="none"/>
        </w:rPr>
        <w:t xml:space="preserve">For federal corporations, an examiner also confirms the availability of a name before issuing the </w:t>
      </w:r>
      <w:r>
        <w:rPr>
          <w:rFonts w:ascii="Times New Roman" w:eastAsia="Times New Roman" w:hAnsi="Times New Roman" w:cs="Times New Roman"/>
          <w:kern w:val="0"/>
          <w14:ligatures w14:val="none"/>
        </w:rPr>
        <w:t>Certificate</w:t>
      </w:r>
      <w:r>
        <w:rPr>
          <w:rFonts w:ascii="Times New Roman" w:eastAsia="Times New Roman" w:hAnsi="Times New Roman" w:cs="Times New Roman"/>
          <w:kern w:val="0"/>
          <w14:ligatures w14:val="none"/>
        </w:rPr>
        <w:t xml:space="preserve"> of Incorporation. </w:t>
      </w:r>
      <w:r w:rsidR="00D027BA" w:rsidRPr="00A61F04">
        <w:rPr>
          <w:rFonts w:ascii="Times New Roman" w:eastAsia="Times New Roman" w:hAnsi="Times New Roman" w:cs="Times New Roman"/>
          <w:kern w:val="0"/>
          <w14:ligatures w14:val="none"/>
        </w:rPr>
        <w:t>British Columbia</w:t>
      </w:r>
      <w:r w:rsidRPr="00A61F04">
        <w:rPr>
          <w:rFonts w:ascii="Times New Roman" w:eastAsia="Times New Roman" w:hAnsi="Times New Roman" w:cs="Times New Roman"/>
          <w:kern w:val="0"/>
          <w14:ligatures w14:val="none"/>
        </w:rPr>
        <w:t xml:space="preserve"> re</w:t>
      </w:r>
      <w:r w:rsidR="00D027BA" w:rsidRPr="00A61F04">
        <w:rPr>
          <w:rFonts w:ascii="Times New Roman" w:eastAsia="Times New Roman" w:hAnsi="Times New Roman" w:cs="Times New Roman"/>
          <w:kern w:val="0"/>
          <w14:ligatures w14:val="none"/>
        </w:rPr>
        <w:t xml:space="preserve">quires </w:t>
      </w:r>
      <w:r>
        <w:rPr>
          <w:rFonts w:ascii="Times New Roman" w:eastAsia="Times New Roman" w:hAnsi="Times New Roman" w:cs="Times New Roman"/>
          <w:kern w:val="0"/>
          <w14:ligatures w14:val="none"/>
        </w:rPr>
        <w:t xml:space="preserve">a </w:t>
      </w:r>
      <w:r w:rsidR="00D027BA" w:rsidRPr="00A61F04">
        <w:rPr>
          <w:rFonts w:ascii="Times New Roman" w:eastAsia="Times New Roman" w:hAnsi="Times New Roman" w:cs="Times New Roman"/>
          <w:kern w:val="0"/>
          <w14:ligatures w14:val="none"/>
        </w:rPr>
        <w:t>BC name search/reservation with examiner review</w:t>
      </w:r>
      <w:r w:rsidR="00C043E9" w:rsidRPr="00A61F04">
        <w:rPr>
          <w:rFonts w:ascii="Times New Roman" w:eastAsia="Times New Roman" w:hAnsi="Times New Roman" w:cs="Times New Roman"/>
          <w:kern w:val="0"/>
          <w14:ligatures w14:val="none"/>
        </w:rPr>
        <w:t xml:space="preserve"> before </w:t>
      </w:r>
      <w:r w:rsidRPr="00A61F04">
        <w:rPr>
          <w:rFonts w:ascii="Times New Roman" w:eastAsia="Times New Roman" w:hAnsi="Times New Roman" w:cs="Times New Roman"/>
          <w:kern w:val="0"/>
          <w14:ligatures w14:val="none"/>
        </w:rPr>
        <w:t>filing the</w:t>
      </w:r>
      <w:r w:rsidR="00C043E9" w:rsidRPr="00A61F04">
        <w:rPr>
          <w:rFonts w:ascii="Times New Roman" w:eastAsia="Times New Roman" w:hAnsi="Times New Roman" w:cs="Times New Roman"/>
          <w:kern w:val="0"/>
          <w14:ligatures w14:val="none"/>
        </w:rPr>
        <w:t xml:space="preserve"> incorporation</w:t>
      </w:r>
      <w:r w:rsidR="00C043E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Quebec name reservations are completed through the </w:t>
      </w:r>
      <w:proofErr w:type="spellStart"/>
      <w:r>
        <w:rPr>
          <w:rFonts w:ascii="Times New Roman" w:eastAsia="Times New Roman" w:hAnsi="Times New Roman" w:cs="Times New Roman"/>
          <w:kern w:val="0"/>
          <w14:ligatures w14:val="none"/>
        </w:rPr>
        <w:t>Registraire</w:t>
      </w:r>
      <w:proofErr w:type="spellEnd"/>
      <w:r>
        <w:rPr>
          <w:rFonts w:ascii="Times New Roman" w:eastAsia="Times New Roman" w:hAnsi="Times New Roman" w:cs="Times New Roman"/>
          <w:kern w:val="0"/>
          <w14:ligatures w14:val="none"/>
        </w:rPr>
        <w:t xml:space="preserve"> des Entreprises</w:t>
      </w:r>
      <w:r>
        <w:rPr>
          <w:rFonts w:ascii="Times New Roman" w:eastAsia="Times New Roman" w:hAnsi="Times New Roman" w:cs="Times New Roman"/>
          <w:kern w:val="0"/>
          <w14:ligatures w14:val="none"/>
        </w:rPr>
        <w:t xml:space="preserve">. Some jurisdiction offers an expedited process for an additional fee. </w:t>
      </w:r>
    </w:p>
    <w:tbl>
      <w:tblPr>
        <w:tblStyle w:val="TableGrid"/>
        <w:tblW w:w="8991" w:type="dxa"/>
        <w:tblInd w:w="360" w:type="dxa"/>
        <w:tblLook w:val="04A0" w:firstRow="1" w:lastRow="0" w:firstColumn="1" w:lastColumn="0" w:noHBand="0" w:noVBand="1"/>
      </w:tblPr>
      <w:tblGrid>
        <w:gridCol w:w="1762"/>
        <w:gridCol w:w="3419"/>
        <w:gridCol w:w="3810"/>
      </w:tblGrid>
      <w:tr w:rsidR="00A61F04" w14:paraId="0A6AEDE8" w14:textId="70FCF740" w:rsidTr="00A61F04">
        <w:tc>
          <w:tcPr>
            <w:tcW w:w="1762" w:type="dxa"/>
          </w:tcPr>
          <w:p w14:paraId="74CC00D9" w14:textId="095AE36B" w:rsidR="00A61F04" w:rsidRDefault="00A61F04" w:rsidP="003405F0">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Jurisdictions</w:t>
            </w:r>
          </w:p>
        </w:tc>
        <w:tc>
          <w:tcPr>
            <w:tcW w:w="3419" w:type="dxa"/>
          </w:tcPr>
          <w:p w14:paraId="08FDC493" w14:textId="7ED34553" w:rsidR="00A61F04" w:rsidRDefault="00A61F04" w:rsidP="00A61F04">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Fees</w:t>
            </w:r>
            <w:r>
              <w:rPr>
                <w:rStyle w:val="FootnoteReference"/>
                <w:rFonts w:ascii="Times New Roman" w:eastAsia="Times New Roman" w:hAnsi="Times New Roman" w:cs="Times New Roman"/>
                <w:b/>
                <w:bCs/>
                <w:kern w:val="0"/>
                <w14:ligatures w14:val="none"/>
              </w:rPr>
              <w:footnoteReference w:id="3"/>
            </w:r>
          </w:p>
        </w:tc>
        <w:tc>
          <w:tcPr>
            <w:tcW w:w="3810" w:type="dxa"/>
          </w:tcPr>
          <w:p w14:paraId="33A6451E" w14:textId="4B02E75B" w:rsidR="00A61F04" w:rsidRDefault="00A61F04" w:rsidP="00A61F04">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Timeline</w:t>
            </w:r>
          </w:p>
        </w:tc>
      </w:tr>
      <w:tr w:rsidR="00A61F04" w14:paraId="3632EBAB" w14:textId="0CB654E9" w:rsidTr="00A61F04">
        <w:tc>
          <w:tcPr>
            <w:tcW w:w="1762" w:type="dxa"/>
          </w:tcPr>
          <w:p w14:paraId="4335A117" w14:textId="48946882" w:rsidR="00A61F04" w:rsidRPr="00C043E9" w:rsidRDefault="00A61F04" w:rsidP="00C043E9">
            <w:pPr>
              <w:spacing w:before="60" w:after="60"/>
              <w:jc w:val="center"/>
              <w:rPr>
                <w:rFonts w:ascii="Times New Roman" w:eastAsia="Times New Roman" w:hAnsi="Times New Roman" w:cs="Times New Roman"/>
                <w:kern w:val="0"/>
                <w14:ligatures w14:val="none"/>
              </w:rPr>
            </w:pPr>
            <w:r w:rsidRPr="00C043E9">
              <w:rPr>
                <w:rFonts w:ascii="Times New Roman" w:eastAsia="Times New Roman" w:hAnsi="Times New Roman" w:cs="Times New Roman"/>
                <w:kern w:val="0"/>
                <w14:ligatures w14:val="none"/>
              </w:rPr>
              <w:t>Federal</w:t>
            </w:r>
          </w:p>
        </w:tc>
        <w:tc>
          <w:tcPr>
            <w:tcW w:w="3419" w:type="dxa"/>
          </w:tcPr>
          <w:p w14:paraId="59769B5C" w14:textId="768BB370" w:rsidR="00A61F04" w:rsidRPr="00C043E9" w:rsidRDefault="00A61F04" w:rsidP="00C043E9">
            <w:pPr>
              <w:spacing w:before="60" w:after="60"/>
              <w:jc w:val="center"/>
              <w:rPr>
                <w:rFonts w:ascii="Times New Roman" w:eastAsia="Times New Roman" w:hAnsi="Times New Roman" w:cs="Times New Roman"/>
                <w:kern w:val="0"/>
                <w14:ligatures w14:val="none"/>
              </w:rPr>
            </w:pPr>
            <w:proofErr w:type="gramStart"/>
            <w:r w:rsidRPr="00C043E9">
              <w:rPr>
                <w:rFonts w:ascii="Times New Roman" w:eastAsia="Times New Roman" w:hAnsi="Times New Roman" w:cs="Times New Roman"/>
                <w:kern w:val="0"/>
                <w14:ligatures w14:val="none"/>
              </w:rPr>
              <w:t>Typically</w:t>
            </w:r>
            <w:proofErr w:type="gramEnd"/>
            <w:r w:rsidRPr="00C043E9">
              <w:rPr>
                <w:rFonts w:ascii="Times New Roman" w:eastAsia="Times New Roman" w:hAnsi="Times New Roman" w:cs="Times New Roman"/>
                <w:kern w:val="0"/>
                <w14:ligatures w14:val="none"/>
              </w:rPr>
              <w:t xml:space="preserve"> $35-$60 </w:t>
            </w:r>
            <w:r w:rsidRPr="00C043E9">
              <w:rPr>
                <w:rFonts w:ascii="Times New Roman" w:eastAsia="Times New Roman" w:hAnsi="Times New Roman" w:cs="Times New Roman"/>
                <w:kern w:val="0"/>
                <w14:ligatures w14:val="none"/>
              </w:rPr>
              <w:br/>
              <w:t>(Fluctuates based on the service provider)</w:t>
            </w:r>
          </w:p>
        </w:tc>
        <w:tc>
          <w:tcPr>
            <w:tcW w:w="3810" w:type="dxa"/>
          </w:tcPr>
          <w:p w14:paraId="49E42D49" w14:textId="7BEF163B" w:rsidR="00A61F04" w:rsidRPr="00C043E9" w:rsidRDefault="00A61F04" w:rsidP="00C043E9">
            <w:pPr>
              <w:spacing w:before="60" w:after="60"/>
              <w:jc w:val="cente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Nuans</w:t>
            </w:r>
            <w:proofErr w:type="spellEnd"/>
            <w:r>
              <w:rPr>
                <w:rFonts w:ascii="Times New Roman" w:eastAsia="Times New Roman" w:hAnsi="Times New Roman" w:cs="Times New Roman"/>
                <w:kern w:val="0"/>
                <w14:ligatures w14:val="none"/>
              </w:rPr>
              <w:t xml:space="preserve"> - Instant</w:t>
            </w:r>
          </w:p>
        </w:tc>
      </w:tr>
      <w:tr w:rsidR="00A61F04" w14:paraId="49FB03ED" w14:textId="51AA1DAA" w:rsidTr="00A61F04">
        <w:tc>
          <w:tcPr>
            <w:tcW w:w="1762" w:type="dxa"/>
          </w:tcPr>
          <w:p w14:paraId="5A87D164" w14:textId="69183451" w:rsidR="00A61F04" w:rsidRPr="00C043E9" w:rsidRDefault="00A61F04" w:rsidP="00A61F0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Alberta</w:t>
            </w:r>
          </w:p>
        </w:tc>
        <w:tc>
          <w:tcPr>
            <w:tcW w:w="3419" w:type="dxa"/>
          </w:tcPr>
          <w:p w14:paraId="616DBD10" w14:textId="30953EAA" w:rsidR="00A61F04" w:rsidRPr="00C043E9" w:rsidRDefault="00A61F04" w:rsidP="00A61F0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(Same as Federal)</w:t>
            </w:r>
          </w:p>
        </w:tc>
        <w:tc>
          <w:tcPr>
            <w:tcW w:w="3810" w:type="dxa"/>
          </w:tcPr>
          <w:p w14:paraId="0640DBED" w14:textId="707E6856" w:rsidR="00A61F04" w:rsidRDefault="00A61F04" w:rsidP="00A61F04">
            <w:pPr>
              <w:spacing w:before="60" w:after="60"/>
              <w:jc w:val="center"/>
              <w:rPr>
                <w:rFonts w:ascii="Times New Roman" w:eastAsia="Times New Roman" w:hAnsi="Times New Roman" w:cs="Times New Roman"/>
                <w:kern w:val="0"/>
                <w14:ligatures w14:val="none"/>
              </w:rPr>
            </w:pPr>
            <w:proofErr w:type="spellStart"/>
            <w:r w:rsidRPr="003B7883">
              <w:t>Nuans</w:t>
            </w:r>
            <w:proofErr w:type="spellEnd"/>
            <w:r w:rsidRPr="003B7883">
              <w:t xml:space="preserve"> - Instant</w:t>
            </w:r>
          </w:p>
        </w:tc>
      </w:tr>
      <w:tr w:rsidR="00A61F04" w14:paraId="76D9AA59" w14:textId="0141CC6C" w:rsidTr="00A61F04">
        <w:tc>
          <w:tcPr>
            <w:tcW w:w="1762" w:type="dxa"/>
          </w:tcPr>
          <w:p w14:paraId="3DD27144" w14:textId="1123CA72" w:rsidR="00A61F04" w:rsidRPr="00C043E9" w:rsidRDefault="00A61F04" w:rsidP="00A61F0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Ontario</w:t>
            </w:r>
          </w:p>
        </w:tc>
        <w:tc>
          <w:tcPr>
            <w:tcW w:w="3419" w:type="dxa"/>
          </w:tcPr>
          <w:p w14:paraId="13FD48AC" w14:textId="3F5D97BD" w:rsidR="00A61F04" w:rsidRPr="00C043E9" w:rsidRDefault="00A61F04" w:rsidP="00A61F0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(Same as Federal)</w:t>
            </w:r>
          </w:p>
        </w:tc>
        <w:tc>
          <w:tcPr>
            <w:tcW w:w="3810" w:type="dxa"/>
          </w:tcPr>
          <w:p w14:paraId="544BFCFC" w14:textId="060BCB19" w:rsidR="00A61F04" w:rsidRDefault="00A61F04" w:rsidP="00A61F04">
            <w:pPr>
              <w:spacing w:before="60" w:after="60"/>
              <w:jc w:val="center"/>
              <w:rPr>
                <w:rFonts w:ascii="Times New Roman" w:eastAsia="Times New Roman" w:hAnsi="Times New Roman" w:cs="Times New Roman"/>
                <w:kern w:val="0"/>
                <w14:ligatures w14:val="none"/>
              </w:rPr>
            </w:pPr>
            <w:proofErr w:type="spellStart"/>
            <w:r w:rsidRPr="003B7883">
              <w:t>Nuans</w:t>
            </w:r>
            <w:proofErr w:type="spellEnd"/>
            <w:r w:rsidRPr="003B7883">
              <w:t xml:space="preserve"> - Instant</w:t>
            </w:r>
          </w:p>
        </w:tc>
      </w:tr>
      <w:tr w:rsidR="00A61F04" w14:paraId="44D68FA5" w14:textId="023540C5" w:rsidTr="00A61F04">
        <w:tc>
          <w:tcPr>
            <w:tcW w:w="1762" w:type="dxa"/>
          </w:tcPr>
          <w:p w14:paraId="17691D8F" w14:textId="41C18E0E" w:rsidR="00A61F04" w:rsidRPr="00C043E9" w:rsidRDefault="00A61F04" w:rsidP="00C043E9">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British Columbia</w:t>
            </w:r>
          </w:p>
        </w:tc>
        <w:tc>
          <w:tcPr>
            <w:tcW w:w="3419" w:type="dxa"/>
          </w:tcPr>
          <w:p w14:paraId="26206BDC" w14:textId="00ECBDFA" w:rsidR="00A61F04" w:rsidRPr="00C043E9" w:rsidRDefault="00A61F04" w:rsidP="00C043E9">
            <w:pPr>
              <w:spacing w:before="60" w:after="60"/>
              <w:jc w:val="center"/>
              <w:rPr>
                <w:rFonts w:ascii="Times New Roman" w:eastAsia="Times New Roman" w:hAnsi="Times New Roman" w:cs="Times New Roman"/>
                <w:kern w:val="0"/>
                <w14:ligatures w14:val="none"/>
              </w:rPr>
            </w:pPr>
            <w:r w:rsidRPr="00A61F0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30</w:t>
            </w:r>
            <w:r w:rsidRPr="00A61F04">
              <w:rPr>
                <w:rFonts w:ascii="Times New Roman" w:eastAsia="Times New Roman" w:hAnsi="Times New Roman" w:cs="Times New Roman"/>
                <w:kern w:val="0"/>
                <w14:ligatures w14:val="none"/>
              </w:rPr>
              <w:t xml:space="preserve"> regular, $</w:t>
            </w:r>
            <w:r>
              <w:rPr>
                <w:rFonts w:ascii="Times New Roman" w:eastAsia="Times New Roman" w:hAnsi="Times New Roman" w:cs="Times New Roman"/>
                <w:kern w:val="0"/>
                <w14:ligatures w14:val="none"/>
              </w:rPr>
              <w:t>130</w:t>
            </w:r>
            <w:r w:rsidRPr="00A61F04">
              <w:rPr>
                <w:rFonts w:ascii="Times New Roman" w:eastAsia="Times New Roman" w:hAnsi="Times New Roman" w:cs="Times New Roman"/>
                <w:kern w:val="0"/>
                <w14:ligatures w14:val="none"/>
              </w:rPr>
              <w:t xml:space="preserve"> priority</w:t>
            </w:r>
          </w:p>
        </w:tc>
        <w:tc>
          <w:tcPr>
            <w:tcW w:w="3810" w:type="dxa"/>
          </w:tcPr>
          <w:p w14:paraId="26A92CDE" w14:textId="581B874F" w:rsidR="00A61F04" w:rsidRDefault="00A61F04" w:rsidP="00C043E9">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BC Registry - Fluctuates: </w:t>
            </w:r>
          </w:p>
          <w:p w14:paraId="50026FC0" w14:textId="4DB773CE" w:rsidR="00A61F04" w:rsidRPr="00D027BA" w:rsidRDefault="00A61F04" w:rsidP="00A61F04">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Regular 5-days; Priority</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10-</w:t>
            </w:r>
            <w:r>
              <w:rPr>
                <w:rFonts w:ascii="Times New Roman" w:eastAsia="Times New Roman" w:hAnsi="Times New Roman" w:cs="Times New Roman"/>
                <w:kern w:val="0"/>
                <w14:ligatures w14:val="none"/>
              </w:rPr>
              <w:t>days</w:t>
            </w:r>
          </w:p>
        </w:tc>
      </w:tr>
      <w:tr w:rsidR="00A61F04" w14:paraId="04E819AD" w14:textId="0885FCB6" w:rsidTr="00A61F04">
        <w:tc>
          <w:tcPr>
            <w:tcW w:w="1762" w:type="dxa"/>
          </w:tcPr>
          <w:p w14:paraId="765173AC" w14:textId="5BB16C63" w:rsidR="00A61F04" w:rsidRPr="00C043E9" w:rsidRDefault="00A61F04" w:rsidP="00C043E9">
            <w:pPr>
              <w:spacing w:before="60" w:after="6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Quebec</w:t>
            </w:r>
          </w:p>
        </w:tc>
        <w:tc>
          <w:tcPr>
            <w:tcW w:w="3419" w:type="dxa"/>
          </w:tcPr>
          <w:p w14:paraId="0B6D8DDD" w14:textId="6AB1B5CA" w:rsidR="00A61F04" w:rsidRPr="00C043E9" w:rsidRDefault="00A61F04" w:rsidP="00C043E9">
            <w:pPr>
              <w:spacing w:before="60" w:after="60"/>
              <w:jc w:val="center"/>
              <w:rPr>
                <w:rFonts w:ascii="Times New Roman" w:eastAsia="Times New Roman" w:hAnsi="Times New Roman" w:cs="Times New Roman"/>
                <w:kern w:val="0"/>
                <w14:ligatures w14:val="none"/>
              </w:rPr>
            </w:pPr>
            <w:r w:rsidRPr="00A61F04">
              <w:rPr>
                <w:rFonts w:ascii="Times New Roman" w:eastAsia="Times New Roman" w:hAnsi="Times New Roman" w:cs="Times New Roman"/>
                <w:kern w:val="0"/>
                <w14:ligatures w14:val="none"/>
              </w:rPr>
              <w:t>$27 regular, $40.50 priority</w:t>
            </w:r>
          </w:p>
        </w:tc>
        <w:tc>
          <w:tcPr>
            <w:tcW w:w="3810" w:type="dxa"/>
          </w:tcPr>
          <w:p w14:paraId="173C8213" w14:textId="458B01AA" w:rsidR="00A61F04" w:rsidRPr="00C043E9" w:rsidRDefault="00A61F04" w:rsidP="00C043E9">
            <w:pPr>
              <w:spacing w:before="60" w:after="60"/>
              <w:jc w:val="cente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Registraire</w:t>
            </w:r>
            <w:proofErr w:type="spellEnd"/>
            <w:r>
              <w:rPr>
                <w:rFonts w:ascii="Times New Roman" w:eastAsia="Times New Roman" w:hAnsi="Times New Roman" w:cs="Times New Roman"/>
                <w:kern w:val="0"/>
                <w14:ligatures w14:val="none"/>
              </w:rPr>
              <w:t xml:space="preserve"> des Entreprises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Regular </w:t>
            </w:r>
            <w:r>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-days; Priority 1-day</w:t>
            </w:r>
          </w:p>
        </w:tc>
      </w:tr>
    </w:tbl>
    <w:p w14:paraId="6720A74A" w14:textId="77777777" w:rsidR="00D027BA" w:rsidRPr="00D027BA" w:rsidRDefault="00D027BA" w:rsidP="00601234">
      <w:pPr>
        <w:spacing w:before="160" w:line="240" w:lineRule="auto"/>
        <w:outlineLvl w:val="1"/>
        <w:rPr>
          <w:rFonts w:ascii="Times New Roman" w:eastAsia="Times New Roman" w:hAnsi="Times New Roman" w:cs="Times New Roman"/>
          <w:b/>
          <w:bCs/>
          <w:kern w:val="0"/>
          <w:sz w:val="36"/>
          <w:szCs w:val="36"/>
          <w14:ligatures w14:val="none"/>
        </w:rPr>
      </w:pPr>
      <w:r w:rsidRPr="00D027BA">
        <w:rPr>
          <w:rFonts w:ascii="Times New Roman" w:eastAsia="Times New Roman" w:hAnsi="Times New Roman" w:cs="Times New Roman"/>
          <w:b/>
          <w:bCs/>
          <w:kern w:val="0"/>
          <w:sz w:val="36"/>
          <w:szCs w:val="36"/>
          <w14:ligatures w14:val="none"/>
        </w:rPr>
        <w:t>Choosing the Right Jurisdiction</w:t>
      </w:r>
    </w:p>
    <w:p w14:paraId="6ABEB0A0" w14:textId="77777777" w:rsidR="00D027BA" w:rsidRPr="00D027BA" w:rsidRDefault="00D027BA" w:rsidP="00D027BA">
      <w:pPr>
        <w:spacing w:before="100" w:beforeAutospacing="1" w:after="100" w:afterAutospacing="1" w:line="240" w:lineRule="auto"/>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Consider these factors when selecting where to incorporate:</w:t>
      </w:r>
    </w:p>
    <w:p w14:paraId="308AD5CC" w14:textId="77777777" w:rsidR="00D027BA" w:rsidRPr="00D027BA" w:rsidRDefault="00D027BA" w:rsidP="00D027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Geographic scope of business operations</w:t>
      </w:r>
    </w:p>
    <w:p w14:paraId="5938CD9F" w14:textId="77777777" w:rsidR="00D027BA" w:rsidRPr="00D027BA" w:rsidRDefault="00D027BA" w:rsidP="00D027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Name protection requirements</w:t>
      </w:r>
    </w:p>
    <w:p w14:paraId="733536C8" w14:textId="77777777" w:rsidR="00D027BA" w:rsidRPr="00D027BA" w:rsidRDefault="00D027BA" w:rsidP="00D027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Processing time needs</w:t>
      </w:r>
    </w:p>
    <w:p w14:paraId="5B8397AE" w14:textId="77777777" w:rsidR="00D027BA" w:rsidRPr="00D027BA" w:rsidRDefault="00D027BA" w:rsidP="00D027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Fee considerations</w:t>
      </w:r>
    </w:p>
    <w:p w14:paraId="625EE62B" w14:textId="77777777" w:rsidR="00D027BA" w:rsidRPr="00D027BA" w:rsidRDefault="00D027BA" w:rsidP="00D027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7BA">
        <w:rPr>
          <w:rFonts w:ascii="Times New Roman" w:eastAsia="Times New Roman" w:hAnsi="Times New Roman" w:cs="Times New Roman"/>
          <w:kern w:val="0"/>
          <w14:ligatures w14:val="none"/>
        </w:rPr>
        <w:t>Specific governance requirements of provincial statutes</w:t>
      </w:r>
    </w:p>
    <w:p w14:paraId="133FC5C5" w14:textId="77777777" w:rsidR="003405F0" w:rsidRDefault="003405F0" w:rsidP="003405F0">
      <w:pPr>
        <w:pStyle w:val="Heading1"/>
        <w:sectPr w:rsidR="003405F0">
          <w:pgSz w:w="12240" w:h="15840"/>
          <w:pgMar w:top="1440" w:right="1440" w:bottom="1440" w:left="1440" w:header="708" w:footer="708" w:gutter="0"/>
          <w:cols w:space="708"/>
          <w:docGrid w:linePitch="360"/>
        </w:sectPr>
      </w:pPr>
    </w:p>
    <w:p w14:paraId="5CFC3A13" w14:textId="77777777" w:rsidR="003405F0" w:rsidRPr="00601234" w:rsidRDefault="003405F0" w:rsidP="0060123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601234">
        <w:rPr>
          <w:rFonts w:ascii="Times New Roman" w:eastAsia="Times New Roman" w:hAnsi="Times New Roman" w:cs="Times New Roman"/>
          <w:b/>
          <w:bCs/>
          <w:kern w:val="36"/>
          <w:sz w:val="48"/>
          <w:szCs w:val="48"/>
          <w14:ligatures w14:val="none"/>
        </w:rPr>
        <w:lastRenderedPageBreak/>
        <w:t>Federal vs. Provincial Incorporation in Canada</w:t>
      </w:r>
    </w:p>
    <w:p w14:paraId="534CE483" w14:textId="32AD6C6C" w:rsidR="003405F0" w:rsidRPr="00601234" w:rsidRDefault="003405F0" w:rsidP="00601234">
      <w:pPr>
        <w:spacing w:before="100" w:beforeAutospacing="1" w:after="100" w:afterAutospacing="1" w:line="240" w:lineRule="auto"/>
        <w:jc w:val="both"/>
        <w:rPr>
          <w:rFonts w:ascii="Times New Roman" w:eastAsia="Times New Roman" w:hAnsi="Times New Roman" w:cs="Times New Roman"/>
          <w:kern w:val="0"/>
          <w14:ligatures w14:val="none"/>
        </w:rPr>
      </w:pPr>
      <w:r w:rsidRPr="00601234">
        <w:rPr>
          <w:rFonts w:ascii="Times New Roman" w:eastAsia="Times New Roman" w:hAnsi="Times New Roman" w:cs="Times New Roman"/>
          <w:kern w:val="0"/>
          <w14:ligatures w14:val="none"/>
        </w:rPr>
        <w:t xml:space="preserve">A comparative overview of key considerations when choosing between federal incorporation and provincial incorporation under the applicable provincial business </w:t>
      </w:r>
      <w:r w:rsidR="00227BEB" w:rsidRPr="00601234">
        <w:rPr>
          <w:rFonts w:ascii="Times New Roman" w:eastAsia="Times New Roman" w:hAnsi="Times New Roman" w:cs="Times New Roman"/>
          <w:kern w:val="0"/>
          <w14:ligatures w14:val="none"/>
        </w:rPr>
        <w:t>corporations’</w:t>
      </w:r>
      <w:r w:rsidRPr="00601234">
        <w:rPr>
          <w:rFonts w:ascii="Times New Roman" w:eastAsia="Times New Roman" w:hAnsi="Times New Roman" w:cs="Times New Roman"/>
          <w:kern w:val="0"/>
          <w14:ligatures w14:val="none"/>
        </w:rPr>
        <w:t xml:space="preserve"> statute.</w:t>
      </w:r>
    </w:p>
    <w:tbl>
      <w:tblPr>
        <w:tblW w:w="12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2"/>
        <w:gridCol w:w="4371"/>
        <w:gridCol w:w="4371"/>
      </w:tblGrid>
      <w:tr w:rsidR="003405F0" w14:paraId="464E1445" w14:textId="77777777" w:rsidTr="003405F0">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7E747DC" w14:textId="77777777" w:rsidR="003405F0" w:rsidRDefault="003405F0" w:rsidP="006B1362">
            <w:pPr>
              <w:jc w:val="center"/>
            </w:pPr>
            <w:r>
              <w:rPr>
                <w:rFonts w:ascii="Arial" w:eastAsia="Arial" w:hAnsi="Arial" w:cs="Arial"/>
                <w:b/>
                <w:bCs/>
                <w:color w:val="FFFFFF"/>
                <w:sz w:val="22"/>
                <w:szCs w:val="22"/>
              </w:rPr>
              <w:t>Feature</w:t>
            </w:r>
          </w:p>
        </w:tc>
        <w:tc>
          <w:tcPr>
            <w:tcW w:w="32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EBCADB3" w14:textId="77777777" w:rsidR="003405F0" w:rsidRDefault="003405F0" w:rsidP="006B1362">
            <w:pPr>
              <w:jc w:val="center"/>
            </w:pPr>
            <w:r>
              <w:rPr>
                <w:rFonts w:ascii="Arial" w:eastAsia="Arial" w:hAnsi="Arial" w:cs="Arial"/>
                <w:b/>
                <w:bCs/>
                <w:color w:val="FFFFFF"/>
                <w:sz w:val="22"/>
                <w:szCs w:val="22"/>
              </w:rPr>
              <w:t>Federal (CBCA)</w:t>
            </w:r>
          </w:p>
        </w:tc>
        <w:tc>
          <w:tcPr>
            <w:tcW w:w="32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7605948" w14:textId="77777777" w:rsidR="003405F0" w:rsidRDefault="003405F0" w:rsidP="006B1362">
            <w:pPr>
              <w:jc w:val="center"/>
            </w:pPr>
            <w:r>
              <w:rPr>
                <w:rFonts w:ascii="Arial" w:eastAsia="Arial" w:hAnsi="Arial" w:cs="Arial"/>
                <w:b/>
                <w:bCs/>
                <w:color w:val="FFFFFF"/>
                <w:sz w:val="22"/>
                <w:szCs w:val="22"/>
              </w:rPr>
              <w:t>Provincial</w:t>
            </w:r>
          </w:p>
        </w:tc>
      </w:tr>
      <w:tr w:rsidR="003405F0" w14:paraId="5C89BA66"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6C714F" w14:textId="77777777" w:rsidR="003405F0" w:rsidRDefault="003405F0" w:rsidP="006B1362">
            <w:r>
              <w:rPr>
                <w:rFonts w:ascii="Arial" w:eastAsia="Arial" w:hAnsi="Arial" w:cs="Arial"/>
                <w:b/>
                <w:bCs/>
                <w:sz w:val="20"/>
                <w:szCs w:val="20"/>
              </w:rPr>
              <w:t>Governing Statute</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43C02A" w14:textId="77777777" w:rsidR="003405F0" w:rsidRDefault="003405F0" w:rsidP="006B1362">
            <w:r>
              <w:rPr>
                <w:rFonts w:ascii="Arial" w:eastAsia="Arial" w:hAnsi="Arial" w:cs="Arial"/>
                <w:sz w:val="20"/>
                <w:szCs w:val="20"/>
              </w:rPr>
              <w:t>Canada Business Corporations Act, RSC 1985, c C-44 (CBCA)</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2FC447" w14:textId="1708ADA7" w:rsidR="003405F0" w:rsidRDefault="003405F0" w:rsidP="006B1362">
            <w:r>
              <w:rPr>
                <w:rFonts w:ascii="Arial" w:eastAsia="Arial" w:hAnsi="Arial" w:cs="Arial"/>
                <w:sz w:val="20"/>
                <w:szCs w:val="20"/>
              </w:rPr>
              <w:t>Varies by province (e.g., ABCA in Alberta, OBCA in Ontario, BCBCA in British Columbia)</w:t>
            </w:r>
            <w:r w:rsidR="00227BEB">
              <w:rPr>
                <w:rStyle w:val="FootnoteReference"/>
                <w:rFonts w:ascii="Arial" w:eastAsia="Arial" w:hAnsi="Arial" w:cs="Arial"/>
                <w:sz w:val="20"/>
                <w:szCs w:val="20"/>
              </w:rPr>
              <w:footnoteReference w:id="4"/>
            </w:r>
          </w:p>
        </w:tc>
      </w:tr>
      <w:tr w:rsidR="003405F0" w14:paraId="4FF8F021"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AC0B665" w14:textId="77777777" w:rsidR="003405F0" w:rsidRDefault="003405F0" w:rsidP="006B1362">
            <w:r>
              <w:rPr>
                <w:rFonts w:ascii="Arial" w:eastAsia="Arial" w:hAnsi="Arial" w:cs="Arial"/>
                <w:b/>
                <w:bCs/>
                <w:sz w:val="20"/>
                <w:szCs w:val="20"/>
              </w:rPr>
              <w:t>Regulatory Authority</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220447" w14:textId="77777777" w:rsidR="003405F0" w:rsidRDefault="003405F0" w:rsidP="006B1362">
            <w:r>
              <w:rPr>
                <w:rFonts w:ascii="Arial" w:eastAsia="Arial" w:hAnsi="Arial" w:cs="Arial"/>
                <w:sz w:val="20"/>
                <w:szCs w:val="20"/>
              </w:rPr>
              <w:t>Corporations Canada (Innovation, Science and Economic Development Canada)</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A0AEB7D" w14:textId="77777777" w:rsidR="003405F0" w:rsidRDefault="003405F0" w:rsidP="006B1362">
            <w:r>
              <w:rPr>
                <w:rFonts w:ascii="Arial" w:eastAsia="Arial" w:hAnsi="Arial" w:cs="Arial"/>
                <w:sz w:val="20"/>
                <w:szCs w:val="20"/>
              </w:rPr>
              <w:t>Provincial registry (e.g., Alberta Corporate Registry, Ontario Business Registry)</w:t>
            </w:r>
          </w:p>
        </w:tc>
      </w:tr>
      <w:tr w:rsidR="003405F0" w14:paraId="504B31A7"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20F40A" w14:textId="77777777" w:rsidR="003405F0" w:rsidRDefault="003405F0" w:rsidP="006B1362">
            <w:r>
              <w:rPr>
                <w:rFonts w:ascii="Arial" w:eastAsia="Arial" w:hAnsi="Arial" w:cs="Arial"/>
                <w:b/>
                <w:bCs/>
                <w:sz w:val="20"/>
                <w:szCs w:val="20"/>
              </w:rPr>
              <w:t>Name Protection</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3ED323" w14:textId="77777777" w:rsidR="003405F0" w:rsidRDefault="003405F0" w:rsidP="006B1362">
            <w:r>
              <w:rPr>
                <w:rFonts w:ascii="Arial" w:eastAsia="Arial" w:hAnsi="Arial" w:cs="Arial"/>
                <w:sz w:val="20"/>
                <w:szCs w:val="20"/>
              </w:rPr>
              <w:t>Nationwide name protection across all provinces and territories</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36C5B4" w14:textId="77777777" w:rsidR="003405F0" w:rsidRDefault="003405F0" w:rsidP="006B1362">
            <w:r>
              <w:rPr>
                <w:rFonts w:ascii="Arial" w:eastAsia="Arial" w:hAnsi="Arial" w:cs="Arial"/>
                <w:sz w:val="20"/>
                <w:szCs w:val="20"/>
              </w:rPr>
              <w:t>Name protection only within the province of incorporation</w:t>
            </w:r>
          </w:p>
        </w:tc>
      </w:tr>
      <w:tr w:rsidR="003405F0" w14:paraId="6AD22C8A"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FBCB466" w14:textId="77777777" w:rsidR="003405F0" w:rsidRDefault="003405F0" w:rsidP="006B1362">
            <w:r>
              <w:rPr>
                <w:rFonts w:ascii="Arial" w:eastAsia="Arial" w:hAnsi="Arial" w:cs="Arial"/>
                <w:b/>
                <w:bCs/>
                <w:sz w:val="20"/>
                <w:szCs w:val="20"/>
              </w:rPr>
              <w:t>Right to Carry on Business</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561A863" w14:textId="77777777" w:rsidR="003405F0" w:rsidRDefault="003405F0" w:rsidP="00227BEB">
            <w:pPr>
              <w:jc w:val="both"/>
            </w:pPr>
            <w:r>
              <w:rPr>
                <w:rFonts w:ascii="Arial" w:eastAsia="Arial" w:hAnsi="Arial" w:cs="Arial"/>
                <w:sz w:val="20"/>
                <w:szCs w:val="20"/>
              </w:rPr>
              <w:t>Right to carry on business in every province and territory (subject to extra-provincial registration)</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E85B733" w14:textId="4E3D7A05" w:rsidR="003405F0" w:rsidRDefault="003405F0" w:rsidP="00227BEB">
            <w:pPr>
              <w:jc w:val="both"/>
            </w:pPr>
            <w:r>
              <w:rPr>
                <w:rFonts w:ascii="Arial" w:eastAsia="Arial" w:hAnsi="Arial" w:cs="Arial"/>
                <w:sz w:val="20"/>
                <w:szCs w:val="20"/>
              </w:rPr>
              <w:t xml:space="preserve">Right to carry on business in </w:t>
            </w:r>
            <w:r w:rsidR="00227BEB">
              <w:rPr>
                <w:rFonts w:ascii="Arial" w:eastAsia="Arial" w:hAnsi="Arial" w:cs="Arial"/>
                <w:sz w:val="20"/>
                <w:szCs w:val="20"/>
              </w:rPr>
              <w:t xml:space="preserve">the </w:t>
            </w:r>
            <w:r>
              <w:rPr>
                <w:rFonts w:ascii="Arial" w:eastAsia="Arial" w:hAnsi="Arial" w:cs="Arial"/>
                <w:sz w:val="20"/>
                <w:szCs w:val="20"/>
              </w:rPr>
              <w:t>province of incorporation; must register extra-provincially in each other jurisdiction</w:t>
            </w:r>
          </w:p>
        </w:tc>
      </w:tr>
      <w:tr w:rsidR="003405F0" w14:paraId="1FD359C3"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03A4A5" w14:textId="77777777" w:rsidR="003405F0" w:rsidRDefault="003405F0" w:rsidP="006B1362">
            <w:r>
              <w:rPr>
                <w:rFonts w:ascii="Arial" w:eastAsia="Arial" w:hAnsi="Arial" w:cs="Arial"/>
                <w:b/>
                <w:bCs/>
                <w:sz w:val="20"/>
                <w:szCs w:val="20"/>
              </w:rPr>
              <w:t>Extra-Provincial Registration</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D000D1" w14:textId="77777777" w:rsidR="003405F0" w:rsidRDefault="003405F0" w:rsidP="00227BEB">
            <w:pPr>
              <w:jc w:val="both"/>
            </w:pPr>
            <w:r>
              <w:rPr>
                <w:rFonts w:ascii="Arial" w:eastAsia="Arial" w:hAnsi="Arial" w:cs="Arial"/>
                <w:sz w:val="20"/>
                <w:szCs w:val="20"/>
              </w:rPr>
              <w:t>Must still register extra-provincially in each province where it carries on business (but cannot be denied)</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BC3895" w14:textId="77777777" w:rsidR="003405F0" w:rsidRDefault="003405F0" w:rsidP="00227BEB">
            <w:pPr>
              <w:jc w:val="both"/>
            </w:pPr>
            <w:r>
              <w:rPr>
                <w:rFonts w:ascii="Arial" w:eastAsia="Arial" w:hAnsi="Arial" w:cs="Arial"/>
                <w:sz w:val="20"/>
                <w:szCs w:val="20"/>
              </w:rPr>
              <w:t>Must register extra-provincially in each other province; registration may be subject to provincial requirements</w:t>
            </w:r>
          </w:p>
        </w:tc>
      </w:tr>
      <w:tr w:rsidR="003405F0" w14:paraId="6B3B1A75"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A275912" w14:textId="77777777" w:rsidR="003405F0" w:rsidRDefault="003405F0" w:rsidP="006B1362">
            <w:r>
              <w:rPr>
                <w:rFonts w:ascii="Arial" w:eastAsia="Arial" w:hAnsi="Arial" w:cs="Arial"/>
                <w:b/>
                <w:bCs/>
                <w:sz w:val="20"/>
                <w:szCs w:val="20"/>
              </w:rPr>
              <w:t>Residency Requirements for Directors</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290C91A" w14:textId="77777777" w:rsidR="003405F0" w:rsidRDefault="003405F0" w:rsidP="00227BEB">
            <w:pPr>
              <w:jc w:val="both"/>
            </w:pPr>
            <w:r>
              <w:rPr>
                <w:rFonts w:ascii="Arial" w:eastAsia="Arial" w:hAnsi="Arial" w:cs="Arial"/>
                <w:sz w:val="20"/>
                <w:szCs w:val="20"/>
              </w:rPr>
              <w:t>At least 25% of directors must be resident Canadians (or at least one if fewer than four directors)</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7FC1D0" w14:textId="77777777" w:rsidR="003405F0" w:rsidRDefault="003405F0" w:rsidP="00227BEB">
            <w:pPr>
              <w:jc w:val="both"/>
            </w:pPr>
            <w:r>
              <w:rPr>
                <w:rFonts w:ascii="Arial" w:eastAsia="Arial" w:hAnsi="Arial" w:cs="Arial"/>
                <w:sz w:val="20"/>
                <w:szCs w:val="20"/>
              </w:rPr>
              <w:t>Varies: Alberta and BC have no Canadian residency requirement; Ontario and Saskatchewan require 25% resident Canadians</w:t>
            </w:r>
          </w:p>
        </w:tc>
      </w:tr>
      <w:tr w:rsidR="003405F0" w14:paraId="6039A8AC"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72E8CC" w14:textId="77777777" w:rsidR="003405F0" w:rsidRDefault="003405F0" w:rsidP="006B1362">
            <w:r>
              <w:rPr>
                <w:rFonts w:ascii="Arial" w:eastAsia="Arial" w:hAnsi="Arial" w:cs="Arial"/>
                <w:b/>
                <w:bCs/>
                <w:sz w:val="20"/>
                <w:szCs w:val="20"/>
              </w:rPr>
              <w:lastRenderedPageBreak/>
              <w:t>Minimum Number of Directors</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59C256" w14:textId="77777777" w:rsidR="003405F0" w:rsidRDefault="003405F0" w:rsidP="00227BEB">
            <w:pPr>
              <w:jc w:val="both"/>
            </w:pPr>
            <w:r>
              <w:rPr>
                <w:rFonts w:ascii="Arial" w:eastAsia="Arial" w:hAnsi="Arial" w:cs="Arial"/>
                <w:sz w:val="20"/>
                <w:szCs w:val="20"/>
              </w:rPr>
              <w:t>Minimum one director (distributing corporations: minimum three, two of whom are not officers or employees)</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812A1E" w14:textId="7CFD6A8C" w:rsidR="003405F0" w:rsidRDefault="003405F0" w:rsidP="00227BEB">
            <w:pPr>
              <w:jc w:val="both"/>
            </w:pPr>
            <w:proofErr w:type="gramStart"/>
            <w:r>
              <w:rPr>
                <w:rFonts w:ascii="Arial" w:eastAsia="Arial" w:hAnsi="Arial" w:cs="Arial"/>
                <w:sz w:val="20"/>
                <w:szCs w:val="20"/>
              </w:rPr>
              <w:t>Typically</w:t>
            </w:r>
            <w:proofErr w:type="gramEnd"/>
            <w:r>
              <w:rPr>
                <w:rFonts w:ascii="Arial" w:eastAsia="Arial" w:hAnsi="Arial" w:cs="Arial"/>
                <w:sz w:val="20"/>
                <w:szCs w:val="20"/>
              </w:rPr>
              <w:t xml:space="preserve"> minimum </w:t>
            </w:r>
            <w:r w:rsidR="00227BEB">
              <w:rPr>
                <w:rFonts w:ascii="Arial" w:eastAsia="Arial" w:hAnsi="Arial" w:cs="Arial"/>
                <w:sz w:val="20"/>
                <w:szCs w:val="20"/>
              </w:rPr>
              <w:t xml:space="preserve">of </w:t>
            </w:r>
            <w:r>
              <w:rPr>
                <w:rFonts w:ascii="Arial" w:eastAsia="Arial" w:hAnsi="Arial" w:cs="Arial"/>
                <w:sz w:val="20"/>
                <w:szCs w:val="20"/>
              </w:rPr>
              <w:t>one director (varies by province; distributing/offering corporations may require more)</w:t>
            </w:r>
          </w:p>
        </w:tc>
      </w:tr>
      <w:tr w:rsidR="003405F0" w14:paraId="1EE678D6"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08BE5B" w14:textId="77777777" w:rsidR="003405F0" w:rsidRDefault="003405F0" w:rsidP="006B1362">
            <w:r>
              <w:rPr>
                <w:rFonts w:ascii="Arial" w:eastAsia="Arial" w:hAnsi="Arial" w:cs="Arial"/>
                <w:b/>
                <w:bCs/>
                <w:sz w:val="20"/>
                <w:szCs w:val="20"/>
              </w:rPr>
              <w:t>Incorporation Process</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7B63CE" w14:textId="77777777" w:rsidR="003405F0" w:rsidRDefault="003405F0" w:rsidP="00227BEB">
            <w:pPr>
              <w:jc w:val="both"/>
            </w:pPr>
            <w:r>
              <w:rPr>
                <w:rFonts w:ascii="Arial" w:eastAsia="Arial" w:hAnsi="Arial" w:cs="Arial"/>
                <w:sz w:val="20"/>
                <w:szCs w:val="20"/>
              </w:rPr>
              <w:t>Online filing through Corporations Canada; articles of incorporation filed federally</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1B098E5" w14:textId="77777777" w:rsidR="003405F0" w:rsidRDefault="003405F0" w:rsidP="00227BEB">
            <w:pPr>
              <w:jc w:val="both"/>
            </w:pPr>
            <w:r>
              <w:rPr>
                <w:rFonts w:ascii="Arial" w:eastAsia="Arial" w:hAnsi="Arial" w:cs="Arial"/>
                <w:sz w:val="20"/>
                <w:szCs w:val="20"/>
              </w:rPr>
              <w:t>Filed with provincial registry; process and forms vary by province</w:t>
            </w:r>
          </w:p>
        </w:tc>
      </w:tr>
      <w:tr w:rsidR="003405F0" w14:paraId="40B0D103"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B67619" w14:textId="77777777" w:rsidR="003405F0" w:rsidRDefault="003405F0" w:rsidP="006B1362">
            <w:r>
              <w:rPr>
                <w:rFonts w:ascii="Arial" w:eastAsia="Arial" w:hAnsi="Arial" w:cs="Arial"/>
                <w:b/>
                <w:bCs/>
                <w:sz w:val="20"/>
                <w:szCs w:val="20"/>
              </w:rPr>
              <w:t>Government Filing Fees</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DD5415" w14:textId="77777777" w:rsidR="003405F0" w:rsidRDefault="003405F0" w:rsidP="00227BEB">
            <w:pPr>
              <w:jc w:val="both"/>
            </w:pPr>
            <w:r>
              <w:rPr>
                <w:rFonts w:ascii="Arial" w:eastAsia="Arial" w:hAnsi="Arial" w:cs="Arial"/>
                <w:sz w:val="20"/>
                <w:szCs w:val="20"/>
              </w:rPr>
              <w:t>Approximately $200 (online) for incorporation</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EF698C" w14:textId="2D8C5DF6" w:rsidR="003405F0" w:rsidRDefault="003405F0" w:rsidP="00227BEB">
            <w:pPr>
              <w:jc w:val="both"/>
            </w:pPr>
            <w:r>
              <w:rPr>
                <w:rFonts w:ascii="Arial" w:eastAsia="Arial" w:hAnsi="Arial" w:cs="Arial"/>
                <w:sz w:val="20"/>
                <w:szCs w:val="20"/>
              </w:rPr>
              <w:t>Varies</w:t>
            </w:r>
            <w:r w:rsidR="00227BEB">
              <w:rPr>
                <w:rFonts w:ascii="Arial" w:eastAsia="Arial" w:hAnsi="Arial" w:cs="Arial"/>
                <w:sz w:val="20"/>
                <w:szCs w:val="20"/>
              </w:rPr>
              <w:t xml:space="preserve"> – Previously Discussed</w:t>
            </w:r>
          </w:p>
        </w:tc>
      </w:tr>
      <w:tr w:rsidR="003405F0" w14:paraId="6DFE5D78"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A4F3FEC" w14:textId="7579D97E" w:rsidR="003405F0" w:rsidRDefault="003405F0" w:rsidP="006B1362">
            <w:r>
              <w:rPr>
                <w:rFonts w:ascii="Arial" w:eastAsia="Arial" w:hAnsi="Arial" w:cs="Arial"/>
                <w:b/>
                <w:bCs/>
                <w:sz w:val="20"/>
                <w:szCs w:val="20"/>
              </w:rPr>
              <w:t>Name Search</w:t>
            </w:r>
            <w:r w:rsidR="00601234">
              <w:rPr>
                <w:rFonts w:ascii="Arial" w:eastAsia="Arial" w:hAnsi="Arial" w:cs="Arial"/>
                <w:b/>
                <w:bCs/>
                <w:sz w:val="20"/>
                <w:szCs w:val="20"/>
              </w:rPr>
              <w:t xml:space="preserve"> / Reservation</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5426CA" w14:textId="02F81C06" w:rsidR="003405F0" w:rsidRDefault="00601234" w:rsidP="00227BEB">
            <w:pPr>
              <w:jc w:val="both"/>
            </w:pPr>
            <w:r>
              <w:rPr>
                <w:rFonts w:ascii="Arial" w:eastAsia="Arial" w:hAnsi="Arial" w:cs="Arial"/>
                <w:sz w:val="20"/>
                <w:szCs w:val="20"/>
              </w:rPr>
              <w:t>NUANS Report r</w:t>
            </w:r>
            <w:r w:rsidR="003405F0">
              <w:rPr>
                <w:rFonts w:ascii="Arial" w:eastAsia="Arial" w:hAnsi="Arial" w:cs="Arial"/>
                <w:sz w:val="20"/>
                <w:szCs w:val="20"/>
              </w:rPr>
              <w:t xml:space="preserve">equired </w:t>
            </w:r>
            <w:r>
              <w:rPr>
                <w:rFonts w:ascii="Arial" w:eastAsia="Arial" w:hAnsi="Arial" w:cs="Arial"/>
                <w:sz w:val="20"/>
                <w:szCs w:val="20"/>
              </w:rPr>
              <w:t>before</w:t>
            </w:r>
            <w:r w:rsidR="003405F0">
              <w:rPr>
                <w:rFonts w:ascii="Arial" w:eastAsia="Arial" w:hAnsi="Arial" w:cs="Arial"/>
                <w:sz w:val="20"/>
                <w:szCs w:val="20"/>
              </w:rPr>
              <w:t xml:space="preserve"> incorporation (national search)</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060D5FF" w14:textId="77777777" w:rsidR="003405F0" w:rsidRDefault="003405F0" w:rsidP="00227BEB">
            <w:pPr>
              <w:jc w:val="both"/>
            </w:pPr>
            <w:r>
              <w:rPr>
                <w:rFonts w:ascii="Arial" w:eastAsia="Arial" w:hAnsi="Arial" w:cs="Arial"/>
                <w:sz w:val="20"/>
                <w:szCs w:val="20"/>
              </w:rPr>
              <w:t>Required in most provinces (Alberta uses NUANS; BC uses its own name approval system)</w:t>
            </w:r>
          </w:p>
        </w:tc>
      </w:tr>
      <w:tr w:rsidR="003405F0" w14:paraId="2D7CD3AB"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54A985" w14:textId="77777777" w:rsidR="003405F0" w:rsidRDefault="003405F0" w:rsidP="006B1362">
            <w:r>
              <w:rPr>
                <w:rFonts w:ascii="Arial" w:eastAsia="Arial" w:hAnsi="Arial" w:cs="Arial"/>
                <w:b/>
                <w:bCs/>
                <w:sz w:val="20"/>
                <w:szCs w:val="20"/>
              </w:rPr>
              <w:t>Annual Filing Requirements</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F846EF" w14:textId="65AF8601" w:rsidR="003405F0" w:rsidRDefault="003405F0" w:rsidP="00227BEB">
            <w:pPr>
              <w:jc w:val="both"/>
            </w:pPr>
            <w:r>
              <w:rPr>
                <w:rFonts w:ascii="Arial" w:eastAsia="Arial" w:hAnsi="Arial" w:cs="Arial"/>
                <w:sz w:val="20"/>
                <w:szCs w:val="20"/>
              </w:rPr>
              <w:t xml:space="preserve">Annual return filed with Corporations Canada (fee applies); also file provincially where </w:t>
            </w:r>
            <w:r w:rsidR="00227BEB">
              <w:rPr>
                <w:rFonts w:ascii="Arial" w:eastAsia="Arial" w:hAnsi="Arial" w:cs="Arial"/>
                <w:sz w:val="20"/>
                <w:szCs w:val="20"/>
              </w:rPr>
              <w:t xml:space="preserve">extra-provincially </w:t>
            </w:r>
            <w:r>
              <w:rPr>
                <w:rFonts w:ascii="Arial" w:eastAsia="Arial" w:hAnsi="Arial" w:cs="Arial"/>
                <w:sz w:val="20"/>
                <w:szCs w:val="20"/>
              </w:rPr>
              <w:t>registered</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C5FCB8" w14:textId="77777777" w:rsidR="003405F0" w:rsidRDefault="003405F0" w:rsidP="00227BEB">
            <w:pPr>
              <w:jc w:val="both"/>
            </w:pPr>
            <w:r>
              <w:rPr>
                <w:rFonts w:ascii="Arial" w:eastAsia="Arial" w:hAnsi="Arial" w:cs="Arial"/>
                <w:sz w:val="20"/>
                <w:szCs w:val="20"/>
              </w:rPr>
              <w:t>Annual return filed with provincial registry only (unless registered extra-provincially elsewhere)</w:t>
            </w:r>
          </w:p>
        </w:tc>
      </w:tr>
      <w:tr w:rsidR="003405F0" w14:paraId="166A2670"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8D12323" w14:textId="77777777" w:rsidR="003405F0" w:rsidRDefault="003405F0" w:rsidP="006B1362">
            <w:r>
              <w:rPr>
                <w:rFonts w:ascii="Arial" w:eastAsia="Arial" w:hAnsi="Arial" w:cs="Arial"/>
                <w:b/>
                <w:bCs/>
                <w:sz w:val="20"/>
                <w:szCs w:val="20"/>
              </w:rPr>
              <w:t>Oppression Remedy</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3DAB49" w14:textId="77777777" w:rsidR="003405F0" w:rsidRDefault="003405F0" w:rsidP="00227BEB">
            <w:pPr>
              <w:jc w:val="both"/>
            </w:pPr>
            <w:r>
              <w:rPr>
                <w:rFonts w:ascii="Arial" w:eastAsia="Arial" w:hAnsi="Arial" w:cs="Arial"/>
                <w:sz w:val="20"/>
                <w:szCs w:val="20"/>
              </w:rPr>
              <w:t>Broad statutory oppression remedy under s. 241 CBCA</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AE10ADA" w14:textId="77777777" w:rsidR="003405F0" w:rsidRDefault="003405F0" w:rsidP="00227BEB">
            <w:pPr>
              <w:jc w:val="both"/>
            </w:pPr>
            <w:r>
              <w:rPr>
                <w:rFonts w:ascii="Arial" w:eastAsia="Arial" w:hAnsi="Arial" w:cs="Arial"/>
                <w:sz w:val="20"/>
                <w:szCs w:val="20"/>
              </w:rPr>
              <w:t>Most provinces have comparable oppression remedy provisions (e.g., s. 242 ABCA)</w:t>
            </w:r>
          </w:p>
        </w:tc>
      </w:tr>
      <w:tr w:rsidR="003405F0" w14:paraId="2B4C1C99"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5156FB" w14:textId="77777777" w:rsidR="003405F0" w:rsidRDefault="003405F0" w:rsidP="006B1362">
            <w:r>
              <w:rPr>
                <w:rFonts w:ascii="Arial" w:eastAsia="Arial" w:hAnsi="Arial" w:cs="Arial"/>
                <w:b/>
                <w:bCs/>
                <w:sz w:val="20"/>
                <w:szCs w:val="20"/>
              </w:rPr>
              <w:t>Derivative Actions</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8288D1" w14:textId="77777777" w:rsidR="003405F0" w:rsidRDefault="003405F0" w:rsidP="00227BEB">
            <w:pPr>
              <w:jc w:val="both"/>
            </w:pPr>
            <w:r>
              <w:rPr>
                <w:rFonts w:ascii="Arial" w:eastAsia="Arial" w:hAnsi="Arial" w:cs="Arial"/>
                <w:sz w:val="20"/>
                <w:szCs w:val="20"/>
              </w:rPr>
              <w:t>Available under s. 239 CBCA with leave of the court</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C78528" w14:textId="77777777" w:rsidR="003405F0" w:rsidRDefault="003405F0" w:rsidP="00227BEB">
            <w:pPr>
              <w:jc w:val="both"/>
            </w:pPr>
            <w:r>
              <w:rPr>
                <w:rFonts w:ascii="Arial" w:eastAsia="Arial" w:hAnsi="Arial" w:cs="Arial"/>
                <w:sz w:val="20"/>
                <w:szCs w:val="20"/>
              </w:rPr>
              <w:t>Available under comparable provisions in most provincial statutes</w:t>
            </w:r>
          </w:p>
        </w:tc>
      </w:tr>
      <w:tr w:rsidR="003405F0" w14:paraId="7767DDCD"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F1D93C" w14:textId="77777777" w:rsidR="003405F0" w:rsidRDefault="003405F0" w:rsidP="006B1362">
            <w:r>
              <w:rPr>
                <w:rFonts w:ascii="Arial" w:eastAsia="Arial" w:hAnsi="Arial" w:cs="Arial"/>
                <w:b/>
                <w:bCs/>
                <w:sz w:val="20"/>
                <w:szCs w:val="20"/>
              </w:rPr>
              <w:t>Unanimous Shareholders Agreement</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27A51B" w14:textId="77777777" w:rsidR="003405F0" w:rsidRDefault="003405F0" w:rsidP="00227BEB">
            <w:pPr>
              <w:jc w:val="both"/>
            </w:pPr>
            <w:r>
              <w:rPr>
                <w:rFonts w:ascii="Arial" w:eastAsia="Arial" w:hAnsi="Arial" w:cs="Arial"/>
                <w:sz w:val="20"/>
                <w:szCs w:val="20"/>
              </w:rPr>
              <w:t>Recognized under s. 146 CBCA; can restrict directors’ powers</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9F5D7E2" w14:textId="77777777" w:rsidR="003405F0" w:rsidRDefault="003405F0" w:rsidP="00227BEB">
            <w:pPr>
              <w:jc w:val="both"/>
            </w:pPr>
            <w:r>
              <w:rPr>
                <w:rFonts w:ascii="Arial" w:eastAsia="Arial" w:hAnsi="Arial" w:cs="Arial"/>
                <w:sz w:val="20"/>
                <w:szCs w:val="20"/>
              </w:rPr>
              <w:t>Recognized in most provinces with similar effect (e.g., s. 146 ABCA)</w:t>
            </w:r>
          </w:p>
        </w:tc>
      </w:tr>
      <w:tr w:rsidR="003405F0" w14:paraId="7FF6E2D8"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B50678" w14:textId="77777777" w:rsidR="003405F0" w:rsidRDefault="003405F0" w:rsidP="006B1362">
            <w:r>
              <w:rPr>
                <w:rFonts w:ascii="Arial" w:eastAsia="Arial" w:hAnsi="Arial" w:cs="Arial"/>
                <w:b/>
                <w:bCs/>
                <w:sz w:val="20"/>
                <w:szCs w:val="20"/>
              </w:rPr>
              <w:t>Continuance (Transfer of Jurisdiction)</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C61351" w14:textId="77777777" w:rsidR="003405F0" w:rsidRDefault="003405F0" w:rsidP="00227BEB">
            <w:pPr>
              <w:jc w:val="both"/>
            </w:pPr>
            <w:r>
              <w:rPr>
                <w:rFonts w:ascii="Arial" w:eastAsia="Arial" w:hAnsi="Arial" w:cs="Arial"/>
                <w:sz w:val="20"/>
                <w:szCs w:val="20"/>
              </w:rPr>
              <w:t>May continue (import) into CBCA from a provincial or foreign jurisdiction, or export out to another jurisdiction</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DFEF94" w14:textId="77777777" w:rsidR="003405F0" w:rsidRDefault="003405F0" w:rsidP="00227BEB">
            <w:pPr>
              <w:jc w:val="both"/>
            </w:pPr>
            <w:r>
              <w:rPr>
                <w:rFonts w:ascii="Arial" w:eastAsia="Arial" w:hAnsi="Arial" w:cs="Arial"/>
                <w:sz w:val="20"/>
                <w:szCs w:val="20"/>
              </w:rPr>
              <w:t>May continue into or out of provincial jurisdiction (subject to statutory requirements of both jurisdictions)</w:t>
            </w:r>
          </w:p>
        </w:tc>
      </w:tr>
      <w:tr w:rsidR="003405F0" w14:paraId="6CCDAED4"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696FC1" w14:textId="77777777" w:rsidR="003405F0" w:rsidRDefault="003405F0" w:rsidP="006B1362">
            <w:r>
              <w:rPr>
                <w:rFonts w:ascii="Arial" w:eastAsia="Arial" w:hAnsi="Arial" w:cs="Arial"/>
                <w:b/>
                <w:bCs/>
                <w:sz w:val="20"/>
                <w:szCs w:val="20"/>
              </w:rPr>
              <w:lastRenderedPageBreak/>
              <w:t>Public Perception and Credibility</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0F11F8D" w14:textId="77777777" w:rsidR="003405F0" w:rsidRDefault="003405F0" w:rsidP="00227BEB">
            <w:pPr>
              <w:jc w:val="both"/>
            </w:pPr>
            <w:r>
              <w:rPr>
                <w:rFonts w:ascii="Arial" w:eastAsia="Arial" w:hAnsi="Arial" w:cs="Arial"/>
                <w:sz w:val="20"/>
                <w:szCs w:val="20"/>
              </w:rPr>
              <w:t>Often perceived as more credible for national and international operations</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D540EEF" w14:textId="77777777" w:rsidR="003405F0" w:rsidRDefault="003405F0" w:rsidP="00227BEB">
            <w:pPr>
              <w:jc w:val="both"/>
            </w:pPr>
            <w:r>
              <w:rPr>
                <w:rFonts w:ascii="Arial" w:eastAsia="Arial" w:hAnsi="Arial" w:cs="Arial"/>
                <w:sz w:val="20"/>
                <w:szCs w:val="20"/>
              </w:rPr>
              <w:t>Generally suitable for businesses operating primarily within one province</w:t>
            </w:r>
          </w:p>
        </w:tc>
      </w:tr>
      <w:tr w:rsidR="003405F0" w14:paraId="6D8AC5AA" w14:textId="77777777" w:rsidTr="003405F0">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B8EA36" w14:textId="77777777" w:rsidR="003405F0" w:rsidRDefault="003405F0" w:rsidP="006B1362">
            <w:r>
              <w:rPr>
                <w:rFonts w:ascii="Arial" w:eastAsia="Arial" w:hAnsi="Arial" w:cs="Arial"/>
                <w:b/>
                <w:bCs/>
                <w:sz w:val="20"/>
                <w:szCs w:val="20"/>
              </w:rPr>
              <w:t>Best Suited For</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FDE260" w14:textId="77777777" w:rsidR="003405F0" w:rsidRDefault="003405F0" w:rsidP="00227BEB">
            <w:pPr>
              <w:jc w:val="both"/>
            </w:pPr>
            <w:r>
              <w:rPr>
                <w:rFonts w:ascii="Arial" w:eastAsia="Arial" w:hAnsi="Arial" w:cs="Arial"/>
                <w:sz w:val="20"/>
                <w:szCs w:val="20"/>
              </w:rPr>
              <w:t>Businesses operating nationally or internationally; businesses wanting national name protection</w:t>
            </w:r>
          </w:p>
        </w:tc>
        <w:tc>
          <w:tcPr>
            <w:tcW w:w="3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E23EA9" w14:textId="4599DAE5" w:rsidR="003405F0" w:rsidRDefault="003405F0" w:rsidP="00227BEB">
            <w:pPr>
              <w:jc w:val="both"/>
            </w:pPr>
            <w:r>
              <w:rPr>
                <w:rFonts w:ascii="Arial" w:eastAsia="Arial" w:hAnsi="Arial" w:cs="Arial"/>
                <w:sz w:val="20"/>
                <w:szCs w:val="20"/>
              </w:rPr>
              <w:t>Businesses operating primarily in one province</w:t>
            </w:r>
            <w:r w:rsidR="00227BEB">
              <w:rPr>
                <w:rFonts w:ascii="Arial" w:eastAsia="Arial" w:hAnsi="Arial" w:cs="Arial"/>
                <w:sz w:val="20"/>
                <w:szCs w:val="20"/>
              </w:rPr>
              <w:t>,</w:t>
            </w:r>
            <w:r>
              <w:rPr>
                <w:rFonts w:ascii="Arial" w:eastAsia="Arial" w:hAnsi="Arial" w:cs="Arial"/>
                <w:sz w:val="20"/>
                <w:szCs w:val="20"/>
              </w:rPr>
              <w:t xml:space="preserve"> businesses wanting lower costs and simpler compliance</w:t>
            </w:r>
          </w:p>
        </w:tc>
      </w:tr>
    </w:tbl>
    <w:p w14:paraId="6BD5DAC9" w14:textId="77777777" w:rsidR="003405F0" w:rsidRDefault="003405F0" w:rsidP="00A61F04">
      <w:pPr>
        <w:spacing w:before="100" w:beforeAutospacing="1" w:after="100" w:afterAutospacing="1" w:line="240" w:lineRule="auto"/>
        <w:jc w:val="both"/>
        <w:rPr>
          <w:rFonts w:ascii="Times New Roman" w:eastAsia="Times New Roman" w:hAnsi="Times New Roman" w:cs="Times New Roman"/>
          <w:kern w:val="0"/>
          <w14:ligatures w14:val="none"/>
        </w:rPr>
      </w:pPr>
    </w:p>
    <w:p w14:paraId="13228A3C" w14:textId="77777777" w:rsidR="003405F0" w:rsidRDefault="003405F0" w:rsidP="00A61F04">
      <w:pPr>
        <w:spacing w:before="100" w:beforeAutospacing="1" w:after="100" w:afterAutospacing="1" w:line="240" w:lineRule="auto"/>
        <w:jc w:val="both"/>
        <w:rPr>
          <w:rFonts w:ascii="Times New Roman" w:eastAsia="Times New Roman" w:hAnsi="Times New Roman" w:cs="Times New Roman"/>
          <w:kern w:val="0"/>
          <w14:ligatures w14:val="none"/>
        </w:rPr>
      </w:pPr>
    </w:p>
    <w:p w14:paraId="252DE264" w14:textId="77777777" w:rsidR="003405F0" w:rsidRDefault="003405F0" w:rsidP="00A61F04">
      <w:pPr>
        <w:spacing w:before="100" w:beforeAutospacing="1" w:after="100" w:afterAutospacing="1" w:line="240" w:lineRule="auto"/>
        <w:jc w:val="both"/>
        <w:rPr>
          <w:rFonts w:ascii="Times New Roman" w:eastAsia="Times New Roman" w:hAnsi="Times New Roman" w:cs="Times New Roman"/>
          <w:kern w:val="0"/>
          <w14:ligatures w14:val="none"/>
        </w:rPr>
      </w:pPr>
    </w:p>
    <w:p w14:paraId="403148B4" w14:textId="77777777" w:rsidR="003405F0" w:rsidRDefault="003405F0" w:rsidP="00A61F04">
      <w:pPr>
        <w:spacing w:before="100" w:beforeAutospacing="1" w:after="100" w:afterAutospacing="1" w:line="240" w:lineRule="auto"/>
        <w:jc w:val="both"/>
        <w:rPr>
          <w:rFonts w:ascii="Times New Roman" w:eastAsia="Times New Roman" w:hAnsi="Times New Roman" w:cs="Times New Roman"/>
          <w:kern w:val="0"/>
          <w14:ligatures w14:val="none"/>
        </w:rPr>
      </w:pPr>
    </w:p>
    <w:p w14:paraId="64C40091" w14:textId="77777777" w:rsidR="003405F0" w:rsidRPr="00D027BA" w:rsidRDefault="003405F0" w:rsidP="00A61F04">
      <w:pPr>
        <w:spacing w:before="100" w:beforeAutospacing="1" w:after="100" w:afterAutospacing="1" w:line="240" w:lineRule="auto"/>
        <w:jc w:val="both"/>
        <w:rPr>
          <w:rFonts w:ascii="Times New Roman" w:eastAsia="Times New Roman" w:hAnsi="Times New Roman" w:cs="Times New Roman"/>
          <w:kern w:val="0"/>
          <w14:ligatures w14:val="none"/>
        </w:rPr>
      </w:pPr>
    </w:p>
    <w:p w14:paraId="17384CDD" w14:textId="77777777" w:rsidR="00735CCB" w:rsidRPr="00D027BA" w:rsidRDefault="00735CCB" w:rsidP="00D027BA"/>
    <w:sectPr w:rsidR="00735CCB" w:rsidRPr="00D027BA" w:rsidSect="003405F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D600" w14:textId="77777777" w:rsidR="00DD5B19" w:rsidRDefault="00DD5B19" w:rsidP="00C043E9">
      <w:pPr>
        <w:spacing w:after="0" w:line="240" w:lineRule="auto"/>
      </w:pPr>
      <w:r>
        <w:separator/>
      </w:r>
    </w:p>
  </w:endnote>
  <w:endnote w:type="continuationSeparator" w:id="0">
    <w:p w14:paraId="557E270C" w14:textId="77777777" w:rsidR="00DD5B19" w:rsidRDefault="00DD5B19" w:rsidP="00C04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BE0E" w14:textId="77777777" w:rsidR="00DD5B19" w:rsidRDefault="00DD5B19" w:rsidP="00C043E9">
      <w:pPr>
        <w:spacing w:after="0" w:line="240" w:lineRule="auto"/>
      </w:pPr>
      <w:r>
        <w:separator/>
      </w:r>
    </w:p>
  </w:footnote>
  <w:footnote w:type="continuationSeparator" w:id="0">
    <w:p w14:paraId="76554751" w14:textId="77777777" w:rsidR="00DD5B19" w:rsidRDefault="00DD5B19" w:rsidP="00C043E9">
      <w:pPr>
        <w:spacing w:after="0" w:line="240" w:lineRule="auto"/>
      </w:pPr>
      <w:r>
        <w:continuationSeparator/>
      </w:r>
    </w:p>
  </w:footnote>
  <w:footnote w:id="1">
    <w:p w14:paraId="675ED57F" w14:textId="78A60FA3" w:rsidR="00C043E9" w:rsidRDefault="00C043E9">
      <w:pPr>
        <w:pStyle w:val="FootnoteText"/>
      </w:pPr>
      <w:r>
        <w:rPr>
          <w:rStyle w:val="FootnoteReference"/>
        </w:rPr>
        <w:footnoteRef/>
      </w:r>
      <w:r>
        <w:t xml:space="preserve"> </w:t>
      </w:r>
      <w:r w:rsidR="00227BEB" w:rsidRPr="00227BEB">
        <w:t>Government fees are approximate and subject to change. Consult the applicable registry for current fee schedules</w:t>
      </w:r>
      <w:r>
        <w:t xml:space="preserve">. In addition to these fees, several service </w:t>
      </w:r>
      <w:r w:rsidR="00227BEB">
        <w:t>providers'</w:t>
      </w:r>
      <w:r>
        <w:t xml:space="preserve"> filings with the registry will charge extra filing fees. </w:t>
      </w:r>
    </w:p>
  </w:footnote>
  <w:footnote w:id="2">
    <w:p w14:paraId="465BE74F" w14:textId="77777777" w:rsidR="003405F0" w:rsidRDefault="003405F0" w:rsidP="003405F0">
      <w:pPr>
        <w:pStyle w:val="FootnoteText"/>
      </w:pPr>
      <w:r>
        <w:rPr>
          <w:rStyle w:val="FootnoteReference"/>
        </w:rPr>
        <w:footnoteRef/>
      </w:r>
      <w:r>
        <w:t xml:space="preserve"> Several service providers requesting name reservation will charge extra filing fees. It the case of </w:t>
      </w:r>
      <w:proofErr w:type="spellStart"/>
      <w:r>
        <w:t>Nuans</w:t>
      </w:r>
      <w:proofErr w:type="spellEnd"/>
      <w:r>
        <w:t xml:space="preserve">, it is generally included in the price charged. </w:t>
      </w:r>
    </w:p>
  </w:footnote>
  <w:footnote w:id="3">
    <w:p w14:paraId="0A178FF8" w14:textId="480F05A5" w:rsidR="00A61F04" w:rsidRDefault="00A61F04">
      <w:pPr>
        <w:pStyle w:val="FootnoteText"/>
      </w:pPr>
      <w:r>
        <w:rPr>
          <w:rStyle w:val="FootnoteReference"/>
        </w:rPr>
        <w:footnoteRef/>
      </w:r>
      <w:r>
        <w:t xml:space="preserve"> S</w:t>
      </w:r>
      <w:r>
        <w:t xml:space="preserve">everal service providers </w:t>
      </w:r>
      <w:r>
        <w:t>requesting</w:t>
      </w:r>
      <w:r>
        <w:t xml:space="preserve"> </w:t>
      </w:r>
      <w:r>
        <w:t>name reservation</w:t>
      </w:r>
      <w:r>
        <w:t xml:space="preserve"> will charge extra filing fees</w:t>
      </w:r>
      <w:r>
        <w:t xml:space="preserve">. It the case of </w:t>
      </w:r>
      <w:proofErr w:type="spellStart"/>
      <w:r>
        <w:t>Nuans</w:t>
      </w:r>
      <w:proofErr w:type="spellEnd"/>
      <w:r>
        <w:t xml:space="preserve">, it is generally included in the price charged. </w:t>
      </w:r>
    </w:p>
  </w:footnote>
  <w:footnote w:id="4">
    <w:p w14:paraId="42FA9C3F" w14:textId="0204CBB9" w:rsidR="00227BEB" w:rsidRDefault="00227BEB">
      <w:pPr>
        <w:pStyle w:val="FootnoteText"/>
      </w:pPr>
      <w:r>
        <w:rPr>
          <w:rStyle w:val="FootnoteReference"/>
        </w:rPr>
        <w:footnoteRef/>
      </w:r>
      <w:r>
        <w:t xml:space="preserve"> </w:t>
      </w:r>
      <w:r w:rsidRPr="00227BEB">
        <w:t>Provincial statutes vary significantly. The references above are illustrative</w:t>
      </w:r>
      <w:r>
        <w:t xml:space="preserve">. You </w:t>
      </w:r>
      <w:r w:rsidRPr="00227BEB">
        <w:t>should consult the specific statute governing the province in question</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6612"/>
    <w:multiLevelType w:val="multilevel"/>
    <w:tmpl w:val="F78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F684C"/>
    <w:multiLevelType w:val="multilevel"/>
    <w:tmpl w:val="DA8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C16AB"/>
    <w:multiLevelType w:val="multilevel"/>
    <w:tmpl w:val="B37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EF774C"/>
    <w:multiLevelType w:val="multilevel"/>
    <w:tmpl w:val="E116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38336">
    <w:abstractNumId w:val="2"/>
  </w:num>
  <w:num w:numId="2" w16cid:durableId="1571843259">
    <w:abstractNumId w:val="3"/>
  </w:num>
  <w:num w:numId="3" w16cid:durableId="1768767402">
    <w:abstractNumId w:val="0"/>
  </w:num>
  <w:num w:numId="4" w16cid:durableId="370233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7BA"/>
    <w:rsid w:val="00150BE3"/>
    <w:rsid w:val="00227BEB"/>
    <w:rsid w:val="003405F0"/>
    <w:rsid w:val="00547A0C"/>
    <w:rsid w:val="00601234"/>
    <w:rsid w:val="00735CCB"/>
    <w:rsid w:val="00994441"/>
    <w:rsid w:val="00A61F04"/>
    <w:rsid w:val="00B91EBC"/>
    <w:rsid w:val="00C043E9"/>
    <w:rsid w:val="00C36F20"/>
    <w:rsid w:val="00D027BA"/>
    <w:rsid w:val="00DD5B19"/>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B8E4"/>
  <w15:chartTrackingRefBased/>
  <w15:docId w15:val="{6D02F225-BF91-A749-903F-85230AD0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7BA"/>
    <w:rPr>
      <w:rFonts w:eastAsiaTheme="majorEastAsia" w:cstheme="majorBidi"/>
      <w:color w:val="272727" w:themeColor="text1" w:themeTint="D8"/>
    </w:rPr>
  </w:style>
  <w:style w:type="paragraph" w:styleId="Title">
    <w:name w:val="Title"/>
    <w:basedOn w:val="Normal"/>
    <w:next w:val="Normal"/>
    <w:link w:val="TitleChar"/>
    <w:uiPriority w:val="10"/>
    <w:qFormat/>
    <w:rsid w:val="00D02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7BA"/>
    <w:pPr>
      <w:spacing w:before="160"/>
      <w:jc w:val="center"/>
    </w:pPr>
    <w:rPr>
      <w:i/>
      <w:iCs/>
      <w:color w:val="404040" w:themeColor="text1" w:themeTint="BF"/>
    </w:rPr>
  </w:style>
  <w:style w:type="character" w:customStyle="1" w:styleId="QuoteChar">
    <w:name w:val="Quote Char"/>
    <w:basedOn w:val="DefaultParagraphFont"/>
    <w:link w:val="Quote"/>
    <w:uiPriority w:val="29"/>
    <w:rsid w:val="00D027BA"/>
    <w:rPr>
      <w:i/>
      <w:iCs/>
      <w:color w:val="404040" w:themeColor="text1" w:themeTint="BF"/>
    </w:rPr>
  </w:style>
  <w:style w:type="paragraph" w:styleId="ListParagraph">
    <w:name w:val="List Paragraph"/>
    <w:basedOn w:val="Normal"/>
    <w:uiPriority w:val="34"/>
    <w:qFormat/>
    <w:rsid w:val="00D027BA"/>
    <w:pPr>
      <w:ind w:left="720"/>
      <w:contextualSpacing/>
    </w:pPr>
  </w:style>
  <w:style w:type="character" w:styleId="IntenseEmphasis">
    <w:name w:val="Intense Emphasis"/>
    <w:basedOn w:val="DefaultParagraphFont"/>
    <w:uiPriority w:val="21"/>
    <w:qFormat/>
    <w:rsid w:val="00D027BA"/>
    <w:rPr>
      <w:i/>
      <w:iCs/>
      <w:color w:val="0F4761" w:themeColor="accent1" w:themeShade="BF"/>
    </w:rPr>
  </w:style>
  <w:style w:type="paragraph" w:styleId="IntenseQuote">
    <w:name w:val="Intense Quote"/>
    <w:basedOn w:val="Normal"/>
    <w:next w:val="Normal"/>
    <w:link w:val="IntenseQuoteChar"/>
    <w:uiPriority w:val="30"/>
    <w:qFormat/>
    <w:rsid w:val="00D02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7BA"/>
    <w:rPr>
      <w:i/>
      <w:iCs/>
      <w:color w:val="0F4761" w:themeColor="accent1" w:themeShade="BF"/>
    </w:rPr>
  </w:style>
  <w:style w:type="character" w:styleId="IntenseReference">
    <w:name w:val="Intense Reference"/>
    <w:basedOn w:val="DefaultParagraphFont"/>
    <w:uiPriority w:val="32"/>
    <w:qFormat/>
    <w:rsid w:val="00D027BA"/>
    <w:rPr>
      <w:b/>
      <w:bCs/>
      <w:smallCaps/>
      <w:color w:val="0F4761" w:themeColor="accent1" w:themeShade="BF"/>
      <w:spacing w:val="5"/>
    </w:rPr>
  </w:style>
  <w:style w:type="paragraph" w:styleId="NormalWeb">
    <w:name w:val="Normal (Web)"/>
    <w:basedOn w:val="Normal"/>
    <w:uiPriority w:val="99"/>
    <w:semiHidden/>
    <w:unhideWhenUsed/>
    <w:rsid w:val="00D027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27BA"/>
    <w:rPr>
      <w:b/>
      <w:bCs/>
    </w:rPr>
  </w:style>
  <w:style w:type="paragraph" w:styleId="FootnoteText">
    <w:name w:val="footnote text"/>
    <w:basedOn w:val="Normal"/>
    <w:link w:val="FootnoteTextChar"/>
    <w:uiPriority w:val="99"/>
    <w:semiHidden/>
    <w:unhideWhenUsed/>
    <w:rsid w:val="00C043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3E9"/>
    <w:rPr>
      <w:sz w:val="20"/>
      <w:szCs w:val="20"/>
    </w:rPr>
  </w:style>
  <w:style w:type="character" w:styleId="FootnoteReference">
    <w:name w:val="footnote reference"/>
    <w:basedOn w:val="DefaultParagraphFont"/>
    <w:uiPriority w:val="99"/>
    <w:semiHidden/>
    <w:unhideWhenUsed/>
    <w:rsid w:val="00C043E9"/>
    <w:rPr>
      <w:vertAlign w:val="superscript"/>
    </w:rPr>
  </w:style>
  <w:style w:type="table" w:styleId="TableGrid">
    <w:name w:val="Table Grid"/>
    <w:basedOn w:val="TableNormal"/>
    <w:uiPriority w:val="39"/>
    <w:rsid w:val="00C04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81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57DA9-0879-4696-90BE-7B7413B9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1150</Words>
  <Characters>6089</Characters>
  <Application>Microsoft Office Word</Application>
  <DocSecurity>0</DocSecurity>
  <Lines>104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Couture</dc:creator>
  <cp:keywords/>
  <dc:description/>
  <cp:lastModifiedBy>J Couture</cp:lastModifiedBy>
  <cp:revision>2</cp:revision>
  <dcterms:created xsi:type="dcterms:W3CDTF">2026-02-16T21:36:00Z</dcterms:created>
  <dcterms:modified xsi:type="dcterms:W3CDTF">2026-02-16T21:36:00Z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4d9550ac-f54a-46e7-a737-cb42fd6840e3</vt:lpwstr>
  </property>
</Properties>
</file>