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47C0" w14:textId="316EB129" w:rsidR="000B50D2" w:rsidRDefault="000A109A" w:rsidP="000A109A">
      <w:pPr>
        <w:jc w:val="center"/>
        <w:rPr>
          <w:b/>
          <w:bCs/>
        </w:rPr>
      </w:pPr>
      <w:r w:rsidRPr="000A109A">
        <w:rPr>
          <w:b/>
          <w:bCs/>
        </w:rPr>
        <w:t>Транспортный протокол UDP</w:t>
      </w:r>
    </w:p>
    <w:p w14:paraId="7E8F3DF1" w14:textId="44ED7F44" w:rsidR="000A109A" w:rsidRDefault="000A109A" w:rsidP="000A109A">
      <w:r>
        <w:t xml:space="preserve">Является транспортным механизмом архитектуры </w:t>
      </w:r>
      <w:r>
        <w:rPr>
          <w:lang w:val="en-US"/>
        </w:rPr>
        <w:t>TCP</w:t>
      </w:r>
      <w:r w:rsidRPr="000A109A">
        <w:t>/</w:t>
      </w:r>
      <w:r>
        <w:rPr>
          <w:lang w:val="en-US"/>
        </w:rPr>
        <w:t>IP</w:t>
      </w:r>
      <w:r>
        <w:t>.</w:t>
      </w:r>
    </w:p>
    <w:p w14:paraId="393237CF" w14:textId="7D92E88A" w:rsidR="00FA45D8" w:rsidRPr="005C4CF4" w:rsidRDefault="00052F92" w:rsidP="000A109A">
      <w:r>
        <w:rPr>
          <w:lang w:val="en-US"/>
        </w:rPr>
        <w:t>UDP</w:t>
      </w:r>
      <w:r w:rsidRPr="005C4CF4">
        <w:t xml:space="preserve"> – </w:t>
      </w:r>
      <w:r>
        <w:rPr>
          <w:lang w:val="en-US"/>
        </w:rPr>
        <w:t>User</w:t>
      </w:r>
      <w:r w:rsidRPr="005C4CF4">
        <w:t xml:space="preserve"> </w:t>
      </w:r>
      <w:r>
        <w:rPr>
          <w:lang w:val="en-US"/>
        </w:rPr>
        <w:t>Datagram</w:t>
      </w:r>
      <w:r w:rsidRPr="005C4CF4">
        <w:t xml:space="preserve"> </w:t>
      </w:r>
      <w:r>
        <w:rPr>
          <w:lang w:val="en-US"/>
        </w:rPr>
        <w:t>Protocol</w:t>
      </w:r>
    </w:p>
    <w:p w14:paraId="07EFFF08" w14:textId="4591C45E" w:rsidR="00FA45D8" w:rsidRPr="00FA45D8" w:rsidRDefault="00FA45D8" w:rsidP="000A109A">
      <w:r>
        <w:t>Протокол без установления соединения</w:t>
      </w:r>
    </w:p>
    <w:p w14:paraId="2CB38537" w14:textId="1A281DBF" w:rsidR="00052F92" w:rsidRDefault="00DF7F7B" w:rsidP="008C2811">
      <w:pPr>
        <w:spacing w:after="0"/>
        <w:rPr>
          <w:lang w:val="en-US"/>
        </w:rPr>
      </w:pPr>
      <w:proofErr w:type="spellStart"/>
      <w:r>
        <w:t>Дейтаграммный</w:t>
      </w:r>
      <w:proofErr w:type="spellEnd"/>
      <w:r w:rsidR="00052F92">
        <w:t xml:space="preserve"> обмен</w:t>
      </w:r>
      <w:r w:rsidR="00052F92">
        <w:rPr>
          <w:lang w:val="en-US"/>
        </w:rPr>
        <w:t>:</w:t>
      </w:r>
    </w:p>
    <w:p w14:paraId="497A545B" w14:textId="60BB641F" w:rsidR="00052F92" w:rsidRDefault="00052F92" w:rsidP="00052F92">
      <w:pPr>
        <w:pStyle w:val="a3"/>
        <w:numPr>
          <w:ilvl w:val="0"/>
          <w:numId w:val="1"/>
        </w:numPr>
      </w:pPr>
      <w:r>
        <w:t>Не гарантирует последовательность доставки</w:t>
      </w:r>
    </w:p>
    <w:p w14:paraId="0FFCF532" w14:textId="525ED4EB" w:rsidR="00052F92" w:rsidRDefault="00052F92" w:rsidP="00052F92">
      <w:pPr>
        <w:pStyle w:val="a3"/>
        <w:numPr>
          <w:ilvl w:val="0"/>
          <w:numId w:val="1"/>
        </w:numPr>
      </w:pPr>
      <w:r>
        <w:t>Не обеспечивает квитирование</w:t>
      </w:r>
    </w:p>
    <w:p w14:paraId="1B1B1BA8" w14:textId="02E76CCE" w:rsidR="00052F92" w:rsidRPr="00052F92" w:rsidRDefault="00052F92" w:rsidP="00052F92">
      <w:pPr>
        <w:pStyle w:val="a3"/>
        <w:numPr>
          <w:ilvl w:val="0"/>
          <w:numId w:val="1"/>
        </w:numPr>
      </w:pPr>
      <w:r>
        <w:t xml:space="preserve">Реализуется протоколом </w:t>
      </w:r>
      <w:r>
        <w:rPr>
          <w:lang w:val="en-US"/>
        </w:rPr>
        <w:t>UDP</w:t>
      </w:r>
    </w:p>
    <w:p w14:paraId="0345DAC1" w14:textId="612A3F6A" w:rsidR="00052F92" w:rsidRPr="00052F92" w:rsidRDefault="00052F92" w:rsidP="008C2811">
      <w:pPr>
        <w:spacing w:after="0"/>
      </w:pPr>
      <w:r>
        <w:t>Особенности (по сравнению с другими)</w:t>
      </w:r>
      <w:r w:rsidRPr="00052F92">
        <w:t>:</w:t>
      </w:r>
    </w:p>
    <w:p w14:paraId="6EC75EFF" w14:textId="7361F97E" w:rsidR="00052F92" w:rsidRPr="00052F92" w:rsidRDefault="00052F92" w:rsidP="00052F92">
      <w:pPr>
        <w:pStyle w:val="a3"/>
        <w:numPr>
          <w:ilvl w:val="0"/>
          <w:numId w:val="2"/>
        </w:numPr>
        <w:rPr>
          <w:lang w:val="en-US"/>
        </w:rPr>
      </w:pPr>
      <w:r>
        <w:t>Более высокая скорость</w:t>
      </w:r>
    </w:p>
    <w:p w14:paraId="10AD5BED" w14:textId="4F4E308F" w:rsidR="00052F92" w:rsidRPr="00052F92" w:rsidRDefault="00052F92" w:rsidP="00052F92">
      <w:pPr>
        <w:pStyle w:val="a3"/>
        <w:numPr>
          <w:ilvl w:val="0"/>
          <w:numId w:val="2"/>
        </w:numPr>
        <w:rPr>
          <w:lang w:val="en-US"/>
        </w:rPr>
      </w:pPr>
      <w:r>
        <w:t>Меньшая надежность</w:t>
      </w:r>
    </w:p>
    <w:p w14:paraId="05A9BD69" w14:textId="027B8118" w:rsidR="00052F92" w:rsidRDefault="00052F92" w:rsidP="00052F92">
      <w:r>
        <w:t xml:space="preserve">Зарезервирован номер 17 в </w:t>
      </w:r>
      <w:r>
        <w:rPr>
          <w:lang w:val="en-US"/>
        </w:rPr>
        <w:t>IP</w:t>
      </w:r>
      <w:r w:rsidRPr="00052F92">
        <w:t>-</w:t>
      </w:r>
      <w:r>
        <w:t>пакете</w:t>
      </w:r>
    </w:p>
    <w:p w14:paraId="57142718" w14:textId="32F7ED6A" w:rsidR="00052F92" w:rsidRDefault="00052F92" w:rsidP="00052F92">
      <w:r>
        <w:t xml:space="preserve">Для адресации используются </w:t>
      </w:r>
      <w:r>
        <w:rPr>
          <w:lang w:val="en-US"/>
        </w:rPr>
        <w:t>UDP</w:t>
      </w:r>
      <w:r w:rsidRPr="00052F92">
        <w:t>-</w:t>
      </w:r>
      <w:r>
        <w:t>порты</w:t>
      </w:r>
    </w:p>
    <w:p w14:paraId="6C5BD0A9" w14:textId="19B4D569" w:rsidR="00052F92" w:rsidRPr="0033360E" w:rsidRDefault="00052F92" w:rsidP="00052F92">
      <w:r>
        <w:t xml:space="preserve">Сервер </w:t>
      </w:r>
      <w:r w:rsidRPr="00052F92">
        <w:rPr>
          <w:u w:val="single"/>
        </w:rPr>
        <w:t>обычно</w:t>
      </w:r>
      <w:r>
        <w:t xml:space="preserve"> использует фиксированные номера портов</w:t>
      </w:r>
      <w:r w:rsidR="0033360E" w:rsidRPr="0033360E">
        <w:t xml:space="preserve"> (1-1023)</w:t>
      </w:r>
    </w:p>
    <w:p w14:paraId="4E1E943E" w14:textId="0204D929" w:rsidR="00052F92" w:rsidRDefault="00052F92" w:rsidP="00052F92">
      <w:r>
        <w:t xml:space="preserve">Клиент </w:t>
      </w:r>
      <w:r w:rsidRPr="0033360E">
        <w:rPr>
          <w:u w:val="single"/>
        </w:rPr>
        <w:t>обычно</w:t>
      </w:r>
      <w:r w:rsidR="0033360E">
        <w:t xml:space="preserve"> и</w:t>
      </w:r>
      <w:r>
        <w:t xml:space="preserve">спользует </w:t>
      </w:r>
      <w:r w:rsidR="0033360E">
        <w:t>непривилегированные номера портов (1024-</w:t>
      </w:r>
      <w:r w:rsidR="0033360E" w:rsidRPr="0033360E">
        <w:t>65535</w:t>
      </w:r>
      <w:r w:rsidR="0033360E">
        <w:t>)</w:t>
      </w:r>
    </w:p>
    <w:p w14:paraId="0F0BABF3" w14:textId="1F68F55A" w:rsidR="005928AF" w:rsidRPr="00E915BF" w:rsidRDefault="005928AF" w:rsidP="008C2811">
      <w:pPr>
        <w:spacing w:after="0"/>
        <w:rPr>
          <w:lang w:val="en-US"/>
        </w:rPr>
      </w:pPr>
      <w:r>
        <w:t>Формат пакета</w:t>
      </w:r>
      <w:r w:rsidR="00E915BF">
        <w:rPr>
          <w:lang w:val="en-US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2691"/>
      </w:tblGrid>
      <w:tr w:rsidR="005928AF" w14:paraId="4DC3BEF7" w14:textId="77777777" w:rsidTr="005928AF">
        <w:trPr>
          <w:jc w:val="center"/>
        </w:trPr>
        <w:tc>
          <w:tcPr>
            <w:tcW w:w="2691" w:type="dxa"/>
            <w:vAlign w:val="center"/>
          </w:tcPr>
          <w:p w14:paraId="549FF480" w14:textId="1968852E" w:rsidR="005928AF" w:rsidRDefault="005928AF" w:rsidP="005928AF">
            <w:pPr>
              <w:jc w:val="center"/>
            </w:pPr>
            <w:r>
              <w:t>Порт отправителя</w:t>
            </w:r>
          </w:p>
        </w:tc>
        <w:tc>
          <w:tcPr>
            <w:tcW w:w="2691" w:type="dxa"/>
            <w:vAlign w:val="center"/>
          </w:tcPr>
          <w:p w14:paraId="1773BA6E" w14:textId="5F3729D9" w:rsidR="005928AF" w:rsidRDefault="005928AF" w:rsidP="005928AF">
            <w:pPr>
              <w:jc w:val="center"/>
            </w:pPr>
            <w:r>
              <w:t>Порт получателя</w:t>
            </w:r>
          </w:p>
        </w:tc>
      </w:tr>
      <w:tr w:rsidR="005928AF" w14:paraId="0C992C1A" w14:textId="77777777" w:rsidTr="005928AF">
        <w:trPr>
          <w:jc w:val="center"/>
        </w:trPr>
        <w:tc>
          <w:tcPr>
            <w:tcW w:w="2691" w:type="dxa"/>
            <w:vAlign w:val="center"/>
          </w:tcPr>
          <w:p w14:paraId="6981DBA0" w14:textId="0FC0F1C0" w:rsidR="005928AF" w:rsidRDefault="005928AF" w:rsidP="005928AF">
            <w:pPr>
              <w:jc w:val="center"/>
            </w:pPr>
            <w:r>
              <w:t>Длина сообщения</w:t>
            </w:r>
          </w:p>
        </w:tc>
        <w:tc>
          <w:tcPr>
            <w:tcW w:w="2691" w:type="dxa"/>
            <w:vAlign w:val="center"/>
          </w:tcPr>
          <w:p w14:paraId="35D3776C" w14:textId="0AFD84EA" w:rsidR="005928AF" w:rsidRDefault="005928AF" w:rsidP="005928AF">
            <w:pPr>
              <w:jc w:val="center"/>
            </w:pPr>
            <w:r>
              <w:t>Контрольная сумма</w:t>
            </w:r>
          </w:p>
        </w:tc>
      </w:tr>
      <w:tr w:rsidR="005928AF" w14:paraId="329F2729" w14:textId="77777777" w:rsidTr="005928AF">
        <w:trPr>
          <w:jc w:val="center"/>
        </w:trPr>
        <w:tc>
          <w:tcPr>
            <w:tcW w:w="5382" w:type="dxa"/>
            <w:gridSpan w:val="2"/>
            <w:vAlign w:val="center"/>
          </w:tcPr>
          <w:p w14:paraId="3295A9C8" w14:textId="702F602A" w:rsidR="005928AF" w:rsidRDefault="005928AF" w:rsidP="005928AF">
            <w:pPr>
              <w:jc w:val="center"/>
            </w:pPr>
            <w:r>
              <w:t>Данные</w:t>
            </w:r>
          </w:p>
        </w:tc>
      </w:tr>
    </w:tbl>
    <w:p w14:paraId="4D9AD969" w14:textId="62C970AE" w:rsidR="005928AF" w:rsidRDefault="00E915BF" w:rsidP="00E915BF">
      <w:pPr>
        <w:spacing w:before="240"/>
      </w:pPr>
      <w:r>
        <w:t>Длина сообщения включает заголовок и данные.</w:t>
      </w:r>
    </w:p>
    <w:p w14:paraId="64F4A836" w14:textId="61BF89E8" w:rsidR="00E915BF" w:rsidRDefault="00E915BF" w:rsidP="005C4CF4">
      <w:pPr>
        <w:spacing w:after="0"/>
      </w:pPr>
      <w:r>
        <w:t>Контрольная сумма:</w:t>
      </w:r>
    </w:p>
    <w:p w14:paraId="0C1A6140" w14:textId="135C24A4" w:rsidR="00E915BF" w:rsidRDefault="00E915BF" w:rsidP="005C4CF4">
      <w:pPr>
        <w:pStyle w:val="a3"/>
        <w:numPr>
          <w:ilvl w:val="0"/>
          <w:numId w:val="3"/>
        </w:numPr>
      </w:pPr>
      <w:r>
        <w:t>Вычисляется по всему пакету</w:t>
      </w:r>
    </w:p>
    <w:p w14:paraId="50F6653E" w14:textId="23200CB7" w:rsidR="00E915BF" w:rsidRDefault="00E915BF" w:rsidP="00E915BF">
      <w:pPr>
        <w:pStyle w:val="a3"/>
        <w:numPr>
          <w:ilvl w:val="0"/>
          <w:numId w:val="3"/>
        </w:numPr>
        <w:spacing w:before="240"/>
      </w:pPr>
      <w:r>
        <w:t>Если контрольная сумма равна 0, то она не вычислялась (для сверхнадежного канала)</w:t>
      </w:r>
    </w:p>
    <w:p w14:paraId="47794F16" w14:textId="789B7CB5" w:rsidR="00E915BF" w:rsidRDefault="00E915BF" w:rsidP="00E915BF">
      <w:pPr>
        <w:pStyle w:val="a3"/>
        <w:numPr>
          <w:ilvl w:val="0"/>
          <w:numId w:val="3"/>
        </w:numPr>
        <w:spacing w:before="240"/>
      </w:pPr>
      <w:r>
        <w:t xml:space="preserve">Контрольная сумма вычисляется с учетом </w:t>
      </w:r>
      <w:proofErr w:type="spellStart"/>
      <w:r>
        <w:t>псевдозаголовка</w:t>
      </w:r>
      <w:proofErr w:type="spellEnd"/>
      <w:r>
        <w:t>:</w:t>
      </w:r>
    </w:p>
    <w:p w14:paraId="096CD0C0" w14:textId="0C8B5287" w:rsidR="00E915BF" w:rsidRPr="00E915BF" w:rsidRDefault="00E915BF" w:rsidP="008B7383">
      <w:pPr>
        <w:pStyle w:val="a3"/>
        <w:spacing w:before="240"/>
      </w:pPr>
      <w:r w:rsidRPr="00E915BF">
        <w:rPr>
          <w:noProof/>
        </w:rPr>
        <w:drawing>
          <wp:inline distT="0" distB="0" distL="0" distR="0" wp14:anchorId="7E1D61B4" wp14:editId="33A99E97">
            <wp:extent cx="463552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22" b="7827"/>
                    <a:stretch/>
                  </pic:blipFill>
                  <pic:spPr bwMode="auto">
                    <a:xfrm>
                      <a:off x="0" y="0"/>
                      <a:ext cx="4739950" cy="89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D5F73" w14:textId="7BB31F8C" w:rsidR="00052F92" w:rsidRDefault="008B7383" w:rsidP="008C2811">
      <w:pPr>
        <w:spacing w:after="0"/>
      </w:pPr>
      <w:r>
        <w:t xml:space="preserve">Приложения, использующие </w:t>
      </w:r>
      <w:r>
        <w:rPr>
          <w:lang w:val="en-US"/>
        </w:rPr>
        <w:t>UDP</w:t>
      </w:r>
      <w:r>
        <w:t>:</w:t>
      </w:r>
    </w:p>
    <w:p w14:paraId="21CE2BDB" w14:textId="5FA9A11B" w:rsidR="008B7383" w:rsidRPr="008B7383" w:rsidRDefault="008B7383" w:rsidP="008B7383">
      <w:pPr>
        <w:pStyle w:val="a3"/>
        <w:numPr>
          <w:ilvl w:val="0"/>
          <w:numId w:val="4"/>
        </w:numPr>
      </w:pPr>
      <w:r>
        <w:rPr>
          <w:lang w:val="en-US"/>
        </w:rPr>
        <w:t>TFTP – 69</w:t>
      </w:r>
    </w:p>
    <w:p w14:paraId="24DA9AED" w14:textId="51A297EC" w:rsidR="008B7383" w:rsidRPr="008B7383" w:rsidRDefault="008B7383" w:rsidP="008B7383">
      <w:pPr>
        <w:pStyle w:val="a3"/>
        <w:numPr>
          <w:ilvl w:val="0"/>
          <w:numId w:val="4"/>
        </w:numPr>
      </w:pPr>
      <w:r>
        <w:rPr>
          <w:lang w:val="en-US"/>
        </w:rPr>
        <w:t>DNS – 53</w:t>
      </w:r>
    </w:p>
    <w:p w14:paraId="4BD84E9E" w14:textId="751FAF3C" w:rsidR="008B7383" w:rsidRPr="008B7383" w:rsidRDefault="008B7383" w:rsidP="008B7383">
      <w:pPr>
        <w:pStyle w:val="a3"/>
        <w:numPr>
          <w:ilvl w:val="0"/>
          <w:numId w:val="4"/>
        </w:numPr>
      </w:pPr>
      <w:r>
        <w:rPr>
          <w:lang w:val="en-US"/>
        </w:rPr>
        <w:t>SNMP – 161, 162</w:t>
      </w:r>
    </w:p>
    <w:p w14:paraId="5B927E44" w14:textId="2F0FE407" w:rsidR="008B7383" w:rsidRPr="008B7383" w:rsidRDefault="008B7383" w:rsidP="008B7383">
      <w:pPr>
        <w:pStyle w:val="a3"/>
        <w:numPr>
          <w:ilvl w:val="0"/>
          <w:numId w:val="4"/>
        </w:numPr>
      </w:pPr>
      <w:r>
        <w:rPr>
          <w:lang w:val="en-US"/>
        </w:rPr>
        <w:t>BOOTP, DHCP – 67, 68</w:t>
      </w:r>
    </w:p>
    <w:p w14:paraId="0FABA5A1" w14:textId="2F0D46D6" w:rsidR="008B7383" w:rsidRPr="008B7383" w:rsidRDefault="008B7383" w:rsidP="008B7383">
      <w:pPr>
        <w:pStyle w:val="a3"/>
        <w:numPr>
          <w:ilvl w:val="0"/>
          <w:numId w:val="4"/>
        </w:numPr>
      </w:pPr>
      <w:r>
        <w:rPr>
          <w:lang w:val="en-US"/>
        </w:rPr>
        <w:t>RIP - 520</w:t>
      </w:r>
    </w:p>
    <w:sectPr w:rsidR="008B7383" w:rsidRPr="008B7383" w:rsidSect="005C4CF4">
      <w:pgSz w:w="11906" w:h="16838"/>
      <w:pgMar w:top="1134" w:right="850" w:bottom="1134" w:left="1701" w:header="708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6E58" w14:textId="77777777" w:rsidR="002308AD" w:rsidRDefault="002308AD" w:rsidP="005C4CF4">
      <w:pPr>
        <w:spacing w:after="0" w:line="240" w:lineRule="auto"/>
      </w:pPr>
      <w:r>
        <w:separator/>
      </w:r>
    </w:p>
  </w:endnote>
  <w:endnote w:type="continuationSeparator" w:id="0">
    <w:p w14:paraId="50FF270C" w14:textId="77777777" w:rsidR="002308AD" w:rsidRDefault="002308AD" w:rsidP="005C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B023C" w14:textId="77777777" w:rsidR="002308AD" w:rsidRDefault="002308AD" w:rsidP="005C4CF4">
      <w:pPr>
        <w:spacing w:after="0" w:line="240" w:lineRule="auto"/>
      </w:pPr>
      <w:r>
        <w:separator/>
      </w:r>
    </w:p>
  </w:footnote>
  <w:footnote w:type="continuationSeparator" w:id="0">
    <w:p w14:paraId="135502D2" w14:textId="77777777" w:rsidR="002308AD" w:rsidRDefault="002308AD" w:rsidP="005C4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61A5"/>
    <w:multiLevelType w:val="hybridMultilevel"/>
    <w:tmpl w:val="78C6D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5DBF"/>
    <w:multiLevelType w:val="hybridMultilevel"/>
    <w:tmpl w:val="5D201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36329"/>
    <w:multiLevelType w:val="hybridMultilevel"/>
    <w:tmpl w:val="F30CB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415AE"/>
    <w:multiLevelType w:val="hybridMultilevel"/>
    <w:tmpl w:val="CAE06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9"/>
    <w:rsid w:val="00052F92"/>
    <w:rsid w:val="000A109A"/>
    <w:rsid w:val="000B50D2"/>
    <w:rsid w:val="000E0E8A"/>
    <w:rsid w:val="002308AD"/>
    <w:rsid w:val="0033360E"/>
    <w:rsid w:val="005928AF"/>
    <w:rsid w:val="005C4CF4"/>
    <w:rsid w:val="008B7383"/>
    <w:rsid w:val="008C2811"/>
    <w:rsid w:val="0097623C"/>
    <w:rsid w:val="009F47A0"/>
    <w:rsid w:val="00DF7EB9"/>
    <w:rsid w:val="00DF7F7B"/>
    <w:rsid w:val="00E915BF"/>
    <w:rsid w:val="00EB5B59"/>
    <w:rsid w:val="00ED4309"/>
    <w:rsid w:val="00F54425"/>
    <w:rsid w:val="00FA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9A8E1"/>
  <w15:chartTrackingRefBased/>
  <w15:docId w15:val="{4217EA10-6CDB-472B-A732-8DD3E1C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9A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F92"/>
    <w:pPr>
      <w:ind w:left="720"/>
      <w:contextualSpacing/>
    </w:pPr>
  </w:style>
  <w:style w:type="table" w:styleId="a4">
    <w:name w:val="Table Grid"/>
    <w:basedOn w:val="a1"/>
    <w:uiPriority w:val="39"/>
    <w:rsid w:val="0059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4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4CF4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5C4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4CF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Пучкина Виктория Александровна</dc:creator>
  <cp:keywords/>
  <dc:description/>
  <cp:lastModifiedBy>Пучкина Виктория Александровна</cp:lastModifiedBy>
  <cp:revision>11</cp:revision>
  <dcterms:created xsi:type="dcterms:W3CDTF">2021-12-21T12:39:00Z</dcterms:created>
  <dcterms:modified xsi:type="dcterms:W3CDTF">2021-12-21T12:53:00Z</dcterms:modified>
</cp:coreProperties>
</file>