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D4" w:rsidRDefault="00EE67D4" w:rsidP="00EE67D4">
      <w:pPr>
        <w:jc w:val="center"/>
      </w:pPr>
    </w:p>
    <w:p w:rsidR="00EE67D4" w:rsidRDefault="00EE67D4" w:rsidP="00EE67D4">
      <w:pPr>
        <w:jc w:val="center"/>
      </w:pPr>
    </w:p>
    <w:p w:rsidR="00EE67D4" w:rsidRDefault="00EE67D4" w:rsidP="00EE67D4">
      <w:pPr>
        <w:jc w:val="center"/>
      </w:pPr>
    </w:p>
    <w:p w:rsidR="00EE67D4" w:rsidRDefault="00EE67D4" w:rsidP="00EE67D4">
      <w:pPr>
        <w:jc w:val="center"/>
      </w:pPr>
    </w:p>
    <w:p w:rsidR="00EE67D4" w:rsidRDefault="00EE67D4" w:rsidP="00EE67D4">
      <w:pPr>
        <w:jc w:val="center"/>
      </w:pPr>
    </w:p>
    <w:p w:rsidR="00EE67D4" w:rsidRDefault="00EE67D4" w:rsidP="00EE67D4">
      <w:pPr>
        <w:jc w:val="center"/>
      </w:pPr>
    </w:p>
    <w:p w:rsidR="00EE67D4" w:rsidRPr="00FE375E" w:rsidRDefault="00EE67D4" w:rsidP="00EE67D4">
      <w:pPr>
        <w:rPr>
          <w:sz w:val="32"/>
        </w:rPr>
      </w:pPr>
    </w:p>
    <w:p w:rsidR="00EE67D4" w:rsidRPr="00EE67D4" w:rsidRDefault="00EE67D4" w:rsidP="00EE67D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E67D4">
        <w:rPr>
          <w:rFonts w:ascii="Times New Roman" w:hAnsi="Times New Roman" w:cs="Times New Roman"/>
          <w:b/>
          <w:sz w:val="48"/>
          <w:szCs w:val="48"/>
        </w:rPr>
        <w:t xml:space="preserve">Описание интерфейса пользователя </w:t>
      </w:r>
    </w:p>
    <w:p w:rsidR="00EE67D4" w:rsidRPr="00EE67D4" w:rsidRDefault="00810C0B" w:rsidP="00EE67D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продукт версия 2.0</w:t>
      </w:r>
    </w:p>
    <w:p w:rsidR="00EE67D4" w:rsidRPr="00EE67D4" w:rsidRDefault="00EE67D4" w:rsidP="00EE67D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67D4" w:rsidRPr="00EE67D4" w:rsidRDefault="00EE67D4" w:rsidP="00EE67D4">
      <w:pPr>
        <w:jc w:val="center"/>
        <w:rPr>
          <w:rFonts w:ascii="Times New Roman" w:hAnsi="Times New Roman" w:cs="Times New Roman"/>
          <w:sz w:val="32"/>
        </w:rPr>
      </w:pPr>
    </w:p>
    <w:p w:rsidR="00EE67D4" w:rsidRPr="00EE67D4" w:rsidRDefault="00EE67D4" w:rsidP="00EE67D4">
      <w:pPr>
        <w:jc w:val="center"/>
        <w:rPr>
          <w:rFonts w:ascii="Times New Roman" w:hAnsi="Times New Roman" w:cs="Times New Roman"/>
          <w:sz w:val="32"/>
        </w:rPr>
      </w:pPr>
      <w:r w:rsidRPr="00EE67D4">
        <w:rPr>
          <w:rFonts w:ascii="Times New Roman" w:hAnsi="Times New Roman" w:cs="Times New Roman"/>
          <w:sz w:val="32"/>
        </w:rPr>
        <w:t xml:space="preserve">Климов Иван, </w:t>
      </w:r>
      <w:proofErr w:type="spellStart"/>
      <w:r w:rsidRPr="00EE67D4">
        <w:rPr>
          <w:rFonts w:ascii="Times New Roman" w:hAnsi="Times New Roman" w:cs="Times New Roman"/>
          <w:sz w:val="32"/>
        </w:rPr>
        <w:t>Мухаметшин</w:t>
      </w:r>
      <w:proofErr w:type="spellEnd"/>
      <w:r w:rsidRPr="00EE67D4">
        <w:rPr>
          <w:rFonts w:ascii="Times New Roman" w:hAnsi="Times New Roman" w:cs="Times New Roman"/>
          <w:sz w:val="32"/>
        </w:rPr>
        <w:t xml:space="preserve"> Данил, </w:t>
      </w:r>
      <w:proofErr w:type="spellStart"/>
      <w:r w:rsidRPr="00EE67D4">
        <w:rPr>
          <w:rFonts w:ascii="Times New Roman" w:hAnsi="Times New Roman" w:cs="Times New Roman"/>
          <w:sz w:val="32"/>
        </w:rPr>
        <w:t>Новрузов</w:t>
      </w:r>
      <w:proofErr w:type="spellEnd"/>
      <w:r w:rsidRPr="00EE67D4">
        <w:rPr>
          <w:rFonts w:ascii="Times New Roman" w:hAnsi="Times New Roman" w:cs="Times New Roman"/>
          <w:sz w:val="32"/>
        </w:rPr>
        <w:t xml:space="preserve"> Тимур, Кулешов Александр, Вязов Иван</w:t>
      </w: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EE67D4" w:rsidRDefault="00EE67D4" w:rsidP="00EE67D4">
      <w:pPr>
        <w:jc w:val="center"/>
        <w:rPr>
          <w:sz w:val="32"/>
        </w:rPr>
      </w:pPr>
    </w:p>
    <w:p w:rsidR="00FD3B8D" w:rsidRPr="00EE67D4" w:rsidRDefault="00FD3B8D" w:rsidP="00810C0B">
      <w:pPr>
        <w:pStyle w:val="a3"/>
      </w:pPr>
    </w:p>
    <w:p w:rsidR="009A1D05" w:rsidRDefault="009A1D05">
      <w:r>
        <w:br w:type="page"/>
      </w:r>
    </w:p>
    <w:p w:rsidR="00C344EA" w:rsidRPr="001F26CA" w:rsidRDefault="009A1D05" w:rsidP="009A1D0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26CA">
        <w:rPr>
          <w:rFonts w:ascii="Times New Roman" w:hAnsi="Times New Roman" w:cs="Times New Roman"/>
          <w:b/>
          <w:sz w:val="28"/>
          <w:szCs w:val="28"/>
        </w:rPr>
        <w:lastRenderedPageBreak/>
        <w:t>Общие элементы</w:t>
      </w:r>
    </w:p>
    <w:p w:rsidR="009A1D05" w:rsidRPr="001F26CA" w:rsidRDefault="008A77E7" w:rsidP="008A77E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26CA">
        <w:rPr>
          <w:rFonts w:ascii="Times New Roman" w:hAnsi="Times New Roman" w:cs="Times New Roman"/>
          <w:b/>
          <w:sz w:val="28"/>
          <w:szCs w:val="28"/>
        </w:rPr>
        <w:t>Список шагов конфигуратора</w:t>
      </w:r>
    </w:p>
    <w:p w:rsidR="008A77E7" w:rsidRDefault="008A77E7" w:rsidP="008A77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Конфигуратор состоит из трёх основных разделов: Главное, Продажи, Отчёты</w:t>
      </w:r>
    </w:p>
    <w:p w:rsidR="008A77E7" w:rsidRDefault="008A77E7" w:rsidP="008A77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93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E7" w:rsidRDefault="008A77E7" w:rsidP="008A77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D40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Главная </w:t>
      </w:r>
    </w:p>
    <w:p w:rsidR="008A77E7" w:rsidRDefault="008A77E7" w:rsidP="008A77E7">
      <w:pPr>
        <w:ind w:left="360"/>
        <w:rPr>
          <w:rFonts w:ascii="Times New Roman" w:hAnsi="Times New Roman" w:cs="Times New Roman"/>
          <w:sz w:val="28"/>
          <w:szCs w:val="28"/>
        </w:rPr>
      </w:pPr>
      <w:r w:rsidRPr="008A77E7">
        <w:rPr>
          <w:rFonts w:ascii="Times New Roman" w:hAnsi="Times New Roman" w:cs="Times New Roman"/>
          <w:sz w:val="28"/>
          <w:szCs w:val="28"/>
        </w:rPr>
        <w:t>На странице "Главное" обычно пользователи могут быстро ознакомиться с основной информацией и перейти к нужным разделам или действиям. Этот раздел является своеобразным центром управления, который помогает пользователям ориентироваться и использова</w:t>
      </w:r>
      <w:r w:rsidR="00B752B1">
        <w:rPr>
          <w:rFonts w:ascii="Times New Roman" w:hAnsi="Times New Roman" w:cs="Times New Roman"/>
          <w:sz w:val="28"/>
          <w:szCs w:val="28"/>
        </w:rPr>
        <w:t>ть основные функции.</w:t>
      </w:r>
      <w:r w:rsidR="00B752B1">
        <w:rPr>
          <w:rFonts w:ascii="Times New Roman" w:hAnsi="Times New Roman" w:cs="Times New Roman"/>
          <w:sz w:val="28"/>
          <w:szCs w:val="28"/>
        </w:rPr>
        <w:br/>
      </w:r>
      <w:r w:rsidR="00B752B1">
        <w:rPr>
          <w:rFonts w:ascii="Times New Roman" w:hAnsi="Times New Roman" w:cs="Times New Roman"/>
          <w:sz w:val="28"/>
          <w:szCs w:val="28"/>
        </w:rPr>
        <w:br/>
        <w:t>Р</w:t>
      </w:r>
      <w:r w:rsidRPr="008A77E7">
        <w:rPr>
          <w:rFonts w:ascii="Times New Roman" w:hAnsi="Times New Roman" w:cs="Times New Roman"/>
          <w:sz w:val="28"/>
          <w:szCs w:val="28"/>
        </w:rPr>
        <w:t xml:space="preserve">аздел "Главное" в интерфейсе предназначен для удобства пользователей, чтобы предоставить им быстрый доступ к ключевой информации и функционалу </w:t>
      </w:r>
      <w:r w:rsidR="00203F74">
        <w:rPr>
          <w:rFonts w:ascii="Times New Roman" w:hAnsi="Times New Roman" w:cs="Times New Roman"/>
          <w:sz w:val="28"/>
          <w:szCs w:val="28"/>
        </w:rPr>
        <w:t>системы 1С</w:t>
      </w:r>
      <w:r w:rsidRPr="008A77E7">
        <w:rPr>
          <w:rFonts w:ascii="Times New Roman" w:hAnsi="Times New Roman" w:cs="Times New Roman"/>
          <w:sz w:val="28"/>
          <w:szCs w:val="28"/>
        </w:rPr>
        <w:t>.</w:t>
      </w: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F74" w:rsidRPr="008A77E7" w:rsidRDefault="00203F74" w:rsidP="008A77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9088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B1" w:rsidRDefault="00B752B1" w:rsidP="00B752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2 </w:t>
      </w:r>
      <w:r w:rsidR="000D40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Продажи</w:t>
      </w:r>
    </w:p>
    <w:p w:rsidR="00B752B1" w:rsidRDefault="00B752B1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 w:rsidRPr="001F26CA">
        <w:rPr>
          <w:rFonts w:ascii="Times New Roman" w:hAnsi="Times New Roman" w:cs="Times New Roman"/>
          <w:sz w:val="28"/>
          <w:szCs w:val="28"/>
        </w:rPr>
        <w:t>Раздел "Продажи" в программе 1С используется д</w:t>
      </w:r>
      <w:r w:rsidR="001F26CA" w:rsidRPr="001F26CA">
        <w:rPr>
          <w:rFonts w:ascii="Times New Roman" w:hAnsi="Times New Roman" w:cs="Times New Roman"/>
          <w:sz w:val="28"/>
          <w:szCs w:val="28"/>
        </w:rPr>
        <w:t xml:space="preserve">ля управления процессом продаж, </w:t>
      </w:r>
      <w:r w:rsidRPr="001F26CA">
        <w:rPr>
          <w:rFonts w:ascii="Times New Roman" w:hAnsi="Times New Roman" w:cs="Times New Roman"/>
          <w:sz w:val="28"/>
          <w:szCs w:val="28"/>
        </w:rPr>
        <w:t xml:space="preserve"> обработки заказов</w:t>
      </w:r>
      <w:r w:rsidR="001F26CA" w:rsidRPr="001F26CA">
        <w:rPr>
          <w:rFonts w:ascii="Times New Roman" w:hAnsi="Times New Roman" w:cs="Times New Roman"/>
          <w:sz w:val="28"/>
          <w:szCs w:val="28"/>
        </w:rPr>
        <w:t>, а также для анализа результатов продаж и эффективности бизнеса.</w:t>
      </w:r>
    </w:p>
    <w:p w:rsidR="001F26CA" w:rsidRPr="001F26CA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253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CA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</w:t>
      </w:r>
      <w:r w:rsidR="000D406A">
        <w:rPr>
          <w:rFonts w:ascii="Times New Roman" w:hAnsi="Times New Roman" w:cs="Times New Roman"/>
          <w:sz w:val="28"/>
          <w:szCs w:val="28"/>
        </w:rPr>
        <w:t xml:space="preserve">3 – Отчёты </w:t>
      </w:r>
    </w:p>
    <w:p w:rsidR="001F26CA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 w:rsidRPr="001F26CA">
        <w:rPr>
          <w:rFonts w:ascii="Times New Roman" w:hAnsi="Times New Roman" w:cs="Times New Roman"/>
          <w:sz w:val="28"/>
          <w:szCs w:val="28"/>
        </w:rPr>
        <w:t>Раздел "Отчеты" используется для создания, просмотра и анализа различных отчетов о деятельности предприятия. Этот раздел предоставляет возможность пользователю получить информацию о различных аспектах работы компании в удобной и наглядной форме.</w:t>
      </w:r>
    </w:p>
    <w:p w:rsidR="00B14114" w:rsidRPr="00B14114" w:rsidRDefault="00B14114" w:rsidP="001F26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6CA" w:rsidRPr="001F26CA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14114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 w:rsidRPr="001F26CA">
        <w:rPr>
          <w:rFonts w:ascii="Times New Roman" w:hAnsi="Times New Roman" w:cs="Times New Roman"/>
          <w:sz w:val="28"/>
          <w:szCs w:val="28"/>
        </w:rPr>
        <w:t>Вот основные цели и функции раздела "Отчеты" в 1С:</w:t>
      </w:r>
    </w:p>
    <w:p w:rsidR="001F26CA" w:rsidRDefault="001F26CA" w:rsidP="001F26CA">
      <w:pPr>
        <w:ind w:left="360"/>
        <w:rPr>
          <w:rFonts w:ascii="Times New Roman" w:hAnsi="Times New Roman" w:cs="Times New Roman"/>
          <w:sz w:val="28"/>
          <w:szCs w:val="28"/>
        </w:rPr>
      </w:pPr>
      <w:r w:rsidRPr="001F26CA">
        <w:rPr>
          <w:rFonts w:ascii="Times New Roman" w:hAnsi="Times New Roman" w:cs="Times New Roman"/>
          <w:sz w:val="28"/>
          <w:szCs w:val="28"/>
        </w:rPr>
        <w:br/>
        <w:t>1. Мониторинг бизнес-процессов: с помощью отчетов пользователи могут отслеживать текущее состояние дел компании, анализировать объемы продаж, финансовые показатели, запасы товаров, выполнение планов и другие ключевые аспекты деятельности.</w:t>
      </w:r>
      <w:r w:rsidRPr="001F26CA">
        <w:rPr>
          <w:rFonts w:ascii="Times New Roman" w:hAnsi="Times New Roman" w:cs="Times New Roman"/>
          <w:sz w:val="28"/>
          <w:szCs w:val="28"/>
        </w:rPr>
        <w:br/>
        <w:t>2. Принятие управленческих решений: на основе данных из отчетов руководители могут принимать обоснованные управленческие решения, оптимизировать бизнес-процессы, выявлять проблемные моменты и разрабатыват</w:t>
      </w:r>
      <w:r>
        <w:rPr>
          <w:rFonts w:ascii="Times New Roman" w:hAnsi="Times New Roman" w:cs="Times New Roman"/>
          <w:sz w:val="28"/>
          <w:szCs w:val="28"/>
        </w:rPr>
        <w:t>ь стратегии развития компании.</w:t>
      </w:r>
      <w:r>
        <w:rPr>
          <w:rFonts w:ascii="Times New Roman" w:hAnsi="Times New Roman" w:cs="Times New Roman"/>
          <w:sz w:val="28"/>
          <w:szCs w:val="28"/>
        </w:rPr>
        <w:br/>
        <w:t>3</w:t>
      </w:r>
      <w:r w:rsidRPr="001F26CA">
        <w:rPr>
          <w:rFonts w:ascii="Times New Roman" w:hAnsi="Times New Roman" w:cs="Times New Roman"/>
          <w:sz w:val="28"/>
          <w:szCs w:val="28"/>
        </w:rPr>
        <w:t>. Предоставление информации стейкхолдерам: отчеты могут быть использованы для предоставления информации стейкхолдерам компании, таким как инвесторам, партнерам, регуляторам и другим заинтересованным лицам.</w:t>
      </w:r>
    </w:p>
    <w:p w:rsidR="001F26CA" w:rsidRDefault="001F26CA" w:rsidP="001F26C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26CA">
        <w:rPr>
          <w:rFonts w:ascii="Times New Roman" w:hAnsi="Times New Roman" w:cs="Times New Roman"/>
          <w:b/>
          <w:sz w:val="28"/>
          <w:szCs w:val="28"/>
        </w:rPr>
        <w:t>Конфигуратор</w:t>
      </w:r>
    </w:p>
    <w:p w:rsidR="00B14114" w:rsidRPr="005B20D7" w:rsidRDefault="005B20D7" w:rsidP="005B20D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20D7">
        <w:rPr>
          <w:rFonts w:ascii="Times New Roman" w:hAnsi="Times New Roman" w:cs="Times New Roman"/>
          <w:b/>
          <w:sz w:val="28"/>
          <w:szCs w:val="28"/>
        </w:rPr>
        <w:t>Начальная страница</w:t>
      </w:r>
    </w:p>
    <w:p w:rsidR="005B20D7" w:rsidRDefault="000D406A" w:rsidP="005B20D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данной странице отображаются последние проведённые заявки.</w:t>
      </w:r>
    </w:p>
    <w:p w:rsidR="000D406A" w:rsidRPr="000D406A" w:rsidRDefault="000D406A" w:rsidP="005B20D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D406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134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6A" w:rsidRDefault="000D406A" w:rsidP="000D40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4 – Начальная страница</w:t>
      </w:r>
    </w:p>
    <w:p w:rsidR="000D406A" w:rsidRDefault="000D406A" w:rsidP="000D40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этого же экрана можно посмотреть, сформировать и изменить заявку. </w:t>
      </w:r>
    </w:p>
    <w:p w:rsidR="000D406A" w:rsidRDefault="000D406A" w:rsidP="000D40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«Создать» открывается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необходимо заполнить все поля для того, чтобы провести заявку. В полях поставщик и способ оплаты есть выпадающие списки. При нажатии на первый выходит список поставщиков, при нажатии на второй выходит два способа оплаты: наличными и </w:t>
      </w:r>
      <w:r w:rsidR="004D32D9">
        <w:rPr>
          <w:rFonts w:ascii="Times New Roman" w:hAnsi="Times New Roman" w:cs="Times New Roman"/>
          <w:sz w:val="28"/>
          <w:szCs w:val="28"/>
        </w:rPr>
        <w:t>оплата картой.</w:t>
      </w:r>
    </w:p>
    <w:p w:rsidR="000D406A" w:rsidRDefault="000D406A" w:rsidP="000D406A">
      <w:pPr>
        <w:ind w:left="360"/>
        <w:rPr>
          <w:rFonts w:ascii="Times New Roman" w:hAnsi="Times New Roman" w:cs="Times New Roman"/>
          <w:sz w:val="28"/>
          <w:szCs w:val="28"/>
        </w:rPr>
      </w:pPr>
      <w:r w:rsidRPr="000D40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72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6A" w:rsidRDefault="000D406A" w:rsidP="000D40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5 – Заявка на покупку сырья</w:t>
      </w:r>
    </w:p>
    <w:p w:rsidR="001F26CA" w:rsidRDefault="004D32D9" w:rsidP="001F2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D32D9"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z w:val="28"/>
          <w:szCs w:val="28"/>
        </w:rPr>
        <w:t>сле нажатия на кнопку «Провести и закрыть» будет сформирована Заявка на покупку сырья, которую должен подтвердить поставщик.</w:t>
      </w:r>
    </w:p>
    <w:p w:rsidR="004D32D9" w:rsidRPr="004D32D9" w:rsidRDefault="004D32D9" w:rsidP="004D32D9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2D9">
        <w:rPr>
          <w:rFonts w:ascii="Times New Roman" w:hAnsi="Times New Roman" w:cs="Times New Roman"/>
          <w:b/>
          <w:sz w:val="28"/>
          <w:szCs w:val="28"/>
        </w:rPr>
        <w:t>Заявка на отправку сырья</w:t>
      </w:r>
    </w:p>
    <w:p w:rsidR="004D32D9" w:rsidRDefault="004D32D9" w:rsidP="004D32D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Заявка на отправку сырья осуществляется поставщиком, а заполняется документ представителем поставщика, который должен внести данные об ассортименте, который она сможет поставить заказчику.</w:t>
      </w:r>
    </w:p>
    <w:p w:rsidR="004D32D9" w:rsidRPr="004D32D9" w:rsidRDefault="004D32D9" w:rsidP="004D32D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D32D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6 – </w:t>
      </w:r>
      <w:r w:rsidRPr="004D32D9">
        <w:rPr>
          <w:rFonts w:ascii="Times New Roman" w:hAnsi="Times New Roman" w:cs="Times New Roman"/>
          <w:sz w:val="28"/>
          <w:szCs w:val="28"/>
        </w:rPr>
        <w:t>Заявка на отправку сырья</w:t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отправку сырья заполняется аналогично заявке на покупку сырья.</w:t>
      </w:r>
    </w:p>
    <w:p w:rsidR="008F086E" w:rsidRDefault="008F086E" w:rsidP="004D32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086E" w:rsidRDefault="008F086E" w:rsidP="004D32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32D9" w:rsidRPr="004D32D9" w:rsidRDefault="004D32D9" w:rsidP="004D32D9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32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Поставщики</w:t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можно добавить поставщика сырья. </w:t>
      </w:r>
    </w:p>
    <w:p w:rsidR="004D32D9" w:rsidRP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 w:rsidRPr="004D32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33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7 – Поставщики</w:t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«Создать» открывается всплывающее окно, которое необходимо заполнить. </w:t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 w:rsidRPr="004D32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4072" cy="3401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79" cy="34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8 – Поставщики (создание)</w:t>
      </w:r>
    </w:p>
    <w:p w:rsidR="008F086E" w:rsidRDefault="008F086E" w:rsidP="004D32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086E" w:rsidRDefault="008F086E" w:rsidP="004D32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32D9" w:rsidRDefault="004D32D9" w:rsidP="004D32D9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32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Товары</w:t>
      </w:r>
    </w:p>
    <w:p w:rsid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 w:rsidRPr="001334CB">
        <w:rPr>
          <w:rFonts w:ascii="Times New Roman" w:hAnsi="Times New Roman" w:cs="Times New Roman"/>
          <w:sz w:val="28"/>
          <w:szCs w:val="28"/>
        </w:rPr>
        <w:t xml:space="preserve">Раздел товары содержит перечень необходимого </w:t>
      </w:r>
      <w:r w:rsidR="001334CB" w:rsidRPr="001334CB">
        <w:rPr>
          <w:rFonts w:ascii="Times New Roman" w:hAnsi="Times New Roman" w:cs="Times New Roman"/>
          <w:sz w:val="28"/>
          <w:szCs w:val="28"/>
        </w:rPr>
        <w:t>для работы кондитерского концерна сырья.</w:t>
      </w:r>
    </w:p>
    <w:p w:rsidR="001334CB" w:rsidRDefault="001334CB" w:rsidP="001334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«Создать» открывается всплывающее окно, которое необходимо заполнить. Поле для ввода «Номер телефона» имеет маску для российских номеров.</w:t>
      </w:r>
    </w:p>
    <w:p w:rsidR="001334CB" w:rsidRDefault="001334CB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 w:rsidRPr="00133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8490" cy="14958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005" cy="15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CB" w:rsidRDefault="001334CB" w:rsidP="001334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9 – Товары (создание)</w:t>
      </w:r>
    </w:p>
    <w:p w:rsidR="001334CB" w:rsidRDefault="001334CB" w:rsidP="00133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«Создать» позволяет получить быстрый доступ к вышеперечисленным функциям.</w:t>
      </w:r>
    </w:p>
    <w:p w:rsidR="001334CB" w:rsidRDefault="001334CB" w:rsidP="001334CB">
      <w:pPr>
        <w:ind w:left="360"/>
        <w:rPr>
          <w:rFonts w:ascii="Times New Roman" w:hAnsi="Times New Roman" w:cs="Times New Roman"/>
          <w:sz w:val="28"/>
          <w:szCs w:val="28"/>
        </w:rPr>
      </w:pPr>
      <w:r w:rsidRPr="00133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5436" cy="14696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491" cy="14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CB" w:rsidRDefault="001334CB" w:rsidP="001334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10 – Создать </w:t>
      </w:r>
    </w:p>
    <w:p w:rsidR="001334CB" w:rsidRPr="001334CB" w:rsidRDefault="001334CB" w:rsidP="001334CB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34CB">
        <w:rPr>
          <w:rFonts w:ascii="Times New Roman" w:hAnsi="Times New Roman" w:cs="Times New Roman"/>
          <w:b/>
          <w:bCs/>
          <w:sz w:val="28"/>
          <w:szCs w:val="28"/>
        </w:rPr>
        <w:t>Отчёт по отправленному сырью</w:t>
      </w:r>
    </w:p>
    <w:p w:rsidR="001334CB" w:rsidRDefault="001334CB" w:rsidP="00133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окно, где можно посмотреть последнюю информацию по сформированным отчётам по отправленному сырью.</w:t>
      </w:r>
    </w:p>
    <w:p w:rsidR="001334CB" w:rsidRPr="001334CB" w:rsidRDefault="001334CB" w:rsidP="00133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откроется окно, где необходимо выбрать период для формирования отчёта. После этого необходимо нажать на кнопку «</w:t>
      </w:r>
      <w:r w:rsidR="004C3D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формировать»</w:t>
      </w:r>
      <w:r w:rsidR="004C3DC6">
        <w:rPr>
          <w:rFonts w:ascii="Times New Roman" w:hAnsi="Times New Roman" w:cs="Times New Roman"/>
          <w:sz w:val="28"/>
          <w:szCs w:val="28"/>
        </w:rPr>
        <w:t xml:space="preserve">. Выйдет информация по отправленному сырью за выбранный период. При помощи функции «Печать» есть возможность распечатать получившийся отчёт. </w:t>
      </w:r>
    </w:p>
    <w:p w:rsidR="001334CB" w:rsidRPr="001334CB" w:rsidRDefault="001334CB" w:rsidP="001334CB">
      <w:pPr>
        <w:ind w:left="360"/>
        <w:rPr>
          <w:rFonts w:ascii="Times New Roman" w:hAnsi="Times New Roman" w:cs="Times New Roman"/>
          <w:sz w:val="28"/>
          <w:szCs w:val="28"/>
        </w:rPr>
      </w:pPr>
      <w:r w:rsidRPr="001334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48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CB" w:rsidRDefault="004C3DC6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11 – </w:t>
      </w:r>
      <w:r w:rsidRPr="004C3DC6">
        <w:rPr>
          <w:rFonts w:ascii="Times New Roman" w:hAnsi="Times New Roman" w:cs="Times New Roman"/>
          <w:sz w:val="28"/>
          <w:szCs w:val="28"/>
        </w:rPr>
        <w:t>Отчёт по отправленному сырью</w:t>
      </w:r>
    </w:p>
    <w:p w:rsidR="004C3DC6" w:rsidRPr="001334CB" w:rsidRDefault="004C3DC6" w:rsidP="004D32D9">
      <w:pPr>
        <w:ind w:left="360"/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2909" cy="26703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946" cy="26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C6" w:rsidRDefault="004C3DC6" w:rsidP="004C3D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12 – </w:t>
      </w:r>
      <w:r w:rsidRPr="004C3DC6">
        <w:rPr>
          <w:rFonts w:ascii="Times New Roman" w:hAnsi="Times New Roman" w:cs="Times New Roman"/>
          <w:sz w:val="28"/>
          <w:szCs w:val="28"/>
        </w:rPr>
        <w:t>Отчёт по отправленному сырью</w:t>
      </w:r>
      <w:r>
        <w:rPr>
          <w:rFonts w:ascii="Times New Roman" w:hAnsi="Times New Roman" w:cs="Times New Roman"/>
          <w:sz w:val="28"/>
          <w:szCs w:val="28"/>
        </w:rPr>
        <w:t xml:space="preserve"> (Создание)</w:t>
      </w:r>
    </w:p>
    <w:p w:rsidR="004C3DC6" w:rsidRPr="001334CB" w:rsidRDefault="004C3DC6" w:rsidP="004C3DC6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34CB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приходному</w:t>
      </w:r>
      <w:r w:rsidRPr="001334CB">
        <w:rPr>
          <w:rFonts w:ascii="Times New Roman" w:hAnsi="Times New Roman" w:cs="Times New Roman"/>
          <w:b/>
          <w:bCs/>
          <w:sz w:val="28"/>
          <w:szCs w:val="28"/>
        </w:rPr>
        <w:t xml:space="preserve"> сырью</w:t>
      </w:r>
    </w:p>
    <w:p w:rsidR="004C3DC6" w:rsidRP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sz w:val="28"/>
          <w:szCs w:val="28"/>
        </w:rPr>
        <w:t xml:space="preserve">Открывается окно, где можно посмотреть последнюю информацию по сформированным отчётам по </w:t>
      </w:r>
      <w:r>
        <w:rPr>
          <w:rFonts w:ascii="Times New Roman" w:hAnsi="Times New Roman" w:cs="Times New Roman"/>
          <w:sz w:val="28"/>
          <w:szCs w:val="28"/>
        </w:rPr>
        <w:t>приходному</w:t>
      </w:r>
      <w:r w:rsidRPr="004C3DC6">
        <w:rPr>
          <w:rFonts w:ascii="Times New Roman" w:hAnsi="Times New Roman" w:cs="Times New Roman"/>
          <w:sz w:val="28"/>
          <w:szCs w:val="28"/>
        </w:rPr>
        <w:t xml:space="preserve"> сырью.</w:t>
      </w:r>
    </w:p>
    <w:p w:rsid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sz w:val="28"/>
          <w:szCs w:val="28"/>
        </w:rPr>
        <w:t>При нажатии на кнопку «Создать» откроется окно, где необходимо выбрать период для формирования отчёта. После этого необходимо нажать на кнопку «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3DC6">
        <w:rPr>
          <w:rFonts w:ascii="Times New Roman" w:hAnsi="Times New Roman" w:cs="Times New Roman"/>
          <w:sz w:val="28"/>
          <w:szCs w:val="28"/>
        </w:rPr>
        <w:t xml:space="preserve">формировать». Выйдет информация по </w:t>
      </w:r>
      <w:r>
        <w:rPr>
          <w:rFonts w:ascii="Times New Roman" w:hAnsi="Times New Roman" w:cs="Times New Roman"/>
          <w:sz w:val="28"/>
          <w:szCs w:val="28"/>
        </w:rPr>
        <w:t>приходному</w:t>
      </w:r>
      <w:r w:rsidRPr="004C3DC6">
        <w:rPr>
          <w:rFonts w:ascii="Times New Roman" w:hAnsi="Times New Roman" w:cs="Times New Roman"/>
          <w:sz w:val="28"/>
          <w:szCs w:val="28"/>
        </w:rPr>
        <w:t xml:space="preserve"> сырью за выбранный период. При помощи функции «Печать» есть возможность распечатать получившийся отчёт. </w:t>
      </w:r>
    </w:p>
    <w:p w:rsidR="004C3DC6" w:rsidRP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6763" cy="31699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233" cy="31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C6" w:rsidRDefault="004C3DC6" w:rsidP="00014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13 – </w:t>
      </w:r>
      <w:r w:rsidRPr="004C3DC6"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приходному</w:t>
      </w:r>
      <w:r w:rsidRPr="004C3DC6">
        <w:rPr>
          <w:rFonts w:ascii="Times New Roman" w:hAnsi="Times New Roman" w:cs="Times New Roman"/>
          <w:sz w:val="28"/>
          <w:szCs w:val="28"/>
        </w:rPr>
        <w:t xml:space="preserve"> сырью</w:t>
      </w:r>
      <w:r>
        <w:rPr>
          <w:rFonts w:ascii="Times New Roman" w:hAnsi="Times New Roman" w:cs="Times New Roman"/>
          <w:sz w:val="28"/>
          <w:szCs w:val="28"/>
        </w:rPr>
        <w:t xml:space="preserve"> (Создание)</w:t>
      </w:r>
    </w:p>
    <w:p w:rsidR="004C3DC6" w:rsidRDefault="004C3DC6" w:rsidP="004C3DC6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34CB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:rsid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вкладка содержит информацию о всех сформированных отчётах. Их можно отсортировать по виду и дате, а также создать отчёт. После нажатия на кнопку «Создать» появится всплывающее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можно выбрать вид отчёта и перейти к его формированию. </w:t>
      </w:r>
    </w:p>
    <w:p w:rsid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sz w:val="28"/>
          <w:szCs w:val="28"/>
        </w:rPr>
        <w:t xml:space="preserve">При помощи функции «Печать» есть возможность распечатать получившийся отчёт. </w:t>
      </w:r>
    </w:p>
    <w:p w:rsidR="004C3DC6" w:rsidRPr="004C3DC6" w:rsidRDefault="004C3DC6" w:rsidP="004C3DC6">
      <w:pPr>
        <w:rPr>
          <w:rFonts w:ascii="Times New Roman" w:hAnsi="Times New Roman" w:cs="Times New Roman"/>
          <w:sz w:val="28"/>
          <w:szCs w:val="28"/>
        </w:rPr>
      </w:pPr>
      <w:r w:rsidRPr="004C3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68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C6" w:rsidRDefault="004C3DC6" w:rsidP="00014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14 – Отчёты</w:t>
      </w:r>
    </w:p>
    <w:p w:rsidR="004D32D9" w:rsidRPr="004D32D9" w:rsidRDefault="004D32D9" w:rsidP="004D32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6CA" w:rsidRPr="001F26CA" w:rsidRDefault="001F26CA" w:rsidP="001F26CA">
      <w:pPr>
        <w:ind w:left="360"/>
      </w:pPr>
    </w:p>
    <w:p w:rsidR="00014994" w:rsidRDefault="00014994" w:rsidP="000149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Остатки</w:t>
      </w:r>
    </w:p>
    <w:p w:rsidR="00014994" w:rsidRP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sz w:val="28"/>
          <w:szCs w:val="28"/>
        </w:rPr>
        <w:t>Раздел остатков играет важную роль в формировании отчетности на складе по следующим причинам:</w:t>
      </w:r>
    </w:p>
    <w:p w:rsidR="00014994" w:rsidRP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sz w:val="28"/>
          <w:szCs w:val="28"/>
        </w:rPr>
        <w:t>Контроль за наличием товаров: Отслеживание остатков помогает складским работникам и менеджерам управлять запасами товаров. Это позволяет избегать ситуаций, когда товара не хватает для выполнения заказов или производства.</w:t>
      </w:r>
    </w:p>
    <w:p w:rsidR="00014994" w:rsidRP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sz w:val="28"/>
          <w:szCs w:val="28"/>
        </w:rPr>
        <w:t>Планирование закупок: Знание остатков товаров помогает более точно планировать будущие закупки. Это позволяет предотвращать недостаток товаров или избыток, что может привести к излишним расходам на хранение.</w:t>
      </w:r>
    </w:p>
    <w:p w:rsidR="00014994" w:rsidRP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sz w:val="28"/>
          <w:szCs w:val="28"/>
        </w:rPr>
        <w:t>Отслеживание оборота товаров: Путем анализа остатков можно определить скорость оборота товаров на складе. Это помогает оптимизировать процессы управления запасами и избежать хранения устаревших или непродаваемых товаров.</w:t>
      </w:r>
    </w:p>
    <w:p w:rsid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sz w:val="28"/>
          <w:szCs w:val="28"/>
        </w:rPr>
        <w:t>Финансовая отчетность: Остатки товаров также играют важную роль в составлении финансовых отчетов компании. Они влияют на стоимость товаров, хранящихся на складе, и могут быть использованы для расчета прибыли и убытков.</w:t>
      </w:r>
    </w:p>
    <w:p w:rsid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остатков можно выбрать период для их формирования и обновить таблицу.</w:t>
      </w:r>
    </w:p>
    <w:p w:rsidR="00014994" w:rsidRP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0149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0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94" w:rsidRDefault="00014994" w:rsidP="000149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15 – Остатки товаров</w:t>
      </w:r>
    </w:p>
    <w:p w:rsidR="00014994" w:rsidRDefault="00014994" w:rsidP="000149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4994">
        <w:rPr>
          <w:rFonts w:ascii="Times New Roman" w:hAnsi="Times New Roman" w:cs="Times New Roman"/>
          <w:b/>
          <w:bCs/>
          <w:sz w:val="28"/>
          <w:szCs w:val="28"/>
        </w:rPr>
        <w:t>Сообщени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014994">
        <w:rPr>
          <w:rFonts w:ascii="Times New Roman" w:hAnsi="Times New Roman" w:cs="Times New Roman"/>
          <w:b/>
          <w:bCs/>
          <w:sz w:val="28"/>
          <w:szCs w:val="28"/>
        </w:rPr>
        <w:t xml:space="preserve"> об ошибках</w:t>
      </w:r>
    </w:p>
    <w:p w:rsidR="00014994" w:rsidRDefault="00014994" w:rsidP="00014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</w:t>
      </w:r>
      <w:r w:rsidR="00C80606">
        <w:rPr>
          <w:rFonts w:ascii="Times New Roman" w:hAnsi="Times New Roman" w:cs="Times New Roman"/>
          <w:sz w:val="28"/>
          <w:szCs w:val="28"/>
        </w:rPr>
        <w:t xml:space="preserve">заполненных полей при формировании любых заявок и отчётов, товаров или поставщиков будет выдавать ошибку с указанием </w:t>
      </w:r>
      <w:proofErr w:type="gramStart"/>
      <w:r w:rsidR="00C80606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C80606">
        <w:rPr>
          <w:rFonts w:ascii="Times New Roman" w:hAnsi="Times New Roman" w:cs="Times New Roman"/>
          <w:sz w:val="28"/>
          <w:szCs w:val="28"/>
        </w:rPr>
        <w:t xml:space="preserve"> которое не заполнено. </w:t>
      </w:r>
    </w:p>
    <w:p w:rsidR="00C80606" w:rsidRPr="00014994" w:rsidRDefault="00C80606" w:rsidP="00014994">
      <w:pPr>
        <w:rPr>
          <w:rFonts w:ascii="Times New Roman" w:hAnsi="Times New Roman" w:cs="Times New Roman"/>
          <w:sz w:val="28"/>
          <w:szCs w:val="28"/>
        </w:rPr>
      </w:pPr>
      <w:r w:rsidRPr="00C806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0454" cy="12330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99" cy="12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06" w:rsidRDefault="00C80606" w:rsidP="00C80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16 – Ошибка при внесении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товраов</w:t>
      </w:r>
      <w:proofErr w:type="spellEnd"/>
    </w:p>
    <w:p w:rsidR="00C80606" w:rsidRDefault="00C80606" w:rsidP="00C80606">
      <w:pPr>
        <w:rPr>
          <w:rFonts w:ascii="Times New Roman" w:hAnsi="Times New Roman" w:cs="Times New Roman"/>
          <w:sz w:val="28"/>
          <w:szCs w:val="28"/>
        </w:rPr>
      </w:pPr>
      <w:r w:rsidRPr="00C80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1136" cy="23137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675" cy="23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06" w:rsidRDefault="00C80606" w:rsidP="00C80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17 – Ошибка при внесении поставщиков</w:t>
      </w:r>
    </w:p>
    <w:p w:rsidR="00C80606" w:rsidRDefault="00C80606" w:rsidP="00C806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</w:p>
    <w:p w:rsidR="00C80606" w:rsidRPr="00397BEA" w:rsidRDefault="00C80606" w:rsidP="00C80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Предусмотрено удаление отчётов, заявок и реквизитов. Осуществляется при выделении необходимого поля, нажатия на кнопку «Ещё», </w:t>
      </w:r>
      <w:r w:rsidR="00397B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397B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7BEA">
        <w:rPr>
          <w:rFonts w:ascii="Times New Roman" w:hAnsi="Times New Roman" w:cs="Times New Roman"/>
          <w:sz w:val="28"/>
          <w:szCs w:val="28"/>
        </w:rPr>
        <w:t xml:space="preserve">Также есть возможность удаления с помощью комбинации клавиш </w:t>
      </w:r>
      <w:r w:rsidR="00397BEA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397BEA" w:rsidRPr="00397BEA">
        <w:rPr>
          <w:rFonts w:ascii="Times New Roman" w:hAnsi="Times New Roman" w:cs="Times New Roman"/>
          <w:sz w:val="28"/>
          <w:szCs w:val="28"/>
        </w:rPr>
        <w:t>+</w:t>
      </w:r>
      <w:r w:rsidR="00397BEA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:rsidR="00C80606" w:rsidRPr="00C80606" w:rsidRDefault="00C80606" w:rsidP="00C80606">
      <w:pPr>
        <w:rPr>
          <w:rFonts w:ascii="Times New Roman" w:hAnsi="Times New Roman" w:cs="Times New Roman"/>
          <w:sz w:val="28"/>
          <w:szCs w:val="28"/>
        </w:rPr>
      </w:pPr>
      <w:r w:rsidRPr="00C80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373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06" w:rsidRDefault="00C80606" w:rsidP="00C80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18 – Удаление</w:t>
      </w:r>
    </w:p>
    <w:p w:rsidR="00B752B1" w:rsidRDefault="00B752B1" w:rsidP="00C80606">
      <w:pPr>
        <w:rPr>
          <w:rFonts w:ascii="Times New Roman" w:hAnsi="Times New Roman" w:cs="Times New Roman"/>
          <w:sz w:val="28"/>
          <w:szCs w:val="28"/>
        </w:rPr>
      </w:pPr>
    </w:p>
    <w:p w:rsidR="009A1D05" w:rsidRDefault="009A1D05" w:rsidP="009A1D05">
      <w:pPr>
        <w:pStyle w:val="a6"/>
      </w:pPr>
    </w:p>
    <w:sectPr w:rsidR="009A1D05" w:rsidSect="00C344EA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22" w:rsidRDefault="00A50C22" w:rsidP="00EE67D4">
      <w:pPr>
        <w:spacing w:after="0" w:line="240" w:lineRule="auto"/>
      </w:pPr>
      <w:r>
        <w:separator/>
      </w:r>
    </w:p>
  </w:endnote>
  <w:endnote w:type="continuationSeparator" w:id="0">
    <w:p w:rsidR="00A50C22" w:rsidRDefault="00A50C22" w:rsidP="00EE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22" w:rsidRDefault="00A50C22" w:rsidP="00EE67D4">
      <w:pPr>
        <w:spacing w:after="0" w:line="240" w:lineRule="auto"/>
      </w:pPr>
      <w:r>
        <w:separator/>
      </w:r>
    </w:p>
  </w:footnote>
  <w:footnote w:type="continuationSeparator" w:id="0">
    <w:p w:rsidR="00A50C22" w:rsidRDefault="00A50C22" w:rsidP="00EE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D4" w:rsidRPr="00EE67D4" w:rsidRDefault="00EE67D4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47B"/>
    <w:multiLevelType w:val="multilevel"/>
    <w:tmpl w:val="AC609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D5E6537"/>
    <w:multiLevelType w:val="multilevel"/>
    <w:tmpl w:val="AC609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3B8D"/>
    <w:rsid w:val="00014994"/>
    <w:rsid w:val="000D406A"/>
    <w:rsid w:val="001334CB"/>
    <w:rsid w:val="001F26CA"/>
    <w:rsid w:val="00203F74"/>
    <w:rsid w:val="00397BEA"/>
    <w:rsid w:val="004C3DC6"/>
    <w:rsid w:val="004D32D9"/>
    <w:rsid w:val="005B20D7"/>
    <w:rsid w:val="00810C0B"/>
    <w:rsid w:val="008A77E7"/>
    <w:rsid w:val="008F086E"/>
    <w:rsid w:val="00971E93"/>
    <w:rsid w:val="009A1D05"/>
    <w:rsid w:val="00A50C22"/>
    <w:rsid w:val="00B14114"/>
    <w:rsid w:val="00B752B1"/>
    <w:rsid w:val="00C344EA"/>
    <w:rsid w:val="00C80606"/>
    <w:rsid w:val="00EE67D4"/>
    <w:rsid w:val="00FD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4EA"/>
  </w:style>
  <w:style w:type="paragraph" w:styleId="1">
    <w:name w:val="heading 1"/>
    <w:basedOn w:val="a"/>
    <w:next w:val="a"/>
    <w:link w:val="10"/>
    <w:uiPriority w:val="9"/>
    <w:qFormat/>
    <w:rsid w:val="00FD3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D3B8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FD3B8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D3B8D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3B8D"/>
    <w:pPr>
      <w:spacing w:after="100"/>
      <w:ind w:left="440"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FD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B8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1D05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EE6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E67D4"/>
  </w:style>
  <w:style w:type="paragraph" w:styleId="a9">
    <w:name w:val="footer"/>
    <w:basedOn w:val="a"/>
    <w:link w:val="aa"/>
    <w:uiPriority w:val="99"/>
    <w:semiHidden/>
    <w:unhideWhenUsed/>
    <w:rsid w:val="00EE6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E6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3B17C-1166-4F87-AB18-DD3B5F12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user337</dc:creator>
  <cp:keywords/>
  <dc:description/>
  <cp:lastModifiedBy>user337</cp:lastModifiedBy>
  <cp:revision>5</cp:revision>
  <dcterms:created xsi:type="dcterms:W3CDTF">2024-04-04T10:14:00Z</dcterms:created>
  <dcterms:modified xsi:type="dcterms:W3CDTF">2024-04-05T04:51:00Z</dcterms:modified>
</cp:coreProperties>
</file>