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87F9" w14:textId="77777777" w:rsidR="00055D27" w:rsidRDefault="00055D27" w:rsidP="00055D2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490F3DEA" w14:textId="009C1339" w:rsidR="00055D27" w:rsidRDefault="00055D27" w:rsidP="00055D27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</w:t>
      </w:r>
      <w:r w:rsidR="00A35D9C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4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, </w:t>
      </w:r>
      <w:r w:rsidR="00A02396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Нечай-Ницевич Денис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ПОИБМС 7-</w:t>
      </w:r>
      <w:r w:rsidR="00A02396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1</w:t>
      </w:r>
    </w:p>
    <w:p w14:paraId="2663FBC1" w14:textId="27D6EEC2" w:rsidR="00335CD6" w:rsidRDefault="00055D27" w:rsidP="00A35D9C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D29D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Ознакомиться с соединением таблиц с помощью </w:t>
      </w:r>
      <w:r>
        <w:rPr>
          <w:rFonts w:ascii="Times New Roman" w:hAnsi="Times New Roman" w:cs="Times New Roman"/>
          <w:sz w:val="28"/>
          <w:szCs w:val="28"/>
        </w:rPr>
        <w:t>INNER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OUTER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CROSS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JOIN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их отличиями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синтаксис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конструкции </w:t>
      </w:r>
      <w:r>
        <w:rPr>
          <w:rFonts w:ascii="Times New Roman" w:hAnsi="Times New Roman" w:cs="Times New Roman"/>
          <w:sz w:val="28"/>
          <w:szCs w:val="28"/>
        </w:rPr>
        <w:t>CASE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</w:rPr>
        <w:t>WHEN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функции </w:t>
      </w:r>
      <w:r>
        <w:rPr>
          <w:rFonts w:ascii="Times New Roman" w:hAnsi="Times New Roman" w:cs="Times New Roman"/>
          <w:sz w:val="28"/>
          <w:szCs w:val="28"/>
        </w:rPr>
        <w:t>ISNULL</w:t>
      </w:r>
      <w:r w:rsidRPr="00055D27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00C20">
        <w:rPr>
          <w:rFonts w:ascii="Times New Roman" w:hAnsi="Times New Roman" w:cs="Times New Roman"/>
          <w:sz w:val="28"/>
          <w:szCs w:val="28"/>
          <w:lang w:val="ru-RU"/>
        </w:rPr>
        <w:t xml:space="preserve">выражения </w:t>
      </w:r>
      <w:r w:rsidR="00A00C20">
        <w:rPr>
          <w:rFonts w:ascii="Times New Roman" w:hAnsi="Times New Roman" w:cs="Times New Roman"/>
          <w:sz w:val="28"/>
          <w:szCs w:val="28"/>
        </w:rPr>
        <w:t>is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C20">
        <w:rPr>
          <w:rFonts w:ascii="Times New Roman" w:hAnsi="Times New Roman" w:cs="Times New Roman"/>
          <w:sz w:val="28"/>
          <w:szCs w:val="28"/>
        </w:rPr>
        <w:t>null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A00C20">
        <w:rPr>
          <w:rFonts w:ascii="Times New Roman" w:hAnsi="Times New Roman" w:cs="Times New Roman"/>
          <w:sz w:val="28"/>
          <w:szCs w:val="28"/>
        </w:rPr>
        <w:t>is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C20">
        <w:rPr>
          <w:rFonts w:ascii="Times New Roman" w:hAnsi="Times New Roman" w:cs="Times New Roman"/>
          <w:sz w:val="28"/>
          <w:szCs w:val="28"/>
        </w:rPr>
        <w:t>not</w:t>
      </w:r>
      <w:r w:rsidR="00A00C20" w:rsidRPr="00A00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0C20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AB4A9" w14:textId="1AD82CFF" w:rsidR="00227D6C" w:rsidRDefault="00A35D9C" w:rsidP="00227D6C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организации многотабличных </w:t>
      </w:r>
      <w:r>
        <w:rPr>
          <w:rFonts w:ascii="Times New Roman" w:hAnsi="Times New Roman"/>
          <w:color w:val="000000"/>
          <w:sz w:val="28"/>
          <w:szCs w:val="28"/>
        </w:rPr>
        <w:t>SELECT</w:t>
      </w:r>
      <w:r w:rsidRPr="00A35D9C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запросов</w:t>
      </w:r>
      <w:r w:rsidR="00227D6C">
        <w:rPr>
          <w:rFonts w:ascii="Times New Roman" w:hAnsi="Times New Roman"/>
          <w:color w:val="000000"/>
          <w:sz w:val="28"/>
          <w:szCs w:val="28"/>
          <w:lang w:val="ru-RU"/>
        </w:rPr>
        <w:t xml:space="preserve"> используется соединение таблиц или же </w:t>
      </w:r>
      <w:r w:rsidR="00227D6C">
        <w:rPr>
          <w:rFonts w:ascii="Times New Roman" w:hAnsi="Times New Roman"/>
          <w:color w:val="000000"/>
          <w:sz w:val="28"/>
          <w:szCs w:val="28"/>
        </w:rPr>
        <w:t>JOIN</w:t>
      </w:r>
      <w:r w:rsidR="00227D6C">
        <w:rPr>
          <w:rFonts w:ascii="Times New Roman" w:hAnsi="Times New Roman"/>
          <w:color w:val="000000"/>
          <w:sz w:val="28"/>
          <w:szCs w:val="28"/>
          <w:lang w:val="ru-RU"/>
        </w:rPr>
        <w:t xml:space="preserve">. Они бывают нескольких типов, первым из которых рассмотрим </w:t>
      </w:r>
      <w:r w:rsidR="00227D6C">
        <w:rPr>
          <w:rFonts w:ascii="Times New Roman" w:hAnsi="Times New Roman"/>
          <w:color w:val="000000"/>
          <w:sz w:val="28"/>
          <w:szCs w:val="28"/>
        </w:rPr>
        <w:t>INNER</w:t>
      </w:r>
      <w:r w:rsidR="00227D6C" w:rsidRPr="00227D6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227D6C">
        <w:rPr>
          <w:rFonts w:ascii="Times New Roman" w:hAnsi="Times New Roman"/>
          <w:color w:val="000000"/>
          <w:sz w:val="28"/>
          <w:szCs w:val="28"/>
        </w:rPr>
        <w:t>JOIN</w:t>
      </w:r>
      <w:r w:rsidR="00FF1A75">
        <w:rPr>
          <w:rFonts w:ascii="Times New Roman" w:hAnsi="Times New Roman"/>
          <w:color w:val="000000"/>
          <w:sz w:val="28"/>
          <w:szCs w:val="28"/>
          <w:lang w:val="ru-RU"/>
        </w:rPr>
        <w:t xml:space="preserve"> (внутренне соединение), общая схема представлена на рисунке 1.1.</w:t>
      </w:r>
    </w:p>
    <w:p w14:paraId="7242F71E" w14:textId="6B3BD3A9" w:rsidR="00EA35B2" w:rsidRDefault="00EA35B2" w:rsidP="00EA35B2">
      <w:pPr>
        <w:spacing w:before="280"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A35B2"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365EFCAE" wp14:editId="435D3EB7">
            <wp:extent cx="5943600" cy="2221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EAC9" w14:textId="4EB3FF6C" w:rsidR="00EA35B2" w:rsidRPr="00006D3D" w:rsidRDefault="00EA35B2" w:rsidP="00EA35B2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1.1 – </w:t>
      </w:r>
      <w:r>
        <w:rPr>
          <w:rFonts w:ascii="Times New Roman" w:hAnsi="Times New Roman"/>
          <w:color w:val="000000"/>
          <w:sz w:val="28"/>
          <w:szCs w:val="28"/>
        </w:rPr>
        <w:t>Inner</w:t>
      </w:r>
      <w:r w:rsidRPr="00006D3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Join</w:t>
      </w:r>
    </w:p>
    <w:p w14:paraId="6DA34D0A" w14:textId="677A3F1D" w:rsidR="00EA35B2" w:rsidRDefault="00EA35B2" w:rsidP="00DF44C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Мы указываем две таблицы, которые мы хотим соединить по значению какого-либо столбца. В результирующем наборе мы увидим только те строки, в которых совпадают значения, по которым мы проверяли равенство</w:t>
      </w:r>
      <w:r w:rsidR="00EF3B17">
        <w:rPr>
          <w:rFonts w:ascii="Times New Roman" w:hAnsi="Times New Roman"/>
          <w:color w:val="000000"/>
          <w:sz w:val="28"/>
          <w:szCs w:val="28"/>
          <w:lang w:val="ru-RU"/>
        </w:rPr>
        <w:t>, или же, пересечение таблиц.</w:t>
      </w:r>
    </w:p>
    <w:p w14:paraId="57D43345" w14:textId="5167A35C" w:rsidR="004210DF" w:rsidRDefault="004210DF" w:rsidP="00DF44C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Далее – </w:t>
      </w:r>
      <w:r>
        <w:rPr>
          <w:rFonts w:ascii="Times New Roman" w:hAnsi="Times New Roman"/>
          <w:color w:val="000000"/>
          <w:sz w:val="28"/>
          <w:szCs w:val="28"/>
        </w:rPr>
        <w:t>OUTER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JOIN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(внешнее соединение). Оно может быть как </w:t>
      </w:r>
      <w:r>
        <w:rPr>
          <w:rFonts w:ascii="Times New Roman" w:hAnsi="Times New Roman"/>
          <w:color w:val="000000"/>
          <w:sz w:val="28"/>
          <w:szCs w:val="28"/>
        </w:rPr>
        <w:t>LEFT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рисунок 1.2, так и </w:t>
      </w:r>
      <w:r>
        <w:rPr>
          <w:rFonts w:ascii="Times New Roman" w:hAnsi="Times New Roman"/>
          <w:color w:val="000000"/>
          <w:sz w:val="28"/>
          <w:szCs w:val="28"/>
        </w:rPr>
        <w:t>RIGHT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Pr="004210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1.3.</w:t>
      </w:r>
      <w:r w:rsidR="00727DEE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Принцип работы следующий: за основу у нас берется левая</w:t>
      </w:r>
      <w:r w:rsidR="00727DEE" w:rsidRPr="00727DEE">
        <w:rPr>
          <w:rFonts w:ascii="Times New Roman" w:hAnsi="Times New Roman"/>
          <w:color w:val="000000"/>
          <w:sz w:val="28"/>
          <w:szCs w:val="28"/>
          <w:lang w:val="ru-RU"/>
        </w:rPr>
        <w:t>/</w:t>
      </w:r>
      <w:r w:rsidR="00727DEE">
        <w:rPr>
          <w:rFonts w:ascii="Times New Roman" w:hAnsi="Times New Roman"/>
          <w:color w:val="000000"/>
          <w:sz w:val="28"/>
          <w:szCs w:val="28"/>
          <w:lang w:val="ru-RU"/>
        </w:rPr>
        <w:t>правая таблицы и сравнивается со второй по определенному полю. В результирующий набор попадают как и строки с совпадающими значениями, так и строки из главной таблицы</w:t>
      </w:r>
      <w:r w:rsidR="005F5887">
        <w:rPr>
          <w:rFonts w:ascii="Times New Roman" w:hAnsi="Times New Roman"/>
          <w:color w:val="000000"/>
          <w:sz w:val="28"/>
          <w:szCs w:val="28"/>
          <w:lang w:val="ru-RU"/>
        </w:rPr>
        <w:t>, для которых нету совпадений. В этом случае строкам из главной таблицы сопоставляются</w:t>
      </w:r>
      <w:r w:rsidR="00770EE9">
        <w:rPr>
          <w:rFonts w:ascii="Times New Roman" w:hAnsi="Times New Roman"/>
          <w:color w:val="000000"/>
          <w:sz w:val="28"/>
          <w:szCs w:val="28"/>
          <w:lang w:val="ru-RU"/>
        </w:rPr>
        <w:t xml:space="preserve"> строки со всеми значениями равными </w:t>
      </w:r>
      <w:r w:rsidR="00770EE9">
        <w:rPr>
          <w:rFonts w:ascii="Times New Roman" w:hAnsi="Times New Roman"/>
          <w:color w:val="000000"/>
          <w:sz w:val="28"/>
          <w:szCs w:val="28"/>
        </w:rPr>
        <w:t>NULL</w:t>
      </w:r>
      <w:r w:rsidR="005F5887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0FF2EE1F" w14:textId="57E15484" w:rsidR="002B0105" w:rsidRPr="002B0105" w:rsidRDefault="002B0105" w:rsidP="00DF44C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Ещё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один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вид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OUTER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812DF">
        <w:rPr>
          <w:rFonts w:ascii="Times New Roman" w:hAnsi="Times New Roman"/>
          <w:color w:val="000000"/>
          <w:sz w:val="28"/>
          <w:szCs w:val="28"/>
        </w:rPr>
        <w:t>JOIN</w:t>
      </w:r>
      <w:r>
        <w:rPr>
          <w:rFonts w:ascii="Times New Roman" w:hAnsi="Times New Roman"/>
          <w:color w:val="000000"/>
          <w:sz w:val="28"/>
          <w:szCs w:val="28"/>
        </w:rPr>
        <w:t xml:space="preserve">’a – FULL OUTER JOIN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</w:t>
      </w:r>
      <w:r w:rsidRPr="002B010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1.4.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Он объединяет в себе результат </w:t>
      </w:r>
      <w:r>
        <w:rPr>
          <w:rFonts w:ascii="Times New Roman" w:hAnsi="Times New Roman"/>
          <w:color w:val="000000"/>
          <w:sz w:val="28"/>
          <w:szCs w:val="28"/>
        </w:rPr>
        <w:t>LEFT</w:t>
      </w:r>
      <w:r w:rsidRPr="002B010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</w:rPr>
        <w:t>RIGHT</w:t>
      </w:r>
      <w:r w:rsidRPr="002B010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812DF">
        <w:rPr>
          <w:rFonts w:ascii="Times New Roman" w:hAnsi="Times New Roman"/>
          <w:color w:val="000000"/>
          <w:sz w:val="28"/>
          <w:szCs w:val="28"/>
        </w:rPr>
        <w:t>JOIN</w:t>
      </w:r>
      <w:r w:rsidRPr="002B0105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0D6BA99B" w14:textId="6BFAAC1A" w:rsidR="00253D4A" w:rsidRDefault="00253D4A" w:rsidP="000812DF">
      <w:pPr>
        <w:spacing w:before="240" w:after="24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53D4A"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F738CD4" wp14:editId="33C01BE3">
            <wp:extent cx="5943600" cy="2043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DF0" w14:textId="18CF67DE" w:rsidR="00253D4A" w:rsidRDefault="00253D4A" w:rsidP="000B5268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</w:t>
      </w:r>
      <w:r w:rsidRPr="00006D3D">
        <w:rPr>
          <w:rFonts w:ascii="Times New Roman" w:hAnsi="Times New Roman"/>
          <w:color w:val="000000"/>
          <w:sz w:val="28"/>
          <w:szCs w:val="28"/>
        </w:rPr>
        <w:t xml:space="preserve"> 1.2 – </w:t>
      </w:r>
      <w:r>
        <w:rPr>
          <w:rFonts w:ascii="Times New Roman" w:hAnsi="Times New Roman"/>
          <w:color w:val="000000"/>
          <w:sz w:val="28"/>
          <w:szCs w:val="28"/>
        </w:rPr>
        <w:t>Left Outer Join</w:t>
      </w:r>
    </w:p>
    <w:p w14:paraId="31252FD3" w14:textId="7A742231" w:rsidR="000B5268" w:rsidRDefault="000B5268" w:rsidP="000B5268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53D4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9F42D37" wp14:editId="292D3610">
            <wp:extent cx="5943600" cy="22434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</w:t>
      </w:r>
      <w:r w:rsidRPr="00006D3D">
        <w:rPr>
          <w:rFonts w:ascii="Times New Roman" w:hAnsi="Times New Roman"/>
          <w:color w:val="000000"/>
          <w:sz w:val="28"/>
          <w:szCs w:val="28"/>
        </w:rPr>
        <w:t xml:space="preserve"> 1.3 – </w:t>
      </w:r>
      <w:r>
        <w:rPr>
          <w:rFonts w:ascii="Times New Roman" w:hAnsi="Times New Roman"/>
          <w:color w:val="000000"/>
          <w:sz w:val="28"/>
          <w:szCs w:val="28"/>
        </w:rPr>
        <w:t>Right Outer Join</w:t>
      </w:r>
    </w:p>
    <w:p w14:paraId="0CD51D6D" w14:textId="30886EAD" w:rsidR="000812DF" w:rsidRDefault="000812DF" w:rsidP="000812DF">
      <w:pPr>
        <w:spacing w:after="24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0812D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CA1007B" wp14:editId="58CC4BE5">
            <wp:extent cx="5387340" cy="200701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844" cy="20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BE8E" w14:textId="20BC0E4B" w:rsidR="000812DF" w:rsidRPr="000812DF" w:rsidRDefault="000812DF" w:rsidP="000812DF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1.4 – </w:t>
      </w:r>
      <w:r>
        <w:rPr>
          <w:rFonts w:ascii="Times New Roman" w:hAnsi="Times New Roman"/>
          <w:color w:val="000000"/>
          <w:sz w:val="28"/>
          <w:szCs w:val="28"/>
        </w:rPr>
        <w:t>FULL OUTER JOIN</w:t>
      </w:r>
    </w:p>
    <w:p w14:paraId="6131D768" w14:textId="7D077269" w:rsidR="00C913BA" w:rsidRDefault="00C913BA" w:rsidP="00FE239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Следующий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тип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соединения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CROSS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JOIN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</w:t>
      </w:r>
      <w:r w:rsidRPr="000812DF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0812DF">
        <w:rPr>
          <w:rFonts w:ascii="Times New Roman" w:hAnsi="Times New Roman"/>
          <w:color w:val="000000"/>
          <w:sz w:val="28"/>
          <w:szCs w:val="28"/>
        </w:rPr>
        <w:t>5</w:t>
      </w:r>
      <w:r w:rsidRPr="000812DF">
        <w:rPr>
          <w:rFonts w:ascii="Times New Roman" w:hAnsi="Times New Roman"/>
          <w:color w:val="000000"/>
          <w:sz w:val="28"/>
          <w:szCs w:val="28"/>
        </w:rPr>
        <w:t>.</w:t>
      </w:r>
      <w:r w:rsidR="002553A4" w:rsidRPr="000812D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3A4">
        <w:rPr>
          <w:rFonts w:ascii="Times New Roman" w:hAnsi="Times New Roman"/>
          <w:color w:val="000000"/>
          <w:sz w:val="28"/>
          <w:szCs w:val="28"/>
          <w:lang w:val="ru-RU"/>
        </w:rPr>
        <w:t>При таком типе соединения каждый столбец из левой таблицы перемножается с каждым столбцом из правой таблицы.</w:t>
      </w:r>
      <w:r w:rsidR="00DF44CD">
        <w:rPr>
          <w:rFonts w:ascii="Times New Roman" w:hAnsi="Times New Roman"/>
          <w:color w:val="000000"/>
          <w:sz w:val="28"/>
          <w:szCs w:val="28"/>
          <w:lang w:val="ru-RU"/>
        </w:rPr>
        <w:t xml:space="preserve"> Результирующий набор содержит множество строк, но стоит учесть, что если мы добавим поле, по которому будем проводить сравнение, то у нас получится результат, если бы мы использовали </w:t>
      </w:r>
      <w:r w:rsidR="00DF44CD">
        <w:rPr>
          <w:rFonts w:ascii="Times New Roman" w:hAnsi="Times New Roman"/>
          <w:color w:val="000000"/>
          <w:sz w:val="28"/>
          <w:szCs w:val="28"/>
        </w:rPr>
        <w:t>INNER</w:t>
      </w:r>
      <w:r w:rsidR="00DF44CD" w:rsidRPr="00DF44C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F44CD">
        <w:rPr>
          <w:rFonts w:ascii="Times New Roman" w:hAnsi="Times New Roman"/>
          <w:color w:val="000000"/>
          <w:sz w:val="28"/>
          <w:szCs w:val="28"/>
        </w:rPr>
        <w:t>JOIN</w:t>
      </w:r>
      <w:r w:rsidR="00DF44CD" w:rsidRPr="00DF44CD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="00DF44CD">
        <w:rPr>
          <w:rFonts w:ascii="Times New Roman" w:hAnsi="Times New Roman"/>
          <w:color w:val="000000"/>
          <w:sz w:val="28"/>
          <w:szCs w:val="28"/>
          <w:lang w:val="ru-RU"/>
        </w:rPr>
        <w:t>Таким способом перекрестное соединение использовать не рекомендуется</w:t>
      </w:r>
      <w:r w:rsidR="00104C52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3391121B" w14:textId="17049284" w:rsidR="00FE2395" w:rsidRPr="00FE2395" w:rsidRDefault="00FE2395" w:rsidP="00FE2395">
      <w:pPr>
        <w:spacing w:after="240" w:line="24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Стоит отметить, что с помощью </w:t>
      </w:r>
      <w:r>
        <w:rPr>
          <w:rFonts w:ascii="Times New Roman" w:hAnsi="Times New Roman"/>
          <w:color w:val="000000"/>
          <w:sz w:val="28"/>
          <w:szCs w:val="28"/>
        </w:rPr>
        <w:t>JOIN</w:t>
      </w:r>
      <w:r w:rsidRPr="00FE2395">
        <w:rPr>
          <w:rFonts w:ascii="Times New Roman" w:hAnsi="Times New Roman"/>
          <w:color w:val="000000"/>
          <w:sz w:val="28"/>
          <w:szCs w:val="28"/>
          <w:lang w:val="ru-RU"/>
        </w:rPr>
        <w:t>’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ов</w:t>
      </w:r>
      <w:r w:rsidRPr="00FE239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 одном запросе можно объединить несколько таблиц, если они связаны между собой по определенным столбцам.</w:t>
      </w:r>
    </w:p>
    <w:p w14:paraId="26C782A0" w14:textId="48A4FF8B" w:rsidR="002553A4" w:rsidRDefault="002553A4" w:rsidP="002553A4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553A4">
        <w:rPr>
          <w:rFonts w:ascii="Times New Roman" w:hAnsi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09088DF" wp14:editId="6BFC49B8">
            <wp:extent cx="5943600" cy="30092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6051" w14:textId="6E418F6D" w:rsidR="002553A4" w:rsidRPr="000812DF" w:rsidRDefault="002553A4" w:rsidP="002553A4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1.</w:t>
      </w:r>
      <w:r w:rsidR="000812DF" w:rsidRPr="000812DF">
        <w:rPr>
          <w:rFonts w:ascii="Times New Roman" w:hAnsi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Cross</w:t>
      </w:r>
      <w:r w:rsidRPr="000812DF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Join</w:t>
      </w:r>
    </w:p>
    <w:p w14:paraId="13DA03A1" w14:textId="740885A2" w:rsidR="00EF6E2A" w:rsidRPr="00A61E0C" w:rsidRDefault="00EF6E2A" w:rsidP="001533E4">
      <w:pPr>
        <w:spacing w:after="24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Следующий пункт лабораторной работы – использование конструкции </w:t>
      </w:r>
      <w:r>
        <w:rPr>
          <w:rFonts w:ascii="Times New Roman" w:hAnsi="Times New Roman"/>
          <w:color w:val="000000"/>
          <w:sz w:val="28"/>
          <w:szCs w:val="28"/>
        </w:rPr>
        <w:t>CASE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…</w:t>
      </w:r>
      <w:r>
        <w:rPr>
          <w:rFonts w:ascii="Times New Roman" w:hAnsi="Times New Roman"/>
          <w:color w:val="000000"/>
          <w:sz w:val="28"/>
          <w:szCs w:val="28"/>
        </w:rPr>
        <w:t>WHEN</w:t>
      </w:r>
      <w:r w:rsidRPr="00EF6E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Pr="00EF6E2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1.</w:t>
      </w:r>
      <w:r w:rsidR="000812DF" w:rsidRPr="000812DF">
        <w:rPr>
          <w:rFonts w:ascii="Times New Roman" w:hAnsi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 После </w:t>
      </w:r>
      <w:r w:rsidR="00D9651D">
        <w:rPr>
          <w:rFonts w:ascii="Times New Roman" w:hAnsi="Times New Roman"/>
          <w:color w:val="000000"/>
          <w:sz w:val="28"/>
          <w:szCs w:val="28"/>
        </w:rPr>
        <w:t>SELECT</w:t>
      </w:r>
      <w:r w:rsidR="00D9651D" w:rsidRP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мы указываем ключевое слово </w:t>
      </w:r>
      <w:r w:rsidR="00D9651D">
        <w:rPr>
          <w:rFonts w:ascii="Times New Roman" w:hAnsi="Times New Roman"/>
          <w:color w:val="000000"/>
          <w:sz w:val="28"/>
          <w:szCs w:val="28"/>
        </w:rPr>
        <w:t>CASE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, которое является началом конструкции, далее в </w:t>
      </w:r>
      <w:r w:rsidR="00D9651D">
        <w:rPr>
          <w:rFonts w:ascii="Times New Roman" w:hAnsi="Times New Roman"/>
          <w:color w:val="000000"/>
          <w:sz w:val="28"/>
          <w:szCs w:val="28"/>
        </w:rPr>
        <w:t>WHEN</w:t>
      </w:r>
      <w:r w:rsidR="00D9651D" w:rsidRP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="00D9651D" w:rsidRP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9651D">
        <w:rPr>
          <w:rFonts w:ascii="Times New Roman" w:hAnsi="Times New Roman"/>
          <w:color w:val="000000"/>
          <w:sz w:val="28"/>
          <w:szCs w:val="28"/>
          <w:lang w:val="ru-RU"/>
        </w:rPr>
        <w:t xml:space="preserve">мы записываем какое-либо условие для нужного нам столбца, и после условия – то, что будет записано в этом столбце при «истинности» этого условия. Если результат – «ложь», выполняется действие из поля </w:t>
      </w:r>
      <w:r w:rsidR="00D9651D">
        <w:rPr>
          <w:rFonts w:ascii="Times New Roman" w:hAnsi="Times New Roman"/>
          <w:color w:val="000000"/>
          <w:sz w:val="28"/>
          <w:szCs w:val="28"/>
        </w:rPr>
        <w:t>ELSE</w:t>
      </w:r>
      <w:r w:rsidR="00D9651D" w:rsidRPr="001533E4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="001533E4" w:rsidRPr="001533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533E4">
        <w:rPr>
          <w:rFonts w:ascii="Times New Roman" w:hAnsi="Times New Roman"/>
          <w:color w:val="000000"/>
          <w:sz w:val="28"/>
          <w:szCs w:val="28"/>
          <w:lang w:val="ru-RU"/>
        </w:rPr>
        <w:t xml:space="preserve">Ключевое слово </w:t>
      </w:r>
      <w:r w:rsidR="001533E4">
        <w:rPr>
          <w:rFonts w:ascii="Times New Roman" w:hAnsi="Times New Roman"/>
          <w:color w:val="000000"/>
          <w:sz w:val="28"/>
          <w:szCs w:val="28"/>
        </w:rPr>
        <w:t>END</w:t>
      </w:r>
      <w:r w:rsidR="001533E4" w:rsidRPr="001533E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533E4">
        <w:rPr>
          <w:rFonts w:ascii="Times New Roman" w:hAnsi="Times New Roman"/>
          <w:color w:val="000000"/>
          <w:sz w:val="28"/>
          <w:szCs w:val="28"/>
          <w:lang w:val="ru-RU"/>
        </w:rPr>
        <w:t xml:space="preserve">является обязательным, сообщает об окончании конструкции </w:t>
      </w:r>
      <w:r w:rsidR="001533E4">
        <w:rPr>
          <w:rFonts w:ascii="Times New Roman" w:hAnsi="Times New Roman"/>
          <w:color w:val="000000"/>
          <w:sz w:val="28"/>
          <w:szCs w:val="28"/>
        </w:rPr>
        <w:t>CASE</w:t>
      </w:r>
      <w:r w:rsidR="001533E4">
        <w:rPr>
          <w:rFonts w:ascii="Times New Roman" w:hAnsi="Times New Roman"/>
          <w:color w:val="000000"/>
          <w:sz w:val="28"/>
          <w:szCs w:val="28"/>
          <w:lang w:val="ru-RU"/>
        </w:rPr>
        <w:t>…</w:t>
      </w:r>
      <w:r w:rsidR="001533E4">
        <w:rPr>
          <w:rFonts w:ascii="Times New Roman" w:hAnsi="Times New Roman"/>
          <w:color w:val="000000"/>
          <w:sz w:val="28"/>
          <w:szCs w:val="28"/>
        </w:rPr>
        <w:t>WHEN</w:t>
      </w:r>
      <w:r w:rsidR="00A61E0C" w:rsidRPr="00A61E0C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 w:rsidR="005422EF">
        <w:rPr>
          <w:rFonts w:ascii="Times New Roman" w:hAnsi="Times New Roman"/>
          <w:color w:val="000000"/>
          <w:sz w:val="28"/>
          <w:szCs w:val="28"/>
          <w:lang w:val="ru-RU"/>
        </w:rPr>
        <w:t xml:space="preserve"> Данную конструкцию можно использовать как при выборке, так и при фильтрации.</w:t>
      </w:r>
    </w:p>
    <w:p w14:paraId="619F0E3B" w14:textId="0EF6F3C7" w:rsidR="001533E4" w:rsidRDefault="001533E4" w:rsidP="001533E4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533E4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535B9CB" wp14:editId="211DCABA">
            <wp:extent cx="5943600" cy="1719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C13B" w14:textId="2002430A" w:rsidR="001533E4" w:rsidRPr="00327A98" w:rsidRDefault="001533E4" w:rsidP="001533E4">
      <w:pPr>
        <w:spacing w:after="24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1.</w:t>
      </w:r>
      <w:r w:rsidR="000812DF" w:rsidRPr="00006D3D">
        <w:rPr>
          <w:rFonts w:ascii="Times New Roman" w:hAnsi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CASE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>…</w:t>
      </w:r>
      <w:r>
        <w:rPr>
          <w:rFonts w:ascii="Times New Roman" w:hAnsi="Times New Roman"/>
          <w:color w:val="000000"/>
          <w:sz w:val="28"/>
          <w:szCs w:val="28"/>
        </w:rPr>
        <w:t>WHEN</w:t>
      </w:r>
    </w:p>
    <w:p w14:paraId="45062B6F" w14:textId="7219A465" w:rsidR="00327A98" w:rsidRDefault="00CE04B4" w:rsidP="00327A9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Далее мы изучили функцию </w:t>
      </w:r>
      <w:r>
        <w:rPr>
          <w:rFonts w:ascii="Times New Roman" w:hAnsi="Times New Roman"/>
          <w:color w:val="000000"/>
          <w:sz w:val="28"/>
          <w:szCs w:val="28"/>
        </w:rPr>
        <w:t>isnull</w:t>
      </w:r>
      <w:r w:rsidRPr="00CE04B4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которая проверяет, содержится ли в ячейке значение </w:t>
      </w:r>
      <w:r>
        <w:rPr>
          <w:rFonts w:ascii="Times New Roman" w:hAnsi="Times New Roman"/>
          <w:color w:val="000000"/>
          <w:sz w:val="28"/>
          <w:szCs w:val="28"/>
        </w:rPr>
        <w:t>null</w:t>
      </w:r>
      <w:r w:rsidRPr="00CE04B4">
        <w:rPr>
          <w:rFonts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и, если содержится, устанавливает в эту ячейку заданное пользователем значение</w:t>
      </w:r>
      <w:r w:rsidR="00A261E3">
        <w:rPr>
          <w:rFonts w:ascii="Times New Roman" w:hAnsi="Times New Roman"/>
          <w:color w:val="000000"/>
          <w:sz w:val="28"/>
          <w:szCs w:val="28"/>
          <w:lang w:val="ru-RU"/>
        </w:rPr>
        <w:t>. После функции указывается название столбца.</w:t>
      </w:r>
    </w:p>
    <w:p w14:paraId="5CC4AA87" w14:textId="08FD5A09" w:rsidR="00327A98" w:rsidRDefault="00327A98" w:rsidP="00265FE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Следующее – работа с </w:t>
      </w:r>
      <w:r>
        <w:rPr>
          <w:rFonts w:ascii="Times New Roman" w:hAnsi="Times New Roman"/>
          <w:color w:val="000000"/>
          <w:sz w:val="28"/>
          <w:szCs w:val="28"/>
        </w:rPr>
        <w:t>i</w:t>
      </w:r>
      <w:r w:rsidR="00A05750">
        <w:rPr>
          <w:rFonts w:ascii="Times New Roman" w:hAnsi="Times New Roman"/>
          <w:color w:val="000000"/>
          <w:sz w:val="28"/>
          <w:szCs w:val="28"/>
        </w:rPr>
        <w:t>s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null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</w:rPr>
        <w:t>is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not</w:t>
      </w:r>
      <w:r w:rsidRPr="00327A98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null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, которые используются при фильтрации. В результирующий набор попадают только те значения, которые удовлетворяют условию</w:t>
      </w:r>
      <w:r w:rsidR="00811490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5011072E" w14:textId="197E82E8" w:rsidR="00265FEB" w:rsidRDefault="00265FEB" w:rsidP="00265FEB">
      <w:pPr>
        <w:spacing w:before="280" w:after="24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265FEB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Вывод.</w:t>
      </w:r>
    </w:p>
    <w:p w14:paraId="2570ADCA" w14:textId="26C36942" w:rsidR="00265FEB" w:rsidRPr="001D5E45" w:rsidRDefault="00265FEB" w:rsidP="00327A98">
      <w:pPr>
        <w:spacing w:after="24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данной лабораторной работе был получен практические навыки и теоретические знания о соединениях таблиц, а также полезных «инструментах" при написании </w:t>
      </w:r>
      <w:r>
        <w:rPr>
          <w:rFonts w:ascii="Times New Roman" w:hAnsi="Times New Roman"/>
          <w:color w:val="000000"/>
          <w:sz w:val="28"/>
          <w:szCs w:val="28"/>
        </w:rPr>
        <w:t>SELECT</w:t>
      </w:r>
      <w:r w:rsidRPr="00265FEB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запросов: конструкция </w:t>
      </w:r>
      <w:r>
        <w:rPr>
          <w:rFonts w:ascii="Times New Roman" w:hAnsi="Times New Roman"/>
          <w:color w:val="000000"/>
          <w:sz w:val="28"/>
          <w:szCs w:val="28"/>
        </w:rPr>
        <w:t>CASE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…</w:t>
      </w:r>
      <w:r>
        <w:rPr>
          <w:rFonts w:ascii="Times New Roman" w:hAnsi="Times New Roman"/>
          <w:color w:val="000000"/>
          <w:sz w:val="28"/>
          <w:szCs w:val="28"/>
        </w:rPr>
        <w:t>WHEN</w:t>
      </w:r>
      <w:r w:rsidRPr="00265FEB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/>
          <w:color w:val="000000"/>
          <w:sz w:val="28"/>
          <w:szCs w:val="28"/>
        </w:rPr>
        <w:t>isnull</w:t>
      </w:r>
      <w:r w:rsidRPr="001D5E45">
        <w:rPr>
          <w:rFonts w:ascii="Times New Roman" w:hAnsi="Times New Roman"/>
          <w:color w:val="000000"/>
          <w:sz w:val="28"/>
          <w:szCs w:val="28"/>
          <w:lang w:val="ru-RU"/>
        </w:rPr>
        <w:t>()</w:t>
      </w:r>
      <w:r w:rsidRPr="00265FEB">
        <w:rPr>
          <w:rFonts w:ascii="Times New Roman" w:hAnsi="Times New Roman"/>
          <w:color w:val="000000"/>
          <w:sz w:val="28"/>
          <w:szCs w:val="28"/>
          <w:lang w:val="ru-RU"/>
        </w:rPr>
        <w:t>,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выражения </w:t>
      </w:r>
      <w:r w:rsidR="001D5E45">
        <w:rPr>
          <w:rFonts w:ascii="Times New Roman" w:hAnsi="Times New Roman"/>
          <w:color w:val="000000"/>
          <w:sz w:val="28"/>
          <w:szCs w:val="28"/>
        </w:rPr>
        <w:t>is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</w:rPr>
        <w:t>null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и </w:t>
      </w:r>
      <w:r w:rsidR="001D5E45">
        <w:rPr>
          <w:rFonts w:ascii="Times New Roman" w:hAnsi="Times New Roman"/>
          <w:color w:val="000000"/>
          <w:sz w:val="28"/>
          <w:szCs w:val="28"/>
        </w:rPr>
        <w:t>is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</w:rPr>
        <w:t>not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1D5E45">
        <w:rPr>
          <w:rFonts w:ascii="Times New Roman" w:hAnsi="Times New Roman"/>
          <w:color w:val="000000"/>
          <w:sz w:val="28"/>
          <w:szCs w:val="28"/>
        </w:rPr>
        <w:t>null</w:t>
      </w:r>
      <w:r w:rsidR="001D5E45" w:rsidRPr="001D5E45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sectPr w:rsidR="00265FEB" w:rsidRPr="001D5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56"/>
    <w:rsid w:val="00006D3D"/>
    <w:rsid w:val="00055D27"/>
    <w:rsid w:val="000812DF"/>
    <w:rsid w:val="000B5268"/>
    <w:rsid w:val="00104C52"/>
    <w:rsid w:val="00150806"/>
    <w:rsid w:val="001533E4"/>
    <w:rsid w:val="001D5E45"/>
    <w:rsid w:val="00227D6C"/>
    <w:rsid w:val="00253D4A"/>
    <w:rsid w:val="002553A4"/>
    <w:rsid w:val="00265FEB"/>
    <w:rsid w:val="002B0105"/>
    <w:rsid w:val="00327A98"/>
    <w:rsid w:val="00335CD6"/>
    <w:rsid w:val="004210DF"/>
    <w:rsid w:val="004A5CCE"/>
    <w:rsid w:val="005422EF"/>
    <w:rsid w:val="005A4BD7"/>
    <w:rsid w:val="005F5887"/>
    <w:rsid w:val="007036F3"/>
    <w:rsid w:val="00727DEE"/>
    <w:rsid w:val="00767F72"/>
    <w:rsid w:val="00770EE9"/>
    <w:rsid w:val="00811490"/>
    <w:rsid w:val="008E32F3"/>
    <w:rsid w:val="00A00C20"/>
    <w:rsid w:val="00A02396"/>
    <w:rsid w:val="00A05750"/>
    <w:rsid w:val="00A261E3"/>
    <w:rsid w:val="00A35D9C"/>
    <w:rsid w:val="00A61E0C"/>
    <w:rsid w:val="00B262C3"/>
    <w:rsid w:val="00BD6256"/>
    <w:rsid w:val="00C5304A"/>
    <w:rsid w:val="00C913BA"/>
    <w:rsid w:val="00CE04B4"/>
    <w:rsid w:val="00D9651D"/>
    <w:rsid w:val="00DF44CD"/>
    <w:rsid w:val="00EA35B2"/>
    <w:rsid w:val="00EF3B17"/>
    <w:rsid w:val="00EF6E2A"/>
    <w:rsid w:val="00F1322D"/>
    <w:rsid w:val="00FE2395"/>
    <w:rsid w:val="00FE69B7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12F9"/>
  <w15:chartTrackingRefBased/>
  <w15:docId w15:val="{3BA7978E-5A9C-4045-955B-7B8E2E95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5C6EA-B9E4-43DA-B3D2-A0F34B80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Denis Nechay</cp:lastModifiedBy>
  <cp:revision>3</cp:revision>
  <dcterms:created xsi:type="dcterms:W3CDTF">2022-10-19T05:32:00Z</dcterms:created>
  <dcterms:modified xsi:type="dcterms:W3CDTF">2022-10-19T05:33:00Z</dcterms:modified>
</cp:coreProperties>
</file>