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2"/>
          <w:szCs w:val="32"/>
        </w:rPr>
        <w:t xml:space="preserve">STANDARD OPERATING PROCEDURE</w:t>
      </w:r>
    </w:p>
    <w:p>
      <w:pPr>
        <w:spacing w:after="80" w:before="0"/>
        <w:jc w:val="center"/>
      </w:pPr>
      <w:r>
        <w:rPr>
          <w:rFonts w:ascii="Arial" w:cs="Arial" w:eastAsia="Arial" w:hAnsi="Arial"/>
          <w:color w:val="555555"/>
          <w:sz w:val="24"/>
          <w:szCs w:val="24"/>
        </w:rPr>
        <w:t xml:space="preserve">Executive Calendar &amp; Scheduling Management</w:t>
      </w:r>
    </w:p>
    <w:p>
      <w:pPr>
        <w:pBdr>
          <w:bottom w:val="single" w:color="1F3864" w:sz="10" w:space="1"/>
        </w:pBdr>
        <w:spacing w:after="160" w:before="60"/>
      </w:pPr>
    </w:p>
    <w:p>
      <w:pPr>
        <w:pBdr>
          <w:bottom w:val="single" w:color="1F3864" w:sz="4" w:space="1"/>
        </w:pBdr>
        <w:spacing w:after="80" w:before="200"/>
      </w:pPr>
      <w:r>
        <w:rPr>
          <w:rFonts w:ascii="Arial" w:cs="Arial" w:eastAsia="Arial" w:hAnsi="Arial"/>
          <w:b/>
          <w:bCs/>
          <w:color w:val="1F3864"/>
          <w:sz w:val="22"/>
          <w:szCs w:val="22"/>
        </w:rPr>
        <w:t xml:space="preserve">DOCUMENT INFORMATION</w:t>
      </w:r>
    </w:p>
    <w:p>
      <w:pPr>
        <w:spacing w:after="0" w:before="80"/>
      </w:pPr>
    </w:p>
    <w:p>
      <w:pPr>
        <w:spacing w:after="50" w:before="50"/>
      </w:pPr>
      <w:r>
        <w:rPr>
          <w:rFonts w:ascii="Arial" w:cs="Arial" w:eastAsia="Arial" w:hAnsi="Arial"/>
          <w:b/>
          <w:bCs/>
          <w:color w:val="1F3864"/>
          <w:sz w:val="20"/>
          <w:szCs w:val="20"/>
        </w:rPr>
        <w:t xml:space="preserve">SOP Title: </w:t>
      </w:r>
      <w:r>
        <w:rPr>
          <w:rFonts w:ascii="Arial" w:cs="Arial" w:eastAsia="Arial" w:hAnsi="Arial"/>
          <w:color w:val="1A1A1A"/>
          <w:sz w:val="20"/>
          <w:szCs w:val="20"/>
        </w:rPr>
        <w:t xml:space="preserve">Executive Calendar &amp; Scheduling Management</w:t>
      </w:r>
    </w:p>
    <w:p>
      <w:pPr>
        <w:spacing w:after="50" w:before="50"/>
      </w:pPr>
      <w:r>
        <w:rPr>
          <w:rFonts w:ascii="Arial" w:cs="Arial" w:eastAsia="Arial" w:hAnsi="Arial"/>
          <w:b/>
          <w:bCs/>
          <w:color w:val="1F3864"/>
          <w:sz w:val="20"/>
          <w:szCs w:val="20"/>
        </w:rPr>
        <w:t xml:space="preserve">Document Owner: </w:t>
      </w:r>
      <w:r>
        <w:rPr>
          <w:rFonts w:ascii="Arial" w:cs="Arial" w:eastAsia="Arial" w:hAnsi="Arial"/>
          <w:color w:val="1A1A1A"/>
          <w:sz w:val="20"/>
          <w:szCs w:val="20"/>
        </w:rPr>
        <w:t xml:space="preserve">McDonald Sebastine — Executive Assistant</w:t>
      </w:r>
    </w:p>
    <w:p>
      <w:pPr>
        <w:spacing w:after="50" w:before="50"/>
      </w:pPr>
      <w:r>
        <w:rPr>
          <w:rFonts w:ascii="Arial" w:cs="Arial" w:eastAsia="Arial" w:hAnsi="Arial"/>
          <w:b/>
          <w:bCs/>
          <w:color w:val="1F3864"/>
          <w:sz w:val="20"/>
          <w:szCs w:val="20"/>
        </w:rPr>
        <w:t xml:space="preserve">Version: </w:t>
      </w:r>
      <w:r>
        <w:rPr>
          <w:rFonts w:ascii="Arial" w:cs="Arial" w:eastAsia="Arial" w:hAnsi="Arial"/>
          <w:color w:val="1A1A1A"/>
          <w:sz w:val="20"/>
          <w:szCs w:val="20"/>
        </w:rPr>
        <w:t xml:space="preserve">1.0</w:t>
      </w:r>
    </w:p>
    <w:p>
      <w:pPr>
        <w:spacing w:after="50" w:before="50"/>
      </w:pPr>
      <w:r>
        <w:rPr>
          <w:rFonts w:ascii="Arial" w:cs="Arial" w:eastAsia="Arial" w:hAnsi="Arial"/>
          <w:b/>
          <w:bCs/>
          <w:color w:val="1F3864"/>
          <w:sz w:val="20"/>
          <w:szCs w:val="20"/>
        </w:rPr>
        <w:t xml:space="preserve">Effective Date: </w:t>
      </w:r>
      <w:r>
        <w:rPr>
          <w:rFonts w:ascii="Arial" w:cs="Arial" w:eastAsia="Arial" w:hAnsi="Arial"/>
          <w:color w:val="1A1A1A"/>
          <w:sz w:val="20"/>
          <w:szCs w:val="20"/>
        </w:rPr>
        <w:t xml:space="preserve">June 2023</w:t>
      </w:r>
    </w:p>
    <w:p>
      <w:pPr>
        <w:spacing w:after="50" w:before="50"/>
      </w:pPr>
      <w:r>
        <w:rPr>
          <w:rFonts w:ascii="Arial" w:cs="Arial" w:eastAsia="Arial" w:hAnsi="Arial"/>
          <w:b/>
          <w:bCs/>
          <w:color w:val="1F3864"/>
          <w:sz w:val="20"/>
          <w:szCs w:val="20"/>
        </w:rPr>
        <w:t xml:space="preserve">Last Reviewed: </w:t>
      </w:r>
      <w:r>
        <w:rPr>
          <w:rFonts w:ascii="Arial" w:cs="Arial" w:eastAsia="Arial" w:hAnsi="Arial"/>
          <w:color w:val="1A1A1A"/>
          <w:sz w:val="20"/>
          <w:szCs w:val="20"/>
        </w:rPr>
        <w:t xml:space="preserve">July 2026</w:t>
      </w:r>
    </w:p>
    <w:p>
      <w:pPr>
        <w:spacing w:after="50" w:before="50"/>
      </w:pPr>
      <w:r>
        <w:rPr>
          <w:rFonts w:ascii="Arial" w:cs="Arial" w:eastAsia="Arial" w:hAnsi="Arial"/>
          <w:b/>
          <w:bCs/>
          <w:color w:val="1F3864"/>
          <w:sz w:val="20"/>
          <w:szCs w:val="20"/>
        </w:rPr>
        <w:t xml:space="preserve">Applies To: </w:t>
      </w:r>
      <w:r>
        <w:rPr>
          <w:rFonts w:ascii="Arial" w:cs="Arial" w:eastAsia="Arial" w:hAnsi="Arial"/>
          <w:color w:val="1A1A1A"/>
          <w:sz w:val="20"/>
          <w:szCs w:val="20"/>
        </w:rPr>
        <w:t xml:space="preserve">Executive Assistants, Operations Coordinators, Administrative Staff</w:t>
      </w:r>
    </w:p>
    <w:p>
      <w:pPr>
        <w:spacing w:after="0" w:before="120"/>
      </w:pPr>
    </w:p>
    <w:p>
      <w:pPr>
        <w:pBdr>
          <w:bottom w:val="single" w:color="1F3864" w:sz="4" w:space="1"/>
        </w:pBdr>
        <w:spacing w:after="80" w:before="200"/>
      </w:pPr>
      <w:r>
        <w:rPr>
          <w:rFonts w:ascii="Arial" w:cs="Arial" w:eastAsia="Arial" w:hAnsi="Arial"/>
          <w:b/>
          <w:bCs/>
          <w:color w:val="1F3864"/>
          <w:sz w:val="22"/>
          <w:szCs w:val="22"/>
        </w:rPr>
        <w:t xml:space="preserve">1. PURPOSE</w:t>
      </w:r>
    </w:p>
    <w:p>
      <w:pPr>
        <w:spacing w:after="0" w:before="80"/>
      </w:pPr>
    </w:p>
    <w:p>
      <w:pPr>
        <w:spacing w:after="60" w:before="60"/>
      </w:pPr>
      <w:r>
        <w:rPr>
          <w:rFonts w:ascii="Arial" w:cs="Arial" w:eastAsia="Arial" w:hAnsi="Arial"/>
          <w:b w:val="false"/>
          <w:bCs w:val="false"/>
          <w:color w:val="1A1A1A"/>
          <w:sz w:val="20"/>
          <w:szCs w:val="20"/>
        </w:rPr>
        <w:t xml:space="preserve">This SOP defines the standard process for managing an executive's calendar, scheduling meetings, resolving conflicts, and ensuring all appointments are properly coordinated, confirmed, and followed through. The goal is to protect the executive's time, prevent scheduling errors, and ensure no commitment is missed or duplicated.</w:t>
      </w:r>
    </w:p>
    <w:p>
      <w:pPr>
        <w:spacing w:after="0" w:before="120"/>
      </w:pPr>
    </w:p>
    <w:p>
      <w:pPr>
        <w:pBdr>
          <w:bottom w:val="single" w:color="1F3864" w:sz="4" w:space="1"/>
        </w:pBdr>
        <w:spacing w:after="80" w:before="200"/>
      </w:pPr>
      <w:r>
        <w:rPr>
          <w:rFonts w:ascii="Arial" w:cs="Arial" w:eastAsia="Arial" w:hAnsi="Arial"/>
          <w:b/>
          <w:bCs/>
          <w:color w:val="1F3864"/>
          <w:sz w:val="22"/>
          <w:szCs w:val="22"/>
        </w:rPr>
        <w:t xml:space="preserve">2. SCOPE</w:t>
      </w:r>
    </w:p>
    <w:p>
      <w:pPr>
        <w:spacing w:after="0" w:before="80"/>
      </w:pPr>
    </w:p>
    <w:p>
      <w:pPr>
        <w:spacing w:after="60" w:before="60"/>
      </w:pPr>
      <w:r>
        <w:rPr>
          <w:rFonts w:ascii="Arial" w:cs="Arial" w:eastAsia="Arial" w:hAnsi="Arial"/>
          <w:b w:val="false"/>
          <w:bCs w:val="false"/>
          <w:color w:val="1A1A1A"/>
          <w:sz w:val="20"/>
          <w:szCs w:val="20"/>
        </w:rPr>
        <w:t xml:space="preserve">This procedure applies to all calendar management activities performed on behalf of senior leadership, including internal meetings, external client calls, travel coordination, recurring appointments, and ad hoc scheduling requests.</w:t>
      </w:r>
    </w:p>
    <w:p>
      <w:pPr>
        <w:spacing w:after="0" w:before="120"/>
      </w:pPr>
    </w:p>
    <w:p>
      <w:pPr>
        <w:pBdr>
          <w:bottom w:val="single" w:color="1F3864" w:sz="4" w:space="1"/>
        </w:pBdr>
        <w:spacing w:after="80" w:before="200"/>
      </w:pPr>
      <w:r>
        <w:rPr>
          <w:rFonts w:ascii="Arial" w:cs="Arial" w:eastAsia="Arial" w:hAnsi="Arial"/>
          <w:b/>
          <w:bCs/>
          <w:color w:val="1F3864"/>
          <w:sz w:val="22"/>
          <w:szCs w:val="22"/>
        </w:rPr>
        <w:t xml:space="preserve">3. TOOLS REQUIRED</w:t>
      </w:r>
    </w:p>
    <w:p>
      <w:pPr>
        <w:spacing w:after="0" w:before="80"/>
      </w:pPr>
    </w:p>
    <w:p>
      <w:pPr>
        <w:pStyle w:val="ListParagraph"/>
        <w:numPr>
          <w:ilvl w:val="0"/>
          <w:numId w:val="2"/>
        </w:numPr>
        <w:spacing w:after="40" w:before="40"/>
      </w:pPr>
      <w:r>
        <w:rPr>
          <w:rFonts w:ascii="Arial" w:cs="Arial" w:eastAsia="Arial" w:hAnsi="Arial"/>
          <w:b/>
          <w:bCs/>
          <w:color w:val="1A1A1A"/>
          <w:sz w:val="20"/>
          <w:szCs w:val="20"/>
        </w:rPr>
        <w:t xml:space="preserve">Google Calendar</w:t>
      </w:r>
      <w:r>
        <w:rPr>
          <w:rFonts w:ascii="Arial" w:cs="Arial" w:eastAsia="Arial" w:hAnsi="Arial"/>
          <w:color w:val="1A1A1A"/>
          <w:sz w:val="20"/>
          <w:szCs w:val="20"/>
        </w:rPr>
        <w:t xml:space="preserve"> — Primary scheduling platform</w:t>
      </w:r>
    </w:p>
    <w:p>
      <w:pPr>
        <w:pStyle w:val="ListParagraph"/>
        <w:numPr>
          <w:ilvl w:val="0"/>
          <w:numId w:val="2"/>
        </w:numPr>
        <w:spacing w:after="40" w:before="40"/>
      </w:pPr>
      <w:r>
        <w:rPr>
          <w:rFonts w:ascii="Arial" w:cs="Arial" w:eastAsia="Arial" w:hAnsi="Arial"/>
          <w:b/>
          <w:bCs/>
          <w:color w:val="1A1A1A"/>
          <w:sz w:val="20"/>
          <w:szCs w:val="20"/>
        </w:rPr>
        <w:t xml:space="preserve">Calendly</w:t>
      </w:r>
      <w:r>
        <w:rPr>
          <w:rFonts w:ascii="Arial" w:cs="Arial" w:eastAsia="Arial" w:hAnsi="Arial"/>
          <w:color w:val="1A1A1A"/>
          <w:sz w:val="20"/>
          <w:szCs w:val="20"/>
        </w:rPr>
        <w:t xml:space="preserve"> — External meeting booking and availability management</w:t>
      </w:r>
    </w:p>
    <w:p>
      <w:pPr>
        <w:pStyle w:val="ListParagraph"/>
        <w:numPr>
          <w:ilvl w:val="0"/>
          <w:numId w:val="2"/>
        </w:numPr>
        <w:spacing w:after="40" w:before="40"/>
      </w:pPr>
      <w:r>
        <w:rPr>
          <w:rFonts w:ascii="Arial" w:cs="Arial" w:eastAsia="Arial" w:hAnsi="Arial"/>
          <w:b/>
          <w:bCs/>
          <w:color w:val="1A1A1A"/>
          <w:sz w:val="20"/>
          <w:szCs w:val="20"/>
        </w:rPr>
        <w:t xml:space="preserve">Slack / Microsoft Teams</w:t>
      </w:r>
      <w:r>
        <w:rPr>
          <w:rFonts w:ascii="Arial" w:cs="Arial" w:eastAsia="Arial" w:hAnsi="Arial"/>
          <w:color w:val="1A1A1A"/>
          <w:sz w:val="20"/>
          <w:szCs w:val="20"/>
        </w:rPr>
        <w:t xml:space="preserve"> — Internal coordination and stakeholder communication</w:t>
      </w:r>
    </w:p>
    <w:p>
      <w:pPr>
        <w:pStyle w:val="ListParagraph"/>
        <w:numPr>
          <w:ilvl w:val="0"/>
          <w:numId w:val="2"/>
        </w:numPr>
        <w:spacing w:after="40" w:before="40"/>
      </w:pPr>
      <w:r>
        <w:rPr>
          <w:rFonts w:ascii="Arial" w:cs="Arial" w:eastAsia="Arial" w:hAnsi="Arial"/>
          <w:b/>
          <w:bCs/>
          <w:color w:val="1A1A1A"/>
          <w:sz w:val="20"/>
          <w:szCs w:val="20"/>
        </w:rPr>
        <w:t xml:space="preserve">CRM Platform</w:t>
      </w:r>
      <w:r>
        <w:rPr>
          <w:rFonts w:ascii="Arial" w:cs="Arial" w:eastAsia="Arial" w:hAnsi="Arial"/>
          <w:color w:val="1A1A1A"/>
          <w:sz w:val="20"/>
          <w:szCs w:val="20"/>
        </w:rPr>
        <w:t xml:space="preserve"> (HubSpot / Salesforce) — Cross-referencing client meeting history</w:t>
      </w:r>
    </w:p>
    <w:p>
      <w:pPr>
        <w:pStyle w:val="ListParagraph"/>
        <w:numPr>
          <w:ilvl w:val="0"/>
          <w:numId w:val="2"/>
        </w:numPr>
        <w:spacing w:after="40" w:before="40"/>
      </w:pPr>
      <w:r>
        <w:rPr>
          <w:rFonts w:ascii="Arial" w:cs="Arial" w:eastAsia="Arial" w:hAnsi="Arial"/>
          <w:b/>
          <w:bCs/>
          <w:color w:val="1A1A1A"/>
          <w:sz w:val="20"/>
          <w:szCs w:val="20"/>
        </w:rPr>
        <w:t xml:space="preserve">Claude AI</w:t>
      </w:r>
      <w:r>
        <w:rPr>
          <w:rFonts w:ascii="Arial" w:cs="Arial" w:eastAsia="Arial" w:hAnsi="Arial"/>
          <w:color w:val="1A1A1A"/>
          <w:sz w:val="20"/>
          <w:szCs w:val="20"/>
        </w:rPr>
        <w:t xml:space="preserve"> — Drafting confirmation emails, meeting agendas, and scheduling communications</w:t>
      </w:r>
    </w:p>
    <w:p>
      <w:pPr>
        <w:pStyle w:val="ListParagraph"/>
        <w:numPr>
          <w:ilvl w:val="0"/>
          <w:numId w:val="2"/>
        </w:numPr>
        <w:spacing w:after="40" w:before="40"/>
      </w:pPr>
      <w:r>
        <w:rPr>
          <w:rFonts w:ascii="Arial" w:cs="Arial" w:eastAsia="Arial" w:hAnsi="Arial"/>
          <w:b/>
          <w:bCs/>
          <w:color w:val="1A1A1A"/>
          <w:sz w:val="20"/>
          <w:szCs w:val="20"/>
        </w:rPr>
        <w:t xml:space="preserve">Notion / ClickUp</w:t>
      </w:r>
      <w:r>
        <w:rPr>
          <w:rFonts w:ascii="Arial" w:cs="Arial" w:eastAsia="Arial" w:hAnsi="Arial"/>
          <w:color w:val="1A1A1A"/>
          <w:sz w:val="20"/>
          <w:szCs w:val="20"/>
        </w:rPr>
        <w:t xml:space="preserve"> — Task tracking and follow-up documentation</w:t>
      </w:r>
    </w:p>
    <w:p>
      <w:pPr>
        <w:spacing w:after="0" w:before="120"/>
      </w:pPr>
    </w:p>
    <w:p>
      <w:pPr>
        <w:pBdr>
          <w:bottom w:val="single" w:color="1F3864" w:sz="4" w:space="1"/>
        </w:pBdr>
        <w:spacing w:after="80" w:before="200"/>
      </w:pPr>
      <w:r>
        <w:rPr>
          <w:rFonts w:ascii="Arial" w:cs="Arial" w:eastAsia="Arial" w:hAnsi="Arial"/>
          <w:b/>
          <w:bCs/>
          <w:color w:val="1F3864"/>
          <w:sz w:val="22"/>
          <w:szCs w:val="22"/>
        </w:rPr>
        <w:t xml:space="preserve">4. STEP-BY-STEP PROCEDURE</w:t>
      </w:r>
    </w:p>
    <w:p>
      <w:pPr>
        <w:spacing w:after="0" w:before="80"/>
      </w:pPr>
    </w:p>
    <w:p>
      <w:pPr>
        <w:spacing w:after="60" w:before="60"/>
      </w:pPr>
      <w:r>
        <w:rPr>
          <w:rFonts w:ascii="Arial" w:cs="Arial" w:eastAsia="Arial" w:hAnsi="Arial"/>
          <w:b/>
          <w:bCs/>
          <w:color w:val="1A1A1A"/>
          <w:sz w:val="20"/>
          <w:szCs w:val="20"/>
        </w:rPr>
        <w:t xml:space="preserve">STEP 1 — DAILY CALENDAR AUDIT</w:t>
      </w:r>
    </w:p>
    <w:p>
      <w:pPr>
        <w:pStyle w:val="ListParagraph"/>
        <w:numPr>
          <w:ilvl w:val="0"/>
          <w:numId w:val="3"/>
        </w:numPr>
        <w:spacing w:after="60" w:before="60"/>
      </w:pPr>
      <w:r>
        <w:rPr>
          <w:rFonts w:ascii="Arial" w:cs="Arial" w:eastAsia="Arial" w:hAnsi="Arial"/>
          <w:color w:val="1A1A1A"/>
          <w:sz w:val="20"/>
          <w:szCs w:val="20"/>
        </w:rPr>
        <w:t xml:space="preserve">Review the executive's calendar every morning before 9:00 AM local time</w:t>
      </w:r>
    </w:p>
    <w:p>
      <w:pPr>
        <w:pStyle w:val="ListParagraph"/>
        <w:numPr>
          <w:ilvl w:val="0"/>
          <w:numId w:val="3"/>
        </w:numPr>
        <w:spacing w:after="60" w:before="60"/>
      </w:pPr>
      <w:r>
        <w:rPr>
          <w:rFonts w:ascii="Arial" w:cs="Arial" w:eastAsia="Arial" w:hAnsi="Arial"/>
          <w:color w:val="1A1A1A"/>
          <w:sz w:val="20"/>
          <w:szCs w:val="20"/>
        </w:rPr>
        <w:t xml:space="preserve">Check for scheduling conflicts — overlapping meetings, back-to-back calls with no buffer, or missing dial-in links</w:t>
      </w:r>
    </w:p>
    <w:p>
      <w:pPr>
        <w:pStyle w:val="ListParagraph"/>
        <w:numPr>
          <w:ilvl w:val="0"/>
          <w:numId w:val="3"/>
        </w:numPr>
        <w:spacing w:after="60" w:before="60"/>
      </w:pPr>
      <w:r>
        <w:rPr>
          <w:rFonts w:ascii="Arial" w:cs="Arial" w:eastAsia="Arial" w:hAnsi="Arial"/>
          <w:color w:val="1A1A1A"/>
          <w:sz w:val="20"/>
          <w:szCs w:val="20"/>
        </w:rPr>
        <w:t xml:space="preserve">Confirm all meetings scheduled for the day have confirmed attendance from all parties</w:t>
      </w:r>
    </w:p>
    <w:p>
      <w:pPr>
        <w:pStyle w:val="ListParagraph"/>
        <w:numPr>
          <w:ilvl w:val="0"/>
          <w:numId w:val="3"/>
        </w:numPr>
        <w:spacing w:after="60" w:before="60"/>
      </w:pPr>
      <w:r>
        <w:rPr>
          <w:rFonts w:ascii="Arial" w:cs="Arial" w:eastAsia="Arial" w:hAnsi="Arial"/>
          <w:color w:val="1A1A1A"/>
          <w:sz w:val="20"/>
          <w:szCs w:val="20"/>
        </w:rPr>
        <w:t xml:space="preserve">Flag any unconfirmed or unclear items and resolve before the executive's day begins</w:t>
      </w:r>
    </w:p>
    <w:p>
      <w:pPr>
        <w:pStyle w:val="ListParagraph"/>
        <w:numPr>
          <w:ilvl w:val="0"/>
          <w:numId w:val="3"/>
        </w:numPr>
        <w:spacing w:after="60" w:before="60"/>
      </w:pPr>
      <w:r>
        <w:rPr>
          <w:rFonts w:ascii="Arial" w:cs="Arial" w:eastAsia="Arial" w:hAnsi="Arial"/>
          <w:color w:val="1A1A1A"/>
          <w:sz w:val="20"/>
          <w:szCs w:val="20"/>
        </w:rPr>
        <w:t xml:space="preserve">Send the executive a brief daily priority summary via Slack or email by 9:00 AM</w:t>
      </w:r>
    </w:p>
    <w:p>
      <w:pPr>
        <w:spacing w:after="0" w:before="100"/>
      </w:pPr>
    </w:p>
    <w:p>
      <w:pPr>
        <w:spacing w:after="60" w:before="60"/>
      </w:pPr>
      <w:r>
        <w:rPr>
          <w:rFonts w:ascii="Arial" w:cs="Arial" w:eastAsia="Arial" w:hAnsi="Arial"/>
          <w:b/>
          <w:bCs/>
          <w:color w:val="1A1A1A"/>
          <w:sz w:val="20"/>
          <w:szCs w:val="20"/>
        </w:rPr>
        <w:t xml:space="preserve">STEP 2 — INCOMING SCHEDULING REQUESTS</w:t>
      </w:r>
    </w:p>
    <w:p>
      <w:pPr>
        <w:pStyle w:val="ListParagraph"/>
        <w:numPr>
          <w:ilvl w:val="0"/>
          <w:numId w:val="3"/>
        </w:numPr>
        <w:spacing w:after="60" w:before="60"/>
      </w:pPr>
      <w:r>
        <w:rPr>
          <w:rFonts w:ascii="Arial" w:cs="Arial" w:eastAsia="Arial" w:hAnsi="Arial"/>
          <w:color w:val="1A1A1A"/>
          <w:sz w:val="20"/>
          <w:szCs w:val="20"/>
        </w:rPr>
        <w:t xml:space="preserve">All meeting requests are routed through the EA inbox or Calendly link — direct calendar access is restricted</w:t>
      </w:r>
    </w:p>
    <w:p>
      <w:pPr>
        <w:pStyle w:val="ListParagraph"/>
        <w:numPr>
          <w:ilvl w:val="0"/>
          <w:numId w:val="3"/>
        </w:numPr>
        <w:spacing w:after="60" w:before="60"/>
      </w:pPr>
      <w:r>
        <w:rPr>
          <w:rFonts w:ascii="Arial" w:cs="Arial" w:eastAsia="Arial" w:hAnsi="Arial"/>
          <w:color w:val="1A1A1A"/>
          <w:sz w:val="20"/>
          <w:szCs w:val="20"/>
        </w:rPr>
        <w:t xml:space="preserve">Review each request for: purpose, required attendees, duration, preferred times, and urgency</w:t>
      </w:r>
    </w:p>
    <w:p>
      <w:pPr>
        <w:pStyle w:val="ListParagraph"/>
        <w:numPr>
          <w:ilvl w:val="0"/>
          <w:numId w:val="3"/>
        </w:numPr>
        <w:spacing w:after="60" w:before="60"/>
      </w:pPr>
      <w:r>
        <w:rPr>
          <w:rFonts w:ascii="Arial" w:cs="Arial" w:eastAsia="Arial" w:hAnsi="Arial"/>
          <w:color w:val="1A1A1A"/>
          <w:sz w:val="20"/>
          <w:szCs w:val="20"/>
        </w:rPr>
        <w:t xml:space="preserve">Cross-reference the executive's existing calendar and available windows</w:t>
      </w:r>
    </w:p>
    <w:p>
      <w:pPr>
        <w:pStyle w:val="ListParagraph"/>
        <w:numPr>
          <w:ilvl w:val="0"/>
          <w:numId w:val="3"/>
        </w:numPr>
        <w:spacing w:after="60" w:before="60"/>
      </w:pPr>
      <w:r>
        <w:rPr>
          <w:rFonts w:ascii="Arial" w:cs="Arial" w:eastAsia="Arial" w:hAnsi="Arial"/>
          <w:color w:val="1A1A1A"/>
          <w:sz w:val="20"/>
          <w:szCs w:val="20"/>
        </w:rPr>
        <w:t xml:space="preserve">Book the meeting only in an approved time slot — protect focus blocks and travel buffers</w:t>
      </w:r>
    </w:p>
    <w:p>
      <w:pPr>
        <w:pStyle w:val="ListParagraph"/>
        <w:numPr>
          <w:ilvl w:val="0"/>
          <w:numId w:val="3"/>
        </w:numPr>
        <w:spacing w:after="60" w:before="60"/>
      </w:pPr>
      <w:r>
        <w:rPr>
          <w:rFonts w:ascii="Arial" w:cs="Arial" w:eastAsia="Arial" w:hAnsi="Arial"/>
          <w:color w:val="1A1A1A"/>
          <w:sz w:val="20"/>
          <w:szCs w:val="20"/>
        </w:rPr>
        <w:t xml:space="preserve">Send a calendar invite with: title, agenda, dial-in link, attendee list, and pre-read materials if applicable</w:t>
      </w:r>
    </w:p>
    <w:p>
      <w:pPr>
        <w:pStyle w:val="ListParagraph"/>
        <w:numPr>
          <w:ilvl w:val="0"/>
          <w:numId w:val="3"/>
        </w:numPr>
        <w:spacing w:after="60" w:before="60"/>
      </w:pPr>
      <w:r>
        <w:rPr>
          <w:rFonts w:ascii="Arial" w:cs="Arial" w:eastAsia="Arial" w:hAnsi="Arial"/>
          <w:color w:val="1A1A1A"/>
          <w:sz w:val="20"/>
          <w:szCs w:val="20"/>
        </w:rPr>
        <w:t xml:space="preserve">Confirm receipt and acceptance from all required attendees within 24 hours</w:t>
      </w:r>
    </w:p>
    <w:p>
      <w:pPr>
        <w:spacing w:after="0" w:before="100"/>
      </w:pPr>
    </w:p>
    <w:p>
      <w:pPr>
        <w:spacing w:after="60" w:before="60"/>
      </w:pPr>
      <w:r>
        <w:rPr>
          <w:rFonts w:ascii="Arial" w:cs="Arial" w:eastAsia="Arial" w:hAnsi="Arial"/>
          <w:b/>
          <w:bCs/>
          <w:color w:val="1A1A1A"/>
          <w:sz w:val="20"/>
          <w:szCs w:val="20"/>
        </w:rPr>
        <w:t xml:space="preserve">STEP 3 — CONFLICT RESOLUTION</w:t>
      </w:r>
    </w:p>
    <w:p>
      <w:pPr>
        <w:pStyle w:val="ListParagraph"/>
        <w:numPr>
          <w:ilvl w:val="0"/>
          <w:numId w:val="3"/>
        </w:numPr>
        <w:spacing w:after="60" w:before="60"/>
      </w:pPr>
      <w:r>
        <w:rPr>
          <w:rFonts w:ascii="Arial" w:cs="Arial" w:eastAsia="Arial" w:hAnsi="Arial"/>
          <w:color w:val="1A1A1A"/>
          <w:sz w:val="20"/>
          <w:szCs w:val="20"/>
        </w:rPr>
        <w:t xml:space="preserve">When a conflict is identified, assess priority: which meeting has greater strategic importance or is harder to reschedule</w:t>
      </w:r>
    </w:p>
    <w:p>
      <w:pPr>
        <w:pStyle w:val="ListParagraph"/>
        <w:numPr>
          <w:ilvl w:val="0"/>
          <w:numId w:val="3"/>
        </w:numPr>
        <w:spacing w:after="60" w:before="60"/>
      </w:pPr>
      <w:r>
        <w:rPr>
          <w:rFonts w:ascii="Arial" w:cs="Arial" w:eastAsia="Arial" w:hAnsi="Arial"/>
          <w:color w:val="1A1A1A"/>
          <w:sz w:val="20"/>
          <w:szCs w:val="20"/>
        </w:rPr>
        <w:t xml:space="preserve">Never cancel or reschedule a meeting without explicit executive approval</w:t>
      </w:r>
    </w:p>
    <w:p>
      <w:pPr>
        <w:pStyle w:val="ListParagraph"/>
        <w:numPr>
          <w:ilvl w:val="0"/>
          <w:numId w:val="3"/>
        </w:numPr>
        <w:spacing w:after="60" w:before="60"/>
      </w:pPr>
      <w:r>
        <w:rPr>
          <w:rFonts w:ascii="Arial" w:cs="Arial" w:eastAsia="Arial" w:hAnsi="Arial"/>
          <w:color w:val="1A1A1A"/>
          <w:sz w:val="20"/>
          <w:szCs w:val="20"/>
        </w:rPr>
        <w:t xml:space="preserve">Notify affected parties promptly — always within 2 hours of identifying the conflict</w:t>
      </w:r>
    </w:p>
    <w:p>
      <w:pPr>
        <w:pStyle w:val="ListParagraph"/>
        <w:numPr>
          <w:ilvl w:val="0"/>
          <w:numId w:val="3"/>
        </w:numPr>
        <w:spacing w:after="60" w:before="60"/>
      </w:pPr>
      <w:r>
        <w:rPr>
          <w:rFonts w:ascii="Arial" w:cs="Arial" w:eastAsia="Arial" w:hAnsi="Arial"/>
          <w:color w:val="1A1A1A"/>
          <w:sz w:val="20"/>
          <w:szCs w:val="20"/>
        </w:rPr>
        <w:t xml:space="preserve">Propose at least two alternative time slots in the rescheduling communication</w:t>
      </w:r>
    </w:p>
    <w:p>
      <w:pPr>
        <w:pStyle w:val="ListParagraph"/>
        <w:numPr>
          <w:ilvl w:val="0"/>
          <w:numId w:val="3"/>
        </w:numPr>
        <w:spacing w:after="60" w:before="60"/>
      </w:pPr>
      <w:r>
        <w:rPr>
          <w:rFonts w:ascii="Arial" w:cs="Arial" w:eastAsia="Arial" w:hAnsi="Arial"/>
          <w:color w:val="1A1A1A"/>
          <w:sz w:val="20"/>
          <w:szCs w:val="20"/>
        </w:rPr>
        <w:t xml:space="preserve">Update the calendar immediately once a new time is confirmed and resend updated invites to all parties</w:t>
      </w:r>
    </w:p>
    <w:p>
      <w:pPr>
        <w:spacing w:after="0" w:before="100"/>
      </w:pPr>
    </w:p>
    <w:p>
      <w:pPr>
        <w:spacing w:after="60" w:before="60"/>
      </w:pPr>
      <w:r>
        <w:rPr>
          <w:rFonts w:ascii="Arial" w:cs="Arial" w:eastAsia="Arial" w:hAnsi="Arial"/>
          <w:b/>
          <w:bCs/>
          <w:color w:val="1A1A1A"/>
          <w:sz w:val="20"/>
          <w:szCs w:val="20"/>
        </w:rPr>
        <w:t xml:space="preserve">STEP 4 — MEETING PREPARATION</w:t>
      </w:r>
    </w:p>
    <w:p>
      <w:pPr>
        <w:pStyle w:val="ListParagraph"/>
        <w:numPr>
          <w:ilvl w:val="0"/>
          <w:numId w:val="3"/>
        </w:numPr>
        <w:spacing w:after="60" w:before="60"/>
      </w:pPr>
      <w:r>
        <w:rPr>
          <w:rFonts w:ascii="Arial" w:cs="Arial" w:eastAsia="Arial" w:hAnsi="Arial"/>
          <w:color w:val="1A1A1A"/>
          <w:sz w:val="20"/>
          <w:szCs w:val="20"/>
        </w:rPr>
        <w:t xml:space="preserve">24 hours before each meeting, confirm attendance and send reminders to all attendees</w:t>
      </w:r>
    </w:p>
    <w:p>
      <w:pPr>
        <w:pStyle w:val="ListParagraph"/>
        <w:numPr>
          <w:ilvl w:val="0"/>
          <w:numId w:val="3"/>
        </w:numPr>
        <w:spacing w:after="60" w:before="60"/>
      </w:pPr>
      <w:r>
        <w:rPr>
          <w:rFonts w:ascii="Arial" w:cs="Arial" w:eastAsia="Arial" w:hAnsi="Arial"/>
          <w:color w:val="1A1A1A"/>
          <w:sz w:val="20"/>
          <w:szCs w:val="20"/>
        </w:rPr>
        <w:t xml:space="preserve">Prepare a brief agenda document and share with the executive and attendees where applicable</w:t>
      </w:r>
    </w:p>
    <w:p>
      <w:pPr>
        <w:pStyle w:val="ListParagraph"/>
        <w:numPr>
          <w:ilvl w:val="0"/>
          <w:numId w:val="3"/>
        </w:numPr>
        <w:spacing w:after="60" w:before="60"/>
      </w:pPr>
      <w:r>
        <w:rPr>
          <w:rFonts w:ascii="Arial" w:cs="Arial" w:eastAsia="Arial" w:hAnsi="Arial"/>
          <w:color w:val="1A1A1A"/>
          <w:sz w:val="20"/>
          <w:szCs w:val="20"/>
        </w:rPr>
        <w:t xml:space="preserve">Ensure dial-in links, video conference rooms, or physical room bookings are confirmed</w:t>
      </w:r>
    </w:p>
    <w:p>
      <w:pPr>
        <w:pStyle w:val="ListParagraph"/>
        <w:numPr>
          <w:ilvl w:val="0"/>
          <w:numId w:val="3"/>
        </w:numPr>
        <w:spacing w:after="60" w:before="60"/>
      </w:pPr>
      <w:r>
        <w:rPr>
          <w:rFonts w:ascii="Arial" w:cs="Arial" w:eastAsia="Arial" w:hAnsi="Arial"/>
          <w:color w:val="1A1A1A"/>
          <w:sz w:val="20"/>
          <w:szCs w:val="20"/>
        </w:rPr>
        <w:t xml:space="preserve">Brief the executive on key context — who is attending, what the meeting objective is, and any preparation required</w:t>
      </w:r>
    </w:p>
    <w:p>
      <w:pPr>
        <w:spacing w:after="0" w:before="100"/>
      </w:pPr>
    </w:p>
    <w:p>
      <w:pPr>
        <w:spacing w:after="60" w:before="60"/>
      </w:pPr>
      <w:r>
        <w:rPr>
          <w:rFonts w:ascii="Arial" w:cs="Arial" w:eastAsia="Arial" w:hAnsi="Arial"/>
          <w:b/>
          <w:bCs/>
          <w:color w:val="1A1A1A"/>
          <w:sz w:val="20"/>
          <w:szCs w:val="20"/>
        </w:rPr>
        <w:t xml:space="preserve">STEP 5 — POST-MEETING FOLLOW-UP</w:t>
      </w:r>
    </w:p>
    <w:p>
      <w:pPr>
        <w:pStyle w:val="ListParagraph"/>
        <w:numPr>
          <w:ilvl w:val="0"/>
          <w:numId w:val="3"/>
        </w:numPr>
        <w:spacing w:after="60" w:before="60"/>
      </w:pPr>
      <w:r>
        <w:rPr>
          <w:rFonts w:ascii="Arial" w:cs="Arial" w:eastAsia="Arial" w:hAnsi="Arial"/>
          <w:color w:val="1A1A1A"/>
          <w:sz w:val="20"/>
          <w:szCs w:val="20"/>
        </w:rPr>
        <w:t xml:space="preserve">Within 30 minutes of meeting completion, send a summary of key decisions and action items to all attendees</w:t>
      </w:r>
    </w:p>
    <w:p>
      <w:pPr>
        <w:pStyle w:val="ListParagraph"/>
        <w:numPr>
          <w:ilvl w:val="0"/>
          <w:numId w:val="3"/>
        </w:numPr>
        <w:spacing w:after="60" w:before="60"/>
      </w:pPr>
      <w:r>
        <w:rPr>
          <w:rFonts w:ascii="Arial" w:cs="Arial" w:eastAsia="Arial" w:hAnsi="Arial"/>
          <w:color w:val="1A1A1A"/>
          <w:sz w:val="20"/>
          <w:szCs w:val="20"/>
        </w:rPr>
        <w:t xml:space="preserve">Log action items in the project management tool (ClickUp / Notion) with owners and deadlines</w:t>
      </w:r>
    </w:p>
    <w:p>
      <w:pPr>
        <w:pStyle w:val="ListParagraph"/>
        <w:numPr>
          <w:ilvl w:val="0"/>
          <w:numId w:val="3"/>
        </w:numPr>
        <w:spacing w:after="60" w:before="60"/>
      </w:pPr>
      <w:r>
        <w:rPr>
          <w:rFonts w:ascii="Arial" w:cs="Arial" w:eastAsia="Arial" w:hAnsi="Arial"/>
          <w:color w:val="1A1A1A"/>
          <w:sz w:val="20"/>
          <w:szCs w:val="20"/>
        </w:rPr>
        <w:t xml:space="preserve">Schedule any follow-up meetings identified during the call within 24 hours</w:t>
      </w:r>
    </w:p>
    <w:p>
      <w:pPr>
        <w:pStyle w:val="ListParagraph"/>
        <w:numPr>
          <w:ilvl w:val="0"/>
          <w:numId w:val="3"/>
        </w:numPr>
        <w:spacing w:after="60" w:before="60"/>
      </w:pPr>
      <w:r>
        <w:rPr>
          <w:rFonts w:ascii="Arial" w:cs="Arial" w:eastAsia="Arial" w:hAnsi="Arial"/>
          <w:color w:val="1A1A1A"/>
          <w:sz w:val="20"/>
          <w:szCs w:val="20"/>
        </w:rPr>
        <w:t xml:space="preserve">Update CRM records where the meeting involved a client or external stakeholder</w:t>
      </w:r>
    </w:p>
    <w:p>
      <w:pPr>
        <w:spacing w:after="0" w:before="120"/>
      </w:pPr>
    </w:p>
    <w:p>
      <w:pPr>
        <w:pBdr>
          <w:bottom w:val="single" w:color="1F3864" w:sz="4" w:space="1"/>
        </w:pBdr>
        <w:spacing w:after="80" w:before="200"/>
      </w:pPr>
      <w:r>
        <w:rPr>
          <w:rFonts w:ascii="Arial" w:cs="Arial" w:eastAsia="Arial" w:hAnsi="Arial"/>
          <w:b/>
          <w:bCs/>
          <w:color w:val="1F3864"/>
          <w:sz w:val="22"/>
          <w:szCs w:val="22"/>
        </w:rPr>
        <w:t xml:space="preserve">5. KEY RULES &amp; STANDARDS</w:t>
      </w:r>
    </w:p>
    <w:p>
      <w:pPr>
        <w:spacing w:after="0" w:before="80"/>
      </w:pPr>
    </w:p>
    <w:p>
      <w:pPr>
        <w:pStyle w:val="ListParagraph"/>
        <w:numPr>
          <w:ilvl w:val="0"/>
          <w:numId w:val="2"/>
        </w:numPr>
        <w:spacing w:after="40" w:before="40"/>
      </w:pPr>
      <w:r>
        <w:rPr>
          <w:rFonts w:ascii="Arial" w:cs="Arial" w:eastAsia="Arial" w:hAnsi="Arial"/>
          <w:b/>
          <w:bCs/>
          <w:color w:val="1A1A1A"/>
          <w:sz w:val="20"/>
          <w:szCs w:val="20"/>
        </w:rPr>
        <w:t xml:space="preserve">No meeting is booked without a clear agenda</w:t>
      </w:r>
      <w:r>
        <w:rPr>
          <w:rFonts w:ascii="Arial" w:cs="Arial" w:eastAsia="Arial" w:hAnsi="Arial"/>
          <w:color w:val="1A1A1A"/>
          <w:sz w:val="20"/>
          <w:szCs w:val="20"/>
        </w:rPr>
        <w:t xml:space="preserve"> — if the purpose is unclear, clarify before scheduling</w:t>
      </w:r>
    </w:p>
    <w:p>
      <w:pPr>
        <w:pStyle w:val="ListParagraph"/>
        <w:numPr>
          <w:ilvl w:val="0"/>
          <w:numId w:val="2"/>
        </w:numPr>
        <w:spacing w:after="40" w:before="40"/>
      </w:pPr>
      <w:r>
        <w:rPr>
          <w:rFonts w:ascii="Arial" w:cs="Arial" w:eastAsia="Arial" w:hAnsi="Arial"/>
          <w:b/>
          <w:bCs/>
          <w:color w:val="1A1A1A"/>
          <w:sz w:val="20"/>
          <w:szCs w:val="20"/>
        </w:rPr>
        <w:t xml:space="preserve">Buffer time is mandatory</w:t>
      </w:r>
      <w:r>
        <w:rPr>
          <w:rFonts w:ascii="Arial" w:cs="Arial" w:eastAsia="Arial" w:hAnsi="Arial"/>
          <w:color w:val="1A1A1A"/>
          <w:sz w:val="20"/>
          <w:szCs w:val="20"/>
        </w:rPr>
        <w:t xml:space="preserve"> — minimum 10 minutes between back-to-back calls, 30 minutes before or after travel</w:t>
      </w:r>
    </w:p>
    <w:p>
      <w:pPr>
        <w:pStyle w:val="ListParagraph"/>
        <w:numPr>
          <w:ilvl w:val="0"/>
          <w:numId w:val="2"/>
        </w:numPr>
        <w:spacing w:after="40" w:before="40"/>
      </w:pPr>
      <w:r>
        <w:rPr>
          <w:rFonts w:ascii="Arial" w:cs="Arial" w:eastAsia="Arial" w:hAnsi="Arial"/>
          <w:b/>
          <w:bCs/>
          <w:color w:val="1A1A1A"/>
          <w:sz w:val="20"/>
          <w:szCs w:val="20"/>
        </w:rPr>
        <w:t xml:space="preserve">Response time standard</w:t>
      </w:r>
      <w:r>
        <w:rPr>
          <w:rFonts w:ascii="Arial" w:cs="Arial" w:eastAsia="Arial" w:hAnsi="Arial"/>
          <w:color w:val="1A1A1A"/>
          <w:sz w:val="20"/>
          <w:szCs w:val="20"/>
        </w:rPr>
        <w:t xml:space="preserve"> — all scheduling requests acknowledged within 2 hours, resolved within 24 hours</w:t>
      </w:r>
    </w:p>
    <w:p>
      <w:pPr>
        <w:pStyle w:val="ListParagraph"/>
        <w:numPr>
          <w:ilvl w:val="0"/>
          <w:numId w:val="2"/>
        </w:numPr>
        <w:spacing w:after="40" w:before="40"/>
      </w:pPr>
      <w:r>
        <w:rPr>
          <w:rFonts w:ascii="Arial" w:cs="Arial" w:eastAsia="Arial" w:hAnsi="Arial"/>
          <w:b/>
          <w:bCs/>
          <w:color w:val="1A1A1A"/>
          <w:sz w:val="20"/>
          <w:szCs w:val="20"/>
        </w:rPr>
        <w:t xml:space="preserve">Focus blocks are protected</w:t>
      </w:r>
      <w:r>
        <w:rPr>
          <w:rFonts w:ascii="Arial" w:cs="Arial" w:eastAsia="Arial" w:hAnsi="Arial"/>
          <w:color w:val="1A1A1A"/>
          <w:sz w:val="20"/>
          <w:szCs w:val="20"/>
        </w:rPr>
        <w:t xml:space="preserve"> — no meetings during designated deep-work periods unless executive approves exception</w:t>
      </w:r>
    </w:p>
    <w:p>
      <w:pPr>
        <w:pStyle w:val="ListParagraph"/>
        <w:numPr>
          <w:ilvl w:val="0"/>
          <w:numId w:val="2"/>
        </w:numPr>
        <w:spacing w:after="40" w:before="40"/>
      </w:pPr>
      <w:r>
        <w:rPr>
          <w:rFonts w:ascii="Arial" w:cs="Arial" w:eastAsia="Arial" w:hAnsi="Arial"/>
          <w:b/>
          <w:bCs/>
          <w:color w:val="1A1A1A"/>
          <w:sz w:val="20"/>
          <w:szCs w:val="20"/>
        </w:rPr>
        <w:t xml:space="preserve">All cancellations require 24-hour notice</w:t>
      </w:r>
      <w:r>
        <w:rPr>
          <w:rFonts w:ascii="Arial" w:cs="Arial" w:eastAsia="Arial" w:hAnsi="Arial"/>
          <w:color w:val="1A1A1A"/>
          <w:sz w:val="20"/>
          <w:szCs w:val="20"/>
        </w:rPr>
        <w:t xml:space="preserve"> minimum unless an emergency</w:t>
      </w:r>
    </w:p>
    <w:p>
      <w:pPr>
        <w:pStyle w:val="ListParagraph"/>
        <w:numPr>
          <w:ilvl w:val="0"/>
          <w:numId w:val="2"/>
        </w:numPr>
        <w:spacing w:after="40" w:before="40"/>
      </w:pPr>
      <w:r>
        <w:rPr>
          <w:rFonts w:ascii="Arial" w:cs="Arial" w:eastAsia="Arial" w:hAnsi="Arial"/>
          <w:b/>
          <w:bCs/>
          <w:color w:val="1A1A1A"/>
          <w:sz w:val="20"/>
          <w:szCs w:val="20"/>
        </w:rPr>
        <w:t xml:space="preserve">Confirmation is required</w:t>
      </w:r>
      <w:r>
        <w:rPr>
          <w:rFonts w:ascii="Arial" w:cs="Arial" w:eastAsia="Arial" w:hAnsi="Arial"/>
          <w:color w:val="1A1A1A"/>
          <w:sz w:val="20"/>
          <w:szCs w:val="20"/>
        </w:rPr>
        <w:t xml:space="preserve"> — no meeting is considered confirmed until a calendar acceptance is received from all parties</w:t>
      </w:r>
    </w:p>
    <w:p>
      <w:pPr>
        <w:spacing w:after="0" w:before="120"/>
      </w:pPr>
    </w:p>
    <w:p>
      <w:pPr>
        <w:pBdr>
          <w:bottom w:val="single" w:color="1F3864" w:sz="4" w:space="1"/>
        </w:pBdr>
        <w:spacing w:after="80" w:before="200"/>
      </w:pPr>
      <w:r>
        <w:rPr>
          <w:rFonts w:ascii="Arial" w:cs="Arial" w:eastAsia="Arial" w:hAnsi="Arial"/>
          <w:b/>
          <w:bCs/>
          <w:color w:val="1F3864"/>
          <w:sz w:val="22"/>
          <w:szCs w:val="22"/>
        </w:rPr>
        <w:t xml:space="preserve">6. PERFORMANCE METRICS</w:t>
      </w:r>
    </w:p>
    <w:p>
      <w:pPr>
        <w:spacing w:after="0" w:before="80"/>
      </w:pPr>
    </w:p>
    <w:p>
      <w:pPr>
        <w:pStyle w:val="ListParagraph"/>
        <w:numPr>
          <w:ilvl w:val="0"/>
          <w:numId w:val="2"/>
        </w:numPr>
        <w:spacing w:after="40" w:before="40"/>
      </w:pPr>
      <w:r>
        <w:rPr>
          <w:rFonts w:ascii="Arial" w:cs="Arial" w:eastAsia="Arial" w:hAnsi="Arial"/>
          <w:color w:val="1A1A1A"/>
          <w:sz w:val="20"/>
          <w:szCs w:val="20"/>
        </w:rPr>
        <w:t xml:space="preserve">Scheduling conflict rate — target: </w:t>
      </w:r>
      <w:r>
        <w:rPr>
          <w:rFonts w:ascii="Arial" w:cs="Arial" w:eastAsia="Arial" w:hAnsi="Arial"/>
          <w:b/>
          <w:bCs/>
          <w:color w:val="1A1A1A"/>
          <w:sz w:val="20"/>
          <w:szCs w:val="20"/>
        </w:rPr>
        <w:t xml:space="preserve">&lt;5% of total monthly meetings</w:t>
      </w:r>
    </w:p>
    <w:p>
      <w:pPr>
        <w:pStyle w:val="ListParagraph"/>
        <w:numPr>
          <w:ilvl w:val="0"/>
          <w:numId w:val="2"/>
        </w:numPr>
        <w:spacing w:after="40" w:before="40"/>
      </w:pPr>
      <w:r>
        <w:rPr>
          <w:rFonts w:ascii="Arial" w:cs="Arial" w:eastAsia="Arial" w:hAnsi="Arial"/>
          <w:color w:val="1A1A1A"/>
          <w:sz w:val="20"/>
          <w:szCs w:val="20"/>
        </w:rPr>
        <w:t xml:space="preserve">Same-day resolution rate for incoming requests — target: </w:t>
      </w:r>
      <w:r>
        <w:rPr>
          <w:rFonts w:ascii="Arial" w:cs="Arial" w:eastAsia="Arial" w:hAnsi="Arial"/>
          <w:b/>
          <w:bCs/>
          <w:color w:val="1A1A1A"/>
          <w:sz w:val="20"/>
          <w:szCs w:val="20"/>
        </w:rPr>
        <w:t xml:space="preserve">95%+</w:t>
      </w:r>
    </w:p>
    <w:p>
      <w:pPr>
        <w:pStyle w:val="ListParagraph"/>
        <w:numPr>
          <w:ilvl w:val="0"/>
          <w:numId w:val="2"/>
        </w:numPr>
        <w:spacing w:after="40" w:before="40"/>
      </w:pPr>
      <w:r>
        <w:rPr>
          <w:rFonts w:ascii="Arial" w:cs="Arial" w:eastAsia="Arial" w:hAnsi="Arial"/>
          <w:color w:val="1A1A1A"/>
          <w:sz w:val="20"/>
          <w:szCs w:val="20"/>
        </w:rPr>
        <w:t xml:space="preserve">Post-meeting follow-up completion rate — target: </w:t>
      </w:r>
      <w:r>
        <w:rPr>
          <w:rFonts w:ascii="Arial" w:cs="Arial" w:eastAsia="Arial" w:hAnsi="Arial"/>
          <w:b/>
          <w:bCs/>
          <w:color w:val="1A1A1A"/>
          <w:sz w:val="20"/>
          <w:szCs w:val="20"/>
        </w:rPr>
        <w:t xml:space="preserve">100%</w:t>
      </w:r>
    </w:p>
    <w:p>
      <w:pPr>
        <w:pStyle w:val="ListParagraph"/>
        <w:numPr>
          <w:ilvl w:val="0"/>
          <w:numId w:val="2"/>
        </w:numPr>
        <w:spacing w:after="40" w:before="40"/>
      </w:pPr>
      <w:r>
        <w:rPr>
          <w:rFonts w:ascii="Arial" w:cs="Arial" w:eastAsia="Arial" w:hAnsi="Arial"/>
          <w:color w:val="1A1A1A"/>
          <w:sz w:val="20"/>
          <w:szCs w:val="20"/>
        </w:rPr>
        <w:t xml:space="preserve">Calendar accuracy rate — target: </w:t>
      </w:r>
      <w:r>
        <w:rPr>
          <w:rFonts w:ascii="Arial" w:cs="Arial" w:eastAsia="Arial" w:hAnsi="Arial"/>
          <w:b/>
          <w:bCs/>
          <w:color w:val="1A1A1A"/>
          <w:sz w:val="20"/>
          <w:szCs w:val="20"/>
        </w:rPr>
        <w:t xml:space="preserve">99%</w:t>
      </w:r>
      <w:r>
        <w:rPr>
          <w:rFonts w:ascii="Arial" w:cs="Arial" w:eastAsia="Arial" w:hAnsi="Arial"/>
          <w:color w:val="1A1A1A"/>
          <w:sz w:val="20"/>
          <w:szCs w:val="20"/>
        </w:rPr>
        <w:t xml:space="preserve"> (correct details, links, attendees on every invite)</w:t>
      </w:r>
    </w:p>
    <w:p>
      <w:pPr>
        <w:spacing w:after="0" w:before="120"/>
      </w:pPr>
    </w:p>
    <w:p>
      <w:pPr>
        <w:pBdr>
          <w:bottom w:val="single" w:color="1F3864" w:sz="4" w:space="1"/>
        </w:pBdr>
        <w:spacing w:after="80" w:before="200"/>
      </w:pPr>
      <w:r>
        <w:rPr>
          <w:rFonts w:ascii="Arial" w:cs="Arial" w:eastAsia="Arial" w:hAnsi="Arial"/>
          <w:b/>
          <w:bCs/>
          <w:color w:val="1F3864"/>
          <w:sz w:val="22"/>
          <w:szCs w:val="22"/>
        </w:rPr>
        <w:t xml:space="preserve">7. VERSION HISTORY</w:t>
      </w:r>
    </w:p>
    <w:p>
      <w:pPr>
        <w:spacing w:after="0" w:before="80"/>
      </w:pPr>
    </w:p>
    <w:p>
      <w:pPr>
        <w:spacing w:after="50" w:before="50"/>
      </w:pPr>
      <w:r>
        <w:rPr>
          <w:rFonts w:ascii="Arial" w:cs="Arial" w:eastAsia="Arial" w:hAnsi="Arial"/>
          <w:b/>
          <w:bCs/>
          <w:color w:val="1F3864"/>
          <w:sz w:val="20"/>
          <w:szCs w:val="20"/>
        </w:rPr>
        <w:t xml:space="preserve">v1.0 — June 2023: </w:t>
      </w:r>
      <w:r>
        <w:rPr>
          <w:rFonts w:ascii="Arial" w:cs="Arial" w:eastAsia="Arial" w:hAnsi="Arial"/>
          <w:color w:val="1A1A1A"/>
          <w:sz w:val="20"/>
          <w:szCs w:val="20"/>
        </w:rPr>
        <w:t xml:space="preserve">Initial SOP created | McDonald Sebastine</w:t>
      </w:r>
    </w:p>
    <w:p>
      <w:pPr>
        <w:spacing w:after="50" w:before="50"/>
      </w:pPr>
      <w:r>
        <w:rPr>
          <w:rFonts w:ascii="Arial" w:cs="Arial" w:eastAsia="Arial" w:hAnsi="Arial"/>
          <w:b/>
          <w:bCs/>
          <w:color w:val="1F3864"/>
          <w:sz w:val="20"/>
          <w:szCs w:val="20"/>
        </w:rPr>
        <w:t xml:space="preserve">v1.1 — January 2024: </w:t>
      </w:r>
      <w:r>
        <w:rPr>
          <w:rFonts w:ascii="Arial" w:cs="Arial" w:eastAsia="Arial" w:hAnsi="Arial"/>
          <w:color w:val="1A1A1A"/>
          <w:sz w:val="20"/>
          <w:szCs w:val="20"/>
        </w:rPr>
        <w:t xml:space="preserve">Added Claude AI to tools list; updated buffer time standard</w:t>
      </w:r>
    </w:p>
    <w:p>
      <w:pPr>
        <w:spacing w:after="50" w:before="50"/>
      </w:pPr>
      <w:r>
        <w:rPr>
          <w:rFonts w:ascii="Arial" w:cs="Arial" w:eastAsia="Arial" w:hAnsi="Arial"/>
          <w:b/>
          <w:bCs/>
          <w:color w:val="1F3864"/>
          <w:sz w:val="20"/>
          <w:szCs w:val="20"/>
        </w:rPr>
        <w:t xml:space="preserve">v1.2 — July 2026: </w:t>
      </w:r>
      <w:r>
        <w:rPr>
          <w:rFonts w:ascii="Arial" w:cs="Arial" w:eastAsia="Arial" w:hAnsi="Arial"/>
          <w:color w:val="1A1A1A"/>
          <w:sz w:val="20"/>
          <w:szCs w:val="20"/>
        </w:rPr>
        <w:t xml:space="preserve">Reviewed and updated for current workflow standards</w:t>
      </w:r>
    </w:p>
    <w:p>
      <w:pPr>
        <w:spacing w:after="0" w:before="120"/>
      </w:pPr>
    </w:p>
    <w:p>
      <w:pPr>
        <w:pBdr>
          <w:top w:val="single" w:color="1F3864" w:sz="4" w:space="1"/>
        </w:pBdr>
        <w:spacing w:after="60" w:before="80"/>
      </w:pPr>
    </w:p>
    <w:p>
      <w:pPr>
        <w:spacing w:after="0" w:before="60"/>
        <w:jc w:val="center"/>
      </w:pPr>
      <w:r>
        <w:rPr>
          <w:rFonts w:ascii="Arial" w:cs="Arial" w:eastAsia="Arial" w:hAnsi="Arial"/>
          <w:color w:val="555555"/>
          <w:sz w:val="18"/>
          <w:szCs w:val="18"/>
        </w:rPr>
        <w:t xml:space="preserve">Prepared by McDonald Sebastine  |  Executive Assistant &amp; Operations Professional  |  sabastinemc@gmail.com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2026-07-22T11:37:49.808Z</dcterms:created>
  <dcterms:modified xsi:type="dcterms:W3CDTF">2026-07-22T11:37:49.835Z</dcterms:modified>
</cp:coreProperties>
</file>

<file path=docProps/custom.xml><?xml version="1.0" encoding="utf-8"?>
<Properties xmlns="http://schemas.openxmlformats.org/officeDocument/2006/custom-properties" xmlns:vt="http://schemas.openxmlformats.org/officeDocument/2006/docPropsVTypes"/>
</file>