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B883" w14:textId="77777777" w:rsidR="004E6105" w:rsidRDefault="004E6105"/>
    <w:p w14:paraId="41772A71" w14:textId="77777777" w:rsidR="004E6105" w:rsidRDefault="004E6105"/>
    <w:p w14:paraId="13A41B61" w14:textId="77777777" w:rsidR="004E6105" w:rsidRDefault="004E6105"/>
    <w:p w14:paraId="19BB0D84" w14:textId="77777777" w:rsidR="004E6105" w:rsidRDefault="00000000">
      <w:pPr>
        <w:spacing w:after="120"/>
        <w:jc w:val="center"/>
      </w:pPr>
      <w:r>
        <w:rPr>
          <w:b/>
          <w:bCs/>
          <w:sz w:val="28"/>
          <w:szCs w:val="28"/>
        </w:rPr>
        <w:t>UNIVERSIDAD ESAN</w:t>
      </w:r>
    </w:p>
    <w:p w14:paraId="38023A0D" w14:textId="77777777" w:rsidR="004E6105" w:rsidRDefault="004E6105"/>
    <w:p w14:paraId="4879C7EF" w14:textId="77777777" w:rsidR="004E6105" w:rsidRDefault="00000000">
      <w:pPr>
        <w:spacing w:after="120"/>
        <w:jc w:val="center"/>
      </w:pPr>
      <w:r>
        <w:rPr>
          <w:sz w:val="22"/>
          <w:szCs w:val="22"/>
        </w:rPr>
        <w:t>CURSO: TALLER DE DESARROLLO DE COMPETENCIAS PROFESIONALES II</w:t>
      </w:r>
    </w:p>
    <w:p w14:paraId="02F7F30B" w14:textId="77777777" w:rsidR="004E6105" w:rsidRDefault="004E6105"/>
    <w:p w14:paraId="7D33B0F4" w14:textId="77777777" w:rsidR="004E6105" w:rsidRDefault="004E6105"/>
    <w:p w14:paraId="4318772E" w14:textId="77777777" w:rsidR="004E6105" w:rsidRDefault="004E6105"/>
    <w:p w14:paraId="1CA0F7E7" w14:textId="77777777" w:rsidR="004E6105" w:rsidRDefault="00000000">
      <w:pPr>
        <w:spacing w:after="120"/>
        <w:jc w:val="center"/>
      </w:pPr>
      <w:r>
        <w:rPr>
          <w:b/>
          <w:bCs/>
          <w:sz w:val="30"/>
          <w:szCs w:val="30"/>
        </w:rPr>
        <w:t>SISTEMA ACCESIBLE Y EFICIENTE DE DETECCIÓN TEMPRANA</w:t>
      </w:r>
    </w:p>
    <w:p w14:paraId="66532ABD" w14:textId="77777777" w:rsidR="004E6105" w:rsidRDefault="00000000">
      <w:pPr>
        <w:spacing w:after="120"/>
        <w:jc w:val="center"/>
      </w:pPr>
      <w:r>
        <w:rPr>
          <w:b/>
          <w:bCs/>
          <w:sz w:val="30"/>
          <w:szCs w:val="30"/>
        </w:rPr>
        <w:t>DE PROBLEMAS DE SALUD MENTAL EN ESTUDIANTES</w:t>
      </w:r>
    </w:p>
    <w:p w14:paraId="1F9B7BFD" w14:textId="77777777" w:rsidR="004E6105" w:rsidRDefault="00000000">
      <w:pPr>
        <w:spacing w:after="120"/>
        <w:jc w:val="center"/>
      </w:pPr>
      <w:r>
        <w:rPr>
          <w:b/>
          <w:bCs/>
          <w:sz w:val="30"/>
          <w:szCs w:val="30"/>
        </w:rPr>
        <w:t>DE 7 A 14 AÑOS EN COLEGIOS PÚBLICOS</w:t>
      </w:r>
    </w:p>
    <w:p w14:paraId="2AF05EE5" w14:textId="77777777" w:rsidR="004E6105" w:rsidRDefault="004E6105"/>
    <w:p w14:paraId="23D64C37" w14:textId="3116F480" w:rsidR="0072387B" w:rsidRDefault="0072387B">
      <w:r>
        <w:rPr>
          <w:noProof/>
        </w:rPr>
        <w:drawing>
          <wp:anchor distT="0" distB="0" distL="114300" distR="114300" simplePos="0" relativeHeight="251658240" behindDoc="1" locked="0" layoutInCell="1" allowOverlap="1" wp14:anchorId="78CEE7F8" wp14:editId="4C0C7C81">
            <wp:simplePos x="0" y="0"/>
            <wp:positionH relativeFrom="column">
              <wp:posOffset>1967345</wp:posOffset>
            </wp:positionH>
            <wp:positionV relativeFrom="paragraph">
              <wp:posOffset>4214</wp:posOffset>
            </wp:positionV>
            <wp:extent cx="2029460" cy="1974215"/>
            <wp:effectExtent l="0" t="0" r="8890" b="6985"/>
            <wp:wrapNone/>
            <wp:docPr id="69133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9460" cy="1974215"/>
                    </a:xfrm>
                    <a:prstGeom prst="rect">
                      <a:avLst/>
                    </a:prstGeom>
                    <a:noFill/>
                    <a:ln>
                      <a:noFill/>
                    </a:ln>
                  </pic:spPr>
                </pic:pic>
              </a:graphicData>
            </a:graphic>
          </wp:anchor>
        </w:drawing>
      </w:r>
    </w:p>
    <w:p w14:paraId="203E753B" w14:textId="485FDB78" w:rsidR="0072387B" w:rsidRDefault="0072387B"/>
    <w:p w14:paraId="5FFD57E1" w14:textId="4025D1D1" w:rsidR="0072387B" w:rsidRDefault="0072387B"/>
    <w:p w14:paraId="37E856B6" w14:textId="237FC91B" w:rsidR="0072387B" w:rsidRDefault="0072387B"/>
    <w:p w14:paraId="014BB415" w14:textId="3E3CE3C7" w:rsidR="0072387B" w:rsidRDefault="0072387B"/>
    <w:p w14:paraId="7BD92373" w14:textId="1506C8F3" w:rsidR="0072387B" w:rsidRDefault="0072387B"/>
    <w:p w14:paraId="17862413" w14:textId="77777777" w:rsidR="0072387B" w:rsidRDefault="0072387B"/>
    <w:p w14:paraId="1C2492C4" w14:textId="77777777" w:rsidR="0072387B" w:rsidRDefault="0072387B"/>
    <w:p w14:paraId="3FE0E245" w14:textId="77777777" w:rsidR="0072387B" w:rsidRDefault="0072387B"/>
    <w:p w14:paraId="627543B1" w14:textId="3FA4D1F2" w:rsidR="004E6105" w:rsidRDefault="004E6105"/>
    <w:p w14:paraId="76858CCB" w14:textId="77777777" w:rsidR="0072387B" w:rsidRDefault="0072387B"/>
    <w:p w14:paraId="47B2C899" w14:textId="77777777" w:rsidR="004E6105" w:rsidRDefault="004E6105"/>
    <w:p w14:paraId="30C6739E" w14:textId="77777777" w:rsidR="004E6105" w:rsidRDefault="00000000">
      <w:pPr>
        <w:spacing w:after="120"/>
        <w:jc w:val="center"/>
      </w:pPr>
      <w:r>
        <w:rPr>
          <w:b/>
          <w:bCs/>
        </w:rPr>
        <w:t>INTEGRANTES DEL EQUIPO:</w:t>
      </w:r>
    </w:p>
    <w:p w14:paraId="484E4CAA" w14:textId="77777777" w:rsidR="004E6105" w:rsidRDefault="004E6105"/>
    <w:p w14:paraId="7EDFEE8B" w14:textId="77777777" w:rsidR="004E6105" w:rsidRDefault="00000000">
      <w:pPr>
        <w:spacing w:after="120"/>
        <w:jc w:val="center"/>
      </w:pPr>
      <w:r>
        <w:t>Leo Higinio</w:t>
      </w:r>
    </w:p>
    <w:p w14:paraId="6FCF5410" w14:textId="77777777" w:rsidR="004E6105" w:rsidRDefault="00000000">
      <w:pPr>
        <w:spacing w:after="120"/>
        <w:jc w:val="center"/>
      </w:pPr>
      <w:r>
        <w:t>Harol Flores</w:t>
      </w:r>
    </w:p>
    <w:p w14:paraId="7FD8D688" w14:textId="77777777" w:rsidR="004E6105" w:rsidRDefault="00000000">
      <w:pPr>
        <w:spacing w:after="120"/>
        <w:jc w:val="center"/>
      </w:pPr>
      <w:r>
        <w:t>Zaida Ramírez</w:t>
      </w:r>
    </w:p>
    <w:p w14:paraId="3CAB0ED3" w14:textId="77777777" w:rsidR="004E6105" w:rsidRDefault="00000000">
      <w:pPr>
        <w:spacing w:after="120"/>
        <w:jc w:val="center"/>
      </w:pPr>
      <w:r>
        <w:t>Engels Quispe</w:t>
      </w:r>
    </w:p>
    <w:p w14:paraId="09649264" w14:textId="77777777" w:rsidR="004E6105" w:rsidRDefault="004E6105"/>
    <w:p w14:paraId="7250C2B8" w14:textId="77777777" w:rsidR="004E6105" w:rsidRDefault="004E6105"/>
    <w:p w14:paraId="1F4AF61F" w14:textId="77777777" w:rsidR="004E6105" w:rsidRDefault="004E6105"/>
    <w:p w14:paraId="19D0BEAF" w14:textId="77777777" w:rsidR="004E6105" w:rsidRDefault="004E6105"/>
    <w:p w14:paraId="782FF49F" w14:textId="77777777" w:rsidR="004E6105" w:rsidRDefault="00000000">
      <w:pPr>
        <w:spacing w:after="120"/>
        <w:jc w:val="center"/>
      </w:pPr>
      <w:r>
        <w:rPr>
          <w:sz w:val="22"/>
          <w:szCs w:val="22"/>
        </w:rPr>
        <w:t xml:space="preserve">Lima, Perú — </w:t>
      </w:r>
      <w:proofErr w:type="gramStart"/>
      <w:r>
        <w:rPr>
          <w:sz w:val="22"/>
          <w:szCs w:val="22"/>
        </w:rPr>
        <w:t>Junio</w:t>
      </w:r>
      <w:proofErr w:type="gramEnd"/>
      <w:r>
        <w:rPr>
          <w:sz w:val="22"/>
          <w:szCs w:val="22"/>
        </w:rPr>
        <w:t xml:space="preserve"> 2026</w:t>
      </w:r>
    </w:p>
    <w:p w14:paraId="62C868AD" w14:textId="77777777" w:rsidR="004E6105" w:rsidRDefault="00000000">
      <w:r>
        <w:br w:type="page"/>
      </w:r>
    </w:p>
    <w:p w14:paraId="3D64AADC" w14:textId="77777777" w:rsidR="004E6105" w:rsidRDefault="00000000">
      <w:pPr>
        <w:spacing w:after="120"/>
        <w:jc w:val="center"/>
        <w:rPr>
          <w:b/>
          <w:bCs/>
          <w:sz w:val="32"/>
          <w:szCs w:val="32"/>
        </w:rPr>
      </w:pPr>
      <w:r>
        <w:rPr>
          <w:b/>
          <w:bCs/>
          <w:sz w:val="32"/>
          <w:szCs w:val="32"/>
        </w:rPr>
        <w:lastRenderedPageBreak/>
        <w:t>ÍNDICE</w:t>
      </w:r>
    </w:p>
    <w:p w14:paraId="1E85A8CC" w14:textId="77777777" w:rsidR="0072387B" w:rsidRDefault="0072387B" w:rsidP="0072387B">
      <w:pPr>
        <w:spacing w:after="120"/>
      </w:pPr>
    </w:p>
    <w:p w14:paraId="59FB96FB" w14:textId="77777777" w:rsidR="004E6105" w:rsidRDefault="004E6105"/>
    <w:sdt>
      <w:sdtPr>
        <w:alias w:val="Tabla de Contenidos"/>
        <w:id w:val="-1801058364"/>
      </w:sdtPr>
      <w:sdtContent>
        <w:p w14:paraId="23DC0BF4" w14:textId="77777777" w:rsidR="003B7AED" w:rsidRDefault="00000000">
          <w:pPr>
            <w:pStyle w:val="TDC1"/>
            <w:tabs>
              <w:tab w:val="right" w:leader="dot" w:pos="9350"/>
            </w:tabs>
            <w:rPr>
              <w:noProof/>
            </w:rPr>
          </w:pPr>
          <w:r>
            <w:fldChar w:fldCharType="begin"/>
          </w:r>
          <w:r>
            <w:instrText>TOC \h \o "1-3"</w:instrText>
          </w:r>
          <w:r>
            <w:fldChar w:fldCharType="separate"/>
          </w:r>
          <w:hyperlink w:anchor="_Toc233496308" w:history="1">
            <w:r w:rsidR="003B7AED" w:rsidRPr="00F25471">
              <w:rPr>
                <w:rStyle w:val="Hipervnculo"/>
                <w:noProof/>
              </w:rPr>
              <w:t>Distribución de Roles — Matriz RACI</w:t>
            </w:r>
            <w:r w:rsidR="003B7AED">
              <w:rPr>
                <w:noProof/>
              </w:rPr>
              <w:tab/>
            </w:r>
            <w:r w:rsidR="003B7AED">
              <w:rPr>
                <w:noProof/>
              </w:rPr>
              <w:fldChar w:fldCharType="begin"/>
            </w:r>
            <w:r w:rsidR="003B7AED">
              <w:rPr>
                <w:noProof/>
              </w:rPr>
              <w:instrText xml:space="preserve"> PAGEREF _Toc233496308 \h </w:instrText>
            </w:r>
            <w:r w:rsidR="003B7AED">
              <w:rPr>
                <w:noProof/>
              </w:rPr>
            </w:r>
            <w:r w:rsidR="003B7AED">
              <w:rPr>
                <w:noProof/>
              </w:rPr>
              <w:fldChar w:fldCharType="separate"/>
            </w:r>
            <w:r w:rsidR="003B7AED">
              <w:rPr>
                <w:noProof/>
              </w:rPr>
              <w:t>1</w:t>
            </w:r>
            <w:r w:rsidR="003B7AED">
              <w:rPr>
                <w:noProof/>
              </w:rPr>
              <w:fldChar w:fldCharType="end"/>
            </w:r>
          </w:hyperlink>
        </w:p>
        <w:p w14:paraId="4BC35147" w14:textId="77777777" w:rsidR="003B7AED" w:rsidRDefault="003B7AED">
          <w:pPr>
            <w:pStyle w:val="TDC1"/>
            <w:tabs>
              <w:tab w:val="right" w:leader="dot" w:pos="9350"/>
            </w:tabs>
            <w:rPr>
              <w:noProof/>
            </w:rPr>
          </w:pPr>
          <w:hyperlink w:anchor="_Toc233496309" w:history="1">
            <w:r w:rsidRPr="00F25471">
              <w:rPr>
                <w:rStyle w:val="Hipervnculo"/>
                <w:noProof/>
              </w:rPr>
              <w:t>Resumen</w:t>
            </w:r>
            <w:r>
              <w:rPr>
                <w:noProof/>
              </w:rPr>
              <w:tab/>
            </w:r>
            <w:r>
              <w:rPr>
                <w:noProof/>
              </w:rPr>
              <w:fldChar w:fldCharType="begin"/>
            </w:r>
            <w:r>
              <w:rPr>
                <w:noProof/>
              </w:rPr>
              <w:instrText xml:space="preserve"> PAGEREF _Toc233496309 \h </w:instrText>
            </w:r>
            <w:r>
              <w:rPr>
                <w:noProof/>
              </w:rPr>
            </w:r>
            <w:r>
              <w:rPr>
                <w:noProof/>
              </w:rPr>
              <w:fldChar w:fldCharType="separate"/>
            </w:r>
            <w:r>
              <w:rPr>
                <w:noProof/>
              </w:rPr>
              <w:t>1</w:t>
            </w:r>
            <w:r>
              <w:rPr>
                <w:noProof/>
              </w:rPr>
              <w:fldChar w:fldCharType="end"/>
            </w:r>
          </w:hyperlink>
        </w:p>
        <w:p w14:paraId="1F11EF21" w14:textId="77777777" w:rsidR="003B7AED" w:rsidRDefault="003B7AED">
          <w:pPr>
            <w:pStyle w:val="TDC1"/>
            <w:tabs>
              <w:tab w:val="right" w:leader="dot" w:pos="9350"/>
            </w:tabs>
            <w:rPr>
              <w:noProof/>
            </w:rPr>
          </w:pPr>
          <w:hyperlink w:anchor="_Toc233496310" w:history="1">
            <w:r w:rsidRPr="00F25471">
              <w:rPr>
                <w:rStyle w:val="Hipervnculo"/>
                <w:noProof/>
              </w:rPr>
              <w:t>Introducción</w:t>
            </w:r>
            <w:r>
              <w:rPr>
                <w:noProof/>
              </w:rPr>
              <w:tab/>
            </w:r>
            <w:r>
              <w:rPr>
                <w:noProof/>
              </w:rPr>
              <w:fldChar w:fldCharType="begin"/>
            </w:r>
            <w:r>
              <w:rPr>
                <w:noProof/>
              </w:rPr>
              <w:instrText xml:space="preserve"> PAGEREF _Toc233496310 \h </w:instrText>
            </w:r>
            <w:r>
              <w:rPr>
                <w:noProof/>
              </w:rPr>
            </w:r>
            <w:r>
              <w:rPr>
                <w:noProof/>
              </w:rPr>
              <w:fldChar w:fldCharType="separate"/>
            </w:r>
            <w:r>
              <w:rPr>
                <w:noProof/>
              </w:rPr>
              <w:t>1</w:t>
            </w:r>
            <w:r>
              <w:rPr>
                <w:noProof/>
              </w:rPr>
              <w:fldChar w:fldCharType="end"/>
            </w:r>
          </w:hyperlink>
        </w:p>
        <w:p w14:paraId="0E0F92C4" w14:textId="77777777" w:rsidR="003B7AED" w:rsidRDefault="003B7AED">
          <w:pPr>
            <w:pStyle w:val="TDC1"/>
            <w:tabs>
              <w:tab w:val="right" w:leader="dot" w:pos="9350"/>
            </w:tabs>
            <w:rPr>
              <w:noProof/>
            </w:rPr>
          </w:pPr>
          <w:hyperlink w:anchor="_Toc233496311" w:history="1">
            <w:r w:rsidRPr="00F25471">
              <w:rPr>
                <w:rStyle w:val="Hipervnculo"/>
                <w:noProof/>
              </w:rPr>
              <w:t>Capítulo 1: Conceptualización y Descripción del Problema-Reto</w:t>
            </w:r>
            <w:r>
              <w:rPr>
                <w:noProof/>
              </w:rPr>
              <w:tab/>
            </w:r>
            <w:r>
              <w:rPr>
                <w:noProof/>
              </w:rPr>
              <w:fldChar w:fldCharType="begin"/>
            </w:r>
            <w:r>
              <w:rPr>
                <w:noProof/>
              </w:rPr>
              <w:instrText xml:space="preserve"> PAGEREF _Toc233496311 \h </w:instrText>
            </w:r>
            <w:r>
              <w:rPr>
                <w:noProof/>
              </w:rPr>
            </w:r>
            <w:r>
              <w:rPr>
                <w:noProof/>
              </w:rPr>
              <w:fldChar w:fldCharType="separate"/>
            </w:r>
            <w:r>
              <w:rPr>
                <w:noProof/>
              </w:rPr>
              <w:t>1</w:t>
            </w:r>
            <w:r>
              <w:rPr>
                <w:noProof/>
              </w:rPr>
              <w:fldChar w:fldCharType="end"/>
            </w:r>
          </w:hyperlink>
        </w:p>
        <w:p w14:paraId="067E3183" w14:textId="77777777" w:rsidR="003B7AED" w:rsidRDefault="003B7AED">
          <w:pPr>
            <w:pStyle w:val="TDC2"/>
            <w:tabs>
              <w:tab w:val="right" w:leader="dot" w:pos="9350"/>
            </w:tabs>
            <w:rPr>
              <w:noProof/>
            </w:rPr>
          </w:pPr>
          <w:hyperlink w:anchor="_Toc233496312" w:history="1">
            <w:r w:rsidRPr="00F25471">
              <w:rPr>
                <w:rStyle w:val="Hipervnculo"/>
                <w:noProof/>
              </w:rPr>
              <w:t>1.1 Definición de salud mental en el contexto escolar</w:t>
            </w:r>
            <w:r>
              <w:rPr>
                <w:noProof/>
              </w:rPr>
              <w:tab/>
            </w:r>
            <w:r>
              <w:rPr>
                <w:noProof/>
              </w:rPr>
              <w:fldChar w:fldCharType="begin"/>
            </w:r>
            <w:r>
              <w:rPr>
                <w:noProof/>
              </w:rPr>
              <w:instrText xml:space="preserve"> PAGEREF _Toc233496312 \h </w:instrText>
            </w:r>
            <w:r>
              <w:rPr>
                <w:noProof/>
              </w:rPr>
            </w:r>
            <w:r>
              <w:rPr>
                <w:noProof/>
              </w:rPr>
              <w:fldChar w:fldCharType="separate"/>
            </w:r>
            <w:r>
              <w:rPr>
                <w:noProof/>
              </w:rPr>
              <w:t>1</w:t>
            </w:r>
            <w:r>
              <w:rPr>
                <w:noProof/>
              </w:rPr>
              <w:fldChar w:fldCharType="end"/>
            </w:r>
          </w:hyperlink>
        </w:p>
        <w:p w14:paraId="323E2CEE" w14:textId="77777777" w:rsidR="003B7AED" w:rsidRDefault="003B7AED">
          <w:pPr>
            <w:pStyle w:val="TDC2"/>
            <w:tabs>
              <w:tab w:val="right" w:leader="dot" w:pos="9350"/>
            </w:tabs>
            <w:rPr>
              <w:noProof/>
            </w:rPr>
          </w:pPr>
          <w:hyperlink w:anchor="_Toc233496313" w:history="1">
            <w:r w:rsidRPr="00F25471">
              <w:rPr>
                <w:rStyle w:val="Hipervnculo"/>
                <w:noProof/>
              </w:rPr>
              <w:t>1.2 El marco normativo: la Ley 29719 y las razones de su incumplimiento</w:t>
            </w:r>
            <w:r>
              <w:rPr>
                <w:noProof/>
              </w:rPr>
              <w:tab/>
            </w:r>
            <w:r>
              <w:rPr>
                <w:noProof/>
              </w:rPr>
              <w:fldChar w:fldCharType="begin"/>
            </w:r>
            <w:r>
              <w:rPr>
                <w:noProof/>
              </w:rPr>
              <w:instrText xml:space="preserve"> PAGEREF _Toc233496313 \h </w:instrText>
            </w:r>
            <w:r>
              <w:rPr>
                <w:noProof/>
              </w:rPr>
            </w:r>
            <w:r>
              <w:rPr>
                <w:noProof/>
              </w:rPr>
              <w:fldChar w:fldCharType="separate"/>
            </w:r>
            <w:r>
              <w:rPr>
                <w:noProof/>
              </w:rPr>
              <w:t>1</w:t>
            </w:r>
            <w:r>
              <w:rPr>
                <w:noProof/>
              </w:rPr>
              <w:fldChar w:fldCharType="end"/>
            </w:r>
          </w:hyperlink>
        </w:p>
        <w:p w14:paraId="164E8519" w14:textId="77777777" w:rsidR="003B7AED" w:rsidRDefault="003B7AED">
          <w:pPr>
            <w:pStyle w:val="TDC2"/>
            <w:tabs>
              <w:tab w:val="right" w:leader="dot" w:pos="9350"/>
            </w:tabs>
            <w:rPr>
              <w:noProof/>
            </w:rPr>
          </w:pPr>
          <w:hyperlink w:anchor="_Toc233496314" w:history="1">
            <w:r w:rsidRPr="00F25471">
              <w:rPr>
                <w:rStyle w:val="Hipervnculo"/>
                <w:noProof/>
              </w:rPr>
              <w:t>1.3 Diagnóstico situacional: evidencia nacional y evidencia primaria del equipo</w:t>
            </w:r>
            <w:r>
              <w:rPr>
                <w:noProof/>
              </w:rPr>
              <w:tab/>
            </w:r>
            <w:r>
              <w:rPr>
                <w:noProof/>
              </w:rPr>
              <w:fldChar w:fldCharType="begin"/>
            </w:r>
            <w:r>
              <w:rPr>
                <w:noProof/>
              </w:rPr>
              <w:instrText xml:space="preserve"> PAGEREF _Toc233496314 \h </w:instrText>
            </w:r>
            <w:r>
              <w:rPr>
                <w:noProof/>
              </w:rPr>
            </w:r>
            <w:r>
              <w:rPr>
                <w:noProof/>
              </w:rPr>
              <w:fldChar w:fldCharType="separate"/>
            </w:r>
            <w:r>
              <w:rPr>
                <w:noProof/>
              </w:rPr>
              <w:t>1</w:t>
            </w:r>
            <w:r>
              <w:rPr>
                <w:noProof/>
              </w:rPr>
              <w:fldChar w:fldCharType="end"/>
            </w:r>
          </w:hyperlink>
        </w:p>
        <w:p w14:paraId="5D54D35E" w14:textId="77777777" w:rsidR="003B7AED" w:rsidRDefault="003B7AED">
          <w:pPr>
            <w:pStyle w:val="TDC2"/>
            <w:tabs>
              <w:tab w:val="right" w:leader="dot" w:pos="9350"/>
            </w:tabs>
            <w:rPr>
              <w:noProof/>
            </w:rPr>
          </w:pPr>
          <w:hyperlink w:anchor="_Toc233496315" w:history="1">
            <w:r w:rsidRPr="00F25471">
              <w:rPr>
                <w:rStyle w:val="Hipervnculo"/>
                <w:noProof/>
              </w:rPr>
              <w:t>1.4 Caracterización de la población afectada</w:t>
            </w:r>
            <w:r>
              <w:rPr>
                <w:noProof/>
              </w:rPr>
              <w:tab/>
            </w:r>
            <w:r>
              <w:rPr>
                <w:noProof/>
              </w:rPr>
              <w:fldChar w:fldCharType="begin"/>
            </w:r>
            <w:r>
              <w:rPr>
                <w:noProof/>
              </w:rPr>
              <w:instrText xml:space="preserve"> PAGEREF _Toc233496315 \h </w:instrText>
            </w:r>
            <w:r>
              <w:rPr>
                <w:noProof/>
              </w:rPr>
            </w:r>
            <w:r>
              <w:rPr>
                <w:noProof/>
              </w:rPr>
              <w:fldChar w:fldCharType="separate"/>
            </w:r>
            <w:r>
              <w:rPr>
                <w:noProof/>
              </w:rPr>
              <w:t>1</w:t>
            </w:r>
            <w:r>
              <w:rPr>
                <w:noProof/>
              </w:rPr>
              <w:fldChar w:fldCharType="end"/>
            </w:r>
          </w:hyperlink>
        </w:p>
        <w:p w14:paraId="1A3D9B56" w14:textId="77777777" w:rsidR="003B7AED" w:rsidRDefault="003B7AED">
          <w:pPr>
            <w:pStyle w:val="TDC1"/>
            <w:tabs>
              <w:tab w:val="right" w:leader="dot" w:pos="9350"/>
            </w:tabs>
            <w:rPr>
              <w:noProof/>
            </w:rPr>
          </w:pPr>
          <w:hyperlink w:anchor="_Toc233496316" w:history="1">
            <w:r w:rsidRPr="00F25471">
              <w:rPr>
                <w:rStyle w:val="Hipervnculo"/>
                <w:noProof/>
              </w:rPr>
              <w:t>Capítulo 2: Marco Teórico</w:t>
            </w:r>
            <w:r>
              <w:rPr>
                <w:noProof/>
              </w:rPr>
              <w:tab/>
            </w:r>
            <w:r>
              <w:rPr>
                <w:noProof/>
              </w:rPr>
              <w:fldChar w:fldCharType="begin"/>
            </w:r>
            <w:r>
              <w:rPr>
                <w:noProof/>
              </w:rPr>
              <w:instrText xml:space="preserve"> PAGEREF _Toc233496316 \h </w:instrText>
            </w:r>
            <w:r>
              <w:rPr>
                <w:noProof/>
              </w:rPr>
            </w:r>
            <w:r>
              <w:rPr>
                <w:noProof/>
              </w:rPr>
              <w:fldChar w:fldCharType="separate"/>
            </w:r>
            <w:r>
              <w:rPr>
                <w:noProof/>
              </w:rPr>
              <w:t>1</w:t>
            </w:r>
            <w:r>
              <w:rPr>
                <w:noProof/>
              </w:rPr>
              <w:fldChar w:fldCharType="end"/>
            </w:r>
          </w:hyperlink>
        </w:p>
        <w:p w14:paraId="487CF215" w14:textId="77777777" w:rsidR="003B7AED" w:rsidRDefault="003B7AED">
          <w:pPr>
            <w:pStyle w:val="TDC2"/>
            <w:tabs>
              <w:tab w:val="right" w:leader="dot" w:pos="9350"/>
            </w:tabs>
            <w:rPr>
              <w:noProof/>
            </w:rPr>
          </w:pPr>
          <w:hyperlink w:anchor="_Toc233496317" w:history="1">
            <w:r w:rsidRPr="00F25471">
              <w:rPr>
                <w:rStyle w:val="Hipervnculo"/>
                <w:noProof/>
              </w:rPr>
              <w:t>2.1 Salud mental en la infancia y adolescencia</w:t>
            </w:r>
            <w:r>
              <w:rPr>
                <w:noProof/>
              </w:rPr>
              <w:tab/>
            </w:r>
            <w:r>
              <w:rPr>
                <w:noProof/>
              </w:rPr>
              <w:fldChar w:fldCharType="begin"/>
            </w:r>
            <w:r>
              <w:rPr>
                <w:noProof/>
              </w:rPr>
              <w:instrText xml:space="preserve"> PAGEREF _Toc233496317 \h </w:instrText>
            </w:r>
            <w:r>
              <w:rPr>
                <w:noProof/>
              </w:rPr>
            </w:r>
            <w:r>
              <w:rPr>
                <w:noProof/>
              </w:rPr>
              <w:fldChar w:fldCharType="separate"/>
            </w:r>
            <w:r>
              <w:rPr>
                <w:noProof/>
              </w:rPr>
              <w:t>1</w:t>
            </w:r>
            <w:r>
              <w:rPr>
                <w:noProof/>
              </w:rPr>
              <w:fldChar w:fldCharType="end"/>
            </w:r>
          </w:hyperlink>
        </w:p>
        <w:p w14:paraId="7C5FE02C" w14:textId="77777777" w:rsidR="003B7AED" w:rsidRDefault="003B7AED">
          <w:pPr>
            <w:pStyle w:val="TDC2"/>
            <w:tabs>
              <w:tab w:val="right" w:leader="dot" w:pos="9350"/>
            </w:tabs>
            <w:rPr>
              <w:noProof/>
            </w:rPr>
          </w:pPr>
          <w:hyperlink w:anchor="_Toc233496318" w:history="1">
            <w:r w:rsidRPr="00F25471">
              <w:rPr>
                <w:rStyle w:val="Hipervnculo"/>
                <w:noProof/>
              </w:rPr>
              <w:t>2.2 El entorno escolar como espacio de detección y prevención</w:t>
            </w:r>
            <w:r>
              <w:rPr>
                <w:noProof/>
              </w:rPr>
              <w:tab/>
            </w:r>
            <w:r>
              <w:rPr>
                <w:noProof/>
              </w:rPr>
              <w:fldChar w:fldCharType="begin"/>
            </w:r>
            <w:r>
              <w:rPr>
                <w:noProof/>
              </w:rPr>
              <w:instrText xml:space="preserve"> PAGEREF _Toc233496318 \h </w:instrText>
            </w:r>
            <w:r>
              <w:rPr>
                <w:noProof/>
              </w:rPr>
            </w:r>
            <w:r>
              <w:rPr>
                <w:noProof/>
              </w:rPr>
              <w:fldChar w:fldCharType="separate"/>
            </w:r>
            <w:r>
              <w:rPr>
                <w:noProof/>
              </w:rPr>
              <w:t>1</w:t>
            </w:r>
            <w:r>
              <w:rPr>
                <w:noProof/>
              </w:rPr>
              <w:fldChar w:fldCharType="end"/>
            </w:r>
          </w:hyperlink>
        </w:p>
        <w:p w14:paraId="0528024E" w14:textId="77777777" w:rsidR="003B7AED" w:rsidRDefault="003B7AED">
          <w:pPr>
            <w:pStyle w:val="TDC2"/>
            <w:tabs>
              <w:tab w:val="right" w:leader="dot" w:pos="9350"/>
            </w:tabs>
            <w:rPr>
              <w:noProof/>
            </w:rPr>
          </w:pPr>
          <w:hyperlink w:anchor="_Toc233496319" w:history="1">
            <w:r w:rsidRPr="00F25471">
              <w:rPr>
                <w:rStyle w:val="Hipervnculo"/>
                <w:noProof/>
              </w:rPr>
              <w:t>2.3 Marco normativo en el Perú</w:t>
            </w:r>
            <w:r>
              <w:rPr>
                <w:noProof/>
              </w:rPr>
              <w:tab/>
            </w:r>
            <w:r>
              <w:rPr>
                <w:noProof/>
              </w:rPr>
              <w:fldChar w:fldCharType="begin"/>
            </w:r>
            <w:r>
              <w:rPr>
                <w:noProof/>
              </w:rPr>
              <w:instrText xml:space="preserve"> PAGEREF _Toc233496319 \h </w:instrText>
            </w:r>
            <w:r>
              <w:rPr>
                <w:noProof/>
              </w:rPr>
            </w:r>
            <w:r>
              <w:rPr>
                <w:noProof/>
              </w:rPr>
              <w:fldChar w:fldCharType="separate"/>
            </w:r>
            <w:r>
              <w:rPr>
                <w:noProof/>
              </w:rPr>
              <w:t>1</w:t>
            </w:r>
            <w:r>
              <w:rPr>
                <w:noProof/>
              </w:rPr>
              <w:fldChar w:fldCharType="end"/>
            </w:r>
          </w:hyperlink>
        </w:p>
        <w:p w14:paraId="6AED29CC" w14:textId="77777777" w:rsidR="003B7AED" w:rsidRDefault="003B7AED">
          <w:pPr>
            <w:pStyle w:val="TDC1"/>
            <w:tabs>
              <w:tab w:val="right" w:leader="dot" w:pos="9350"/>
            </w:tabs>
            <w:rPr>
              <w:noProof/>
            </w:rPr>
          </w:pPr>
          <w:hyperlink w:anchor="_Toc233496320" w:history="1">
            <w:r w:rsidRPr="00F25471">
              <w:rPr>
                <w:rStyle w:val="Hipervnculo"/>
                <w:noProof/>
              </w:rPr>
              <w:t>Capítulo 3: Causas del Problema-Reto</w:t>
            </w:r>
            <w:r>
              <w:rPr>
                <w:noProof/>
              </w:rPr>
              <w:tab/>
            </w:r>
            <w:r>
              <w:rPr>
                <w:noProof/>
              </w:rPr>
              <w:fldChar w:fldCharType="begin"/>
            </w:r>
            <w:r>
              <w:rPr>
                <w:noProof/>
              </w:rPr>
              <w:instrText xml:space="preserve"> PAGEREF _Toc233496320 \h </w:instrText>
            </w:r>
            <w:r>
              <w:rPr>
                <w:noProof/>
              </w:rPr>
            </w:r>
            <w:r>
              <w:rPr>
                <w:noProof/>
              </w:rPr>
              <w:fldChar w:fldCharType="separate"/>
            </w:r>
            <w:r>
              <w:rPr>
                <w:noProof/>
              </w:rPr>
              <w:t>1</w:t>
            </w:r>
            <w:r>
              <w:rPr>
                <w:noProof/>
              </w:rPr>
              <w:fldChar w:fldCharType="end"/>
            </w:r>
          </w:hyperlink>
        </w:p>
        <w:p w14:paraId="2769718B" w14:textId="77777777" w:rsidR="003B7AED" w:rsidRDefault="003B7AED">
          <w:pPr>
            <w:pStyle w:val="TDC2"/>
            <w:tabs>
              <w:tab w:val="right" w:leader="dot" w:pos="9350"/>
            </w:tabs>
            <w:rPr>
              <w:noProof/>
            </w:rPr>
          </w:pPr>
          <w:hyperlink w:anchor="_Toc233496321" w:history="1">
            <w:r w:rsidRPr="00F25471">
              <w:rPr>
                <w:rStyle w:val="Hipervnculo"/>
                <w:noProof/>
              </w:rPr>
              <w:t>3.1 Presupuesto insuficiente destinado a salud mental escolar</w:t>
            </w:r>
            <w:r>
              <w:rPr>
                <w:noProof/>
              </w:rPr>
              <w:tab/>
            </w:r>
            <w:r>
              <w:rPr>
                <w:noProof/>
              </w:rPr>
              <w:fldChar w:fldCharType="begin"/>
            </w:r>
            <w:r>
              <w:rPr>
                <w:noProof/>
              </w:rPr>
              <w:instrText xml:space="preserve"> PAGEREF _Toc233496321 \h </w:instrText>
            </w:r>
            <w:r>
              <w:rPr>
                <w:noProof/>
              </w:rPr>
            </w:r>
            <w:r>
              <w:rPr>
                <w:noProof/>
              </w:rPr>
              <w:fldChar w:fldCharType="separate"/>
            </w:r>
            <w:r>
              <w:rPr>
                <w:noProof/>
              </w:rPr>
              <w:t>1</w:t>
            </w:r>
            <w:r>
              <w:rPr>
                <w:noProof/>
              </w:rPr>
              <w:fldChar w:fldCharType="end"/>
            </w:r>
          </w:hyperlink>
        </w:p>
        <w:p w14:paraId="1335B3D8" w14:textId="77777777" w:rsidR="003B7AED" w:rsidRDefault="003B7AED">
          <w:pPr>
            <w:pStyle w:val="TDC2"/>
            <w:tabs>
              <w:tab w:val="right" w:leader="dot" w:pos="9350"/>
            </w:tabs>
            <w:rPr>
              <w:noProof/>
            </w:rPr>
          </w:pPr>
          <w:hyperlink w:anchor="_Toc233496322" w:history="1">
            <w:r w:rsidRPr="00F25471">
              <w:rPr>
                <w:rStyle w:val="Hipervnculo"/>
                <w:noProof/>
              </w:rPr>
              <w:t>3.2 Precarización laboral de los psicólogos en el sector público</w:t>
            </w:r>
            <w:r>
              <w:rPr>
                <w:noProof/>
              </w:rPr>
              <w:tab/>
            </w:r>
            <w:r>
              <w:rPr>
                <w:noProof/>
              </w:rPr>
              <w:fldChar w:fldCharType="begin"/>
            </w:r>
            <w:r>
              <w:rPr>
                <w:noProof/>
              </w:rPr>
              <w:instrText xml:space="preserve"> PAGEREF _Toc233496322 \h </w:instrText>
            </w:r>
            <w:r>
              <w:rPr>
                <w:noProof/>
              </w:rPr>
            </w:r>
            <w:r>
              <w:rPr>
                <w:noProof/>
              </w:rPr>
              <w:fldChar w:fldCharType="separate"/>
            </w:r>
            <w:r>
              <w:rPr>
                <w:noProof/>
              </w:rPr>
              <w:t>1</w:t>
            </w:r>
            <w:r>
              <w:rPr>
                <w:noProof/>
              </w:rPr>
              <w:fldChar w:fldCharType="end"/>
            </w:r>
          </w:hyperlink>
        </w:p>
        <w:p w14:paraId="0E4130DA" w14:textId="77777777" w:rsidR="003B7AED" w:rsidRDefault="003B7AED">
          <w:pPr>
            <w:pStyle w:val="TDC2"/>
            <w:tabs>
              <w:tab w:val="right" w:leader="dot" w:pos="9350"/>
            </w:tabs>
            <w:rPr>
              <w:noProof/>
            </w:rPr>
          </w:pPr>
          <w:hyperlink w:anchor="_Toc233496323" w:history="1">
            <w:r w:rsidRPr="00F25471">
              <w:rPr>
                <w:rStyle w:val="Hipervnculo"/>
                <w:noProof/>
              </w:rPr>
              <w:t>3.3 Falta de incentivos para la cobertura en provincias y zonas rurales</w:t>
            </w:r>
            <w:r>
              <w:rPr>
                <w:noProof/>
              </w:rPr>
              <w:tab/>
            </w:r>
            <w:r>
              <w:rPr>
                <w:noProof/>
              </w:rPr>
              <w:fldChar w:fldCharType="begin"/>
            </w:r>
            <w:r>
              <w:rPr>
                <w:noProof/>
              </w:rPr>
              <w:instrText xml:space="preserve"> PAGEREF _Toc233496323 \h </w:instrText>
            </w:r>
            <w:r>
              <w:rPr>
                <w:noProof/>
              </w:rPr>
            </w:r>
            <w:r>
              <w:rPr>
                <w:noProof/>
              </w:rPr>
              <w:fldChar w:fldCharType="separate"/>
            </w:r>
            <w:r>
              <w:rPr>
                <w:noProof/>
              </w:rPr>
              <w:t>1</w:t>
            </w:r>
            <w:r>
              <w:rPr>
                <w:noProof/>
              </w:rPr>
              <w:fldChar w:fldCharType="end"/>
            </w:r>
          </w:hyperlink>
        </w:p>
        <w:p w14:paraId="75FBC454" w14:textId="77777777" w:rsidR="003B7AED" w:rsidRDefault="003B7AED">
          <w:pPr>
            <w:pStyle w:val="TDC2"/>
            <w:tabs>
              <w:tab w:val="right" w:leader="dot" w:pos="9350"/>
            </w:tabs>
            <w:rPr>
              <w:noProof/>
            </w:rPr>
          </w:pPr>
          <w:hyperlink w:anchor="_Toc233496324" w:history="1">
            <w:r w:rsidRPr="00F25471">
              <w:rPr>
                <w:rStyle w:val="Hipervnculo"/>
                <w:noProof/>
              </w:rPr>
              <w:t>3.4 Escasa capacitación docente en identificación emocional</w:t>
            </w:r>
            <w:r>
              <w:rPr>
                <w:noProof/>
              </w:rPr>
              <w:tab/>
            </w:r>
            <w:r>
              <w:rPr>
                <w:noProof/>
              </w:rPr>
              <w:fldChar w:fldCharType="begin"/>
            </w:r>
            <w:r>
              <w:rPr>
                <w:noProof/>
              </w:rPr>
              <w:instrText xml:space="preserve"> PAGEREF _Toc233496324 \h </w:instrText>
            </w:r>
            <w:r>
              <w:rPr>
                <w:noProof/>
              </w:rPr>
            </w:r>
            <w:r>
              <w:rPr>
                <w:noProof/>
              </w:rPr>
              <w:fldChar w:fldCharType="separate"/>
            </w:r>
            <w:r>
              <w:rPr>
                <w:noProof/>
              </w:rPr>
              <w:t>1</w:t>
            </w:r>
            <w:r>
              <w:rPr>
                <w:noProof/>
              </w:rPr>
              <w:fldChar w:fldCharType="end"/>
            </w:r>
          </w:hyperlink>
        </w:p>
        <w:p w14:paraId="56A7C001" w14:textId="77777777" w:rsidR="003B7AED" w:rsidRDefault="003B7AED">
          <w:pPr>
            <w:pStyle w:val="TDC2"/>
            <w:tabs>
              <w:tab w:val="right" w:leader="dot" w:pos="9350"/>
            </w:tabs>
            <w:rPr>
              <w:noProof/>
            </w:rPr>
          </w:pPr>
          <w:hyperlink w:anchor="_Toc233496325" w:history="1">
            <w:r w:rsidRPr="00F25471">
              <w:rPr>
                <w:rStyle w:val="Hipervnculo"/>
                <w:noProof/>
              </w:rPr>
              <w:t>3.5 Estigma social y familiar</w:t>
            </w:r>
            <w:r>
              <w:rPr>
                <w:noProof/>
              </w:rPr>
              <w:tab/>
            </w:r>
            <w:r>
              <w:rPr>
                <w:noProof/>
              </w:rPr>
              <w:fldChar w:fldCharType="begin"/>
            </w:r>
            <w:r>
              <w:rPr>
                <w:noProof/>
              </w:rPr>
              <w:instrText xml:space="preserve"> PAGEREF _Toc233496325 \h </w:instrText>
            </w:r>
            <w:r>
              <w:rPr>
                <w:noProof/>
              </w:rPr>
            </w:r>
            <w:r>
              <w:rPr>
                <w:noProof/>
              </w:rPr>
              <w:fldChar w:fldCharType="separate"/>
            </w:r>
            <w:r>
              <w:rPr>
                <w:noProof/>
              </w:rPr>
              <w:t>1</w:t>
            </w:r>
            <w:r>
              <w:rPr>
                <w:noProof/>
              </w:rPr>
              <w:fldChar w:fldCharType="end"/>
            </w:r>
          </w:hyperlink>
        </w:p>
        <w:p w14:paraId="7C7DB901" w14:textId="77777777" w:rsidR="003B7AED" w:rsidRDefault="003B7AED">
          <w:pPr>
            <w:pStyle w:val="TDC2"/>
            <w:tabs>
              <w:tab w:val="right" w:leader="dot" w:pos="9350"/>
            </w:tabs>
            <w:rPr>
              <w:noProof/>
            </w:rPr>
          </w:pPr>
          <w:hyperlink w:anchor="_Toc233496326" w:history="1">
            <w:r w:rsidRPr="00F25471">
              <w:rPr>
                <w:rStyle w:val="Hipervnculo"/>
                <w:noProof/>
              </w:rPr>
              <w:t>3.6 Ausencia de protocolos claros de identificación e intervención</w:t>
            </w:r>
            <w:r>
              <w:rPr>
                <w:noProof/>
              </w:rPr>
              <w:tab/>
            </w:r>
            <w:r>
              <w:rPr>
                <w:noProof/>
              </w:rPr>
              <w:fldChar w:fldCharType="begin"/>
            </w:r>
            <w:r>
              <w:rPr>
                <w:noProof/>
              </w:rPr>
              <w:instrText xml:space="preserve"> PAGEREF _Toc233496326 \h </w:instrText>
            </w:r>
            <w:r>
              <w:rPr>
                <w:noProof/>
              </w:rPr>
            </w:r>
            <w:r>
              <w:rPr>
                <w:noProof/>
              </w:rPr>
              <w:fldChar w:fldCharType="separate"/>
            </w:r>
            <w:r>
              <w:rPr>
                <w:noProof/>
              </w:rPr>
              <w:t>1</w:t>
            </w:r>
            <w:r>
              <w:rPr>
                <w:noProof/>
              </w:rPr>
              <w:fldChar w:fldCharType="end"/>
            </w:r>
          </w:hyperlink>
        </w:p>
        <w:p w14:paraId="7E2F68F9" w14:textId="77777777" w:rsidR="003B7AED" w:rsidRDefault="003B7AED">
          <w:pPr>
            <w:pStyle w:val="TDC2"/>
            <w:tabs>
              <w:tab w:val="right" w:leader="dot" w:pos="9350"/>
            </w:tabs>
            <w:rPr>
              <w:noProof/>
            </w:rPr>
          </w:pPr>
          <w:hyperlink w:anchor="_Toc233496327" w:history="1">
            <w:r w:rsidRPr="00F25471">
              <w:rPr>
                <w:rStyle w:val="Hipervnculo"/>
                <w:noProof/>
              </w:rPr>
              <w:t>3.7 Sobrecarga laboral del personal educativo</w:t>
            </w:r>
            <w:r>
              <w:rPr>
                <w:noProof/>
              </w:rPr>
              <w:tab/>
            </w:r>
            <w:r>
              <w:rPr>
                <w:noProof/>
              </w:rPr>
              <w:fldChar w:fldCharType="begin"/>
            </w:r>
            <w:r>
              <w:rPr>
                <w:noProof/>
              </w:rPr>
              <w:instrText xml:space="preserve"> PAGEREF _Toc233496327 \h </w:instrText>
            </w:r>
            <w:r>
              <w:rPr>
                <w:noProof/>
              </w:rPr>
            </w:r>
            <w:r>
              <w:rPr>
                <w:noProof/>
              </w:rPr>
              <w:fldChar w:fldCharType="separate"/>
            </w:r>
            <w:r>
              <w:rPr>
                <w:noProof/>
              </w:rPr>
              <w:t>1</w:t>
            </w:r>
            <w:r>
              <w:rPr>
                <w:noProof/>
              </w:rPr>
              <w:fldChar w:fldCharType="end"/>
            </w:r>
          </w:hyperlink>
        </w:p>
        <w:p w14:paraId="7BDB2458" w14:textId="77777777" w:rsidR="003B7AED" w:rsidRDefault="003B7AED">
          <w:pPr>
            <w:pStyle w:val="TDC1"/>
            <w:tabs>
              <w:tab w:val="right" w:leader="dot" w:pos="9350"/>
            </w:tabs>
            <w:rPr>
              <w:noProof/>
            </w:rPr>
          </w:pPr>
          <w:hyperlink w:anchor="_Toc233496328" w:history="1">
            <w:r w:rsidRPr="00F25471">
              <w:rPr>
                <w:rStyle w:val="Hipervnculo"/>
                <w:noProof/>
              </w:rPr>
              <w:t>Capítulo 4: Efectos, Consecuencias e Implicancias del Problema-Reto</w:t>
            </w:r>
            <w:r>
              <w:rPr>
                <w:noProof/>
              </w:rPr>
              <w:tab/>
            </w:r>
            <w:r>
              <w:rPr>
                <w:noProof/>
              </w:rPr>
              <w:fldChar w:fldCharType="begin"/>
            </w:r>
            <w:r>
              <w:rPr>
                <w:noProof/>
              </w:rPr>
              <w:instrText xml:space="preserve"> PAGEREF _Toc233496328 \h </w:instrText>
            </w:r>
            <w:r>
              <w:rPr>
                <w:noProof/>
              </w:rPr>
            </w:r>
            <w:r>
              <w:rPr>
                <w:noProof/>
              </w:rPr>
              <w:fldChar w:fldCharType="separate"/>
            </w:r>
            <w:r>
              <w:rPr>
                <w:noProof/>
              </w:rPr>
              <w:t>1</w:t>
            </w:r>
            <w:r>
              <w:rPr>
                <w:noProof/>
              </w:rPr>
              <w:fldChar w:fldCharType="end"/>
            </w:r>
          </w:hyperlink>
        </w:p>
        <w:p w14:paraId="210E48F8" w14:textId="77777777" w:rsidR="003B7AED" w:rsidRDefault="003B7AED">
          <w:pPr>
            <w:pStyle w:val="TDC2"/>
            <w:tabs>
              <w:tab w:val="right" w:leader="dot" w:pos="9350"/>
            </w:tabs>
            <w:rPr>
              <w:noProof/>
            </w:rPr>
          </w:pPr>
          <w:hyperlink w:anchor="_Toc233496329" w:history="1">
            <w:r w:rsidRPr="00F25471">
              <w:rPr>
                <w:rStyle w:val="Hipervnculo"/>
                <w:noProof/>
              </w:rPr>
              <w:t>4.1 Efectos de corto plazo en los estudiantes</w:t>
            </w:r>
            <w:r>
              <w:rPr>
                <w:noProof/>
              </w:rPr>
              <w:tab/>
            </w:r>
            <w:r>
              <w:rPr>
                <w:noProof/>
              </w:rPr>
              <w:fldChar w:fldCharType="begin"/>
            </w:r>
            <w:r>
              <w:rPr>
                <w:noProof/>
              </w:rPr>
              <w:instrText xml:space="preserve"> PAGEREF _Toc233496329 \h </w:instrText>
            </w:r>
            <w:r>
              <w:rPr>
                <w:noProof/>
              </w:rPr>
            </w:r>
            <w:r>
              <w:rPr>
                <w:noProof/>
              </w:rPr>
              <w:fldChar w:fldCharType="separate"/>
            </w:r>
            <w:r>
              <w:rPr>
                <w:noProof/>
              </w:rPr>
              <w:t>1</w:t>
            </w:r>
            <w:r>
              <w:rPr>
                <w:noProof/>
              </w:rPr>
              <w:fldChar w:fldCharType="end"/>
            </w:r>
          </w:hyperlink>
        </w:p>
        <w:p w14:paraId="3C121574" w14:textId="77777777" w:rsidR="003B7AED" w:rsidRDefault="003B7AED">
          <w:pPr>
            <w:pStyle w:val="TDC2"/>
            <w:tabs>
              <w:tab w:val="right" w:leader="dot" w:pos="9350"/>
            </w:tabs>
            <w:rPr>
              <w:noProof/>
            </w:rPr>
          </w:pPr>
          <w:hyperlink w:anchor="_Toc233496330" w:history="1">
            <w:r w:rsidRPr="00F25471">
              <w:rPr>
                <w:rStyle w:val="Hipervnculo"/>
                <w:noProof/>
              </w:rPr>
              <w:t>4.2 Listas de espera, demoras institucionales y escalamiento del bullying</w:t>
            </w:r>
            <w:r>
              <w:rPr>
                <w:noProof/>
              </w:rPr>
              <w:tab/>
            </w:r>
            <w:r>
              <w:rPr>
                <w:noProof/>
              </w:rPr>
              <w:fldChar w:fldCharType="begin"/>
            </w:r>
            <w:r>
              <w:rPr>
                <w:noProof/>
              </w:rPr>
              <w:instrText xml:space="preserve"> PAGEREF _Toc233496330 \h </w:instrText>
            </w:r>
            <w:r>
              <w:rPr>
                <w:noProof/>
              </w:rPr>
            </w:r>
            <w:r>
              <w:rPr>
                <w:noProof/>
              </w:rPr>
              <w:fldChar w:fldCharType="separate"/>
            </w:r>
            <w:r>
              <w:rPr>
                <w:noProof/>
              </w:rPr>
              <w:t>1</w:t>
            </w:r>
            <w:r>
              <w:rPr>
                <w:noProof/>
              </w:rPr>
              <w:fldChar w:fldCharType="end"/>
            </w:r>
          </w:hyperlink>
        </w:p>
        <w:p w14:paraId="1CCDE84C" w14:textId="77777777" w:rsidR="003B7AED" w:rsidRDefault="003B7AED">
          <w:pPr>
            <w:pStyle w:val="TDC2"/>
            <w:tabs>
              <w:tab w:val="right" w:leader="dot" w:pos="9350"/>
            </w:tabs>
            <w:rPr>
              <w:noProof/>
            </w:rPr>
          </w:pPr>
          <w:hyperlink w:anchor="_Toc233496331" w:history="1">
            <w:r w:rsidRPr="00F25471">
              <w:rPr>
                <w:rStyle w:val="Hipervnculo"/>
                <w:noProof/>
              </w:rPr>
              <w:t>4.3 Desatención socioemocional y compromiso del desarrollo integral</w:t>
            </w:r>
            <w:r>
              <w:rPr>
                <w:noProof/>
              </w:rPr>
              <w:tab/>
            </w:r>
            <w:r>
              <w:rPr>
                <w:noProof/>
              </w:rPr>
              <w:fldChar w:fldCharType="begin"/>
            </w:r>
            <w:r>
              <w:rPr>
                <w:noProof/>
              </w:rPr>
              <w:instrText xml:space="preserve"> PAGEREF _Toc233496331 \h </w:instrText>
            </w:r>
            <w:r>
              <w:rPr>
                <w:noProof/>
              </w:rPr>
            </w:r>
            <w:r>
              <w:rPr>
                <w:noProof/>
              </w:rPr>
              <w:fldChar w:fldCharType="separate"/>
            </w:r>
            <w:r>
              <w:rPr>
                <w:noProof/>
              </w:rPr>
              <w:t>1</w:t>
            </w:r>
            <w:r>
              <w:rPr>
                <w:noProof/>
              </w:rPr>
              <w:fldChar w:fldCharType="end"/>
            </w:r>
          </w:hyperlink>
        </w:p>
        <w:p w14:paraId="22556754" w14:textId="77777777" w:rsidR="003B7AED" w:rsidRDefault="003B7AED">
          <w:pPr>
            <w:pStyle w:val="TDC2"/>
            <w:tabs>
              <w:tab w:val="right" w:leader="dot" w:pos="9350"/>
            </w:tabs>
            <w:rPr>
              <w:noProof/>
            </w:rPr>
          </w:pPr>
          <w:hyperlink w:anchor="_Toc233496332" w:history="1">
            <w:r w:rsidRPr="00F25471">
              <w:rPr>
                <w:rStyle w:val="Hipervnculo"/>
                <w:noProof/>
              </w:rPr>
              <w:t>4.4 Sobrecarga emocional en docentes y familias</w:t>
            </w:r>
            <w:r>
              <w:rPr>
                <w:noProof/>
              </w:rPr>
              <w:tab/>
            </w:r>
            <w:r>
              <w:rPr>
                <w:noProof/>
              </w:rPr>
              <w:fldChar w:fldCharType="begin"/>
            </w:r>
            <w:r>
              <w:rPr>
                <w:noProof/>
              </w:rPr>
              <w:instrText xml:space="preserve"> PAGEREF _Toc233496332 \h </w:instrText>
            </w:r>
            <w:r>
              <w:rPr>
                <w:noProof/>
              </w:rPr>
            </w:r>
            <w:r>
              <w:rPr>
                <w:noProof/>
              </w:rPr>
              <w:fldChar w:fldCharType="separate"/>
            </w:r>
            <w:r>
              <w:rPr>
                <w:noProof/>
              </w:rPr>
              <w:t>1</w:t>
            </w:r>
            <w:r>
              <w:rPr>
                <w:noProof/>
              </w:rPr>
              <w:fldChar w:fldCharType="end"/>
            </w:r>
          </w:hyperlink>
        </w:p>
        <w:p w14:paraId="4169D270" w14:textId="77777777" w:rsidR="003B7AED" w:rsidRDefault="003B7AED">
          <w:pPr>
            <w:pStyle w:val="TDC2"/>
            <w:tabs>
              <w:tab w:val="right" w:leader="dot" w:pos="9350"/>
            </w:tabs>
            <w:rPr>
              <w:noProof/>
            </w:rPr>
          </w:pPr>
          <w:hyperlink w:anchor="_Toc233496333" w:history="1">
            <w:r w:rsidRPr="00F25471">
              <w:rPr>
                <w:rStyle w:val="Hipervnculo"/>
                <w:noProof/>
              </w:rPr>
              <w:t>4.5 Implicancias institucionales y sociales de largo plazo</w:t>
            </w:r>
            <w:r>
              <w:rPr>
                <w:noProof/>
              </w:rPr>
              <w:tab/>
            </w:r>
            <w:r>
              <w:rPr>
                <w:noProof/>
              </w:rPr>
              <w:fldChar w:fldCharType="begin"/>
            </w:r>
            <w:r>
              <w:rPr>
                <w:noProof/>
              </w:rPr>
              <w:instrText xml:space="preserve"> PAGEREF _Toc233496333 \h </w:instrText>
            </w:r>
            <w:r>
              <w:rPr>
                <w:noProof/>
              </w:rPr>
            </w:r>
            <w:r>
              <w:rPr>
                <w:noProof/>
              </w:rPr>
              <w:fldChar w:fldCharType="separate"/>
            </w:r>
            <w:r>
              <w:rPr>
                <w:noProof/>
              </w:rPr>
              <w:t>1</w:t>
            </w:r>
            <w:r>
              <w:rPr>
                <w:noProof/>
              </w:rPr>
              <w:fldChar w:fldCharType="end"/>
            </w:r>
          </w:hyperlink>
        </w:p>
        <w:p w14:paraId="13BAF320" w14:textId="77777777" w:rsidR="003B7AED" w:rsidRDefault="003B7AED">
          <w:pPr>
            <w:pStyle w:val="TDC1"/>
            <w:tabs>
              <w:tab w:val="right" w:leader="dot" w:pos="9350"/>
            </w:tabs>
            <w:rPr>
              <w:noProof/>
            </w:rPr>
          </w:pPr>
          <w:hyperlink w:anchor="_Toc233496334" w:history="1">
            <w:r w:rsidRPr="00F25471">
              <w:rPr>
                <w:rStyle w:val="Hipervnculo"/>
                <w:noProof/>
              </w:rPr>
              <w:t>Capítulo 5: Metodología de la Investigación Primaria</w:t>
            </w:r>
            <w:r>
              <w:rPr>
                <w:noProof/>
              </w:rPr>
              <w:tab/>
            </w:r>
            <w:r>
              <w:rPr>
                <w:noProof/>
              </w:rPr>
              <w:fldChar w:fldCharType="begin"/>
            </w:r>
            <w:r>
              <w:rPr>
                <w:noProof/>
              </w:rPr>
              <w:instrText xml:space="preserve"> PAGEREF _Toc233496334 \h </w:instrText>
            </w:r>
            <w:r>
              <w:rPr>
                <w:noProof/>
              </w:rPr>
            </w:r>
            <w:r>
              <w:rPr>
                <w:noProof/>
              </w:rPr>
              <w:fldChar w:fldCharType="separate"/>
            </w:r>
            <w:r>
              <w:rPr>
                <w:noProof/>
              </w:rPr>
              <w:t>1</w:t>
            </w:r>
            <w:r>
              <w:rPr>
                <w:noProof/>
              </w:rPr>
              <w:fldChar w:fldCharType="end"/>
            </w:r>
          </w:hyperlink>
        </w:p>
        <w:p w14:paraId="060DBD57" w14:textId="77777777" w:rsidR="003B7AED" w:rsidRDefault="003B7AED">
          <w:pPr>
            <w:pStyle w:val="TDC2"/>
            <w:tabs>
              <w:tab w:val="right" w:leader="dot" w:pos="9350"/>
            </w:tabs>
            <w:rPr>
              <w:noProof/>
            </w:rPr>
          </w:pPr>
          <w:hyperlink w:anchor="_Toc233496335" w:history="1">
            <w:r w:rsidRPr="00F25471">
              <w:rPr>
                <w:rStyle w:val="Hipervnculo"/>
                <w:noProof/>
              </w:rPr>
              <w:t>5.1 Diseño del estudio</w:t>
            </w:r>
            <w:r>
              <w:rPr>
                <w:noProof/>
              </w:rPr>
              <w:tab/>
            </w:r>
            <w:r>
              <w:rPr>
                <w:noProof/>
              </w:rPr>
              <w:fldChar w:fldCharType="begin"/>
            </w:r>
            <w:r>
              <w:rPr>
                <w:noProof/>
              </w:rPr>
              <w:instrText xml:space="preserve"> PAGEREF _Toc233496335 \h </w:instrText>
            </w:r>
            <w:r>
              <w:rPr>
                <w:noProof/>
              </w:rPr>
            </w:r>
            <w:r>
              <w:rPr>
                <w:noProof/>
              </w:rPr>
              <w:fldChar w:fldCharType="separate"/>
            </w:r>
            <w:r>
              <w:rPr>
                <w:noProof/>
              </w:rPr>
              <w:t>1</w:t>
            </w:r>
            <w:r>
              <w:rPr>
                <w:noProof/>
              </w:rPr>
              <w:fldChar w:fldCharType="end"/>
            </w:r>
          </w:hyperlink>
        </w:p>
        <w:p w14:paraId="5825543F" w14:textId="77777777" w:rsidR="003B7AED" w:rsidRDefault="003B7AED">
          <w:pPr>
            <w:pStyle w:val="TDC2"/>
            <w:tabs>
              <w:tab w:val="right" w:leader="dot" w:pos="9350"/>
            </w:tabs>
            <w:rPr>
              <w:noProof/>
            </w:rPr>
          </w:pPr>
          <w:hyperlink w:anchor="_Toc233496336" w:history="1">
            <w:r w:rsidRPr="00F25471">
              <w:rPr>
                <w:rStyle w:val="Hipervnculo"/>
                <w:noProof/>
              </w:rPr>
              <w:t>5.2 Participantes</w:t>
            </w:r>
            <w:r>
              <w:rPr>
                <w:noProof/>
              </w:rPr>
              <w:tab/>
            </w:r>
            <w:r>
              <w:rPr>
                <w:noProof/>
              </w:rPr>
              <w:fldChar w:fldCharType="begin"/>
            </w:r>
            <w:r>
              <w:rPr>
                <w:noProof/>
              </w:rPr>
              <w:instrText xml:space="preserve"> PAGEREF _Toc233496336 \h </w:instrText>
            </w:r>
            <w:r>
              <w:rPr>
                <w:noProof/>
              </w:rPr>
            </w:r>
            <w:r>
              <w:rPr>
                <w:noProof/>
              </w:rPr>
              <w:fldChar w:fldCharType="separate"/>
            </w:r>
            <w:r>
              <w:rPr>
                <w:noProof/>
              </w:rPr>
              <w:t>1</w:t>
            </w:r>
            <w:r>
              <w:rPr>
                <w:noProof/>
              </w:rPr>
              <w:fldChar w:fldCharType="end"/>
            </w:r>
          </w:hyperlink>
        </w:p>
        <w:p w14:paraId="2B1DE415" w14:textId="77777777" w:rsidR="003B7AED" w:rsidRDefault="003B7AED">
          <w:pPr>
            <w:pStyle w:val="TDC2"/>
            <w:tabs>
              <w:tab w:val="right" w:leader="dot" w:pos="9350"/>
            </w:tabs>
            <w:rPr>
              <w:noProof/>
            </w:rPr>
          </w:pPr>
          <w:hyperlink w:anchor="_Toc233496337" w:history="1">
            <w:r w:rsidRPr="00F25471">
              <w:rPr>
                <w:rStyle w:val="Hipervnculo"/>
                <w:noProof/>
              </w:rPr>
              <w:t>5.3 Instrumento</w:t>
            </w:r>
            <w:r>
              <w:rPr>
                <w:noProof/>
              </w:rPr>
              <w:tab/>
            </w:r>
            <w:r>
              <w:rPr>
                <w:noProof/>
              </w:rPr>
              <w:fldChar w:fldCharType="begin"/>
            </w:r>
            <w:r>
              <w:rPr>
                <w:noProof/>
              </w:rPr>
              <w:instrText xml:space="preserve"> PAGEREF _Toc233496337 \h </w:instrText>
            </w:r>
            <w:r>
              <w:rPr>
                <w:noProof/>
              </w:rPr>
            </w:r>
            <w:r>
              <w:rPr>
                <w:noProof/>
              </w:rPr>
              <w:fldChar w:fldCharType="separate"/>
            </w:r>
            <w:r>
              <w:rPr>
                <w:noProof/>
              </w:rPr>
              <w:t>1</w:t>
            </w:r>
            <w:r>
              <w:rPr>
                <w:noProof/>
              </w:rPr>
              <w:fldChar w:fldCharType="end"/>
            </w:r>
          </w:hyperlink>
        </w:p>
        <w:p w14:paraId="34C3C263" w14:textId="77777777" w:rsidR="003B7AED" w:rsidRDefault="003B7AED">
          <w:pPr>
            <w:pStyle w:val="TDC2"/>
            <w:tabs>
              <w:tab w:val="right" w:leader="dot" w:pos="9350"/>
            </w:tabs>
            <w:rPr>
              <w:noProof/>
            </w:rPr>
          </w:pPr>
          <w:hyperlink w:anchor="_Toc233496338" w:history="1">
            <w:r w:rsidRPr="00F25471">
              <w:rPr>
                <w:rStyle w:val="Hipervnculo"/>
                <w:noProof/>
              </w:rPr>
              <w:t>5.4 Análisis de datos</w:t>
            </w:r>
            <w:r>
              <w:rPr>
                <w:noProof/>
              </w:rPr>
              <w:tab/>
            </w:r>
            <w:r>
              <w:rPr>
                <w:noProof/>
              </w:rPr>
              <w:fldChar w:fldCharType="begin"/>
            </w:r>
            <w:r>
              <w:rPr>
                <w:noProof/>
              </w:rPr>
              <w:instrText xml:space="preserve"> PAGEREF _Toc233496338 \h </w:instrText>
            </w:r>
            <w:r>
              <w:rPr>
                <w:noProof/>
              </w:rPr>
            </w:r>
            <w:r>
              <w:rPr>
                <w:noProof/>
              </w:rPr>
              <w:fldChar w:fldCharType="separate"/>
            </w:r>
            <w:r>
              <w:rPr>
                <w:noProof/>
              </w:rPr>
              <w:t>1</w:t>
            </w:r>
            <w:r>
              <w:rPr>
                <w:noProof/>
              </w:rPr>
              <w:fldChar w:fldCharType="end"/>
            </w:r>
          </w:hyperlink>
        </w:p>
        <w:p w14:paraId="550511C0" w14:textId="77777777" w:rsidR="003B7AED" w:rsidRDefault="003B7AED">
          <w:pPr>
            <w:pStyle w:val="TDC1"/>
            <w:tabs>
              <w:tab w:val="right" w:leader="dot" w:pos="9350"/>
            </w:tabs>
            <w:rPr>
              <w:noProof/>
            </w:rPr>
          </w:pPr>
          <w:hyperlink w:anchor="_Toc233496339" w:history="1">
            <w:r w:rsidRPr="00F25471">
              <w:rPr>
                <w:rStyle w:val="Hipervnculo"/>
                <w:noProof/>
              </w:rPr>
              <w:t>Capítulo 6: Resultados de la Investigación Empírica</w:t>
            </w:r>
            <w:r>
              <w:rPr>
                <w:noProof/>
              </w:rPr>
              <w:tab/>
            </w:r>
            <w:r>
              <w:rPr>
                <w:noProof/>
              </w:rPr>
              <w:fldChar w:fldCharType="begin"/>
            </w:r>
            <w:r>
              <w:rPr>
                <w:noProof/>
              </w:rPr>
              <w:instrText xml:space="preserve"> PAGEREF _Toc233496339 \h </w:instrText>
            </w:r>
            <w:r>
              <w:rPr>
                <w:noProof/>
              </w:rPr>
            </w:r>
            <w:r>
              <w:rPr>
                <w:noProof/>
              </w:rPr>
              <w:fldChar w:fldCharType="separate"/>
            </w:r>
            <w:r>
              <w:rPr>
                <w:noProof/>
              </w:rPr>
              <w:t>1</w:t>
            </w:r>
            <w:r>
              <w:rPr>
                <w:noProof/>
              </w:rPr>
              <w:fldChar w:fldCharType="end"/>
            </w:r>
          </w:hyperlink>
        </w:p>
        <w:p w14:paraId="3E86DF06" w14:textId="77777777" w:rsidR="003B7AED" w:rsidRDefault="003B7AED">
          <w:pPr>
            <w:pStyle w:val="TDC2"/>
            <w:tabs>
              <w:tab w:val="right" w:leader="dot" w:pos="9350"/>
            </w:tabs>
            <w:rPr>
              <w:noProof/>
            </w:rPr>
          </w:pPr>
          <w:hyperlink w:anchor="_Toc233496340" w:history="1">
            <w:r w:rsidRPr="00F25471">
              <w:rPr>
                <w:rStyle w:val="Hipervnculo"/>
                <w:noProof/>
              </w:rPr>
              <w:t>6.1 Composición familiar de los participantes</w:t>
            </w:r>
            <w:r>
              <w:rPr>
                <w:noProof/>
              </w:rPr>
              <w:tab/>
            </w:r>
            <w:r>
              <w:rPr>
                <w:noProof/>
              </w:rPr>
              <w:fldChar w:fldCharType="begin"/>
            </w:r>
            <w:r>
              <w:rPr>
                <w:noProof/>
              </w:rPr>
              <w:instrText xml:space="preserve"> PAGEREF _Toc233496340 \h </w:instrText>
            </w:r>
            <w:r>
              <w:rPr>
                <w:noProof/>
              </w:rPr>
            </w:r>
            <w:r>
              <w:rPr>
                <w:noProof/>
              </w:rPr>
              <w:fldChar w:fldCharType="separate"/>
            </w:r>
            <w:r>
              <w:rPr>
                <w:noProof/>
              </w:rPr>
              <w:t>1</w:t>
            </w:r>
            <w:r>
              <w:rPr>
                <w:noProof/>
              </w:rPr>
              <w:fldChar w:fldCharType="end"/>
            </w:r>
          </w:hyperlink>
        </w:p>
        <w:p w14:paraId="5726AEB6" w14:textId="77777777" w:rsidR="003B7AED" w:rsidRDefault="003B7AED">
          <w:pPr>
            <w:pStyle w:val="TDC2"/>
            <w:tabs>
              <w:tab w:val="right" w:leader="dot" w:pos="9350"/>
            </w:tabs>
            <w:rPr>
              <w:noProof/>
            </w:rPr>
          </w:pPr>
          <w:hyperlink w:anchor="_Toc233496341" w:history="1">
            <w:r w:rsidRPr="00F25471">
              <w:rPr>
                <w:rStyle w:val="Hipervnculo"/>
                <w:noProof/>
              </w:rPr>
              <w:t>6.2 Detección de problemas emocionales sin atención oportuna</w:t>
            </w:r>
            <w:r>
              <w:rPr>
                <w:noProof/>
              </w:rPr>
              <w:tab/>
            </w:r>
            <w:r>
              <w:rPr>
                <w:noProof/>
              </w:rPr>
              <w:fldChar w:fldCharType="begin"/>
            </w:r>
            <w:r>
              <w:rPr>
                <w:noProof/>
              </w:rPr>
              <w:instrText xml:space="preserve"> PAGEREF _Toc233496341 \h </w:instrText>
            </w:r>
            <w:r>
              <w:rPr>
                <w:noProof/>
              </w:rPr>
            </w:r>
            <w:r>
              <w:rPr>
                <w:noProof/>
              </w:rPr>
              <w:fldChar w:fldCharType="separate"/>
            </w:r>
            <w:r>
              <w:rPr>
                <w:noProof/>
              </w:rPr>
              <w:t>1</w:t>
            </w:r>
            <w:r>
              <w:rPr>
                <w:noProof/>
              </w:rPr>
              <w:fldChar w:fldCharType="end"/>
            </w:r>
          </w:hyperlink>
        </w:p>
        <w:p w14:paraId="02096B8A" w14:textId="77777777" w:rsidR="003B7AED" w:rsidRDefault="003B7AED">
          <w:pPr>
            <w:pStyle w:val="TDC2"/>
            <w:tabs>
              <w:tab w:val="right" w:leader="dot" w:pos="9350"/>
            </w:tabs>
            <w:rPr>
              <w:noProof/>
            </w:rPr>
          </w:pPr>
          <w:hyperlink w:anchor="_Toc233496342" w:history="1">
            <w:r w:rsidRPr="00F25471">
              <w:rPr>
                <w:rStyle w:val="Hipervnculo"/>
                <w:noProof/>
              </w:rPr>
              <w:t>6.3 Tiempo promedio de detección e intervención</w:t>
            </w:r>
            <w:r>
              <w:rPr>
                <w:noProof/>
              </w:rPr>
              <w:tab/>
            </w:r>
            <w:r>
              <w:rPr>
                <w:noProof/>
              </w:rPr>
              <w:fldChar w:fldCharType="begin"/>
            </w:r>
            <w:r>
              <w:rPr>
                <w:noProof/>
              </w:rPr>
              <w:instrText xml:space="preserve"> PAGEREF _Toc233496342 \h </w:instrText>
            </w:r>
            <w:r>
              <w:rPr>
                <w:noProof/>
              </w:rPr>
            </w:r>
            <w:r>
              <w:rPr>
                <w:noProof/>
              </w:rPr>
              <w:fldChar w:fldCharType="separate"/>
            </w:r>
            <w:r>
              <w:rPr>
                <w:noProof/>
              </w:rPr>
              <w:t>1</w:t>
            </w:r>
            <w:r>
              <w:rPr>
                <w:noProof/>
              </w:rPr>
              <w:fldChar w:fldCharType="end"/>
            </w:r>
          </w:hyperlink>
        </w:p>
        <w:p w14:paraId="3E6F446E" w14:textId="77777777" w:rsidR="003B7AED" w:rsidRDefault="003B7AED">
          <w:pPr>
            <w:pStyle w:val="TDC2"/>
            <w:tabs>
              <w:tab w:val="right" w:leader="dot" w:pos="9350"/>
            </w:tabs>
            <w:rPr>
              <w:noProof/>
            </w:rPr>
          </w:pPr>
          <w:hyperlink w:anchor="_Toc233496343" w:history="1">
            <w:r w:rsidRPr="00F25471">
              <w:rPr>
                <w:rStyle w:val="Hipervnculo"/>
                <w:noProof/>
              </w:rPr>
              <w:t>6.4 Principales obstáculos para la identificación de problemas emocionales</w:t>
            </w:r>
            <w:r>
              <w:rPr>
                <w:noProof/>
              </w:rPr>
              <w:tab/>
            </w:r>
            <w:r>
              <w:rPr>
                <w:noProof/>
              </w:rPr>
              <w:fldChar w:fldCharType="begin"/>
            </w:r>
            <w:r>
              <w:rPr>
                <w:noProof/>
              </w:rPr>
              <w:instrText xml:space="preserve"> PAGEREF _Toc233496343 \h </w:instrText>
            </w:r>
            <w:r>
              <w:rPr>
                <w:noProof/>
              </w:rPr>
            </w:r>
            <w:r>
              <w:rPr>
                <w:noProof/>
              </w:rPr>
              <w:fldChar w:fldCharType="separate"/>
            </w:r>
            <w:r>
              <w:rPr>
                <w:noProof/>
              </w:rPr>
              <w:t>1</w:t>
            </w:r>
            <w:r>
              <w:rPr>
                <w:noProof/>
              </w:rPr>
              <w:fldChar w:fldCharType="end"/>
            </w:r>
          </w:hyperlink>
        </w:p>
        <w:p w14:paraId="4DA10BC0" w14:textId="77777777" w:rsidR="003B7AED" w:rsidRDefault="003B7AED">
          <w:pPr>
            <w:pStyle w:val="TDC2"/>
            <w:tabs>
              <w:tab w:val="right" w:leader="dot" w:pos="9350"/>
            </w:tabs>
            <w:rPr>
              <w:noProof/>
            </w:rPr>
          </w:pPr>
          <w:hyperlink w:anchor="_Toc233496344" w:history="1">
            <w:r w:rsidRPr="00F25471">
              <w:rPr>
                <w:rStyle w:val="Hipervnculo"/>
                <w:noProof/>
              </w:rPr>
              <w:t>6.5 Existencia y conocimiento de protocolos institucionales</w:t>
            </w:r>
            <w:r>
              <w:rPr>
                <w:noProof/>
              </w:rPr>
              <w:tab/>
            </w:r>
            <w:r>
              <w:rPr>
                <w:noProof/>
              </w:rPr>
              <w:fldChar w:fldCharType="begin"/>
            </w:r>
            <w:r>
              <w:rPr>
                <w:noProof/>
              </w:rPr>
              <w:instrText xml:space="preserve"> PAGEREF _Toc233496344 \h </w:instrText>
            </w:r>
            <w:r>
              <w:rPr>
                <w:noProof/>
              </w:rPr>
            </w:r>
            <w:r>
              <w:rPr>
                <w:noProof/>
              </w:rPr>
              <w:fldChar w:fldCharType="separate"/>
            </w:r>
            <w:r>
              <w:rPr>
                <w:noProof/>
              </w:rPr>
              <w:t>1</w:t>
            </w:r>
            <w:r>
              <w:rPr>
                <w:noProof/>
              </w:rPr>
              <w:fldChar w:fldCharType="end"/>
            </w:r>
          </w:hyperlink>
        </w:p>
        <w:p w14:paraId="364CA2C9" w14:textId="77777777" w:rsidR="003B7AED" w:rsidRDefault="003B7AED">
          <w:pPr>
            <w:pStyle w:val="TDC2"/>
            <w:tabs>
              <w:tab w:val="right" w:leader="dot" w:pos="9350"/>
            </w:tabs>
            <w:rPr>
              <w:noProof/>
            </w:rPr>
          </w:pPr>
          <w:hyperlink w:anchor="_Toc233496345" w:history="1">
            <w:r w:rsidRPr="00F25471">
              <w:rPr>
                <w:rStyle w:val="Hipervnculo"/>
                <w:noProof/>
              </w:rPr>
              <w:t>6.6 Carga de estudiantes por psicólogo y listas de espera</w:t>
            </w:r>
            <w:r>
              <w:rPr>
                <w:noProof/>
              </w:rPr>
              <w:tab/>
            </w:r>
            <w:r>
              <w:rPr>
                <w:noProof/>
              </w:rPr>
              <w:fldChar w:fldCharType="begin"/>
            </w:r>
            <w:r>
              <w:rPr>
                <w:noProof/>
              </w:rPr>
              <w:instrText xml:space="preserve"> PAGEREF _Toc233496345 \h </w:instrText>
            </w:r>
            <w:r>
              <w:rPr>
                <w:noProof/>
              </w:rPr>
            </w:r>
            <w:r>
              <w:rPr>
                <w:noProof/>
              </w:rPr>
              <w:fldChar w:fldCharType="separate"/>
            </w:r>
            <w:r>
              <w:rPr>
                <w:noProof/>
              </w:rPr>
              <w:t>1</w:t>
            </w:r>
            <w:r>
              <w:rPr>
                <w:noProof/>
              </w:rPr>
              <w:fldChar w:fldCharType="end"/>
            </w:r>
          </w:hyperlink>
        </w:p>
        <w:p w14:paraId="350DD149" w14:textId="77777777" w:rsidR="003B7AED" w:rsidRDefault="003B7AED">
          <w:pPr>
            <w:pStyle w:val="TDC2"/>
            <w:tabs>
              <w:tab w:val="right" w:leader="dot" w:pos="9350"/>
            </w:tabs>
            <w:rPr>
              <w:noProof/>
            </w:rPr>
          </w:pPr>
          <w:hyperlink w:anchor="_Toc233496346" w:history="1">
            <w:r w:rsidRPr="00F25471">
              <w:rPr>
                <w:rStyle w:val="Hipervnculo"/>
                <w:noProof/>
              </w:rPr>
              <w:t>6.7 Eficacia percibida de los protocolos de detección</w:t>
            </w:r>
            <w:r>
              <w:rPr>
                <w:noProof/>
              </w:rPr>
              <w:tab/>
            </w:r>
            <w:r>
              <w:rPr>
                <w:noProof/>
              </w:rPr>
              <w:fldChar w:fldCharType="begin"/>
            </w:r>
            <w:r>
              <w:rPr>
                <w:noProof/>
              </w:rPr>
              <w:instrText xml:space="preserve"> PAGEREF _Toc233496346 \h </w:instrText>
            </w:r>
            <w:r>
              <w:rPr>
                <w:noProof/>
              </w:rPr>
            </w:r>
            <w:r>
              <w:rPr>
                <w:noProof/>
              </w:rPr>
              <w:fldChar w:fldCharType="separate"/>
            </w:r>
            <w:r>
              <w:rPr>
                <w:noProof/>
              </w:rPr>
              <w:t>1</w:t>
            </w:r>
            <w:r>
              <w:rPr>
                <w:noProof/>
              </w:rPr>
              <w:fldChar w:fldCharType="end"/>
            </w:r>
          </w:hyperlink>
        </w:p>
        <w:p w14:paraId="6E22B64F" w14:textId="77777777" w:rsidR="003B7AED" w:rsidRDefault="003B7AED">
          <w:pPr>
            <w:pStyle w:val="TDC2"/>
            <w:tabs>
              <w:tab w:val="right" w:leader="dot" w:pos="9350"/>
            </w:tabs>
            <w:rPr>
              <w:noProof/>
            </w:rPr>
          </w:pPr>
          <w:hyperlink w:anchor="_Toc233496347" w:history="1">
            <w:r w:rsidRPr="00F25471">
              <w:rPr>
                <w:rStyle w:val="Hipervnculo"/>
                <w:noProof/>
              </w:rPr>
              <w:t>6.8 Frecuencia de capacitaciones del personal docente y administrativo</w:t>
            </w:r>
            <w:r>
              <w:rPr>
                <w:noProof/>
              </w:rPr>
              <w:tab/>
            </w:r>
            <w:r>
              <w:rPr>
                <w:noProof/>
              </w:rPr>
              <w:fldChar w:fldCharType="begin"/>
            </w:r>
            <w:r>
              <w:rPr>
                <w:noProof/>
              </w:rPr>
              <w:instrText xml:space="preserve"> PAGEREF _Toc233496347 \h </w:instrText>
            </w:r>
            <w:r>
              <w:rPr>
                <w:noProof/>
              </w:rPr>
            </w:r>
            <w:r>
              <w:rPr>
                <w:noProof/>
              </w:rPr>
              <w:fldChar w:fldCharType="separate"/>
            </w:r>
            <w:r>
              <w:rPr>
                <w:noProof/>
              </w:rPr>
              <w:t>1</w:t>
            </w:r>
            <w:r>
              <w:rPr>
                <w:noProof/>
              </w:rPr>
              <w:fldChar w:fldCharType="end"/>
            </w:r>
          </w:hyperlink>
        </w:p>
        <w:p w14:paraId="44B8D7E8" w14:textId="77777777" w:rsidR="003B7AED" w:rsidRDefault="003B7AED">
          <w:pPr>
            <w:pStyle w:val="TDC2"/>
            <w:tabs>
              <w:tab w:val="right" w:leader="dot" w:pos="9350"/>
            </w:tabs>
            <w:rPr>
              <w:noProof/>
            </w:rPr>
          </w:pPr>
          <w:hyperlink w:anchor="_Toc233496348" w:history="1">
            <w:r w:rsidRPr="00F25471">
              <w:rPr>
                <w:rStyle w:val="Hipervnculo"/>
                <w:noProof/>
              </w:rPr>
              <w:t>6.9 Recursos disponibles y apoyos preferidos por la comunidad</w:t>
            </w:r>
            <w:r>
              <w:rPr>
                <w:noProof/>
              </w:rPr>
              <w:tab/>
            </w:r>
            <w:r>
              <w:rPr>
                <w:noProof/>
              </w:rPr>
              <w:fldChar w:fldCharType="begin"/>
            </w:r>
            <w:r>
              <w:rPr>
                <w:noProof/>
              </w:rPr>
              <w:instrText xml:space="preserve"> PAGEREF _Toc233496348 \h </w:instrText>
            </w:r>
            <w:r>
              <w:rPr>
                <w:noProof/>
              </w:rPr>
            </w:r>
            <w:r>
              <w:rPr>
                <w:noProof/>
              </w:rPr>
              <w:fldChar w:fldCharType="separate"/>
            </w:r>
            <w:r>
              <w:rPr>
                <w:noProof/>
              </w:rPr>
              <w:t>1</w:t>
            </w:r>
            <w:r>
              <w:rPr>
                <w:noProof/>
              </w:rPr>
              <w:fldChar w:fldCharType="end"/>
            </w:r>
          </w:hyperlink>
        </w:p>
        <w:p w14:paraId="023FA5A5" w14:textId="77777777" w:rsidR="003B7AED" w:rsidRDefault="003B7AED">
          <w:pPr>
            <w:pStyle w:val="TDC1"/>
            <w:tabs>
              <w:tab w:val="right" w:leader="dot" w:pos="9350"/>
            </w:tabs>
            <w:rPr>
              <w:noProof/>
            </w:rPr>
          </w:pPr>
          <w:hyperlink w:anchor="_Toc233496349" w:history="1">
            <w:r w:rsidRPr="00F25471">
              <w:rPr>
                <w:rStyle w:val="Hipervnculo"/>
                <w:noProof/>
              </w:rPr>
              <w:t>Capítulo 7: Discusión y Análisis Integrado</w:t>
            </w:r>
            <w:r>
              <w:rPr>
                <w:noProof/>
              </w:rPr>
              <w:tab/>
            </w:r>
            <w:r>
              <w:rPr>
                <w:noProof/>
              </w:rPr>
              <w:fldChar w:fldCharType="begin"/>
            </w:r>
            <w:r>
              <w:rPr>
                <w:noProof/>
              </w:rPr>
              <w:instrText xml:space="preserve"> PAGEREF _Toc233496349 \h </w:instrText>
            </w:r>
            <w:r>
              <w:rPr>
                <w:noProof/>
              </w:rPr>
            </w:r>
            <w:r>
              <w:rPr>
                <w:noProof/>
              </w:rPr>
              <w:fldChar w:fldCharType="separate"/>
            </w:r>
            <w:r>
              <w:rPr>
                <w:noProof/>
              </w:rPr>
              <w:t>1</w:t>
            </w:r>
            <w:r>
              <w:rPr>
                <w:noProof/>
              </w:rPr>
              <w:fldChar w:fldCharType="end"/>
            </w:r>
          </w:hyperlink>
        </w:p>
        <w:p w14:paraId="5EC24D8F" w14:textId="77777777" w:rsidR="003B7AED" w:rsidRDefault="003B7AED">
          <w:pPr>
            <w:pStyle w:val="TDC1"/>
            <w:tabs>
              <w:tab w:val="right" w:leader="dot" w:pos="9350"/>
            </w:tabs>
            <w:rPr>
              <w:noProof/>
            </w:rPr>
          </w:pPr>
          <w:hyperlink w:anchor="_Toc233496350" w:history="1">
            <w:r w:rsidRPr="00F25471">
              <w:rPr>
                <w:rStyle w:val="Hipervnculo"/>
                <w:noProof/>
              </w:rPr>
              <w:t>Capítulo 8: Propuesta de Solución y Relevancia Social</w:t>
            </w:r>
            <w:r>
              <w:rPr>
                <w:noProof/>
              </w:rPr>
              <w:tab/>
            </w:r>
            <w:r>
              <w:rPr>
                <w:noProof/>
              </w:rPr>
              <w:fldChar w:fldCharType="begin"/>
            </w:r>
            <w:r>
              <w:rPr>
                <w:noProof/>
              </w:rPr>
              <w:instrText xml:space="preserve"> PAGEREF _Toc233496350 \h </w:instrText>
            </w:r>
            <w:r>
              <w:rPr>
                <w:noProof/>
              </w:rPr>
            </w:r>
            <w:r>
              <w:rPr>
                <w:noProof/>
              </w:rPr>
              <w:fldChar w:fldCharType="separate"/>
            </w:r>
            <w:r>
              <w:rPr>
                <w:noProof/>
              </w:rPr>
              <w:t>1</w:t>
            </w:r>
            <w:r>
              <w:rPr>
                <w:noProof/>
              </w:rPr>
              <w:fldChar w:fldCharType="end"/>
            </w:r>
          </w:hyperlink>
        </w:p>
        <w:p w14:paraId="5F263DA4" w14:textId="77777777" w:rsidR="003B7AED" w:rsidRDefault="003B7AED">
          <w:pPr>
            <w:pStyle w:val="TDC2"/>
            <w:tabs>
              <w:tab w:val="right" w:leader="dot" w:pos="9350"/>
            </w:tabs>
            <w:rPr>
              <w:noProof/>
            </w:rPr>
          </w:pPr>
          <w:hyperlink w:anchor="_Toc233496351" w:history="1">
            <w:r w:rsidRPr="00F25471">
              <w:rPr>
                <w:rStyle w:val="Hipervnculo"/>
                <w:noProof/>
              </w:rPr>
              <w:t>8.1 Marco general: seis componentes, dos niveles de responsabilidad</w:t>
            </w:r>
            <w:r>
              <w:rPr>
                <w:noProof/>
              </w:rPr>
              <w:tab/>
            </w:r>
            <w:r>
              <w:rPr>
                <w:noProof/>
              </w:rPr>
              <w:fldChar w:fldCharType="begin"/>
            </w:r>
            <w:r>
              <w:rPr>
                <w:noProof/>
              </w:rPr>
              <w:instrText xml:space="preserve"> PAGEREF _Toc233496351 \h </w:instrText>
            </w:r>
            <w:r>
              <w:rPr>
                <w:noProof/>
              </w:rPr>
            </w:r>
            <w:r>
              <w:rPr>
                <w:noProof/>
              </w:rPr>
              <w:fldChar w:fldCharType="separate"/>
            </w:r>
            <w:r>
              <w:rPr>
                <w:noProof/>
              </w:rPr>
              <w:t>1</w:t>
            </w:r>
            <w:r>
              <w:rPr>
                <w:noProof/>
              </w:rPr>
              <w:fldChar w:fldCharType="end"/>
            </w:r>
          </w:hyperlink>
        </w:p>
        <w:p w14:paraId="5917B37D" w14:textId="77777777" w:rsidR="003B7AED" w:rsidRDefault="003B7AED">
          <w:pPr>
            <w:pStyle w:val="TDC2"/>
            <w:tabs>
              <w:tab w:val="right" w:leader="dot" w:pos="9350"/>
            </w:tabs>
            <w:rPr>
              <w:noProof/>
            </w:rPr>
          </w:pPr>
          <w:hyperlink w:anchor="_Toc233496352" w:history="1">
            <w:r w:rsidRPr="00F25471">
              <w:rPr>
                <w:rStyle w:val="Hipervnculo"/>
                <w:noProof/>
              </w:rPr>
              <w:t>8.2 Componentes ejecutables directamente por el equipo</w:t>
            </w:r>
            <w:r>
              <w:rPr>
                <w:noProof/>
              </w:rPr>
              <w:tab/>
            </w:r>
            <w:r>
              <w:rPr>
                <w:noProof/>
              </w:rPr>
              <w:fldChar w:fldCharType="begin"/>
            </w:r>
            <w:r>
              <w:rPr>
                <w:noProof/>
              </w:rPr>
              <w:instrText xml:space="preserve"> PAGEREF _Toc233496352 \h </w:instrText>
            </w:r>
            <w:r>
              <w:rPr>
                <w:noProof/>
              </w:rPr>
            </w:r>
            <w:r>
              <w:rPr>
                <w:noProof/>
              </w:rPr>
              <w:fldChar w:fldCharType="separate"/>
            </w:r>
            <w:r>
              <w:rPr>
                <w:noProof/>
              </w:rPr>
              <w:t>1</w:t>
            </w:r>
            <w:r>
              <w:rPr>
                <w:noProof/>
              </w:rPr>
              <w:fldChar w:fldCharType="end"/>
            </w:r>
          </w:hyperlink>
        </w:p>
        <w:p w14:paraId="7D4DA65C" w14:textId="77777777" w:rsidR="003B7AED" w:rsidRDefault="003B7AED">
          <w:pPr>
            <w:pStyle w:val="TDC2"/>
            <w:tabs>
              <w:tab w:val="right" w:leader="dot" w:pos="9350"/>
            </w:tabs>
            <w:rPr>
              <w:noProof/>
            </w:rPr>
          </w:pPr>
          <w:hyperlink w:anchor="_Toc233496353" w:history="1">
            <w:r w:rsidRPr="00F25471">
              <w:rPr>
                <w:rStyle w:val="Hipervnculo"/>
                <w:noProof/>
              </w:rPr>
              <w:t>8.3 Justificación técnica del modelo presencial-primero, virtual-después</w:t>
            </w:r>
            <w:r>
              <w:rPr>
                <w:noProof/>
              </w:rPr>
              <w:tab/>
            </w:r>
            <w:r>
              <w:rPr>
                <w:noProof/>
              </w:rPr>
              <w:fldChar w:fldCharType="begin"/>
            </w:r>
            <w:r>
              <w:rPr>
                <w:noProof/>
              </w:rPr>
              <w:instrText xml:space="preserve"> PAGEREF _Toc233496353 \h </w:instrText>
            </w:r>
            <w:r>
              <w:rPr>
                <w:noProof/>
              </w:rPr>
            </w:r>
            <w:r>
              <w:rPr>
                <w:noProof/>
              </w:rPr>
              <w:fldChar w:fldCharType="separate"/>
            </w:r>
            <w:r>
              <w:rPr>
                <w:noProof/>
              </w:rPr>
              <w:t>1</w:t>
            </w:r>
            <w:r>
              <w:rPr>
                <w:noProof/>
              </w:rPr>
              <w:fldChar w:fldCharType="end"/>
            </w:r>
          </w:hyperlink>
        </w:p>
        <w:p w14:paraId="26F42377" w14:textId="77777777" w:rsidR="003B7AED" w:rsidRDefault="003B7AED">
          <w:pPr>
            <w:pStyle w:val="TDC2"/>
            <w:tabs>
              <w:tab w:val="right" w:leader="dot" w:pos="9350"/>
            </w:tabs>
            <w:rPr>
              <w:noProof/>
            </w:rPr>
          </w:pPr>
          <w:hyperlink w:anchor="_Toc233496354" w:history="1">
            <w:r w:rsidRPr="00F25471">
              <w:rPr>
                <w:rStyle w:val="Hipervnculo"/>
                <w:noProof/>
              </w:rPr>
              <w:t>8.4 Componente de incidencia externa: incremento de plazas de psicólogos</w:t>
            </w:r>
            <w:r>
              <w:rPr>
                <w:noProof/>
              </w:rPr>
              <w:tab/>
            </w:r>
            <w:r>
              <w:rPr>
                <w:noProof/>
              </w:rPr>
              <w:fldChar w:fldCharType="begin"/>
            </w:r>
            <w:r>
              <w:rPr>
                <w:noProof/>
              </w:rPr>
              <w:instrText xml:space="preserve"> PAGEREF _Toc233496354 \h </w:instrText>
            </w:r>
            <w:r>
              <w:rPr>
                <w:noProof/>
              </w:rPr>
            </w:r>
            <w:r>
              <w:rPr>
                <w:noProof/>
              </w:rPr>
              <w:fldChar w:fldCharType="separate"/>
            </w:r>
            <w:r>
              <w:rPr>
                <w:noProof/>
              </w:rPr>
              <w:t>1</w:t>
            </w:r>
            <w:r>
              <w:rPr>
                <w:noProof/>
              </w:rPr>
              <w:fldChar w:fldCharType="end"/>
            </w:r>
          </w:hyperlink>
        </w:p>
        <w:p w14:paraId="7F01526F" w14:textId="77777777" w:rsidR="003B7AED" w:rsidRDefault="003B7AED">
          <w:pPr>
            <w:pStyle w:val="TDC2"/>
            <w:tabs>
              <w:tab w:val="right" w:leader="dot" w:pos="9350"/>
            </w:tabs>
            <w:rPr>
              <w:noProof/>
            </w:rPr>
          </w:pPr>
          <w:hyperlink w:anchor="_Toc233496355" w:history="1">
            <w:r w:rsidRPr="00F25471">
              <w:rPr>
                <w:rStyle w:val="Hipervnculo"/>
                <w:noProof/>
              </w:rPr>
              <w:t>8.5 Relevancia social e impacto esperado</w:t>
            </w:r>
            <w:r>
              <w:rPr>
                <w:noProof/>
              </w:rPr>
              <w:tab/>
            </w:r>
            <w:r>
              <w:rPr>
                <w:noProof/>
              </w:rPr>
              <w:fldChar w:fldCharType="begin"/>
            </w:r>
            <w:r>
              <w:rPr>
                <w:noProof/>
              </w:rPr>
              <w:instrText xml:space="preserve"> PAGEREF _Toc233496355 \h </w:instrText>
            </w:r>
            <w:r>
              <w:rPr>
                <w:noProof/>
              </w:rPr>
            </w:r>
            <w:r>
              <w:rPr>
                <w:noProof/>
              </w:rPr>
              <w:fldChar w:fldCharType="separate"/>
            </w:r>
            <w:r>
              <w:rPr>
                <w:noProof/>
              </w:rPr>
              <w:t>1</w:t>
            </w:r>
            <w:r>
              <w:rPr>
                <w:noProof/>
              </w:rPr>
              <w:fldChar w:fldCharType="end"/>
            </w:r>
          </w:hyperlink>
        </w:p>
        <w:p w14:paraId="70C47417" w14:textId="77777777" w:rsidR="003B7AED" w:rsidRDefault="003B7AED">
          <w:pPr>
            <w:pStyle w:val="TDC2"/>
            <w:tabs>
              <w:tab w:val="right" w:leader="dot" w:pos="9350"/>
            </w:tabs>
            <w:rPr>
              <w:noProof/>
            </w:rPr>
          </w:pPr>
          <w:hyperlink w:anchor="_Toc233496356" w:history="1">
            <w:r w:rsidRPr="00F25471">
              <w:rPr>
                <w:rStyle w:val="Hipervnculo"/>
                <w:noProof/>
              </w:rPr>
              <w:t>8.6 Viabilidad y limitaciones del sistema propuesto</w:t>
            </w:r>
            <w:r>
              <w:rPr>
                <w:noProof/>
              </w:rPr>
              <w:tab/>
            </w:r>
            <w:r>
              <w:rPr>
                <w:noProof/>
              </w:rPr>
              <w:fldChar w:fldCharType="begin"/>
            </w:r>
            <w:r>
              <w:rPr>
                <w:noProof/>
              </w:rPr>
              <w:instrText xml:space="preserve"> PAGEREF _Toc233496356 \h </w:instrText>
            </w:r>
            <w:r>
              <w:rPr>
                <w:noProof/>
              </w:rPr>
            </w:r>
            <w:r>
              <w:rPr>
                <w:noProof/>
              </w:rPr>
              <w:fldChar w:fldCharType="separate"/>
            </w:r>
            <w:r>
              <w:rPr>
                <w:noProof/>
              </w:rPr>
              <w:t>1</w:t>
            </w:r>
            <w:r>
              <w:rPr>
                <w:noProof/>
              </w:rPr>
              <w:fldChar w:fldCharType="end"/>
            </w:r>
          </w:hyperlink>
        </w:p>
        <w:p w14:paraId="3BA69BA7" w14:textId="77777777" w:rsidR="003B7AED" w:rsidRDefault="003B7AED">
          <w:pPr>
            <w:pStyle w:val="TDC1"/>
            <w:tabs>
              <w:tab w:val="right" w:leader="dot" w:pos="9350"/>
            </w:tabs>
            <w:rPr>
              <w:noProof/>
            </w:rPr>
          </w:pPr>
          <w:hyperlink w:anchor="_Toc233496357" w:history="1">
            <w:r w:rsidRPr="00F25471">
              <w:rPr>
                <w:rStyle w:val="Hipervnculo"/>
                <w:noProof/>
              </w:rPr>
              <w:t>Conclusiones</w:t>
            </w:r>
            <w:r>
              <w:rPr>
                <w:noProof/>
              </w:rPr>
              <w:tab/>
            </w:r>
            <w:r>
              <w:rPr>
                <w:noProof/>
              </w:rPr>
              <w:fldChar w:fldCharType="begin"/>
            </w:r>
            <w:r>
              <w:rPr>
                <w:noProof/>
              </w:rPr>
              <w:instrText xml:space="preserve"> PAGEREF _Toc233496357 \h </w:instrText>
            </w:r>
            <w:r>
              <w:rPr>
                <w:noProof/>
              </w:rPr>
            </w:r>
            <w:r>
              <w:rPr>
                <w:noProof/>
              </w:rPr>
              <w:fldChar w:fldCharType="separate"/>
            </w:r>
            <w:r>
              <w:rPr>
                <w:noProof/>
              </w:rPr>
              <w:t>1</w:t>
            </w:r>
            <w:r>
              <w:rPr>
                <w:noProof/>
              </w:rPr>
              <w:fldChar w:fldCharType="end"/>
            </w:r>
          </w:hyperlink>
        </w:p>
        <w:p w14:paraId="01AE34E8" w14:textId="77777777" w:rsidR="003B7AED" w:rsidRDefault="003B7AED">
          <w:pPr>
            <w:pStyle w:val="TDC1"/>
            <w:tabs>
              <w:tab w:val="right" w:leader="dot" w:pos="9350"/>
            </w:tabs>
            <w:rPr>
              <w:noProof/>
            </w:rPr>
          </w:pPr>
          <w:hyperlink w:anchor="_Toc233496358" w:history="1">
            <w:r w:rsidRPr="00F25471">
              <w:rPr>
                <w:rStyle w:val="Hipervnculo"/>
                <w:noProof/>
              </w:rPr>
              <w:t>Referencias</w:t>
            </w:r>
            <w:r>
              <w:rPr>
                <w:noProof/>
              </w:rPr>
              <w:tab/>
            </w:r>
            <w:r>
              <w:rPr>
                <w:noProof/>
              </w:rPr>
              <w:fldChar w:fldCharType="begin"/>
            </w:r>
            <w:r>
              <w:rPr>
                <w:noProof/>
              </w:rPr>
              <w:instrText xml:space="preserve"> PAGEREF _Toc233496358 \h </w:instrText>
            </w:r>
            <w:r>
              <w:rPr>
                <w:noProof/>
              </w:rPr>
            </w:r>
            <w:r>
              <w:rPr>
                <w:noProof/>
              </w:rPr>
              <w:fldChar w:fldCharType="separate"/>
            </w:r>
            <w:r>
              <w:rPr>
                <w:noProof/>
              </w:rPr>
              <w:t>1</w:t>
            </w:r>
            <w:r>
              <w:rPr>
                <w:noProof/>
              </w:rPr>
              <w:fldChar w:fldCharType="end"/>
            </w:r>
          </w:hyperlink>
        </w:p>
        <w:p w14:paraId="13305697" w14:textId="77777777" w:rsidR="004E6105" w:rsidRDefault="00000000">
          <w:r>
            <w:fldChar w:fldCharType="end"/>
          </w:r>
        </w:p>
      </w:sdtContent>
    </w:sdt>
    <w:p w14:paraId="40769C13" w14:textId="77777777" w:rsidR="004E6105" w:rsidRDefault="00000000">
      <w:r>
        <w:br w:type="page"/>
      </w:r>
    </w:p>
    <w:p w14:paraId="214E5EBE" w14:textId="77777777" w:rsidR="004E6105" w:rsidRDefault="00000000">
      <w:pPr>
        <w:pStyle w:val="Ttulo1"/>
        <w:pageBreakBefore/>
      </w:pPr>
      <w:bookmarkStart w:id="0" w:name="_Toc233496308"/>
      <w:r>
        <w:lastRenderedPageBreak/>
        <w:t>Distribución de Roles — Matriz RACI</w:t>
      </w:r>
      <w:bookmarkEnd w:id="0"/>
    </w:p>
    <w:p w14:paraId="569570B2" w14:textId="77777777" w:rsidR="004E6105" w:rsidRDefault="00000000">
      <w:pPr>
        <w:spacing w:after="160" w:line="360" w:lineRule="auto"/>
        <w:jc w:val="both"/>
      </w:pPr>
      <w:r>
        <w:t>La Matriz RACI establece la distribución de responsabilidades del equipo en las seis tareas que componen la construcción del presente informe. Cada integrante asumió un rol diferenciado en cada tarea, garantizando la cobertura integral del trabajo y la rendición de cuentas interna.</w:t>
      </w:r>
    </w:p>
    <w:p w14:paraId="3E11360E" w14:textId="77777777" w:rsidR="004E6105" w:rsidRDefault="004E6105"/>
    <w:p w14:paraId="35538550" w14:textId="77777777" w:rsidR="004E6105" w:rsidRDefault="00000000">
      <w:pPr>
        <w:spacing w:after="160" w:line="360" w:lineRule="auto"/>
        <w:jc w:val="both"/>
      </w:pPr>
      <w:r>
        <w:rPr>
          <w:b/>
          <w:bCs/>
        </w:rPr>
        <w:t>Leyenda de roles:</w:t>
      </w:r>
    </w:p>
    <w:p w14:paraId="602E19D0" w14:textId="77777777" w:rsidR="004E6105" w:rsidRDefault="00000000">
      <w:pPr>
        <w:spacing w:after="160" w:line="360" w:lineRule="auto"/>
        <w:jc w:val="both"/>
      </w:pPr>
      <w:r>
        <w:t>R — Responsable: desarrolla el contenido de la tarea.</w:t>
      </w:r>
    </w:p>
    <w:p w14:paraId="63A132E7" w14:textId="77777777" w:rsidR="004E6105" w:rsidRDefault="00000000">
      <w:pPr>
        <w:spacing w:after="160" w:line="360" w:lineRule="auto"/>
        <w:jc w:val="both"/>
      </w:pPr>
      <w:r>
        <w:t>A — A Cargo / Líder: controla tiempos y asegura el cumplimiento del objetivo.</w:t>
      </w:r>
    </w:p>
    <w:p w14:paraId="3A2AA8CD" w14:textId="77777777" w:rsidR="004E6105" w:rsidRDefault="00000000">
      <w:pPr>
        <w:spacing w:after="160" w:line="360" w:lineRule="auto"/>
        <w:jc w:val="both"/>
      </w:pPr>
      <w:r>
        <w:t xml:space="preserve">C — Consultor: revisa el trabajo del </w:t>
      </w:r>
      <w:proofErr w:type="gramStart"/>
      <w:r>
        <w:t>Responsable</w:t>
      </w:r>
      <w:proofErr w:type="gramEnd"/>
      <w:r>
        <w:t xml:space="preserve"> y propone mejoras concretas.</w:t>
      </w:r>
    </w:p>
    <w:p w14:paraId="119A94FF" w14:textId="77777777" w:rsidR="004E6105" w:rsidRDefault="00000000">
      <w:pPr>
        <w:spacing w:after="160" w:line="360" w:lineRule="auto"/>
        <w:jc w:val="both"/>
      </w:pPr>
      <w:r>
        <w:t>I — Informado: docente del curso, quien orienta y valida el avance.</w:t>
      </w:r>
    </w:p>
    <w:p w14:paraId="7252A9EA" w14:textId="77777777" w:rsidR="004E6105" w:rsidRDefault="004E6105"/>
    <w:p w14:paraId="684D6772" w14:textId="77777777" w:rsidR="004E6105" w:rsidRDefault="00000000">
      <w:pPr>
        <w:spacing w:before="240" w:after="80"/>
      </w:pPr>
      <w:r>
        <w:rPr>
          <w:i/>
          <w:iCs/>
        </w:rPr>
        <w:t>Tabla 1</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2803"/>
        <w:gridCol w:w="1485"/>
        <w:gridCol w:w="1363"/>
        <w:gridCol w:w="1280"/>
        <w:gridCol w:w="1218"/>
      </w:tblGrid>
      <w:tr w:rsidR="004E6105" w14:paraId="5120A70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7C8680EA" w14:textId="77777777" w:rsidR="004E6105" w:rsidRDefault="00000000">
            <w:pPr>
              <w:jc w:val="center"/>
            </w:pPr>
            <w:r>
              <w:rPr>
                <w:b/>
                <w:bCs/>
                <w:color w:val="FFFFFF"/>
                <w:sz w:val="20"/>
                <w:szCs w:val="20"/>
              </w:rPr>
              <w:t>Tarea</w:t>
            </w:r>
          </w:p>
        </w:tc>
        <w:tc>
          <w:tcPr>
            <w:tcW w:w="30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4F0C7E8D" w14:textId="77777777" w:rsidR="004E6105" w:rsidRDefault="00000000">
            <w:pPr>
              <w:jc w:val="center"/>
            </w:pPr>
            <w:r>
              <w:rPr>
                <w:b/>
                <w:bCs/>
                <w:color w:val="FFFFFF"/>
                <w:sz w:val="20"/>
                <w:szCs w:val="20"/>
              </w:rPr>
              <w:t>Descripción del Contenido</w:t>
            </w:r>
          </w:p>
        </w:tc>
        <w:tc>
          <w:tcPr>
            <w:tcW w:w="13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2D5FD6A4" w14:textId="77777777" w:rsidR="004E6105" w:rsidRDefault="00000000">
            <w:pPr>
              <w:jc w:val="center"/>
            </w:pPr>
            <w:r>
              <w:rPr>
                <w:b/>
                <w:bCs/>
                <w:color w:val="FFFFFF"/>
                <w:sz w:val="20"/>
                <w:szCs w:val="20"/>
              </w:rPr>
              <w:t>Responsable (R)</w:t>
            </w:r>
          </w:p>
        </w:tc>
        <w:tc>
          <w:tcPr>
            <w:tcW w:w="13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50BA2F3D" w14:textId="77777777" w:rsidR="004E6105" w:rsidRDefault="00000000">
            <w:pPr>
              <w:jc w:val="center"/>
            </w:pPr>
            <w:r>
              <w:rPr>
                <w:b/>
                <w:bCs/>
                <w:color w:val="FFFFFF"/>
                <w:sz w:val="20"/>
                <w:szCs w:val="20"/>
              </w:rPr>
              <w:t>A Cargo/Líder (A)</w:t>
            </w:r>
          </w:p>
        </w:tc>
        <w:tc>
          <w:tcPr>
            <w:tcW w:w="13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11B312F3" w14:textId="77777777" w:rsidR="004E6105" w:rsidRDefault="00000000">
            <w:pPr>
              <w:jc w:val="center"/>
            </w:pPr>
            <w:r>
              <w:rPr>
                <w:b/>
                <w:bCs/>
                <w:color w:val="FFFFFF"/>
                <w:sz w:val="20"/>
                <w:szCs w:val="20"/>
              </w:rPr>
              <w:t>Consultor (C)</w:t>
            </w:r>
          </w:p>
        </w:tc>
        <w:tc>
          <w:tcPr>
            <w:tcW w:w="10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1DEABB50" w14:textId="77777777" w:rsidR="004E6105" w:rsidRDefault="00000000">
            <w:pPr>
              <w:jc w:val="center"/>
            </w:pPr>
            <w:r>
              <w:rPr>
                <w:b/>
                <w:bCs/>
                <w:color w:val="FFFFFF"/>
                <w:sz w:val="20"/>
                <w:szCs w:val="20"/>
              </w:rPr>
              <w:t>Informado (I)</w:t>
            </w:r>
          </w:p>
        </w:tc>
      </w:tr>
      <w:tr w:rsidR="004E6105" w14:paraId="4DE58D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CB4B5DF" w14:textId="77777777" w:rsidR="004E6105" w:rsidRDefault="00000000">
            <w:r>
              <w:rPr>
                <w:sz w:val="20"/>
                <w:szCs w:val="20"/>
              </w:rPr>
              <w:t>T1</w:t>
            </w:r>
          </w:p>
        </w:tc>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BB20F4A" w14:textId="77777777" w:rsidR="004E6105" w:rsidRDefault="00000000">
            <w:r>
              <w:rPr>
                <w:sz w:val="20"/>
                <w:szCs w:val="20"/>
              </w:rPr>
              <w:t>Conceptualización y descripción del Problema-Reto</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9017DA6" w14:textId="77777777" w:rsidR="004E6105" w:rsidRDefault="00000000">
            <w:r>
              <w:rPr>
                <w:sz w:val="20"/>
                <w:szCs w:val="20"/>
              </w:rPr>
              <w:t>Leo Higinio</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93E1535" w14:textId="77777777" w:rsidR="004E6105" w:rsidRDefault="00000000">
            <w:r>
              <w:rPr>
                <w:sz w:val="20"/>
                <w:szCs w:val="20"/>
              </w:rPr>
              <w:t>Engels Quispe</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DC06C2C" w14:textId="77777777" w:rsidR="004E6105" w:rsidRDefault="00000000">
            <w:r>
              <w:rPr>
                <w:sz w:val="20"/>
                <w:szCs w:val="20"/>
              </w:rPr>
              <w:t>Harol Flores</w:t>
            </w:r>
          </w:p>
        </w:tc>
        <w:tc>
          <w:tcPr>
            <w:tcW w:w="1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A028642" w14:textId="77777777" w:rsidR="004E6105" w:rsidRDefault="00000000">
            <w:r>
              <w:rPr>
                <w:sz w:val="20"/>
                <w:szCs w:val="20"/>
              </w:rPr>
              <w:t>Docente</w:t>
            </w:r>
          </w:p>
        </w:tc>
      </w:tr>
      <w:tr w:rsidR="004E6105" w14:paraId="081D2B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6686B" w14:textId="77777777" w:rsidR="004E6105" w:rsidRDefault="00000000">
            <w:r>
              <w:rPr>
                <w:sz w:val="20"/>
                <w:szCs w:val="20"/>
              </w:rPr>
              <w:t>T2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0CD67" w14:textId="77777777" w:rsidR="004E6105" w:rsidRDefault="00000000">
            <w:r>
              <w:rPr>
                <w:sz w:val="20"/>
                <w:szCs w:val="20"/>
              </w:rPr>
              <w:t>Causas del Problema-Reto (datos teóricos y empíricos)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4BE0F" w14:textId="77777777" w:rsidR="004E6105" w:rsidRDefault="00000000">
            <w:r>
              <w:rPr>
                <w:sz w:val="20"/>
                <w:szCs w:val="20"/>
              </w:rPr>
              <w:t>Harol Flores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C36E4" w14:textId="77777777" w:rsidR="004E6105" w:rsidRDefault="00000000">
            <w:r>
              <w:rPr>
                <w:sz w:val="20"/>
                <w:szCs w:val="20"/>
              </w:rPr>
              <w:t>Zaida Ramírez</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2A2F8" w14:textId="77777777" w:rsidR="004E6105" w:rsidRDefault="00000000">
            <w:r>
              <w:rPr>
                <w:sz w:val="20"/>
                <w:szCs w:val="20"/>
              </w:rPr>
              <w:t>Engels Quispe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2CB47" w14:textId="77777777" w:rsidR="004E6105" w:rsidRDefault="00000000">
            <w:r>
              <w:rPr>
                <w:sz w:val="20"/>
                <w:szCs w:val="20"/>
              </w:rPr>
              <w:t>Docente</w:t>
            </w:r>
          </w:p>
        </w:tc>
      </w:tr>
      <w:tr w:rsidR="004E6105" w14:paraId="777BE5F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22241C0" w14:textId="77777777" w:rsidR="004E6105" w:rsidRDefault="00000000">
            <w:r>
              <w:rPr>
                <w:sz w:val="20"/>
                <w:szCs w:val="20"/>
              </w:rPr>
              <w:t>T3</w:t>
            </w:r>
          </w:p>
        </w:tc>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74146C7" w14:textId="77777777" w:rsidR="004E6105" w:rsidRDefault="00000000">
            <w:r>
              <w:rPr>
                <w:sz w:val="20"/>
                <w:szCs w:val="20"/>
              </w:rPr>
              <w:t>Efectos, consecuencias e implicancias del Problema-Reto</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E452CEF" w14:textId="77777777" w:rsidR="004E6105" w:rsidRDefault="00000000">
            <w:r>
              <w:rPr>
                <w:sz w:val="20"/>
                <w:szCs w:val="20"/>
              </w:rPr>
              <w:t>Engels Quispe</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ED9DB90" w14:textId="77777777" w:rsidR="004E6105" w:rsidRDefault="00000000">
            <w:r>
              <w:rPr>
                <w:sz w:val="20"/>
                <w:szCs w:val="20"/>
              </w:rPr>
              <w:t>Leo Higinio</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6C8FE33" w14:textId="77777777" w:rsidR="004E6105" w:rsidRDefault="00000000">
            <w:r>
              <w:rPr>
                <w:sz w:val="20"/>
                <w:szCs w:val="20"/>
              </w:rPr>
              <w:t>Zaida Ramírez</w:t>
            </w:r>
          </w:p>
        </w:tc>
        <w:tc>
          <w:tcPr>
            <w:tcW w:w="1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7CCD108" w14:textId="77777777" w:rsidR="004E6105" w:rsidRDefault="00000000">
            <w:r>
              <w:rPr>
                <w:sz w:val="20"/>
                <w:szCs w:val="20"/>
              </w:rPr>
              <w:t>Docente</w:t>
            </w:r>
          </w:p>
        </w:tc>
      </w:tr>
      <w:tr w:rsidR="004E6105" w14:paraId="769637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20833" w14:textId="77777777" w:rsidR="004E6105" w:rsidRDefault="00000000">
            <w:r>
              <w:rPr>
                <w:sz w:val="20"/>
                <w:szCs w:val="20"/>
              </w:rPr>
              <w:t>T4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173DB" w14:textId="77777777" w:rsidR="004E6105" w:rsidRDefault="00000000">
            <w:r>
              <w:rPr>
                <w:sz w:val="20"/>
                <w:szCs w:val="20"/>
              </w:rPr>
              <w:t>Argumento, relevancia social, conclusiones y reflexión final</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65E8A" w14:textId="77777777" w:rsidR="004E6105" w:rsidRDefault="00000000">
            <w:r>
              <w:rPr>
                <w:sz w:val="20"/>
                <w:szCs w:val="20"/>
              </w:rPr>
              <w:t>Zaida Ramírez</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5C700" w14:textId="77777777" w:rsidR="004E6105" w:rsidRDefault="00000000">
            <w:r>
              <w:rPr>
                <w:sz w:val="20"/>
                <w:szCs w:val="20"/>
              </w:rPr>
              <w:t>Harol Flores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01003" w14:textId="77777777" w:rsidR="004E6105" w:rsidRDefault="00000000">
            <w:r>
              <w:rPr>
                <w:sz w:val="20"/>
                <w:szCs w:val="20"/>
              </w:rPr>
              <w:t>Leo Higinio</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301BB" w14:textId="77777777" w:rsidR="004E6105" w:rsidRDefault="00000000">
            <w:r>
              <w:rPr>
                <w:sz w:val="20"/>
                <w:szCs w:val="20"/>
              </w:rPr>
              <w:t>Docente</w:t>
            </w:r>
          </w:p>
        </w:tc>
      </w:tr>
      <w:tr w:rsidR="004E6105" w14:paraId="35571E7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BCBD36D" w14:textId="77777777" w:rsidR="004E6105" w:rsidRDefault="00000000">
            <w:r>
              <w:rPr>
                <w:sz w:val="20"/>
                <w:szCs w:val="20"/>
              </w:rPr>
              <w:t>T5</w:t>
            </w:r>
          </w:p>
        </w:tc>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57B02CB" w14:textId="77777777" w:rsidR="004E6105" w:rsidRDefault="00000000">
            <w:r>
              <w:rPr>
                <w:sz w:val="20"/>
                <w:szCs w:val="20"/>
              </w:rPr>
              <w:t>Introducción del trabajo escrito</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B270BDF" w14:textId="77777777" w:rsidR="004E6105" w:rsidRDefault="00000000">
            <w:r>
              <w:rPr>
                <w:sz w:val="20"/>
                <w:szCs w:val="20"/>
              </w:rPr>
              <w:t>Leo Higinio</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3FF59F4" w14:textId="77777777" w:rsidR="004E6105" w:rsidRDefault="00000000">
            <w:r>
              <w:rPr>
                <w:sz w:val="20"/>
                <w:szCs w:val="20"/>
              </w:rPr>
              <w:t>Engels Quispe</w:t>
            </w:r>
          </w:p>
        </w:tc>
        <w:tc>
          <w:tcPr>
            <w:tcW w:w="13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62ACDDF" w14:textId="77777777" w:rsidR="004E6105" w:rsidRDefault="00000000">
            <w:r>
              <w:rPr>
                <w:sz w:val="20"/>
                <w:szCs w:val="20"/>
              </w:rPr>
              <w:t>Harol Flores</w:t>
            </w:r>
          </w:p>
        </w:tc>
        <w:tc>
          <w:tcPr>
            <w:tcW w:w="1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3288A87" w14:textId="77777777" w:rsidR="004E6105" w:rsidRDefault="00000000">
            <w:r>
              <w:rPr>
                <w:sz w:val="20"/>
                <w:szCs w:val="20"/>
              </w:rPr>
              <w:t>Docente</w:t>
            </w:r>
          </w:p>
        </w:tc>
      </w:tr>
      <w:tr w:rsidR="004E6105" w14:paraId="311137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837EE" w14:textId="77777777" w:rsidR="004E6105" w:rsidRDefault="00000000">
            <w:r>
              <w:rPr>
                <w:sz w:val="20"/>
                <w:szCs w:val="20"/>
              </w:rPr>
              <w:t>T6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6A5F7" w14:textId="77777777" w:rsidR="004E6105" w:rsidRDefault="00000000">
            <w:r>
              <w:rPr>
                <w:sz w:val="20"/>
                <w:szCs w:val="20"/>
              </w:rPr>
              <w:t>Control general de tiempos y coordinación del equipo</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9BBEA" w14:textId="77777777" w:rsidR="004E6105" w:rsidRDefault="00000000">
            <w:r>
              <w:rPr>
                <w:sz w:val="20"/>
                <w:szCs w:val="20"/>
              </w:rPr>
              <w:t>Engels Quispe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AC8EA" w14:textId="77777777" w:rsidR="004E6105" w:rsidRDefault="00000000">
            <w:r>
              <w:rPr>
                <w:sz w:val="20"/>
                <w:szCs w:val="20"/>
              </w:rPr>
              <w:t>Engels Quispe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A88BB" w14:textId="77777777" w:rsidR="004E6105" w:rsidRDefault="00000000">
            <w:r>
              <w:rPr>
                <w:sz w:val="20"/>
                <w:szCs w:val="20"/>
              </w:rPr>
              <w:t>Todos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C51F7" w14:textId="77777777" w:rsidR="004E6105" w:rsidRDefault="00000000">
            <w:r>
              <w:rPr>
                <w:sz w:val="20"/>
                <w:szCs w:val="20"/>
              </w:rPr>
              <w:t>Docente</w:t>
            </w:r>
          </w:p>
        </w:tc>
      </w:tr>
    </w:tbl>
    <w:p w14:paraId="7C785676" w14:textId="77777777" w:rsidR="004E6105" w:rsidRDefault="00000000">
      <w:pPr>
        <w:spacing w:before="80" w:after="240"/>
      </w:pPr>
      <w:r>
        <w:rPr>
          <w:i/>
          <w:iCs/>
          <w:sz w:val="22"/>
          <w:szCs w:val="22"/>
        </w:rPr>
        <w:t xml:space="preserve">Nota. </w:t>
      </w:r>
      <w:r>
        <w:rPr>
          <w:sz w:val="22"/>
          <w:szCs w:val="22"/>
        </w:rPr>
        <w:t>Elaboración propia del equipo (2026). Cada integrante asumió al menos dos roles distintos a lo largo del proceso de construcción del informe.</w:t>
      </w:r>
    </w:p>
    <w:p w14:paraId="2F99EE0B" w14:textId="77777777" w:rsidR="004E6105" w:rsidRDefault="00000000">
      <w:pPr>
        <w:pStyle w:val="Ttulo1"/>
        <w:pageBreakBefore/>
      </w:pPr>
      <w:bookmarkStart w:id="1" w:name="_Toc233496309"/>
      <w:r>
        <w:lastRenderedPageBreak/>
        <w:t>Resumen</w:t>
      </w:r>
      <w:bookmarkEnd w:id="1"/>
    </w:p>
    <w:p w14:paraId="3F4DFB88" w14:textId="77777777" w:rsidR="004E6105" w:rsidRDefault="00000000">
      <w:pPr>
        <w:spacing w:after="160" w:line="360" w:lineRule="auto"/>
        <w:jc w:val="both"/>
      </w:pPr>
      <w:r>
        <w:t xml:space="preserve">Este informe revisa la situación de la salud mental en colegios públicos del Perú, con foco en estudiantes de 7 a 14 años. Se combinan datos oficiales a nivel nacional con información recogida por el equipo: un cuestionario digital y entrevistas a 19 padres de familia. Los resultados muestran tres hallazgos centrales. El 78.9 % de los encuestados ha visto estudiantes con cambios emocionales que no recibieron atención. La eficacia percibida de los protocolos llega apenas a 2.63 sobre 5. Y un 33.3 % del </w:t>
      </w:r>
      <w:proofErr w:type="spellStart"/>
      <w:r>
        <w:t>personal</w:t>
      </w:r>
      <w:proofErr w:type="spellEnd"/>
      <w:r>
        <w:t xml:space="preserve"> nunca ha recibido capacitación en salud mental. A escala nacional, en 2023 solo había 2,291 psicólogos para más de 82,000 escuelas públicas, una cobertura del 2.7 %. Ante este escenario, el equipo plantea un sistema de detección temprana con seis componentes: cinco que puede ejecutar con recursos propios y uno que requiere decisión presupuestal del Estado. La propuesta busca aportar al debate sobre cómo aplicar de forma realista las Leyes 29719 y 31902 y el Plan "Salud Mental en Tu Cole" (D.S. 012-2025-SA), partiendo de la idea de que las soluciones baratas y viables son necesarias mientras el déficit estructural de psicólogos siga sin resolverse.</w:t>
      </w:r>
    </w:p>
    <w:p w14:paraId="2DB75A96" w14:textId="77777777" w:rsidR="004E6105" w:rsidRDefault="004E6105"/>
    <w:p w14:paraId="6E1AFF96" w14:textId="77777777" w:rsidR="004E6105" w:rsidRDefault="00000000">
      <w:pPr>
        <w:spacing w:after="160" w:line="360" w:lineRule="auto"/>
        <w:ind w:firstLine="720"/>
        <w:jc w:val="both"/>
      </w:pPr>
      <w:r>
        <w:rPr>
          <w:b/>
          <w:bCs/>
        </w:rPr>
        <w:t xml:space="preserve">Palabras clave: </w:t>
      </w:r>
      <w:r>
        <w:rPr>
          <w:i/>
          <w:iCs/>
        </w:rPr>
        <w:t>salud mental escolar, detección temprana, protocolos institucionales, bienestar socioemocional, comunidad educativa, colegios públicos, Perú.</w:t>
      </w:r>
    </w:p>
    <w:p w14:paraId="1CCC0831" w14:textId="77777777" w:rsidR="004E6105" w:rsidRDefault="00000000">
      <w:pPr>
        <w:pStyle w:val="Ttulo1"/>
        <w:pageBreakBefore/>
      </w:pPr>
      <w:bookmarkStart w:id="2" w:name="_Toc233496310"/>
      <w:r>
        <w:lastRenderedPageBreak/>
        <w:t>Introducción</w:t>
      </w:r>
      <w:bookmarkEnd w:id="2"/>
    </w:p>
    <w:p w14:paraId="5A630C73" w14:textId="77777777" w:rsidR="004E6105" w:rsidRDefault="00000000">
      <w:pPr>
        <w:spacing w:after="160" w:line="360" w:lineRule="auto"/>
        <w:ind w:firstLine="720"/>
        <w:jc w:val="both"/>
      </w:pPr>
      <w:r>
        <w:t>La salud mental en la niñez y la preadolescencia es una base fundamental para el desarrollo de cualquier persona. La Organización Mundial de la Salud (OMS, 2023) la entiende como un componente esencial del bienestar: lo que permite manejar el estrés del día a día, aprender, trabajar y contribuir a la comunidad. En niñas, niños y adolescentes esto se traduce en algo más concreto: poder funcionar bien psicológicamente, formar buenas relaciones y expresar lo que les pasa de manera sana.</w:t>
      </w:r>
    </w:p>
    <w:p w14:paraId="24E19103" w14:textId="77777777" w:rsidR="004E6105" w:rsidRDefault="00000000">
      <w:pPr>
        <w:spacing w:after="160" w:line="360" w:lineRule="auto"/>
        <w:ind w:firstLine="720"/>
        <w:jc w:val="both"/>
      </w:pPr>
      <w:r>
        <w:t>En el Perú, identificar a tiempo dificultades emocionales en los colegios es un reto enorme. La falta de psicólogos y recursos en la escuela pública lo vuelve aún más grave. Según el MINEDU, solo entre el 2 % y el 2.7 % de los colegios públicos del país tiene al menos un psicólogo en planilla (El Comercio, 2023). Esa carencia deja a millones de estudiantes sin un canal de contención emocional dentro de la escuela.</w:t>
      </w:r>
    </w:p>
    <w:p w14:paraId="7C84F5E1" w14:textId="77777777" w:rsidR="004E6105" w:rsidRDefault="00000000">
      <w:pPr>
        <w:spacing w:after="160" w:line="360" w:lineRule="auto"/>
        <w:ind w:firstLine="720"/>
        <w:jc w:val="both"/>
      </w:pPr>
      <w:r>
        <w:t>La escuela es justamente uno de los mejores espacios para detectar problemas a tiempo, porque los estudiantes pasan ahí buena parte de su día. Pero en América Latina las brechas son enormes: entre el 75 % y el 90 % de las personas con trastornos mentales no reciben tratamiento, aunque sí existen intervenciones que funcionan (OPS, 2022). En el Perú la situación se ve clara en las cifras: durante 2023 el MINSA atendió a 1,076,884 menores de 6 a 17 años por episodios depresivos, un récord que representó un aumento del 85.3 % respecto al año anterior (Infobae Perú, 2024a).</w:t>
      </w:r>
    </w:p>
    <w:p w14:paraId="13D9B81F" w14:textId="77777777" w:rsidR="004E6105" w:rsidRDefault="00000000">
      <w:pPr>
        <w:spacing w:after="160" w:line="360" w:lineRule="auto"/>
        <w:ind w:firstLine="720"/>
        <w:jc w:val="both"/>
      </w:pPr>
      <w:r>
        <w:t>Frente a este panorama, este informe analiza cómo se podría diseñar un sistema de detección temprana accesible y eficiente para estudiantes de 7 a 14 años de colegios públicos. El equipo partió de tres preguntas. ¿Qué factores explican el déficit de atención psicológica en las escuelas? ¿Qué consecuencias tiene esa carencia en los estudiantes, sus familias y la comunidad educativa? Y, sobre todo, ¿qué sistema sería viable y sostenible, separando lo que el propio equipo puede hacer de lo que escapa a su capacidad?</w:t>
      </w:r>
    </w:p>
    <w:p w14:paraId="227928A6" w14:textId="77777777" w:rsidR="004E6105" w:rsidRDefault="00000000">
      <w:pPr>
        <w:spacing w:after="160" w:line="360" w:lineRule="auto"/>
        <w:ind w:firstLine="720"/>
        <w:jc w:val="both"/>
      </w:pPr>
      <w:r>
        <w:t xml:space="preserve">El trabajo se apoya en un diseño mixto: revisión de fuentes oficiales y </w:t>
      </w:r>
      <w:proofErr w:type="gramStart"/>
      <w:r>
        <w:t>secundarias</w:t>
      </w:r>
      <w:proofErr w:type="gramEnd"/>
      <w:r>
        <w:t xml:space="preserve"> por un lado, y datos primarios por otro, recogidos mediante cuestionario digital y entrevistas a 19 padres de familia. Vale aclarar desde el inicio que la muestra es por </w:t>
      </w:r>
      <w:r>
        <w:lastRenderedPageBreak/>
        <w:t>conveniencia, así que los resultados no son estadísticamente generalizables. Funcionan más bien como evidencia ilustrativa que complementa las cifras nacionales.</w:t>
      </w:r>
    </w:p>
    <w:p w14:paraId="1D19224D" w14:textId="77777777" w:rsidR="004E6105" w:rsidRDefault="00000000">
      <w:pPr>
        <w:spacing w:after="160" w:line="360" w:lineRule="auto"/>
        <w:ind w:firstLine="720"/>
        <w:jc w:val="both"/>
      </w:pPr>
      <w:r>
        <w:t>El informe está dividido en ocho capítulos. El primero conceptualiza el problema. El segundo desarrolla el marco teórico. El tercero ordena las causas estructurales. El cuarto revisa los efectos. El quinto explica la metodología del trabajo de campo. El sexto presenta los resultados. El séptimo discute esos resultados frente a la evidencia disponible. Y el octavo plantea la propuesta de solución, distinguiendo lo que el equipo puede ejecutar de lo que requiere incidencia externa.</w:t>
      </w:r>
    </w:p>
    <w:p w14:paraId="6845AE13" w14:textId="77777777" w:rsidR="004E6105" w:rsidRDefault="00000000">
      <w:pPr>
        <w:pStyle w:val="Ttulo1"/>
        <w:pageBreakBefore/>
      </w:pPr>
      <w:bookmarkStart w:id="3" w:name="_Toc233496311"/>
      <w:r>
        <w:lastRenderedPageBreak/>
        <w:t>Capítulo 1: Conceptualización y Descripción del Problema-Reto</w:t>
      </w:r>
      <w:bookmarkEnd w:id="3"/>
    </w:p>
    <w:p w14:paraId="54340164" w14:textId="77777777" w:rsidR="004E6105" w:rsidRDefault="00000000">
      <w:pPr>
        <w:pStyle w:val="Ttulo2"/>
      </w:pPr>
      <w:bookmarkStart w:id="4" w:name="_Toc233496312"/>
      <w:r>
        <w:t>1.1 Definición de salud mental en el contexto escolar</w:t>
      </w:r>
      <w:bookmarkEnd w:id="4"/>
    </w:p>
    <w:p w14:paraId="6A264825" w14:textId="77777777" w:rsidR="004E6105" w:rsidRDefault="00000000">
      <w:pPr>
        <w:spacing w:after="160" w:line="360" w:lineRule="auto"/>
        <w:ind w:firstLine="720"/>
        <w:jc w:val="both"/>
      </w:pPr>
      <w:r>
        <w:t>La OMS (2023) define la salud mental como un estado de bienestar en el que la persona reconoce sus capacidades, puede lidiar con las tensiones normales de la vida, trabajar de forma productiva y aportar a su comunidad. En el contexto escolar esta definición cobra un peso especial. Los años entre la niñez media (7-10 años) y la preadolescencia (11-14) son un momento crítico para el desarrollo emocional y social.</w:t>
      </w:r>
    </w:p>
    <w:p w14:paraId="59AAA615" w14:textId="77777777" w:rsidR="004E6105" w:rsidRDefault="00000000">
      <w:pPr>
        <w:spacing w:after="160" w:line="360" w:lineRule="auto"/>
        <w:ind w:firstLine="720"/>
        <w:jc w:val="both"/>
      </w:pPr>
      <w:r>
        <w:t>El bienestar psicológico de un niño no se reduce a no tener un trastorno diagnosticado. Incluye cosas más amplias como la regulación de las emociones, el armado de una identidad estable, los vínculos afectivos sanos y las herramientas para enfrentar lo difícil. Los trastornos más comunes en esta etapa son la ansiedad, la depresión, el TDAH y los trastornos de conducta, que en conjunto afectan al 10-20 % de los jóvenes en el mundo (OMS, 2023). Cuando alguna de esas dimensiones se ve afectada y no hay un acompañamiento, las consecuencias pueden ir desde problemas de conducta y bajo rendimiento académico hasta repliegue social o, en los casos más graves, ideación suicida.</w:t>
      </w:r>
    </w:p>
    <w:p w14:paraId="02B24A06" w14:textId="77777777" w:rsidR="004E6105" w:rsidRDefault="00000000">
      <w:pPr>
        <w:spacing w:after="160" w:line="360" w:lineRule="auto"/>
        <w:ind w:firstLine="720"/>
        <w:jc w:val="both"/>
      </w:pPr>
      <w:r>
        <w:t xml:space="preserve">La identificación temprana es el proceso de reconocer las señales de alerta antes de que un cuadro se consolide o empeore. Para que funcione bien se necesitan tres cosas: instrumentos estandarizados, personal capacitado y rutas de intervención claras. Como se verá a lo largo del informe, ese proceso está bastante comprometido en la mayoría de </w:t>
      </w:r>
      <w:proofErr w:type="gramStart"/>
      <w:r>
        <w:t>colegios</w:t>
      </w:r>
      <w:proofErr w:type="gramEnd"/>
      <w:r>
        <w:t xml:space="preserve"> públicos del país.</w:t>
      </w:r>
    </w:p>
    <w:p w14:paraId="0CCE8C38" w14:textId="77777777" w:rsidR="004E6105" w:rsidRDefault="00000000">
      <w:pPr>
        <w:pStyle w:val="Ttulo2"/>
      </w:pPr>
      <w:bookmarkStart w:id="5" w:name="_Toc233496313"/>
      <w:r>
        <w:t>1.2 El marco normativo: la Ley 29719 y las razones de su incumplimiento</w:t>
      </w:r>
      <w:bookmarkEnd w:id="5"/>
    </w:p>
    <w:p w14:paraId="6AE5F11F" w14:textId="77777777" w:rsidR="004E6105" w:rsidRDefault="00000000">
      <w:pPr>
        <w:spacing w:after="160" w:line="360" w:lineRule="auto"/>
        <w:ind w:firstLine="720"/>
        <w:jc w:val="both"/>
      </w:pPr>
      <w:r>
        <w:t xml:space="preserve">En el Perú, la Ley </w:t>
      </w:r>
      <w:proofErr w:type="spellStart"/>
      <w:r>
        <w:t>N.°</w:t>
      </w:r>
      <w:proofErr w:type="spellEnd"/>
      <w:r>
        <w:t xml:space="preserve"> 29719, más conocida como Ley </w:t>
      </w:r>
      <w:proofErr w:type="spellStart"/>
      <w:r>
        <w:t>Antibullying</w:t>
      </w:r>
      <w:proofErr w:type="spellEnd"/>
      <w:r>
        <w:t>, se promulgó el 24 de junio de 2011 (Congreso de la República, 2011). Su artículo 3 establece que cada institución educativa debe contar con al menos un profesional de psicología. El marco normativo ha ido sumando piezas con los años:</w:t>
      </w:r>
    </w:p>
    <w:p w14:paraId="12602C9D" w14:textId="77777777" w:rsidR="004E6105" w:rsidRDefault="00000000">
      <w:pPr>
        <w:spacing w:after="160" w:line="360" w:lineRule="auto"/>
        <w:ind w:firstLine="720"/>
        <w:jc w:val="both"/>
      </w:pPr>
      <w:r>
        <w:lastRenderedPageBreak/>
        <w:t xml:space="preserve">La Ley </w:t>
      </w:r>
      <w:proofErr w:type="spellStart"/>
      <w:r>
        <w:t>N.°</w:t>
      </w:r>
      <w:proofErr w:type="spellEnd"/>
      <w:r>
        <w:t xml:space="preserve"> 30947 (2019), o Ley de Salud Mental, le exige al Estado desarrollar acciones específicas en colegios. La Ley </w:t>
      </w:r>
      <w:proofErr w:type="spellStart"/>
      <w:r>
        <w:t>N.°</w:t>
      </w:r>
      <w:proofErr w:type="spellEnd"/>
      <w:r>
        <w:t xml:space="preserve"> 31902, publicada en febrero de 2024, habilitó a los psicólogos del SERUMS a cubrir plazas en colegios públicos (Congreso de la República, 2024). Y el Decreto Supremo </w:t>
      </w:r>
      <w:proofErr w:type="spellStart"/>
      <w:r>
        <w:t>N.°</w:t>
      </w:r>
      <w:proofErr w:type="spellEnd"/>
      <w:r>
        <w:t xml:space="preserve"> 012-2025-SA aprueba el Plan "Salud Mental en Tu Cole", elaborado entre el MINSA y el MINEDU (MINSA y MINEDU, 2025).</w:t>
      </w:r>
    </w:p>
    <w:p w14:paraId="0E9C3F0E" w14:textId="77777777" w:rsidR="004E6105" w:rsidRDefault="00000000">
      <w:pPr>
        <w:spacing w:after="160" w:line="360" w:lineRule="auto"/>
        <w:ind w:firstLine="720"/>
        <w:jc w:val="both"/>
      </w:pPr>
      <w:r>
        <w:t>Si hay tantas normas, ¿por qué siguen sin cumplirse? El equipo identifica tres factores. El primero está en el texto mismo: la Ley 29719 condiciona su aplicación a la "disponibilidad presupuestal", una cláusula que, al no tener plazos vinculantes, convierte la obligación en algo postergable indefinidamente. El segundo es la fragmentación de responsabilidades entre el MINEDU y el MINSA, lo que diluye a quién hay que reclamarle. El tercero es la falta de mecanismos de sanción o fiscalización externa, a diferencia de otras obligaciones del sector que sí tienen supervisión de organismos como Indecopi.</w:t>
      </w:r>
    </w:p>
    <w:p w14:paraId="1B2BC285" w14:textId="77777777" w:rsidR="004E6105" w:rsidRDefault="00000000">
      <w:pPr>
        <w:spacing w:after="160" w:line="360" w:lineRule="auto"/>
        <w:ind w:firstLine="720"/>
        <w:jc w:val="both"/>
      </w:pPr>
      <w:r>
        <w:t>La evidencia confirma el tamaño del problema. En 2023 solo había 2,291 psicólogos para 82,734 colegios públicos: una cobertura del 2.7 % (El Comercio, 2023). El MINEDU informó avances graduales, con cerca de 3,000 plazas en 2024 y una proyección de 4,000 para 2025-2026 en el marco del plan "Salud Mental en Tu Cole" (MINEDU, 2025b). Pero el Colegio de Psicólogos del Perú estima la demanda real en 55,000 profesionales, así que aun cumpliendo la proyección la cobertura no llegaría ni al 7 % de lo necesario (La República, 2024). Por eso la propuesta del equipo apunta hacia un sistema complementario y de menor costo, no a depender de una contratación masiva.</w:t>
      </w:r>
    </w:p>
    <w:p w14:paraId="78D23843" w14:textId="77777777" w:rsidR="004E6105" w:rsidRDefault="00000000">
      <w:pPr>
        <w:pStyle w:val="Ttulo2"/>
      </w:pPr>
      <w:bookmarkStart w:id="6" w:name="_Toc233496314"/>
      <w:r>
        <w:t>1.3 Diagnóstico situacional: evidencia nacional y evidencia primaria del equipo</w:t>
      </w:r>
      <w:bookmarkEnd w:id="6"/>
    </w:p>
    <w:p w14:paraId="33C55B46" w14:textId="77777777" w:rsidR="004E6105" w:rsidRDefault="00000000">
      <w:pPr>
        <w:spacing w:after="160" w:line="360" w:lineRule="auto"/>
        <w:ind w:firstLine="720"/>
        <w:jc w:val="both"/>
      </w:pPr>
      <w:r>
        <w:t xml:space="preserve">Según cifras del MINEDU citadas por Perú21 (2024a), en 2023 apenas 1,848 de más de 86,000 colegios públicos contaban con un psicólogo. </w:t>
      </w:r>
      <w:proofErr w:type="gramStart"/>
      <w:r>
        <w:t>El ratio nacional</w:t>
      </w:r>
      <w:proofErr w:type="gramEnd"/>
      <w:r>
        <w:t xml:space="preserve"> terminaba siendo de un psicólogo por cada 3,620 estudiantes. El Comercio (2024) hizo un cálculo que resume bien el problema: para ver a cada estudiante asignado una sola vez, un psicólogo escolar tendría que trabajar 207 de los 224 días del año escolar. Le quedarían 17 días para una segunda atención.</w:t>
      </w:r>
    </w:p>
    <w:p w14:paraId="354B6CDD" w14:textId="77777777" w:rsidR="004E6105" w:rsidRDefault="00000000">
      <w:pPr>
        <w:spacing w:after="160" w:line="360" w:lineRule="auto"/>
        <w:ind w:firstLine="720"/>
        <w:jc w:val="both"/>
      </w:pPr>
      <w:r>
        <w:lastRenderedPageBreak/>
        <w:t xml:space="preserve">El MINSA reportó que durante 2023 se atendió a 1,076,884 menores de 6 a 17 años por episodios depresivos (Infobae Perú, 2024a). En ese mismo año, los centros del ministerio contabilizaron 192,049 casos de trastornos mentales en niños y adolescentes; los tres diagnósticos más comunes fueron los trastornos emocionales, los del desarrollo psicológico y el síndrome del maltrato (Perú21, 2024b). El portal </w:t>
      </w:r>
      <w:proofErr w:type="spellStart"/>
      <w:r>
        <w:t>SíseVe</w:t>
      </w:r>
      <w:proofErr w:type="spellEnd"/>
      <w:r>
        <w:t xml:space="preserve"> del MINEDU registró 20,604 denuncias de acoso escolar solo entre 2023 y el primer trimestre de 2024 (Infobae Perú, 2024b), una cifra que da cuenta de la relación directa entre la falta de contención emocional oportuna y el </w:t>
      </w:r>
      <w:proofErr w:type="spellStart"/>
      <w:proofErr w:type="gramStart"/>
      <w:r>
        <w:t>bullying</w:t>
      </w:r>
      <w:proofErr w:type="spellEnd"/>
      <w:proofErr w:type="gramEnd"/>
      <w:r>
        <w:t>.</w:t>
      </w:r>
    </w:p>
    <w:p w14:paraId="299C2B5C" w14:textId="77777777" w:rsidR="004E6105" w:rsidRDefault="00000000">
      <w:pPr>
        <w:spacing w:after="160" w:line="360" w:lineRule="auto"/>
        <w:ind w:firstLine="720"/>
        <w:jc w:val="both"/>
      </w:pPr>
      <w:r>
        <w:t>Para contrastar las cifras macro con lo que pasa en las casas, el equipo aplicó un cuestionario digital y entrevistas a 19 padres y madres de familia. Los resultados no se pueden generalizar estadísticamente, pero llaman la atención por lo coherentes que son con la evidencia oficial. El 78.9 % (15 de 19) declaró haber observado cambios emocionales en sus hijos sin atención oportuna. El 63.2 % (12 de 19) reportó listas de espera. El 47.4 % (9 de 19) señaló que identificar un problema toma más de un mes, o nunca llega a concretarse. Varios padres entrevistados coincidieron en algo bastante revelador: en la institución de sus hijos, un solo psicólogo debe atender a más de 900 estudiantes.</w:t>
      </w:r>
    </w:p>
    <w:p w14:paraId="6738306D" w14:textId="77777777" w:rsidR="004E6105" w:rsidRDefault="00000000">
      <w:pPr>
        <w:pStyle w:val="Ttulo2"/>
      </w:pPr>
      <w:bookmarkStart w:id="7" w:name="_Toc233496315"/>
      <w:r>
        <w:t>1.4 Caracterización de la población afectada</w:t>
      </w:r>
      <w:bookmarkEnd w:id="7"/>
    </w:p>
    <w:p w14:paraId="71A6B4CA" w14:textId="77777777" w:rsidR="004E6105" w:rsidRDefault="00000000">
      <w:pPr>
        <w:spacing w:after="160" w:line="360" w:lineRule="auto"/>
        <w:ind w:firstLine="720"/>
        <w:jc w:val="both"/>
      </w:pPr>
      <w:r>
        <w:t xml:space="preserve">El reto se concentra en estudiantes de 7 a 14 años de colegios públicos peruanos, una franja sensible para la consolidación de la identidad y la autoestima. El psiquiatra Carlos Bromley ha señalado que la población </w:t>
      </w:r>
      <w:proofErr w:type="spellStart"/>
      <w:r>
        <w:t>infanto</w:t>
      </w:r>
      <w:proofErr w:type="spellEnd"/>
      <w:r>
        <w:t>-adolescente representa cerca del 40 % del total de atenciones en salud mental del país. Bromley estima además que 2024 cerró con alrededor de 870,000 atenciones, lo que confirma un incremento sostenido año tras año (Perú21, 2024b). Para el análisis del equipo, los corresponsables de esta situación son varios: el Estado, las instituciones educativas, las familias, las redes sociales y el entorno sociocultural que sigue perpetuando el estigma asociado a la atención psicológica.</w:t>
      </w:r>
    </w:p>
    <w:p w14:paraId="23729881" w14:textId="77777777" w:rsidR="004E6105" w:rsidRDefault="00000000">
      <w:pPr>
        <w:pStyle w:val="Ttulo1"/>
        <w:pageBreakBefore/>
      </w:pPr>
      <w:bookmarkStart w:id="8" w:name="_Toc233496316"/>
      <w:r>
        <w:lastRenderedPageBreak/>
        <w:t>Capítulo 2: Marco Teórico</w:t>
      </w:r>
      <w:bookmarkEnd w:id="8"/>
    </w:p>
    <w:p w14:paraId="7E514EB9" w14:textId="77777777" w:rsidR="004E6105" w:rsidRDefault="00000000">
      <w:pPr>
        <w:pStyle w:val="Ttulo2"/>
      </w:pPr>
      <w:bookmarkStart w:id="9" w:name="_Toc233496317"/>
      <w:r>
        <w:t>2.1 Salud mental en la infancia y adolescencia</w:t>
      </w:r>
      <w:bookmarkEnd w:id="9"/>
    </w:p>
    <w:p w14:paraId="10460273" w14:textId="77777777" w:rsidR="004E6105" w:rsidRDefault="00000000">
      <w:pPr>
        <w:spacing w:after="160" w:line="360" w:lineRule="auto"/>
        <w:ind w:firstLine="720"/>
        <w:jc w:val="both"/>
      </w:pPr>
      <w:r>
        <w:t>La OMS (2023) define la salud mental como un estado de bienestar en el que cada persona desarrolla su potencial, puede afrontar las tensiones normales de la vida, trabajar de forma productiva y aportar a la comunidad. La definición es importante para la población infantil y adolescente, etapa en la que se asientan las bases del desarrollo emocional, cognitivo y social.</w:t>
      </w:r>
    </w:p>
    <w:p w14:paraId="68D8B756" w14:textId="77777777" w:rsidR="004E6105" w:rsidRDefault="00000000">
      <w:pPr>
        <w:spacing w:after="160" w:line="360" w:lineRule="auto"/>
        <w:ind w:firstLine="720"/>
        <w:jc w:val="both"/>
      </w:pPr>
      <w:r>
        <w:t>A diferencia de los adultos, los niños y adolescentes no suelen mostrar los problemas de salud mental con tanta claridad. Muchas veces aparecen como cambios sutiles: retraimiento, irritabilidad sin causa aparente, caída del rendimiento, conflictos con compañeros o resistencia a ir a la escuela. Esa variabilidad hace que la detección temprana dependa mucho de la capacidad de observación de los adultos cercanos: docentes, padres y, cuando los hay, profesionales de salud mental en la propia escuela.</w:t>
      </w:r>
    </w:p>
    <w:p w14:paraId="5CFE5BF8" w14:textId="77777777" w:rsidR="004E6105" w:rsidRDefault="00000000">
      <w:pPr>
        <w:spacing w:after="160" w:line="360" w:lineRule="auto"/>
        <w:ind w:firstLine="720"/>
        <w:jc w:val="both"/>
      </w:pPr>
      <w:r>
        <w:t>La detección a tiempo es clave. Cuando un problema emocional se identifica y se atiende temprano, baja el riesgo de que se vuelva crónico y mejoran los resultados académicos y sociales. Pero hay barreras conocidas que postergan la intervención: la reserva de los estudiantes, la falta de comunicación con los padres y la formación insuficiente del personal educativo (OPS, 2022).</w:t>
      </w:r>
    </w:p>
    <w:p w14:paraId="251B315B" w14:textId="77777777" w:rsidR="004E6105" w:rsidRDefault="00000000">
      <w:pPr>
        <w:pStyle w:val="Ttulo2"/>
      </w:pPr>
      <w:bookmarkStart w:id="10" w:name="_Toc233496318"/>
      <w:r>
        <w:t>2.2 El entorno escolar como espacio de detección y prevención</w:t>
      </w:r>
      <w:bookmarkEnd w:id="10"/>
    </w:p>
    <w:p w14:paraId="1F4137FE" w14:textId="77777777" w:rsidR="004E6105" w:rsidRDefault="00000000">
      <w:pPr>
        <w:spacing w:after="160" w:line="360" w:lineRule="auto"/>
        <w:ind w:firstLine="720"/>
        <w:jc w:val="both"/>
      </w:pPr>
      <w:r>
        <w:t xml:space="preserve">Los entornos educativos son espacios ideales para promover y prevenir en salud mental, sobre todo porque conectan a los estudiantes con servicios especializados cuando hay necesidad (MINSA y MINEDU, 2025). El rol del psicólogo escolar, definido por el D.S. </w:t>
      </w:r>
      <w:proofErr w:type="spellStart"/>
      <w:r>
        <w:t>N.°</w:t>
      </w:r>
      <w:proofErr w:type="spellEnd"/>
      <w:r>
        <w:t xml:space="preserve"> 013-2022-MINEDU, incluye identificar señales de alarma físicas, conductuales, cognitivas y emocionales, y coordinar con familias y servicios de salud. El problema es que esa función pierde sentido cuando un solo profesional debe atender a más de tres mil estudiantes, como pasa hoy en el sistema público.</w:t>
      </w:r>
    </w:p>
    <w:p w14:paraId="240DCD23" w14:textId="77777777" w:rsidR="004E6105" w:rsidRDefault="00000000">
      <w:pPr>
        <w:spacing w:after="160" w:line="360" w:lineRule="auto"/>
        <w:ind w:firstLine="720"/>
        <w:jc w:val="both"/>
      </w:pPr>
      <w:r>
        <w:t xml:space="preserve">La literatura es clara en otro punto: las intervenciones en salud mental escolar que más sirven son las que trabajan en varios niveles a la vez. El individual, identificando </w:t>
      </w:r>
      <w:r>
        <w:lastRenderedPageBreak/>
        <w:t>casos. El grupal, con talleres de habilidades socioemocionales. El familiar, con escuelas de padres. Y el institucional, con protocolos y derivaciones. Esa mirada de sistema es la que el equipo intenta recuperar en la propuesta del Capítulo 8.</w:t>
      </w:r>
    </w:p>
    <w:p w14:paraId="40838497" w14:textId="77777777" w:rsidR="004E6105" w:rsidRDefault="00000000">
      <w:pPr>
        <w:pStyle w:val="Ttulo2"/>
      </w:pPr>
      <w:bookmarkStart w:id="11" w:name="_Toc233496319"/>
      <w:r>
        <w:t>2.3 Marco normativo en el Perú</w:t>
      </w:r>
      <w:bookmarkEnd w:id="11"/>
    </w:p>
    <w:p w14:paraId="10827CA2" w14:textId="77777777" w:rsidR="004E6105" w:rsidRDefault="00000000">
      <w:pPr>
        <w:spacing w:after="160" w:line="360" w:lineRule="auto"/>
        <w:ind w:firstLine="720"/>
        <w:jc w:val="both"/>
      </w:pPr>
      <w:r>
        <w:t>En materia de salud mental escolar, la normativa peruana ha avanzado de a pocos, pero su aplicación todavía va por detrás de lo que la ley exige. Las principales normas son las siguientes:</w:t>
      </w:r>
    </w:p>
    <w:p w14:paraId="78F41C47" w14:textId="77777777" w:rsidR="004E6105" w:rsidRDefault="00000000">
      <w:pPr>
        <w:spacing w:after="160" w:line="360" w:lineRule="auto"/>
        <w:ind w:firstLine="720"/>
        <w:jc w:val="both"/>
      </w:pPr>
      <w:r>
        <w:t xml:space="preserve">La Ley </w:t>
      </w:r>
      <w:proofErr w:type="spellStart"/>
      <w:r>
        <w:t>N.°</w:t>
      </w:r>
      <w:proofErr w:type="spellEnd"/>
      <w:r>
        <w:t xml:space="preserve"> 29719 (2011) promueve la convivencia sin violencia en los colegios y establece que cada institución educativa debe tener al menos un psicólogo. La Ley </w:t>
      </w:r>
      <w:proofErr w:type="spellStart"/>
      <w:r>
        <w:t>N.°</w:t>
      </w:r>
      <w:proofErr w:type="spellEnd"/>
      <w:r>
        <w:t xml:space="preserve"> 30947 (2019), Ley de Salud Mental, garantiza el acceso a servicios de salud mental como parte del derecho a la salud. La Ley </w:t>
      </w:r>
      <w:proofErr w:type="spellStart"/>
      <w:r>
        <w:t>N.°</w:t>
      </w:r>
      <w:proofErr w:type="spellEnd"/>
      <w:r>
        <w:t xml:space="preserve"> 31902 (2024) impulsa la presencia de psicólogos en todas las escuelas de manera progresiva, abriendo la puerta a la incorporación de profesionales SERUMS. Y el D.S. </w:t>
      </w:r>
      <w:proofErr w:type="spellStart"/>
      <w:r>
        <w:t>N.°</w:t>
      </w:r>
      <w:proofErr w:type="spellEnd"/>
      <w:r>
        <w:t xml:space="preserve"> 012-2025-SA aprueba el Plan "Salud Mental en Tu Cole", elaborado entre el MINSA y el MINEDU (MINSA y MINEDU, 2025).</w:t>
      </w:r>
    </w:p>
    <w:p w14:paraId="47EDD04B" w14:textId="77777777" w:rsidR="004E6105" w:rsidRDefault="00000000">
      <w:pPr>
        <w:spacing w:after="160" w:line="360" w:lineRule="auto"/>
        <w:ind w:firstLine="720"/>
        <w:jc w:val="both"/>
      </w:pPr>
      <w:r>
        <w:t>Dentro de este marco, el MINEDU ha ampliado a 4,000 las plazas de psicólogos escolares, lo que beneficia a más de 2.6 millones de escolares en instituciones públicas (MINEDU, 2025b). También existe "Educación Te Escucha", una estrategia de atención virtual a la comunidad educativa que opera a través de la línea gratuita 0-800-77090. Pero, como se verá en el Capítulo 3, las 4,000 plazas proyectadas no llegan ni al 7 % de las 55,000 que el Colegio de Psicólogos del Perú estima necesarias. La brecha sigue siendo estructural.</w:t>
      </w:r>
    </w:p>
    <w:p w14:paraId="095CBADF" w14:textId="77777777" w:rsidR="004E6105" w:rsidRDefault="00000000">
      <w:pPr>
        <w:pStyle w:val="Ttulo1"/>
        <w:pageBreakBefore/>
      </w:pPr>
      <w:bookmarkStart w:id="12" w:name="_Toc233496320"/>
      <w:r>
        <w:lastRenderedPageBreak/>
        <w:t>Capítulo 3: Causas del Problema-Reto</w:t>
      </w:r>
      <w:bookmarkEnd w:id="12"/>
    </w:p>
    <w:p w14:paraId="4579A686" w14:textId="77777777" w:rsidR="004E6105" w:rsidRDefault="00000000">
      <w:pPr>
        <w:spacing w:after="160" w:line="360" w:lineRule="auto"/>
        <w:ind w:firstLine="720"/>
        <w:jc w:val="both"/>
      </w:pPr>
      <w:r>
        <w:t>El análisis del equipo identifica siete causas que se entrecruzan y que explican el déficit de atención psicológica en los colegios públicos del Perú. Entender estas causas es indispensable para diseñar una propuesta que no repita los errores de las normas vigentes.</w:t>
      </w:r>
    </w:p>
    <w:p w14:paraId="66F62E48" w14:textId="77777777" w:rsidR="004E6105" w:rsidRDefault="00000000">
      <w:pPr>
        <w:pStyle w:val="Ttulo2"/>
      </w:pPr>
      <w:bookmarkStart w:id="13" w:name="_Toc233496321"/>
      <w:r>
        <w:t>3.1 Presupuesto insuficiente destinado a salud mental escolar</w:t>
      </w:r>
      <w:bookmarkEnd w:id="13"/>
    </w:p>
    <w:p w14:paraId="0D5A6490" w14:textId="77777777" w:rsidR="004E6105" w:rsidRDefault="00000000">
      <w:pPr>
        <w:spacing w:after="160" w:line="360" w:lineRule="auto"/>
        <w:ind w:firstLine="720"/>
        <w:jc w:val="both"/>
      </w:pPr>
      <w:r>
        <w:t>El presupuesto que el MINEDU destina a este rubro cubre alrededor de 3,500 plazas. Es menos del 3 % de la demanda real estimada en 55,000 profesionales (La República, 2024). Esto responde a un patrón histórico: la salud mental ha tenido una baja prioridad fiscal, mientras que la infraestructura física y la planilla docente regular siempre se han llevado la mayor parte del gasto del sector. Hay un dato que matiza un poco la lectura: el presupuesto del programa 0131 del MINSA, dedicado a controlar y prevenir problemas de salud mental, creció un 83.7 % desde 2018 (El Comercio, 2024). Es un avance, pero todavía corto frente al tamaño de la demanda.</w:t>
      </w:r>
    </w:p>
    <w:p w14:paraId="5FD0AB12" w14:textId="77777777" w:rsidR="004E6105" w:rsidRDefault="00000000">
      <w:pPr>
        <w:pStyle w:val="Ttulo2"/>
      </w:pPr>
      <w:bookmarkStart w:id="14" w:name="_Toc233496322"/>
      <w:r>
        <w:t>3.2 Precarización laboral de los psicólogos en el sector público</w:t>
      </w:r>
      <w:bookmarkEnd w:id="14"/>
    </w:p>
    <w:p w14:paraId="633FCBAC" w14:textId="77777777" w:rsidR="004E6105" w:rsidRDefault="00000000">
      <w:pPr>
        <w:spacing w:after="160" w:line="360" w:lineRule="auto"/>
        <w:ind w:firstLine="720"/>
        <w:jc w:val="both"/>
      </w:pPr>
      <w:r>
        <w:t>A fines de 2024 no se renovaron los contratos de muchos psicólogos escolares entre octubre y diciembre. Eso dejó a los estudiantes sin atención justo en el tramo final del año escolar (La República, 2024). Convoca.pe (2025) además documentó discrepancias entre las cifras oficiales del MINEDU y el número real de psicólogos en funciones. A esto se suma que los contratos duran apenas de 6 a 8 meses, un periodo que no cubre el año escolar completo (El Comercio, 2024). Esta inestabilidad es lo que explica algo que se ve mucho en las escuelas: los procesos de acompañamiento que se inician casi nunca se sostienen. El profesional termina su contrato antes de poder construir un vínculo con el estudiante.</w:t>
      </w:r>
    </w:p>
    <w:p w14:paraId="2175622C" w14:textId="77777777" w:rsidR="004E6105" w:rsidRDefault="00000000">
      <w:pPr>
        <w:pStyle w:val="Ttulo2"/>
      </w:pPr>
      <w:bookmarkStart w:id="15" w:name="_Toc233496323"/>
      <w:r>
        <w:t>3.3 Falta de incentivos para la cobertura en provincias y zonas rurales</w:t>
      </w:r>
      <w:bookmarkEnd w:id="15"/>
    </w:p>
    <w:p w14:paraId="2F43FFE9" w14:textId="77777777" w:rsidR="004E6105" w:rsidRDefault="00000000">
      <w:pPr>
        <w:spacing w:after="160" w:line="360" w:lineRule="auto"/>
        <w:ind w:firstLine="720"/>
        <w:jc w:val="both"/>
      </w:pPr>
      <w:r>
        <w:t xml:space="preserve">Los salarios bajos y las condiciones de vida en zonas remotas hacen que muchas plazas convocadas en provincias terminen desiertas. Se genera así una paradoja injusta: las escuelas con mayor vulnerabilidad son las que cuentan con menos recursos </w:t>
      </w:r>
      <w:r>
        <w:lastRenderedPageBreak/>
        <w:t>profesionales para enfrentarla. La evidencia del equipo refuerza este punto. Varios padres entrevistados señalaron que el único psicólogo disponible en su colegio tiene que trasladarse desde otra zona, lo que reduce bastante el tiempo efectivo de atención.</w:t>
      </w:r>
    </w:p>
    <w:p w14:paraId="5EBD63E3" w14:textId="77777777" w:rsidR="004E6105" w:rsidRDefault="00000000">
      <w:pPr>
        <w:pStyle w:val="Ttulo2"/>
      </w:pPr>
      <w:bookmarkStart w:id="16" w:name="_Toc233496324"/>
      <w:r>
        <w:t>3.4 Escasa capacitación docente en identificación emocional</w:t>
      </w:r>
      <w:bookmarkEnd w:id="16"/>
    </w:p>
    <w:p w14:paraId="22ADD7EE" w14:textId="77777777" w:rsidR="004E6105" w:rsidRDefault="00000000">
      <w:pPr>
        <w:spacing w:after="160" w:line="360" w:lineRule="auto"/>
        <w:ind w:firstLine="720"/>
        <w:jc w:val="both"/>
      </w:pPr>
      <w:r>
        <w:t>La formación docente en el Perú se centra sobre todo en competencias pedagógicas y deja poco espacio al desarrollo de habilidades de observación socioemocional. Esto ayuda a entender por qué el 31.6 % de los padres consultados (6 de 19) declaró que nunca había recibido orientación del colegio sobre salud mental. El propio MINEDU encontró algo similar en una evaluación interna: el 92.9 % de los directores considera que docentes y tutores necesitan mayor capacitación para abordar las habilidades socioemocionales de sus estudiantes (MINSA y MINEDU, 2025).</w:t>
      </w:r>
    </w:p>
    <w:p w14:paraId="02417E7C" w14:textId="77777777" w:rsidR="004E6105" w:rsidRDefault="00000000">
      <w:pPr>
        <w:pStyle w:val="Ttulo2"/>
      </w:pPr>
      <w:bookmarkStart w:id="17" w:name="_Toc233496325"/>
      <w:r>
        <w:t>3.5 Estigma social y familiar</w:t>
      </w:r>
      <w:bookmarkEnd w:id="17"/>
    </w:p>
    <w:p w14:paraId="259E174B" w14:textId="77777777" w:rsidR="004E6105" w:rsidRDefault="00000000">
      <w:pPr>
        <w:spacing w:after="160" w:line="360" w:lineRule="auto"/>
        <w:ind w:firstLine="720"/>
        <w:jc w:val="both"/>
      </w:pPr>
      <w:r>
        <w:t>En muchos entornos familiares peruanos la salud mental sigue siendo un tema que se habla poco. Los problemas emocionales se minimizan o se interpretan desde marcos culturales que no terminan de validar la atención psicológica profesional. Eso atrasa la búsqueda de ayuda. Y cuando es el propio estudiante quien reconoce que algo le pasa, lo más común es que lo oculte. Los resultados de la encuesta reflejan este fenómeno con claridad: la "reserva de los estudiantes" y la "falta de comunicación con los padres" fueron los dos obstáculos más mencionados por los participantes.</w:t>
      </w:r>
    </w:p>
    <w:p w14:paraId="3CF04D39" w14:textId="77777777" w:rsidR="004E6105" w:rsidRDefault="00000000">
      <w:pPr>
        <w:pStyle w:val="Ttulo2"/>
      </w:pPr>
      <w:bookmarkStart w:id="18" w:name="_Toc233496326"/>
      <w:r>
        <w:t>3.6 Ausencia de protocolos claros de identificación e intervención</w:t>
      </w:r>
      <w:bookmarkEnd w:id="18"/>
    </w:p>
    <w:p w14:paraId="69CF5E4B" w14:textId="77777777" w:rsidR="004E6105" w:rsidRDefault="00000000">
      <w:pPr>
        <w:spacing w:after="160" w:line="360" w:lineRule="auto"/>
        <w:ind w:firstLine="720"/>
        <w:jc w:val="both"/>
      </w:pPr>
      <w:r>
        <w:t>Sin procedimientos formalizados, la respuesta institucional depende del criterio del docente de turno. Esto explica directamente uno de los hallazgos más consistentes de los datos primarios: el 47.4 % de los padres dijo que identificar un problema toma más de un mes o nunca se concreta. El retraso no se explica solo por falta de personal, sino porque no existe una ruta institucional clara que le indique al docente qué hacer cuando detecta una señal de alerta, ni a quién derivar el caso.</w:t>
      </w:r>
    </w:p>
    <w:p w14:paraId="5361543D" w14:textId="77777777" w:rsidR="004E6105" w:rsidRDefault="00000000">
      <w:pPr>
        <w:pStyle w:val="Ttulo2"/>
      </w:pPr>
      <w:bookmarkStart w:id="19" w:name="_Toc233496327"/>
      <w:r>
        <w:t>3.7 Sobrecarga laboral del personal educativo</w:t>
      </w:r>
      <w:bookmarkEnd w:id="19"/>
    </w:p>
    <w:p w14:paraId="57E97EB4" w14:textId="77777777" w:rsidR="004E6105" w:rsidRDefault="00000000">
      <w:pPr>
        <w:spacing w:after="160" w:line="360" w:lineRule="auto"/>
        <w:ind w:firstLine="720"/>
        <w:jc w:val="both"/>
      </w:pPr>
      <w:r>
        <w:lastRenderedPageBreak/>
        <w:t xml:space="preserve">Los maestros tienen que cumplir al mismo tiempo con la planificación curricular, el dictado de clases y la atención diferenciada a estudiantes con necesidades distintas. </w:t>
      </w:r>
      <w:proofErr w:type="gramStart"/>
      <w:r>
        <w:t>Pedirles</w:t>
      </w:r>
      <w:proofErr w:type="gramEnd"/>
      <w:r>
        <w:t xml:space="preserve"> que además detecten señales psicológicas excede su capacidad operativa, y termina afectando también su propia salud emocional. La sobrecarga docente, entonces, es a la vez una causa del problema (porque reduce la capacidad de detección) y un efecto parcial (porque los docentes absorben funciones que deberían ser de un profesional de salud mental).</w:t>
      </w:r>
    </w:p>
    <w:p w14:paraId="33AE915D" w14:textId="77777777" w:rsidR="004E6105" w:rsidRDefault="00000000">
      <w:pPr>
        <w:pStyle w:val="Ttulo1"/>
        <w:pageBreakBefore/>
      </w:pPr>
      <w:bookmarkStart w:id="20" w:name="_Toc233496328"/>
      <w:r>
        <w:lastRenderedPageBreak/>
        <w:t>Capítulo 4: Efectos, Consecuencias e Implicancias del Problema-Reto</w:t>
      </w:r>
      <w:bookmarkEnd w:id="20"/>
    </w:p>
    <w:p w14:paraId="4B0B6BAF" w14:textId="77777777" w:rsidR="004E6105" w:rsidRDefault="00000000">
      <w:pPr>
        <w:spacing w:after="160" w:line="360" w:lineRule="auto"/>
        <w:ind w:firstLine="720"/>
        <w:jc w:val="both"/>
      </w:pPr>
      <w:r>
        <w:t>Cuando no hay mecanismos efectivos de identificación temprana, los efectos se distribuyen en distintos niveles y horizontes de tiempo. Conviene distinguir los efectos de corto y largo plazo, y los individuales de los institucionales.</w:t>
      </w:r>
    </w:p>
    <w:p w14:paraId="102EFCAF" w14:textId="77777777" w:rsidR="004E6105" w:rsidRDefault="00000000">
      <w:pPr>
        <w:pStyle w:val="Ttulo2"/>
      </w:pPr>
      <w:bookmarkStart w:id="21" w:name="_Toc233496329"/>
      <w:r>
        <w:t>4.1 Efectos de corto plazo en los estudiantes</w:t>
      </w:r>
      <w:bookmarkEnd w:id="21"/>
    </w:p>
    <w:p w14:paraId="75A06C76" w14:textId="77777777" w:rsidR="004E6105" w:rsidRDefault="00000000">
      <w:pPr>
        <w:spacing w:after="160" w:line="360" w:lineRule="auto"/>
        <w:ind w:firstLine="720"/>
        <w:jc w:val="both"/>
      </w:pPr>
      <w:r>
        <w:t>El 78.9 % de los padres consultados (15 de 19) dijo haber observado cambios emocionales en sus hijos sin atención del colegio. Es un dato coherente con la cifra oficial de 1,076,884 menores atendidos por episodios depresivos en 2023 (Infobae Perú, 2024a). Ese estado de vulnerabilidad se traduce de inmediato en cosas concretas: caída del rendimiento académico y aparición de conductas disruptivas en el aula. En los casos más severos, la falta de atención temprana puede escalar hacia cuadros más graves, incluidos los trastornos depresivos recurrentes, que el MINSA contabilizó en 125,078 diagnósticos en menores durante 2023.</w:t>
      </w:r>
    </w:p>
    <w:p w14:paraId="266DCF20" w14:textId="77777777" w:rsidR="004E6105" w:rsidRDefault="00000000">
      <w:pPr>
        <w:pStyle w:val="Ttulo2"/>
      </w:pPr>
      <w:bookmarkStart w:id="22" w:name="_Toc233496330"/>
      <w:r>
        <w:t xml:space="preserve">4.2 Listas de espera, demoras institucionales y escalamiento del </w:t>
      </w:r>
      <w:proofErr w:type="spellStart"/>
      <w:proofErr w:type="gramStart"/>
      <w:r>
        <w:t>bullying</w:t>
      </w:r>
      <w:bookmarkEnd w:id="22"/>
      <w:proofErr w:type="spellEnd"/>
      <w:proofErr w:type="gramEnd"/>
    </w:p>
    <w:p w14:paraId="5DAFB399" w14:textId="77777777" w:rsidR="004E6105" w:rsidRDefault="00000000">
      <w:pPr>
        <w:spacing w:after="160" w:line="360" w:lineRule="auto"/>
        <w:ind w:firstLine="720"/>
        <w:jc w:val="both"/>
      </w:pPr>
      <w:r>
        <w:t xml:space="preserve">El 63.2 % de los padres (12 de 19) reportó listas de espera para atención psicológica interna. El 47.4 % (9 de 19) señaló demoras de más de un mes entre que aparece el problema y empieza la intervención. Las cifras encajan con el cálculo de El Comercio (2024): un psicólogo escolar tendría apenas 17 días al año para una segunda atención por estudiante. Y esas demoras tienen una consecuencia muy visible en el día a día del colegio. El </w:t>
      </w:r>
      <w:proofErr w:type="spellStart"/>
      <w:r>
        <w:t>SíseVe</w:t>
      </w:r>
      <w:proofErr w:type="spellEnd"/>
      <w:r>
        <w:t xml:space="preserve"> registró 20,604 denuncias de </w:t>
      </w:r>
      <w:proofErr w:type="spellStart"/>
      <w:proofErr w:type="gramStart"/>
      <w:r>
        <w:t>bullying</w:t>
      </w:r>
      <w:proofErr w:type="spellEnd"/>
      <w:proofErr w:type="gramEnd"/>
      <w:r>
        <w:t xml:space="preserve"> entre 2023 y el primer trimestre de 2024 (Infobae Perú, 2024b), una cifra que conecta directamente con la ausencia de contención emocional oportuna.</w:t>
      </w:r>
    </w:p>
    <w:p w14:paraId="3889DE88" w14:textId="77777777" w:rsidR="004E6105" w:rsidRDefault="00000000">
      <w:pPr>
        <w:pStyle w:val="Ttulo2"/>
      </w:pPr>
      <w:bookmarkStart w:id="23" w:name="_Toc233496331"/>
      <w:r>
        <w:t>4.3 Desatención socioemocional y compromiso del desarrollo integral</w:t>
      </w:r>
      <w:bookmarkEnd w:id="23"/>
    </w:p>
    <w:p w14:paraId="1C2ADB1B" w14:textId="77777777" w:rsidR="004E6105" w:rsidRDefault="00000000">
      <w:pPr>
        <w:spacing w:after="160" w:line="360" w:lineRule="auto"/>
        <w:ind w:firstLine="720"/>
        <w:jc w:val="both"/>
      </w:pPr>
      <w:r>
        <w:t xml:space="preserve">Solo cerca del 30 % de los casos identificados por las familias consultadas recibió seguimiento especializado continuo. Esto apunta a algo que el equipo considera central: aun cuando se logra reconocer una dificultad, no está garantizada su atención efectiva. </w:t>
      </w:r>
      <w:r>
        <w:lastRenderedPageBreak/>
        <w:t>El eslabón más débil del sistema actual no es solo la detección inicial, sino la continuidad. Un estudiante que recibe una evaluación única sin seguimiento queda, en la práctica, tan desatendido como aquel que nunca fue identificado.</w:t>
      </w:r>
    </w:p>
    <w:p w14:paraId="33244A2A" w14:textId="77777777" w:rsidR="004E6105" w:rsidRDefault="00000000">
      <w:pPr>
        <w:pStyle w:val="Ttulo2"/>
      </w:pPr>
      <w:bookmarkStart w:id="24" w:name="_Toc233496332"/>
      <w:r>
        <w:t>4.4 Sobrecarga emocional en docentes y familias</w:t>
      </w:r>
      <w:bookmarkEnd w:id="24"/>
    </w:p>
    <w:p w14:paraId="123DFF4F" w14:textId="77777777" w:rsidR="004E6105" w:rsidRDefault="00000000">
      <w:pPr>
        <w:spacing w:after="160" w:line="360" w:lineRule="auto"/>
        <w:ind w:firstLine="720"/>
        <w:jc w:val="both"/>
      </w:pPr>
      <w:r>
        <w:t>La ausencia de psicólogos genera sobrecarga funcional en los docentes. Asumen funciones de profesionales de salud mental sin la preparación necesaria, lo que produce agotamiento profesional y afecta la calidad del trabajo pedagógico. Las familias, por su lado, quedan sin orientación institucional sobre cómo actuar frente a las señales de alarma que ven en sus hijos. El 31.6 % de los padres consultados nunca recibió orientación del colegio sobre salud mental.</w:t>
      </w:r>
    </w:p>
    <w:p w14:paraId="6F782934" w14:textId="77777777" w:rsidR="004E6105" w:rsidRDefault="00000000">
      <w:pPr>
        <w:pStyle w:val="Ttulo2"/>
      </w:pPr>
      <w:bookmarkStart w:id="25" w:name="_Toc233496333"/>
      <w:r>
        <w:t>4.5 Implicancias institucionales y sociales de largo plazo</w:t>
      </w:r>
      <w:bookmarkEnd w:id="25"/>
    </w:p>
    <w:p w14:paraId="6FD18FDF" w14:textId="77777777" w:rsidR="004E6105" w:rsidRDefault="00000000">
      <w:pPr>
        <w:spacing w:after="160" w:line="360" w:lineRule="auto"/>
        <w:ind w:firstLine="720"/>
        <w:jc w:val="both"/>
      </w:pPr>
      <w:r>
        <w:t>A nivel institucional, las escuelas que no detectan ni atienden a tiempo los problemas emocionales acumulan un pasivo invisible: menor rendimiento promedio, mayor deserción y climas de convivencia más deteriorados. A nivel social, una generación con problemas de salud mental no atendidos tendrá menor capacidad de inserción productiva más adelante. El psiquiatra Carlos Bromley ha alertado sobre el incremento sostenido de las atenciones en salud mental, y estima que el problema se va a agravar si no hay intervenciones estructurales (Perú21, 2024b). Invertir en bienestar emocional escolar termina siendo, entonces, una inversión estratégica en el capital humano del país.</w:t>
      </w:r>
    </w:p>
    <w:p w14:paraId="55895213" w14:textId="77777777" w:rsidR="004E6105" w:rsidRDefault="00000000">
      <w:pPr>
        <w:pStyle w:val="Ttulo1"/>
        <w:pageBreakBefore/>
      </w:pPr>
      <w:bookmarkStart w:id="26" w:name="_Toc233496334"/>
      <w:r>
        <w:lastRenderedPageBreak/>
        <w:t>Capítulo 5: Metodología de la Investigación Primaria</w:t>
      </w:r>
      <w:bookmarkEnd w:id="26"/>
    </w:p>
    <w:p w14:paraId="101E8AAE" w14:textId="77777777" w:rsidR="004E6105" w:rsidRDefault="00000000">
      <w:pPr>
        <w:pStyle w:val="Ttulo2"/>
      </w:pPr>
      <w:bookmarkStart w:id="27" w:name="_Toc233496335"/>
      <w:r>
        <w:t>5.1 Diseño del estudio</w:t>
      </w:r>
      <w:bookmarkEnd w:id="27"/>
    </w:p>
    <w:p w14:paraId="7EBAFEA3" w14:textId="77777777" w:rsidR="004E6105" w:rsidRDefault="00000000">
      <w:pPr>
        <w:spacing w:after="160" w:line="360" w:lineRule="auto"/>
        <w:ind w:firstLine="720"/>
        <w:jc w:val="both"/>
      </w:pPr>
      <w:r>
        <w:t>La investigación primaria usó un diseño cuantitativo de tipo descriptivo-transversal. Los datos se recogieron mediante un cuestionario en línea aplicado entre mayo y junio de 2026, complementado con entrevistas semiestructuradas a una submuestra de participantes. El diseño combina la sistematización estadística de frecuencias y porcentajes con la profundidad cualitativa de las narrativas que aparecieron en las entrevistas.</w:t>
      </w:r>
    </w:p>
    <w:p w14:paraId="66C7B3B7" w14:textId="77777777" w:rsidR="004E6105" w:rsidRDefault="00000000">
      <w:pPr>
        <w:pStyle w:val="Ttulo2"/>
      </w:pPr>
      <w:bookmarkStart w:id="28" w:name="_Toc233496336"/>
      <w:r>
        <w:t>5.2 Participantes</w:t>
      </w:r>
      <w:bookmarkEnd w:id="28"/>
    </w:p>
    <w:p w14:paraId="1646611A" w14:textId="77777777" w:rsidR="004E6105" w:rsidRDefault="00000000">
      <w:pPr>
        <w:spacing w:after="160" w:line="360" w:lineRule="auto"/>
        <w:ind w:firstLine="720"/>
        <w:jc w:val="both"/>
      </w:pPr>
      <w:r>
        <w:t>La muestra estuvo compuesta por 19 miembros de la comunidad educativa, en su mayoría padres y madres de familia de una institución educativa pública de Lima. La composición por tipo de familia fue la siguiente: nuclear con padre y madre (42.1 %, n = 8), extensa con familiares en general (36.8 %, n = 7) y monoparental (21.1 %, n = 4). La selección fue por conveniencia, lo que implica que los resultados no son estadísticamente generalizables a la población de padres a nivel nacional. Se presentan como evidencia ilustrativa que complementa las cifras oficiales.</w:t>
      </w:r>
    </w:p>
    <w:p w14:paraId="2507F252" w14:textId="77777777" w:rsidR="004E6105" w:rsidRDefault="00000000">
      <w:pPr>
        <w:pStyle w:val="Ttulo2"/>
      </w:pPr>
      <w:bookmarkStart w:id="29" w:name="_Toc233496337"/>
      <w:r>
        <w:t>5.3 Instrumento</w:t>
      </w:r>
      <w:bookmarkEnd w:id="29"/>
    </w:p>
    <w:p w14:paraId="3CE7FF64" w14:textId="77777777" w:rsidR="004E6105" w:rsidRDefault="00000000">
      <w:pPr>
        <w:spacing w:after="160" w:line="360" w:lineRule="auto"/>
        <w:ind w:firstLine="720"/>
        <w:jc w:val="both"/>
      </w:pPr>
      <w:r>
        <w:t>Se diseñó un cuestionario de 12 ítems. Las dimensiones que se cubrieron fueron: composición familiar, observación de cambios emocionales sin atención, tiempo promedio de detección, principales obstáculos para la identificación, existencia y conocimiento de protocolos institucionales, carga de estudiantes por psicólogo, listas de espera, recursos institucionales disponibles, disposición a buscar ayuda profesional, tipo de apoyo preferido, eficacia percibida de los protocolos y frecuencia de capacitaciones al personal.</w:t>
      </w:r>
    </w:p>
    <w:p w14:paraId="2B3D83BC" w14:textId="77777777" w:rsidR="004E6105" w:rsidRDefault="00000000">
      <w:pPr>
        <w:spacing w:after="160" w:line="360" w:lineRule="auto"/>
        <w:ind w:firstLine="720"/>
        <w:jc w:val="both"/>
      </w:pPr>
      <w:r>
        <w:t xml:space="preserve">El cuestionario se administró por Google </w:t>
      </w:r>
      <w:proofErr w:type="spellStart"/>
      <w:r>
        <w:t>Forms</w:t>
      </w:r>
      <w:proofErr w:type="spellEnd"/>
      <w:r>
        <w:t>. Las preguntas mezclaron opciones cerradas (selección única y múltiple) con una pregunta abierta sobre obstáculos para la identificación. Las respuestas a esta última se procesaron mediante análisis de contenido temático.</w:t>
      </w:r>
    </w:p>
    <w:p w14:paraId="71F3860E" w14:textId="77777777" w:rsidR="004E6105" w:rsidRDefault="00000000">
      <w:pPr>
        <w:pStyle w:val="Ttulo2"/>
      </w:pPr>
      <w:bookmarkStart w:id="30" w:name="_Toc233496338"/>
      <w:r>
        <w:lastRenderedPageBreak/>
        <w:t>5.4 Análisis de datos</w:t>
      </w:r>
      <w:bookmarkEnd w:id="30"/>
    </w:p>
    <w:p w14:paraId="266AC139" w14:textId="77777777" w:rsidR="004E6105" w:rsidRDefault="00000000">
      <w:pPr>
        <w:spacing w:after="160" w:line="360" w:lineRule="auto"/>
        <w:ind w:firstLine="720"/>
        <w:jc w:val="both"/>
      </w:pPr>
      <w:r>
        <w:t xml:space="preserve">Se hicieron análisis de frecuencias y porcentajes para las variables categóricas, y media aritmética para la escala de eficacia (rango 1–5). Los datos se procesaron con Python 3 y la </w:t>
      </w:r>
      <w:proofErr w:type="gramStart"/>
      <w:r>
        <w:t>biblioteca pandas</w:t>
      </w:r>
      <w:proofErr w:type="gramEnd"/>
      <w:r>
        <w:t>. Para la pregunta abierta sobre obstáculos, las respuestas se agruparon en categorías temáticas mediante codificación inductiva.</w:t>
      </w:r>
    </w:p>
    <w:p w14:paraId="68835E2E" w14:textId="77777777" w:rsidR="004E6105" w:rsidRDefault="00000000">
      <w:pPr>
        <w:spacing w:after="160" w:line="360" w:lineRule="auto"/>
        <w:ind w:firstLine="720"/>
        <w:jc w:val="both"/>
      </w:pPr>
      <w:r>
        <w:t>Cabe hacer una aclaración sobre una limitación específica: una de las proporciones reportadas en la sección de efectos (4.3) se presenta como aproximada (~30 %) porque hubo no respuesta parcial en ese ítem. Se señala el detalle explícitamente para no perder la honestidad académica del reporte.</w:t>
      </w:r>
    </w:p>
    <w:p w14:paraId="12C0E693" w14:textId="77777777" w:rsidR="004E6105" w:rsidRDefault="00000000">
      <w:pPr>
        <w:pStyle w:val="Ttulo1"/>
        <w:pageBreakBefore/>
      </w:pPr>
      <w:bookmarkStart w:id="31" w:name="_Toc233496339"/>
      <w:r>
        <w:lastRenderedPageBreak/>
        <w:t>Capítulo 6: Resultados de la Investigación Empírica</w:t>
      </w:r>
      <w:bookmarkEnd w:id="31"/>
    </w:p>
    <w:p w14:paraId="0D5A6368" w14:textId="77777777" w:rsidR="004E6105" w:rsidRDefault="00000000">
      <w:pPr>
        <w:spacing w:after="160" w:line="360" w:lineRule="auto"/>
        <w:ind w:firstLine="720"/>
        <w:jc w:val="both"/>
      </w:pPr>
      <w:r>
        <w:t xml:space="preserve">A </w:t>
      </w:r>
      <w:proofErr w:type="gramStart"/>
      <w:r>
        <w:t>continuación</w:t>
      </w:r>
      <w:proofErr w:type="gramEnd"/>
      <w:r>
        <w:t xml:space="preserve"> se presentan los hallazgos organizados por dimensión de análisis. La muestra total fue de 19 participantes y los datos se recogieron entre mayo y junio de 2026.</w:t>
      </w:r>
    </w:p>
    <w:p w14:paraId="5FA443A1" w14:textId="77777777" w:rsidR="004E6105" w:rsidRDefault="00000000">
      <w:pPr>
        <w:pStyle w:val="Ttulo2"/>
      </w:pPr>
      <w:bookmarkStart w:id="32" w:name="_Toc233496340"/>
      <w:r>
        <w:t>6.1 Composición familiar de los participantes</w:t>
      </w:r>
      <w:bookmarkEnd w:id="32"/>
    </w:p>
    <w:p w14:paraId="3BC34FD4" w14:textId="77777777" w:rsidR="004E6105" w:rsidRDefault="00000000">
      <w:pPr>
        <w:spacing w:after="160" w:line="360" w:lineRule="auto"/>
        <w:ind w:firstLine="720"/>
        <w:jc w:val="both"/>
      </w:pPr>
      <w:r>
        <w:t>La distribución de los participantes según el tipo de estructura familiar es relevante para interpretar las respuestas, porque muestra la diversidad de contextos de crianza presentes en la muestra. La tabla 2 resume esta distribución:</w:t>
      </w:r>
    </w:p>
    <w:p w14:paraId="4EDA57C6" w14:textId="77777777" w:rsidR="004E6105" w:rsidRDefault="00000000">
      <w:pPr>
        <w:spacing w:before="240" w:after="80"/>
      </w:pPr>
      <w:r>
        <w:rPr>
          <w:i/>
          <w:iCs/>
        </w:rPr>
        <w:t>Tabla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00"/>
        <w:gridCol w:w="2200"/>
      </w:tblGrid>
      <w:tr w:rsidR="004E6105" w14:paraId="1402B5A5" w14:textId="77777777">
        <w:tblPrEx>
          <w:tblCellMar>
            <w:top w:w="0" w:type="dxa"/>
            <w:bottom w:w="0" w:type="dxa"/>
          </w:tblCellMar>
        </w:tblPrEx>
        <w:trPr>
          <w:tblHeader/>
        </w:trPr>
        <w:tc>
          <w:tcPr>
            <w:tcW w:w="48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29662604" w14:textId="77777777" w:rsidR="004E6105" w:rsidRDefault="00000000">
            <w:pPr>
              <w:jc w:val="center"/>
            </w:pPr>
            <w:r>
              <w:rPr>
                <w:b/>
                <w:bCs/>
                <w:color w:val="FFFFFF"/>
                <w:sz w:val="22"/>
                <w:szCs w:val="22"/>
              </w:rPr>
              <w:t>Tipo de Familia</w:t>
            </w:r>
          </w:p>
        </w:tc>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4ECD2E2F" w14:textId="77777777" w:rsidR="004E6105" w:rsidRDefault="00000000">
            <w:pPr>
              <w:jc w:val="center"/>
            </w:pPr>
            <w:r>
              <w:rPr>
                <w:b/>
                <w:bCs/>
                <w:color w:val="FFFFFF"/>
                <w:sz w:val="22"/>
                <w:szCs w:val="22"/>
              </w:rPr>
              <w:t>N</w:t>
            </w:r>
          </w:p>
        </w:tc>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3071ACE6" w14:textId="77777777" w:rsidR="004E6105" w:rsidRDefault="00000000">
            <w:pPr>
              <w:jc w:val="center"/>
            </w:pPr>
            <w:r>
              <w:rPr>
                <w:b/>
                <w:bCs/>
                <w:color w:val="FFFFFF"/>
                <w:sz w:val="22"/>
                <w:szCs w:val="22"/>
              </w:rPr>
              <w:t>%</w:t>
            </w:r>
          </w:p>
        </w:tc>
      </w:tr>
      <w:tr w:rsidR="004E6105" w14:paraId="3936F12F"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6FF365C" w14:textId="77777777" w:rsidR="004E6105" w:rsidRDefault="00000000">
            <w:r>
              <w:rPr>
                <w:sz w:val="22"/>
                <w:szCs w:val="22"/>
              </w:rPr>
              <w:t>Nuclear (papá y mamá)</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7D542D6" w14:textId="77777777" w:rsidR="004E6105" w:rsidRDefault="00000000">
            <w:r>
              <w:rPr>
                <w:sz w:val="22"/>
                <w:szCs w:val="22"/>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B71D64B" w14:textId="77777777" w:rsidR="004E6105" w:rsidRDefault="00000000">
            <w:r>
              <w:rPr>
                <w:sz w:val="22"/>
                <w:szCs w:val="22"/>
              </w:rPr>
              <w:t>42.1 %</w:t>
            </w:r>
          </w:p>
        </w:tc>
      </w:tr>
      <w:tr w:rsidR="004E6105" w14:paraId="592F9B08"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F6E2C" w14:textId="77777777" w:rsidR="004E6105" w:rsidRDefault="00000000">
            <w:pPr>
              <w:jc w:val="center"/>
            </w:pPr>
            <w:r>
              <w:rPr>
                <w:sz w:val="22"/>
                <w:szCs w:val="22"/>
              </w:rPr>
              <w:t>Extensa (familiares en general)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23626" w14:textId="77777777" w:rsidR="004E6105" w:rsidRDefault="00000000">
            <w:pPr>
              <w:jc w:val="center"/>
            </w:pPr>
            <w:r>
              <w:rPr>
                <w:sz w:val="22"/>
                <w:szCs w:val="22"/>
              </w:rPr>
              <w:t>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41111" w14:textId="77777777" w:rsidR="004E6105" w:rsidRDefault="00000000">
            <w:pPr>
              <w:jc w:val="center"/>
            </w:pPr>
            <w:r>
              <w:rPr>
                <w:sz w:val="22"/>
                <w:szCs w:val="22"/>
              </w:rPr>
              <w:t>36.8 %</w:t>
            </w:r>
          </w:p>
        </w:tc>
      </w:tr>
      <w:tr w:rsidR="004E6105" w14:paraId="1C0BF573"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25B644A" w14:textId="77777777" w:rsidR="004E6105" w:rsidRDefault="00000000">
            <w:pPr>
              <w:jc w:val="center"/>
            </w:pPr>
            <w:r>
              <w:rPr>
                <w:sz w:val="22"/>
                <w:szCs w:val="22"/>
              </w:rPr>
              <w:t>Monoparental</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7233150" w14:textId="77777777" w:rsidR="004E6105" w:rsidRDefault="00000000">
            <w:pPr>
              <w:jc w:val="center"/>
            </w:pPr>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C27C05F" w14:textId="77777777" w:rsidR="004E6105" w:rsidRDefault="00000000">
            <w:pPr>
              <w:jc w:val="center"/>
            </w:pPr>
            <w:r>
              <w:rPr>
                <w:sz w:val="22"/>
                <w:szCs w:val="22"/>
              </w:rPr>
              <w:t>21.1 %</w:t>
            </w:r>
          </w:p>
        </w:tc>
      </w:tr>
      <w:tr w:rsidR="004E6105" w14:paraId="76D246B6"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3F6DA" w14:textId="77777777" w:rsidR="004E6105" w:rsidRDefault="00000000">
            <w:pPr>
              <w:jc w:val="center"/>
            </w:pPr>
            <w:r>
              <w:rPr>
                <w:sz w:val="22"/>
                <w:szCs w:val="22"/>
              </w:rPr>
              <w:t>Total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1B3E8" w14:textId="77777777" w:rsidR="004E6105" w:rsidRDefault="00000000">
            <w:pPr>
              <w:jc w:val="center"/>
            </w:pPr>
            <w:r>
              <w:rPr>
                <w:sz w:val="22"/>
                <w:szCs w:val="22"/>
              </w:rPr>
              <w:t>19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F934A" w14:textId="77777777" w:rsidR="004E6105" w:rsidRDefault="00000000">
            <w:pPr>
              <w:jc w:val="center"/>
            </w:pPr>
            <w:r>
              <w:rPr>
                <w:sz w:val="22"/>
                <w:szCs w:val="22"/>
              </w:rPr>
              <w:t>100 %</w:t>
            </w:r>
          </w:p>
        </w:tc>
      </w:tr>
    </w:tbl>
    <w:p w14:paraId="7BEFA33C" w14:textId="77777777" w:rsidR="004E6105" w:rsidRDefault="00000000">
      <w:pPr>
        <w:spacing w:before="80" w:after="240"/>
      </w:pPr>
      <w:r>
        <w:rPr>
          <w:i/>
          <w:iCs/>
          <w:sz w:val="22"/>
          <w:szCs w:val="22"/>
        </w:rPr>
        <w:t xml:space="preserve">Nota. </w:t>
      </w:r>
      <w:r>
        <w:rPr>
          <w:sz w:val="22"/>
          <w:szCs w:val="22"/>
        </w:rPr>
        <w:t>Elaboración propia a partir del cuestionario aplicado (2026). La composición mixta de estructuras familiares refleja la diversidad de la comunidad educativa de la institución participante.</w:t>
      </w:r>
    </w:p>
    <w:p w14:paraId="33561D06" w14:textId="77777777" w:rsidR="004E6105" w:rsidRDefault="00000000">
      <w:pPr>
        <w:spacing w:after="160" w:line="360" w:lineRule="auto"/>
        <w:ind w:firstLine="720"/>
        <w:jc w:val="both"/>
      </w:pPr>
      <w:r>
        <w:t>La predominancia de familias nucleares (42.1 %) y extensas (36.8 %) es bastante consistente con la distribución sociodemográfica de Lima. Las familias monoparentales (21.1 %) son un subgrupo al que conviene prestar especial atención: en estos hogares la carga del acompañamiento emocional suele recaer sobre un único adulto responsable.</w:t>
      </w:r>
    </w:p>
    <w:p w14:paraId="09A43C22" w14:textId="77777777" w:rsidR="004E6105" w:rsidRDefault="00000000">
      <w:pPr>
        <w:pStyle w:val="Ttulo2"/>
      </w:pPr>
      <w:bookmarkStart w:id="33" w:name="_Toc233496341"/>
      <w:r>
        <w:t>6.2 Detección de problemas emocionales sin atención oportuna</w:t>
      </w:r>
      <w:bookmarkEnd w:id="33"/>
    </w:p>
    <w:p w14:paraId="7CA3ACBB" w14:textId="77777777" w:rsidR="004E6105" w:rsidRDefault="00000000">
      <w:pPr>
        <w:spacing w:after="160" w:line="360" w:lineRule="auto"/>
        <w:ind w:firstLine="720"/>
        <w:jc w:val="both"/>
      </w:pPr>
      <w:r>
        <w:t>El indicador más consistente del estudio es la alta proporción de participantes que ha observado situaciones de vulnerabilidad emocional sin respuesta institucional. El 78.9 % de los encuestados (n = 15) afirmó haber visto estudiantes con cambios emocionales que no recibieron atención oportuna. Solo el 21.1 % (n = 4) no reportó haber identificado este tipo de situación.</w:t>
      </w:r>
    </w:p>
    <w:p w14:paraId="2E266D9B" w14:textId="77777777" w:rsidR="004E6105" w:rsidRDefault="00000000">
      <w:pPr>
        <w:spacing w:after="160" w:line="360" w:lineRule="auto"/>
        <w:ind w:firstLine="720"/>
        <w:jc w:val="both"/>
      </w:pPr>
      <w:r>
        <w:lastRenderedPageBreak/>
        <w:t>El hallazgo cuadra con la cifra nacional según la cual, en 2023, apenas el 2.7 % de las instituciones educativas públicas contaba con un psicólogo (El Comercio, 2023). La alta percepción de desatención emocional en la muestra no es una anomalía local, sino la expresión directa de un déficit nacional documentado.</w:t>
      </w:r>
    </w:p>
    <w:p w14:paraId="1347ADE6" w14:textId="77777777" w:rsidR="004E6105" w:rsidRDefault="00000000">
      <w:pPr>
        <w:pStyle w:val="Ttulo2"/>
      </w:pPr>
      <w:bookmarkStart w:id="34" w:name="_Toc233496342"/>
      <w:r>
        <w:t>6.3 Tiempo promedio de detección e intervención</w:t>
      </w:r>
      <w:bookmarkEnd w:id="34"/>
    </w:p>
    <w:p w14:paraId="3FE71B2F" w14:textId="77777777" w:rsidR="004E6105" w:rsidRDefault="00000000">
      <w:pPr>
        <w:spacing w:after="160" w:line="360" w:lineRule="auto"/>
        <w:ind w:firstLine="720"/>
        <w:jc w:val="both"/>
      </w:pPr>
      <w:r>
        <w:t>La distribución del tiempo que toma identificar un problema revela dos cosas. Por un lado, hay demoras considerables. Por otro, existe un subgrupo nada despreciable de casos que nunca llegan a identificarse formalmente. La tabla 3 muestra el detalle:</w:t>
      </w:r>
    </w:p>
    <w:p w14:paraId="200AB09E" w14:textId="77777777" w:rsidR="004E6105" w:rsidRDefault="00000000">
      <w:pPr>
        <w:spacing w:before="240" w:after="80"/>
      </w:pPr>
      <w:r>
        <w:rPr>
          <w:i/>
          <w:iCs/>
        </w:rPr>
        <w:t>Tabla 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00"/>
        <w:gridCol w:w="2200"/>
      </w:tblGrid>
      <w:tr w:rsidR="004E6105" w14:paraId="560F5280" w14:textId="77777777">
        <w:tblPrEx>
          <w:tblCellMar>
            <w:top w:w="0" w:type="dxa"/>
            <w:bottom w:w="0" w:type="dxa"/>
          </w:tblCellMar>
        </w:tblPrEx>
        <w:trPr>
          <w:tblHeader/>
        </w:trPr>
        <w:tc>
          <w:tcPr>
            <w:tcW w:w="48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55266F5E" w14:textId="77777777" w:rsidR="004E6105" w:rsidRDefault="00000000">
            <w:pPr>
              <w:jc w:val="center"/>
            </w:pPr>
            <w:r>
              <w:rPr>
                <w:b/>
                <w:bCs/>
                <w:color w:val="FFFFFF"/>
                <w:sz w:val="22"/>
                <w:szCs w:val="22"/>
              </w:rPr>
              <w:t>Tiempo de Detección</w:t>
            </w:r>
          </w:p>
        </w:tc>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3E8B5E69" w14:textId="77777777" w:rsidR="004E6105" w:rsidRDefault="00000000">
            <w:pPr>
              <w:jc w:val="center"/>
            </w:pPr>
            <w:r>
              <w:rPr>
                <w:b/>
                <w:bCs/>
                <w:color w:val="FFFFFF"/>
                <w:sz w:val="22"/>
                <w:szCs w:val="22"/>
              </w:rPr>
              <w:t>N</w:t>
            </w:r>
          </w:p>
        </w:tc>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03B1C641" w14:textId="77777777" w:rsidR="004E6105" w:rsidRDefault="00000000">
            <w:pPr>
              <w:jc w:val="center"/>
            </w:pPr>
            <w:r>
              <w:rPr>
                <w:b/>
                <w:bCs/>
                <w:color w:val="FFFFFF"/>
                <w:sz w:val="22"/>
                <w:szCs w:val="22"/>
              </w:rPr>
              <w:t>%</w:t>
            </w:r>
          </w:p>
        </w:tc>
      </w:tr>
      <w:tr w:rsidR="004E6105" w14:paraId="4EF5DB7C"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4DCDCC2" w14:textId="77777777" w:rsidR="004E6105" w:rsidRDefault="00000000">
            <w:r>
              <w:rPr>
                <w:sz w:val="22"/>
                <w:szCs w:val="22"/>
              </w:rPr>
              <w:t>Menos de 1 semana</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80DB34D" w14:textId="77777777" w:rsidR="004E6105" w:rsidRDefault="00000000">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0A46CFC" w14:textId="77777777" w:rsidR="004E6105" w:rsidRDefault="00000000">
            <w:r>
              <w:rPr>
                <w:sz w:val="22"/>
                <w:szCs w:val="22"/>
              </w:rPr>
              <w:t>21.1 %</w:t>
            </w:r>
          </w:p>
        </w:tc>
      </w:tr>
      <w:tr w:rsidR="004E6105" w14:paraId="60F92BDA"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1F904" w14:textId="77777777" w:rsidR="004E6105" w:rsidRDefault="00000000">
            <w:pPr>
              <w:jc w:val="center"/>
            </w:pPr>
            <w:r>
              <w:rPr>
                <w:sz w:val="22"/>
                <w:szCs w:val="22"/>
              </w:rPr>
              <w:t>1 a 4 semanas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AE78C" w14:textId="77777777" w:rsidR="004E6105" w:rsidRDefault="00000000">
            <w:pPr>
              <w:jc w:val="center"/>
            </w:pPr>
            <w:r>
              <w:rPr>
                <w:sz w:val="22"/>
                <w:szCs w:val="22"/>
              </w:rPr>
              <w:t>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C19837" w14:textId="77777777" w:rsidR="004E6105" w:rsidRDefault="00000000">
            <w:pPr>
              <w:jc w:val="center"/>
            </w:pPr>
            <w:r>
              <w:rPr>
                <w:sz w:val="22"/>
                <w:szCs w:val="22"/>
              </w:rPr>
              <w:t>31.6 %</w:t>
            </w:r>
          </w:p>
        </w:tc>
      </w:tr>
      <w:tr w:rsidR="004E6105" w14:paraId="40A82607"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2143B09" w14:textId="77777777" w:rsidR="004E6105" w:rsidRDefault="00000000">
            <w:pPr>
              <w:jc w:val="center"/>
            </w:pPr>
            <w:r>
              <w:rPr>
                <w:sz w:val="22"/>
                <w:szCs w:val="22"/>
              </w:rPr>
              <w:t>1 a 3 meses</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D29B73C" w14:textId="77777777" w:rsidR="004E6105" w:rsidRDefault="00000000">
            <w:pPr>
              <w:jc w:val="center"/>
            </w:pPr>
            <w:r>
              <w:rPr>
                <w:sz w:val="22"/>
                <w:szCs w:val="22"/>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467795F" w14:textId="77777777" w:rsidR="004E6105" w:rsidRDefault="00000000">
            <w:pPr>
              <w:jc w:val="center"/>
            </w:pPr>
            <w:r>
              <w:rPr>
                <w:sz w:val="22"/>
                <w:szCs w:val="22"/>
              </w:rPr>
              <w:t>15.8 %</w:t>
            </w:r>
          </w:p>
        </w:tc>
      </w:tr>
      <w:tr w:rsidR="004E6105" w14:paraId="494E98BD"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79F68" w14:textId="77777777" w:rsidR="004E6105" w:rsidRDefault="00000000">
            <w:pPr>
              <w:jc w:val="center"/>
            </w:pPr>
            <w:r>
              <w:rPr>
                <w:sz w:val="22"/>
                <w:szCs w:val="22"/>
              </w:rPr>
              <w:t>Más de 3 meses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3B097C" w14:textId="77777777" w:rsidR="004E6105" w:rsidRDefault="00000000">
            <w:pPr>
              <w:jc w:val="center"/>
            </w:pPr>
            <w:r>
              <w:rPr>
                <w:sz w:val="22"/>
                <w:szCs w:val="22"/>
              </w:rPr>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7B66E" w14:textId="77777777" w:rsidR="004E6105" w:rsidRDefault="00000000">
            <w:pPr>
              <w:jc w:val="center"/>
            </w:pPr>
            <w:r>
              <w:rPr>
                <w:sz w:val="22"/>
                <w:szCs w:val="22"/>
              </w:rPr>
              <w:t>10.5 %</w:t>
            </w:r>
          </w:p>
        </w:tc>
      </w:tr>
      <w:tr w:rsidR="004E6105" w14:paraId="65D714F9"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7467163" w14:textId="77777777" w:rsidR="004E6105" w:rsidRDefault="00000000">
            <w:pPr>
              <w:jc w:val="center"/>
            </w:pPr>
            <w:r>
              <w:rPr>
                <w:sz w:val="22"/>
                <w:szCs w:val="22"/>
              </w:rPr>
              <w:t>Nunca se detecta formalmente</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478BDEE" w14:textId="77777777" w:rsidR="004E6105" w:rsidRDefault="00000000">
            <w:pPr>
              <w:jc w:val="center"/>
            </w:pPr>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71B1A91" w14:textId="77777777" w:rsidR="004E6105" w:rsidRDefault="00000000">
            <w:pPr>
              <w:jc w:val="center"/>
            </w:pPr>
            <w:r>
              <w:rPr>
                <w:sz w:val="22"/>
                <w:szCs w:val="22"/>
              </w:rPr>
              <w:t>21.1 %</w:t>
            </w:r>
          </w:p>
        </w:tc>
      </w:tr>
      <w:tr w:rsidR="004E6105" w14:paraId="3A421AAE"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C8EAB" w14:textId="77777777" w:rsidR="004E6105" w:rsidRDefault="00000000">
            <w:pPr>
              <w:jc w:val="center"/>
            </w:pPr>
            <w:r>
              <w:rPr>
                <w:sz w:val="22"/>
                <w:szCs w:val="22"/>
              </w:rPr>
              <w:t>Total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9F36A" w14:textId="77777777" w:rsidR="004E6105" w:rsidRDefault="00000000">
            <w:pPr>
              <w:jc w:val="center"/>
            </w:pPr>
            <w:r>
              <w:rPr>
                <w:sz w:val="22"/>
                <w:szCs w:val="22"/>
              </w:rPr>
              <w:t>19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BF350" w14:textId="77777777" w:rsidR="004E6105" w:rsidRDefault="00000000">
            <w:pPr>
              <w:jc w:val="center"/>
            </w:pPr>
            <w:r>
              <w:rPr>
                <w:sz w:val="22"/>
                <w:szCs w:val="22"/>
              </w:rPr>
              <w:t>100 %</w:t>
            </w:r>
          </w:p>
        </w:tc>
      </w:tr>
    </w:tbl>
    <w:p w14:paraId="15065E27" w14:textId="77777777" w:rsidR="004E6105" w:rsidRDefault="00000000">
      <w:pPr>
        <w:spacing w:before="80" w:after="240"/>
      </w:pPr>
      <w:r>
        <w:rPr>
          <w:i/>
          <w:iCs/>
          <w:sz w:val="22"/>
          <w:szCs w:val="22"/>
        </w:rPr>
        <w:t xml:space="preserve">Nota. </w:t>
      </w:r>
      <w:r>
        <w:rPr>
          <w:sz w:val="22"/>
          <w:szCs w:val="22"/>
        </w:rPr>
        <w:t>Elaboración propia a partir del cuestionario aplicado (2026). Los datos reflejan la percepción de los padres y/o docentes sobre el tiempo transcurrido desde la manifestación del problema hasta el inicio de la intervención.</w:t>
      </w:r>
    </w:p>
    <w:p w14:paraId="3056C8F3" w14:textId="77777777" w:rsidR="004E6105" w:rsidRDefault="00000000">
      <w:pPr>
        <w:spacing w:after="160" w:line="360" w:lineRule="auto"/>
        <w:ind w:firstLine="720"/>
        <w:jc w:val="both"/>
      </w:pPr>
      <w:r>
        <w:t>Destaca como resultado especialmente crítico que el 21.1 % indique que los problemas nunca se detectan formalmente, y que el 10.5 % reporte demoras de más de 3 meses. Si se agrupan las respuestas que implican demoras de más de un mes (1-3 meses, más de 3 meses y nunca se detecta), el porcentaje llega al 47.4 % (9 de 19). El equipo cita esta cifra varias veces a lo largo del informe como indicador de la gravedad del problema de continuidad de la atención.</w:t>
      </w:r>
    </w:p>
    <w:p w14:paraId="0C67D065" w14:textId="77777777" w:rsidR="004E6105" w:rsidRDefault="00000000">
      <w:pPr>
        <w:pStyle w:val="Ttulo2"/>
      </w:pPr>
      <w:bookmarkStart w:id="35" w:name="_Toc233496343"/>
      <w:r>
        <w:t>6.4 Principales obstáculos para la identificación de problemas emocionales</w:t>
      </w:r>
      <w:bookmarkEnd w:id="35"/>
    </w:p>
    <w:p w14:paraId="05B27C6D" w14:textId="77777777" w:rsidR="004E6105" w:rsidRDefault="00000000">
      <w:pPr>
        <w:spacing w:after="160" w:line="360" w:lineRule="auto"/>
        <w:ind w:firstLine="720"/>
        <w:jc w:val="both"/>
      </w:pPr>
      <w:r>
        <w:t>El análisis temático de las respuestas abiertas permitió identificar cuatro grandes obstáculos.</w:t>
      </w:r>
    </w:p>
    <w:p w14:paraId="2B5C0AE2" w14:textId="77777777" w:rsidR="004E6105" w:rsidRDefault="00000000">
      <w:pPr>
        <w:spacing w:after="160" w:line="360" w:lineRule="auto"/>
        <w:ind w:firstLine="720"/>
        <w:jc w:val="both"/>
      </w:pPr>
      <w:r>
        <w:lastRenderedPageBreak/>
        <w:t>Primero, la reserva y falta de comunicación de los estudiantes: los participantes describen conductas introvertidas, represión de sentimientos y desconfianza como barreras que hacen que los adultos no se enteren del problema. Segundo, la falta de compromiso y comunicación de los padres: los horarios laborales, la baja aceptación de los problemas emocionales y la percepción de que "los niños exageran" ayudan a postergar la búsqueda de ayuda. Tercero, la capacitación insuficiente de los docentes para reconocer cambios emocionales: varios participantes mencionaron que los maestros no cuentan con herramientas específicas para distinguir una dificultad emocional de un comportamiento normal. Cuarto, factores actitudinales del entorno: algunos participantes señalaron la falta de atención de los adultos responsables como un obstáculo más relacional que estructural.</w:t>
      </w:r>
    </w:p>
    <w:p w14:paraId="051A5D2B" w14:textId="77777777" w:rsidR="004E6105" w:rsidRDefault="00000000">
      <w:pPr>
        <w:pStyle w:val="Ttulo2"/>
      </w:pPr>
      <w:bookmarkStart w:id="36" w:name="_Toc233496344"/>
      <w:r>
        <w:t>6.5 Existencia y conocimiento de protocolos institucionales</w:t>
      </w:r>
      <w:bookmarkEnd w:id="36"/>
    </w:p>
    <w:p w14:paraId="5F74DEA9" w14:textId="77777777" w:rsidR="004E6105" w:rsidRDefault="00000000">
      <w:pPr>
        <w:spacing w:after="160" w:line="360" w:lineRule="auto"/>
        <w:ind w:firstLine="720"/>
        <w:jc w:val="both"/>
      </w:pPr>
      <w:r>
        <w:t>Las respuestas sobre la existencia de protocolos claros de detección dejan ver una fragmentación preocupante de la información dentro de las instituciones: el 42.1 % confirmó que existen, el 36.8 % dijo no tener conocimiento al respecto y el 21.1 % indicó que no existen tales protocolos.</w:t>
      </w:r>
    </w:p>
    <w:p w14:paraId="218EE166" w14:textId="77777777" w:rsidR="004E6105" w:rsidRDefault="00000000">
      <w:pPr>
        <w:spacing w:after="160" w:line="360" w:lineRule="auto"/>
        <w:ind w:firstLine="720"/>
        <w:jc w:val="both"/>
      </w:pPr>
      <w:r>
        <w:t>Que más de la mitad de los participantes (57.9 %) desconozca o niegue la existencia de protocolos es un dato fuerte. Indica que hay un problema de comunicación institucional tan importante como el de la ausencia misma de los protocolos. Un protocolo que existe pero que nadie de los que deberían activarlo conoce, en la práctica, es como si no existiera.</w:t>
      </w:r>
    </w:p>
    <w:p w14:paraId="0169BE08" w14:textId="77777777" w:rsidR="004E6105" w:rsidRDefault="00000000">
      <w:pPr>
        <w:pStyle w:val="Ttulo2"/>
      </w:pPr>
      <w:bookmarkStart w:id="37" w:name="_Toc233496345"/>
      <w:r>
        <w:t>6.6 Carga de estudiantes por psicólogo y listas de espera</w:t>
      </w:r>
      <w:bookmarkEnd w:id="37"/>
    </w:p>
    <w:p w14:paraId="50ABE051" w14:textId="77777777" w:rsidR="004E6105" w:rsidRDefault="00000000">
      <w:pPr>
        <w:spacing w:before="240" w:after="80"/>
      </w:pPr>
      <w:r>
        <w:rPr>
          <w:i/>
          <w:iCs/>
        </w:rPr>
        <w:t>Tabla 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00"/>
        <w:gridCol w:w="2200"/>
      </w:tblGrid>
      <w:tr w:rsidR="004E6105" w14:paraId="52FC6F70" w14:textId="77777777">
        <w:tblPrEx>
          <w:tblCellMar>
            <w:top w:w="0" w:type="dxa"/>
            <w:bottom w:w="0" w:type="dxa"/>
          </w:tblCellMar>
        </w:tblPrEx>
        <w:trPr>
          <w:tblHeader/>
        </w:trPr>
        <w:tc>
          <w:tcPr>
            <w:tcW w:w="48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6CC97218" w14:textId="77777777" w:rsidR="004E6105" w:rsidRDefault="00000000">
            <w:pPr>
              <w:jc w:val="center"/>
            </w:pPr>
            <w:r>
              <w:rPr>
                <w:b/>
                <w:bCs/>
                <w:color w:val="FFFFFF"/>
                <w:sz w:val="22"/>
                <w:szCs w:val="22"/>
              </w:rPr>
              <w:t>Estudiantes por psicólogo</w:t>
            </w:r>
          </w:p>
        </w:tc>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072AF2E4" w14:textId="77777777" w:rsidR="004E6105" w:rsidRDefault="00000000">
            <w:pPr>
              <w:jc w:val="center"/>
            </w:pPr>
            <w:r>
              <w:rPr>
                <w:b/>
                <w:bCs/>
                <w:color w:val="FFFFFF"/>
                <w:sz w:val="22"/>
                <w:szCs w:val="22"/>
              </w:rPr>
              <w:t>N</w:t>
            </w:r>
          </w:p>
        </w:tc>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15B4C529" w14:textId="77777777" w:rsidR="004E6105" w:rsidRDefault="00000000">
            <w:pPr>
              <w:jc w:val="center"/>
            </w:pPr>
            <w:r>
              <w:rPr>
                <w:b/>
                <w:bCs/>
                <w:color w:val="FFFFFF"/>
                <w:sz w:val="22"/>
                <w:szCs w:val="22"/>
              </w:rPr>
              <w:t>%</w:t>
            </w:r>
          </w:p>
        </w:tc>
      </w:tr>
      <w:tr w:rsidR="004E6105" w14:paraId="4B0FB325"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94C08B5" w14:textId="77777777" w:rsidR="004E6105" w:rsidRDefault="00000000">
            <w:r>
              <w:rPr>
                <w:sz w:val="22"/>
                <w:szCs w:val="22"/>
              </w:rPr>
              <w:t>1–5 estudiantes</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4F6EC9C" w14:textId="77777777" w:rsidR="004E6105" w:rsidRDefault="00000000">
            <w:r>
              <w:rPr>
                <w:sz w:val="22"/>
                <w:szCs w:val="22"/>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FDFE2E0" w14:textId="77777777" w:rsidR="004E6105" w:rsidRDefault="00000000">
            <w:r>
              <w:rPr>
                <w:sz w:val="22"/>
                <w:szCs w:val="22"/>
              </w:rPr>
              <w:t>36.8 %</w:t>
            </w:r>
          </w:p>
        </w:tc>
      </w:tr>
      <w:tr w:rsidR="004E6105" w14:paraId="701CE6CB"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87160" w14:textId="77777777" w:rsidR="004E6105" w:rsidRDefault="00000000">
            <w:pPr>
              <w:jc w:val="center"/>
            </w:pPr>
            <w:r>
              <w:rPr>
                <w:sz w:val="22"/>
                <w:szCs w:val="22"/>
              </w:rPr>
              <w:t>6–10 estudiantes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24F09" w14:textId="77777777" w:rsidR="004E6105" w:rsidRDefault="00000000">
            <w:pPr>
              <w:jc w:val="center"/>
            </w:pPr>
            <w:r>
              <w:rPr>
                <w:sz w:val="22"/>
                <w:szCs w:val="22"/>
              </w:rPr>
              <w:t>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ED9F9" w14:textId="77777777" w:rsidR="004E6105" w:rsidRDefault="00000000">
            <w:pPr>
              <w:jc w:val="center"/>
            </w:pPr>
            <w:r>
              <w:rPr>
                <w:sz w:val="22"/>
                <w:szCs w:val="22"/>
              </w:rPr>
              <w:t>21.1 %</w:t>
            </w:r>
          </w:p>
        </w:tc>
      </w:tr>
      <w:tr w:rsidR="004E6105" w14:paraId="790B9FF8"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FCEE293" w14:textId="77777777" w:rsidR="004E6105" w:rsidRDefault="00000000">
            <w:pPr>
              <w:jc w:val="center"/>
            </w:pPr>
            <w:r>
              <w:rPr>
                <w:sz w:val="22"/>
                <w:szCs w:val="22"/>
              </w:rPr>
              <w:t>10–15 estudiantes</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ED6D95F" w14:textId="77777777" w:rsidR="004E6105" w:rsidRDefault="00000000">
            <w:pPr>
              <w:jc w:val="center"/>
            </w:pPr>
            <w:r>
              <w:rPr>
                <w:sz w:val="22"/>
                <w:szCs w:val="22"/>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35E05A6" w14:textId="77777777" w:rsidR="004E6105" w:rsidRDefault="00000000">
            <w:pPr>
              <w:jc w:val="center"/>
            </w:pPr>
            <w:r>
              <w:rPr>
                <w:sz w:val="22"/>
                <w:szCs w:val="22"/>
              </w:rPr>
              <w:t>15.8 %</w:t>
            </w:r>
          </w:p>
        </w:tc>
      </w:tr>
      <w:tr w:rsidR="004E6105" w14:paraId="2B196595"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4F83C" w14:textId="77777777" w:rsidR="004E6105" w:rsidRDefault="00000000">
            <w:pPr>
              <w:jc w:val="center"/>
            </w:pPr>
            <w:r>
              <w:rPr>
                <w:sz w:val="22"/>
                <w:szCs w:val="22"/>
              </w:rPr>
              <w:t>Más de 20 estudiantes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3FB7A" w14:textId="77777777" w:rsidR="004E6105" w:rsidRDefault="00000000">
            <w:pPr>
              <w:jc w:val="center"/>
            </w:pPr>
            <w:r>
              <w:rPr>
                <w:sz w:val="22"/>
                <w:szCs w:val="22"/>
              </w:rPr>
              <w:t>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33D74" w14:textId="77777777" w:rsidR="004E6105" w:rsidRDefault="00000000">
            <w:pPr>
              <w:jc w:val="center"/>
            </w:pPr>
            <w:r>
              <w:rPr>
                <w:sz w:val="22"/>
                <w:szCs w:val="22"/>
              </w:rPr>
              <w:t>26.3 %</w:t>
            </w:r>
          </w:p>
        </w:tc>
      </w:tr>
      <w:tr w:rsidR="004E6105" w14:paraId="61977791" w14:textId="77777777">
        <w:tblPrEx>
          <w:tblCellMar>
            <w:top w:w="0" w:type="dxa"/>
            <w:bottom w:w="0" w:type="dxa"/>
          </w:tblCellMar>
        </w:tblPrEx>
        <w:tc>
          <w:tcPr>
            <w:tcW w:w="4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85AC1D3" w14:textId="77777777" w:rsidR="004E6105" w:rsidRDefault="00000000">
            <w:pPr>
              <w:jc w:val="center"/>
            </w:pPr>
            <w:r>
              <w:rPr>
                <w:sz w:val="22"/>
                <w:szCs w:val="22"/>
              </w:rPr>
              <w:lastRenderedPageBreak/>
              <w:t>Total</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CCA7413" w14:textId="77777777" w:rsidR="004E6105" w:rsidRDefault="00000000">
            <w:pPr>
              <w:jc w:val="center"/>
            </w:pPr>
            <w:r>
              <w:rPr>
                <w:sz w:val="22"/>
                <w:szCs w:val="22"/>
              </w:rPr>
              <w:t>19</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DD3CE21" w14:textId="77777777" w:rsidR="004E6105" w:rsidRDefault="00000000">
            <w:pPr>
              <w:jc w:val="center"/>
            </w:pPr>
            <w:r>
              <w:rPr>
                <w:sz w:val="22"/>
                <w:szCs w:val="22"/>
              </w:rPr>
              <w:t>100 %</w:t>
            </w:r>
          </w:p>
        </w:tc>
      </w:tr>
    </w:tbl>
    <w:p w14:paraId="0AD2DCA1" w14:textId="77777777" w:rsidR="004E6105" w:rsidRDefault="00000000">
      <w:pPr>
        <w:spacing w:before="80" w:after="240"/>
      </w:pPr>
      <w:r>
        <w:rPr>
          <w:i/>
          <w:iCs/>
          <w:sz w:val="22"/>
          <w:szCs w:val="22"/>
        </w:rPr>
        <w:t xml:space="preserve">Nota. </w:t>
      </w:r>
      <w:r>
        <w:rPr>
          <w:sz w:val="22"/>
          <w:szCs w:val="22"/>
        </w:rPr>
        <w:t>Elaboración propia a partir del cuestionario aplicado (2026). Las respuestas reflejan la percepción de los participantes sobre la carga de trabajo del psicólogo en la institución de sus hijos.</w:t>
      </w:r>
    </w:p>
    <w:p w14:paraId="5666D5FE" w14:textId="77777777" w:rsidR="004E6105" w:rsidRDefault="00000000">
      <w:pPr>
        <w:spacing w:after="160" w:line="360" w:lineRule="auto"/>
        <w:ind w:firstLine="720"/>
        <w:jc w:val="both"/>
      </w:pPr>
      <w:r>
        <w:t>El 26.3 % de los participantes reportó que el psicólogo atiende a más de 20 estudiantes simultáneamente, una cifra que en muchos casos significa cientos o incluso miles de alumnos si se considera el total de la matrícula. El 63.2 % reportó la existencia de listas de espera para la atención psicológica interna, lo que confirma una oferta insuficiente frente a la demanda real.</w:t>
      </w:r>
    </w:p>
    <w:p w14:paraId="422C5261" w14:textId="77777777" w:rsidR="004E6105" w:rsidRDefault="00000000">
      <w:pPr>
        <w:pStyle w:val="Ttulo2"/>
      </w:pPr>
      <w:bookmarkStart w:id="38" w:name="_Toc233496346"/>
      <w:r>
        <w:t>6.7 Eficacia percibida de los protocolos de detección</w:t>
      </w:r>
      <w:bookmarkEnd w:id="38"/>
    </w:p>
    <w:p w14:paraId="39613CAA" w14:textId="77777777" w:rsidR="004E6105" w:rsidRDefault="00000000">
      <w:pPr>
        <w:spacing w:after="160" w:line="360" w:lineRule="auto"/>
        <w:ind w:firstLine="720"/>
        <w:jc w:val="both"/>
      </w:pPr>
      <w:r>
        <w:t>La eficacia de los protocolos de detección se evaluó en una escala de 1 (muy baja) a 5 (muy alta). La tabla 5 muestra la distribución de calificaciones:</w:t>
      </w:r>
    </w:p>
    <w:p w14:paraId="62610F09" w14:textId="77777777" w:rsidR="004E6105" w:rsidRDefault="00000000">
      <w:pPr>
        <w:spacing w:before="240" w:after="80"/>
      </w:pPr>
      <w:r>
        <w:rPr>
          <w:i/>
          <w:iCs/>
        </w:rPr>
        <w:t>Tabla 5</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200"/>
        <w:gridCol w:w="1800"/>
      </w:tblGrid>
      <w:tr w:rsidR="004E6105" w14:paraId="1730CF54"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408ABED6" w14:textId="77777777" w:rsidR="004E6105" w:rsidRDefault="00000000">
            <w:pPr>
              <w:jc w:val="center"/>
            </w:pPr>
            <w:r>
              <w:rPr>
                <w:b/>
                <w:bCs/>
                <w:color w:val="FFFFFF"/>
                <w:sz w:val="22"/>
                <w:szCs w:val="22"/>
              </w:rPr>
              <w:t>Calificación</w:t>
            </w:r>
          </w:p>
        </w:tc>
        <w:tc>
          <w:tcPr>
            <w:tcW w:w="24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25C7E72B" w14:textId="77777777" w:rsidR="004E6105" w:rsidRDefault="00000000">
            <w:pPr>
              <w:jc w:val="center"/>
            </w:pPr>
            <w:r>
              <w:rPr>
                <w:b/>
                <w:bCs/>
                <w:color w:val="FFFFFF"/>
                <w:sz w:val="22"/>
                <w:szCs w:val="22"/>
              </w:rPr>
              <w:t>Descripción</w:t>
            </w:r>
          </w:p>
        </w:tc>
        <w:tc>
          <w:tcPr>
            <w:tcW w:w="1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00FC24C8" w14:textId="77777777" w:rsidR="004E6105" w:rsidRDefault="00000000">
            <w:pPr>
              <w:jc w:val="center"/>
            </w:pPr>
            <w:r>
              <w:rPr>
                <w:b/>
                <w:bCs/>
                <w:color w:val="FFFFFF"/>
                <w:sz w:val="22"/>
                <w:szCs w:val="22"/>
              </w:rPr>
              <w:t>N</w:t>
            </w:r>
          </w:p>
        </w:tc>
        <w:tc>
          <w:tcPr>
            <w:tcW w:w="18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641BBD0F" w14:textId="77777777" w:rsidR="004E6105" w:rsidRDefault="00000000">
            <w:pPr>
              <w:jc w:val="center"/>
            </w:pPr>
            <w:r>
              <w:rPr>
                <w:b/>
                <w:bCs/>
                <w:color w:val="FFFFFF"/>
                <w:sz w:val="22"/>
                <w:szCs w:val="22"/>
              </w:rPr>
              <w:t>%</w:t>
            </w:r>
          </w:p>
        </w:tc>
      </w:tr>
      <w:tr w:rsidR="004E6105" w14:paraId="281C5CB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68E9784" w14:textId="77777777" w:rsidR="004E6105" w:rsidRDefault="00000000">
            <w:r>
              <w:rPr>
                <w:sz w:val="22"/>
                <w:szCs w:val="22"/>
              </w:rPr>
              <w:t>1 — Muy baja</w:t>
            </w:r>
          </w:p>
        </w:tc>
        <w:tc>
          <w:tcPr>
            <w:tcW w:w="24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7578029" w14:textId="77777777" w:rsidR="004E6105" w:rsidRDefault="00000000">
            <w:r>
              <w:rPr>
                <w:sz w:val="22"/>
                <w:szCs w:val="22"/>
              </w:rPr>
              <w:t>Ineficaz</w:t>
            </w:r>
          </w:p>
        </w:tc>
        <w:tc>
          <w:tcPr>
            <w:tcW w:w="1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2DCA39A" w14:textId="77777777" w:rsidR="004E6105" w:rsidRDefault="00000000">
            <w:r>
              <w:rPr>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57D0458" w14:textId="77777777" w:rsidR="004E6105" w:rsidRDefault="00000000">
            <w:r>
              <w:rPr>
                <w:sz w:val="22"/>
                <w:szCs w:val="22"/>
              </w:rPr>
              <w:t>15.8 %</w:t>
            </w:r>
          </w:p>
        </w:tc>
      </w:tr>
      <w:tr w:rsidR="004E6105" w14:paraId="7D42ECF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CB908" w14:textId="77777777" w:rsidR="004E6105" w:rsidRDefault="00000000">
            <w:pPr>
              <w:jc w:val="center"/>
            </w:pPr>
            <w:r>
              <w:rPr>
                <w:sz w:val="22"/>
                <w:szCs w:val="22"/>
              </w:rPr>
              <w:t>2 — Baja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353BA" w14:textId="77777777" w:rsidR="004E6105" w:rsidRDefault="00000000">
            <w:pPr>
              <w:jc w:val="center"/>
            </w:pPr>
            <w:r>
              <w:rPr>
                <w:sz w:val="22"/>
                <w:szCs w:val="22"/>
              </w:rPr>
              <w:t>Poco eficaz</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FEF06" w14:textId="77777777" w:rsidR="004E6105" w:rsidRDefault="00000000">
            <w:pPr>
              <w:jc w:val="center"/>
            </w:pPr>
            <w:r>
              <w:rPr>
                <w:sz w:val="22"/>
                <w:szCs w:val="22"/>
              </w:rPr>
              <w:t>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E17498" w14:textId="77777777" w:rsidR="004E6105" w:rsidRDefault="00000000">
            <w:pPr>
              <w:jc w:val="center"/>
            </w:pPr>
            <w:r>
              <w:rPr>
                <w:sz w:val="22"/>
                <w:szCs w:val="22"/>
              </w:rPr>
              <w:t>21.1 %</w:t>
            </w:r>
          </w:p>
        </w:tc>
      </w:tr>
      <w:tr w:rsidR="004E6105" w14:paraId="5C4B054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B8ABD32" w14:textId="77777777" w:rsidR="004E6105" w:rsidRDefault="00000000">
            <w:pPr>
              <w:jc w:val="center"/>
            </w:pPr>
            <w:r>
              <w:rPr>
                <w:sz w:val="22"/>
                <w:szCs w:val="22"/>
              </w:rPr>
              <w:t>3 — Moderada</w:t>
            </w:r>
          </w:p>
        </w:tc>
        <w:tc>
          <w:tcPr>
            <w:tcW w:w="24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488D073" w14:textId="77777777" w:rsidR="004E6105" w:rsidRDefault="00000000">
            <w:pPr>
              <w:jc w:val="center"/>
            </w:pPr>
            <w:r>
              <w:rPr>
                <w:sz w:val="22"/>
                <w:szCs w:val="22"/>
              </w:rPr>
              <w:t>Parcialmente eficaz</w:t>
            </w:r>
          </w:p>
        </w:tc>
        <w:tc>
          <w:tcPr>
            <w:tcW w:w="1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FB1A8D6" w14:textId="77777777" w:rsidR="004E6105" w:rsidRDefault="00000000">
            <w:pPr>
              <w:jc w:val="center"/>
            </w:pPr>
            <w:r>
              <w:rPr>
                <w:sz w:val="22"/>
                <w:szCs w:val="22"/>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DA70A83" w14:textId="77777777" w:rsidR="004E6105" w:rsidRDefault="00000000">
            <w:pPr>
              <w:jc w:val="center"/>
            </w:pPr>
            <w:r>
              <w:rPr>
                <w:sz w:val="22"/>
                <w:szCs w:val="22"/>
              </w:rPr>
              <w:t>47.4 %</w:t>
            </w:r>
          </w:p>
        </w:tc>
      </w:tr>
      <w:tr w:rsidR="004E6105" w14:paraId="56A6D3F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74047" w14:textId="77777777" w:rsidR="004E6105" w:rsidRDefault="00000000">
            <w:pPr>
              <w:jc w:val="center"/>
            </w:pPr>
            <w:r>
              <w:rPr>
                <w:sz w:val="22"/>
                <w:szCs w:val="22"/>
              </w:rPr>
              <w:t>4 — Alta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9AD73" w14:textId="77777777" w:rsidR="004E6105" w:rsidRDefault="00000000">
            <w:pPr>
              <w:jc w:val="center"/>
            </w:pPr>
            <w:r>
              <w:rPr>
                <w:sz w:val="22"/>
                <w:szCs w:val="22"/>
              </w:rPr>
              <w:t>Bastante eficaz</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FDD76" w14:textId="77777777" w:rsidR="004E6105" w:rsidRDefault="00000000">
            <w:pPr>
              <w:jc w:val="center"/>
            </w:pPr>
            <w:r>
              <w:rPr>
                <w:sz w:val="22"/>
                <w:szCs w:val="22"/>
              </w:rPr>
              <w:t>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EFB2B0" w14:textId="77777777" w:rsidR="004E6105" w:rsidRDefault="00000000">
            <w:pPr>
              <w:jc w:val="center"/>
            </w:pPr>
            <w:r>
              <w:rPr>
                <w:sz w:val="22"/>
                <w:szCs w:val="22"/>
              </w:rPr>
              <w:t>15.8 %</w:t>
            </w:r>
          </w:p>
        </w:tc>
      </w:tr>
      <w:tr w:rsidR="004E6105" w14:paraId="511BD2F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91E9640" w14:textId="77777777" w:rsidR="004E6105" w:rsidRDefault="00000000">
            <w:pPr>
              <w:jc w:val="center"/>
            </w:pPr>
            <w:r>
              <w:rPr>
                <w:sz w:val="22"/>
                <w:szCs w:val="22"/>
              </w:rPr>
              <w:t>Promedio: 2.63/5</w:t>
            </w:r>
          </w:p>
        </w:tc>
        <w:tc>
          <w:tcPr>
            <w:tcW w:w="24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5770832" w14:textId="77777777" w:rsidR="004E6105" w:rsidRDefault="00000000">
            <w:pPr>
              <w:jc w:val="center"/>
            </w:pPr>
            <w:r>
              <w:rPr>
                <w:sz w:val="22"/>
                <w:szCs w:val="22"/>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2820BB4" w14:textId="77777777" w:rsidR="004E6105" w:rsidRDefault="00000000">
            <w:pPr>
              <w:jc w:val="center"/>
            </w:pPr>
            <w:r>
              <w:rPr>
                <w:sz w:val="22"/>
                <w:szCs w:val="22"/>
              </w:rPr>
              <w:t>—</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1207D24F" w14:textId="77777777" w:rsidR="004E6105" w:rsidRDefault="00000000">
            <w:pPr>
              <w:jc w:val="center"/>
            </w:pPr>
            <w:r>
              <w:rPr>
                <w:sz w:val="22"/>
                <w:szCs w:val="22"/>
              </w:rPr>
              <w:t>—</w:t>
            </w:r>
          </w:p>
        </w:tc>
      </w:tr>
    </w:tbl>
    <w:p w14:paraId="33799617" w14:textId="77777777" w:rsidR="004E6105" w:rsidRDefault="00000000">
      <w:pPr>
        <w:spacing w:before="80" w:after="240"/>
      </w:pPr>
      <w:r>
        <w:rPr>
          <w:i/>
          <w:iCs/>
          <w:sz w:val="22"/>
          <w:szCs w:val="22"/>
        </w:rPr>
        <w:t xml:space="preserve">Nota. </w:t>
      </w:r>
      <w:r>
        <w:rPr>
          <w:sz w:val="22"/>
          <w:szCs w:val="22"/>
        </w:rPr>
        <w:t>Elaboración propia a partir del cuestionario aplicado (2026). Escala: 1 = muy baja eficacia, 5 = muy alta eficacia. Ningún participante otorgó una calificación de 5.</w:t>
      </w:r>
    </w:p>
    <w:p w14:paraId="5A7FBEF4" w14:textId="77777777" w:rsidR="004E6105" w:rsidRDefault="00000000">
      <w:pPr>
        <w:spacing w:after="160" w:line="360" w:lineRule="auto"/>
        <w:ind w:firstLine="720"/>
        <w:jc w:val="both"/>
      </w:pPr>
      <w:r>
        <w:t xml:space="preserve">El promedio de 2.63 sobre 5 va en la misma línea del diagnóstico institucional que dio origen al Plan "Salud Mental en Tu Cole" (D.S. </w:t>
      </w:r>
      <w:proofErr w:type="spellStart"/>
      <w:r>
        <w:t>N.°</w:t>
      </w:r>
      <w:proofErr w:type="spellEnd"/>
      <w:r>
        <w:t xml:space="preserve"> 012-2025-SA), que reconoce la necesidad de fortalecer los mecanismos de detección y la coordinación entre salud y educación (MINSA y MINEDU, 2025). Vale resaltar dos datos. Ningún participante otorgó una calificación de 5. Y el 36.9 % calificó la eficacia como baja o muy baja. Ambas cosas dejan claro que hay una necesidad urgente de fortalecer los protocolos institucionales.</w:t>
      </w:r>
    </w:p>
    <w:p w14:paraId="71CD853B" w14:textId="77777777" w:rsidR="004E6105" w:rsidRDefault="00000000">
      <w:pPr>
        <w:pStyle w:val="Ttulo2"/>
      </w:pPr>
      <w:bookmarkStart w:id="39" w:name="_Toc233496347"/>
      <w:r>
        <w:lastRenderedPageBreak/>
        <w:t>6.8 Frecuencia de capacitaciones del personal docente y administrativo</w:t>
      </w:r>
      <w:bookmarkEnd w:id="39"/>
    </w:p>
    <w:p w14:paraId="747D2C88" w14:textId="77777777" w:rsidR="004E6105" w:rsidRDefault="00000000">
      <w:pPr>
        <w:spacing w:before="240" w:after="80"/>
      </w:pPr>
      <w:r>
        <w:rPr>
          <w:i/>
          <w:iCs/>
        </w:rPr>
        <w:t>Tabla 6</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200"/>
        <w:gridCol w:w="1800"/>
      </w:tblGrid>
      <w:tr w:rsidR="004E6105" w14:paraId="0DFA958F" w14:textId="77777777">
        <w:tblPrEx>
          <w:tblCellMar>
            <w:top w:w="0" w:type="dxa"/>
            <w:bottom w:w="0" w:type="dxa"/>
          </w:tblCellMar>
        </w:tblPrEx>
        <w:trPr>
          <w:tblHeader/>
        </w:trPr>
        <w:tc>
          <w:tcPr>
            <w:tcW w:w="44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0122403E" w14:textId="77777777" w:rsidR="004E6105" w:rsidRDefault="00000000">
            <w:pPr>
              <w:jc w:val="center"/>
            </w:pPr>
            <w:r>
              <w:rPr>
                <w:b/>
                <w:bCs/>
                <w:color w:val="FFFFFF"/>
                <w:sz w:val="22"/>
                <w:szCs w:val="22"/>
              </w:rPr>
              <w:t>Frecuencia</w:t>
            </w:r>
          </w:p>
        </w:tc>
        <w:tc>
          <w:tcPr>
            <w:tcW w:w="22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1A072E1E" w14:textId="77777777" w:rsidR="004E6105" w:rsidRDefault="00000000">
            <w:pPr>
              <w:jc w:val="center"/>
            </w:pPr>
            <w:r>
              <w:rPr>
                <w:b/>
                <w:bCs/>
                <w:color w:val="FFFFFF"/>
                <w:sz w:val="22"/>
                <w:szCs w:val="22"/>
              </w:rPr>
              <w:t>N</w:t>
            </w:r>
          </w:p>
        </w:tc>
        <w:tc>
          <w:tcPr>
            <w:tcW w:w="18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2080F318" w14:textId="77777777" w:rsidR="004E6105" w:rsidRDefault="00000000">
            <w:pPr>
              <w:jc w:val="center"/>
            </w:pPr>
            <w:r>
              <w:rPr>
                <w:b/>
                <w:bCs/>
                <w:color w:val="FFFFFF"/>
                <w:sz w:val="22"/>
                <w:szCs w:val="22"/>
              </w:rPr>
              <w:t>%</w:t>
            </w:r>
          </w:p>
        </w:tc>
      </w:tr>
      <w:tr w:rsidR="004E6105" w14:paraId="5B2B8893" w14:textId="77777777">
        <w:tblPrEx>
          <w:tblCellMar>
            <w:top w:w="0" w:type="dxa"/>
            <w:bottom w:w="0" w:type="dxa"/>
          </w:tblCellMar>
        </w:tblPrEx>
        <w:tc>
          <w:tcPr>
            <w:tcW w:w="44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14842C3" w14:textId="77777777" w:rsidR="004E6105" w:rsidRDefault="00000000">
            <w:r>
              <w:rPr>
                <w:sz w:val="22"/>
                <w:szCs w:val="22"/>
              </w:rPr>
              <w:t>Semestralmente</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C3610B0" w14:textId="77777777" w:rsidR="004E6105" w:rsidRDefault="00000000">
            <w:r>
              <w:rPr>
                <w:sz w:val="22"/>
                <w:szCs w:val="22"/>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12B0A01" w14:textId="77777777" w:rsidR="004E6105" w:rsidRDefault="00000000">
            <w:r>
              <w:rPr>
                <w:sz w:val="22"/>
                <w:szCs w:val="22"/>
              </w:rPr>
              <w:t>33.3 %</w:t>
            </w:r>
          </w:p>
        </w:tc>
      </w:tr>
      <w:tr w:rsidR="004E6105" w14:paraId="02D6EEF5" w14:textId="77777777">
        <w:tblPrEx>
          <w:tblCellMar>
            <w:top w:w="0" w:type="dxa"/>
            <w:bottom w:w="0" w:type="dxa"/>
          </w:tblCellMar>
        </w:tblPrEx>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362CB" w14:textId="77777777" w:rsidR="004E6105" w:rsidRDefault="00000000">
            <w:pPr>
              <w:jc w:val="center"/>
            </w:pPr>
            <w:r>
              <w:rPr>
                <w:sz w:val="22"/>
                <w:szCs w:val="22"/>
              </w:rPr>
              <w:t>Nunca</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1D518" w14:textId="77777777" w:rsidR="004E6105" w:rsidRDefault="00000000">
            <w:pPr>
              <w:jc w:val="center"/>
            </w:pPr>
            <w:r>
              <w:rPr>
                <w:sz w:val="22"/>
                <w:szCs w:val="22"/>
              </w:rPr>
              <w:t>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8E144" w14:textId="77777777" w:rsidR="004E6105" w:rsidRDefault="00000000">
            <w:pPr>
              <w:jc w:val="center"/>
            </w:pPr>
            <w:r>
              <w:rPr>
                <w:sz w:val="22"/>
                <w:szCs w:val="22"/>
              </w:rPr>
              <w:t>33.3 %</w:t>
            </w:r>
          </w:p>
        </w:tc>
      </w:tr>
      <w:tr w:rsidR="004E6105" w14:paraId="400F14C2" w14:textId="77777777">
        <w:tblPrEx>
          <w:tblCellMar>
            <w:top w:w="0" w:type="dxa"/>
            <w:bottom w:w="0" w:type="dxa"/>
          </w:tblCellMar>
        </w:tblPrEx>
        <w:tc>
          <w:tcPr>
            <w:tcW w:w="44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A99ED39" w14:textId="77777777" w:rsidR="004E6105" w:rsidRDefault="00000000">
            <w:pPr>
              <w:jc w:val="center"/>
            </w:pPr>
            <w:r>
              <w:rPr>
                <w:sz w:val="22"/>
                <w:szCs w:val="22"/>
              </w:rPr>
              <w:t>Anualmente</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E2E4A5F" w14:textId="77777777" w:rsidR="004E6105" w:rsidRDefault="00000000">
            <w:pPr>
              <w:jc w:val="center"/>
            </w:pPr>
            <w:r>
              <w:rPr>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0E804DA" w14:textId="77777777" w:rsidR="004E6105" w:rsidRDefault="00000000">
            <w:pPr>
              <w:jc w:val="center"/>
            </w:pPr>
            <w:r>
              <w:rPr>
                <w:sz w:val="22"/>
                <w:szCs w:val="22"/>
              </w:rPr>
              <w:t>27.8 %</w:t>
            </w:r>
          </w:p>
        </w:tc>
      </w:tr>
      <w:tr w:rsidR="004E6105" w14:paraId="04D78494" w14:textId="77777777">
        <w:tblPrEx>
          <w:tblCellMar>
            <w:top w:w="0" w:type="dxa"/>
            <w:bottom w:w="0" w:type="dxa"/>
          </w:tblCellMar>
        </w:tblPrEx>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C3018" w14:textId="77777777" w:rsidR="004E6105" w:rsidRDefault="00000000">
            <w:pPr>
              <w:jc w:val="center"/>
            </w:pPr>
            <w:r>
              <w:rPr>
                <w:sz w:val="22"/>
                <w:szCs w:val="22"/>
              </w:rPr>
              <w:t>Trimestralmente o más a menudo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DC57D" w14:textId="77777777" w:rsidR="004E6105" w:rsidRDefault="00000000">
            <w:pPr>
              <w:jc w:val="center"/>
            </w:pPr>
            <w:r>
              <w:rPr>
                <w:sz w:val="22"/>
                <w:szCs w:val="22"/>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E0BCD" w14:textId="77777777" w:rsidR="004E6105" w:rsidRDefault="00000000">
            <w:pPr>
              <w:jc w:val="center"/>
            </w:pPr>
            <w:r>
              <w:rPr>
                <w:sz w:val="22"/>
                <w:szCs w:val="22"/>
              </w:rPr>
              <w:t>5.6 %</w:t>
            </w:r>
          </w:p>
        </w:tc>
      </w:tr>
    </w:tbl>
    <w:p w14:paraId="5B05D1B8" w14:textId="77777777" w:rsidR="004E6105" w:rsidRDefault="00000000">
      <w:pPr>
        <w:spacing w:before="80" w:after="240"/>
      </w:pPr>
      <w:r>
        <w:rPr>
          <w:i/>
          <w:iCs/>
          <w:sz w:val="22"/>
          <w:szCs w:val="22"/>
        </w:rPr>
        <w:t xml:space="preserve">Nota. </w:t>
      </w:r>
      <w:r>
        <w:rPr>
          <w:sz w:val="22"/>
          <w:szCs w:val="22"/>
        </w:rPr>
        <w:t>Elaboración propia a partir del cuestionario aplicado (2026). N total de respuestas válidas = 18; un participante no respondió este ítem.</w:t>
      </w:r>
    </w:p>
    <w:p w14:paraId="094B6347" w14:textId="77777777" w:rsidR="004E6105" w:rsidRDefault="00000000">
      <w:pPr>
        <w:spacing w:after="160" w:line="360" w:lineRule="auto"/>
        <w:ind w:firstLine="720"/>
        <w:jc w:val="both"/>
      </w:pPr>
      <w:r>
        <w:t xml:space="preserve">Resulta especialmente preocupante que el 33.3 % del </w:t>
      </w:r>
      <w:proofErr w:type="spellStart"/>
      <w:r>
        <w:t>personal</w:t>
      </w:r>
      <w:proofErr w:type="spellEnd"/>
      <w:r>
        <w:t xml:space="preserve"> nunca reciba capacitación en salud mental. Solo un 5.6 % reporta formación trimestral o más frecuente, que sería la frecuencia más deseable para una intervención sostenida. La distribución predominante entre capacitaciones semestrales (33.3 %) y anuales (27.8 %) sugiere algo: cuando la formación existe, suele ser puntual y poco sistemática, lo que limita la consolidación de las competencias de observación socioemocional en el personal.</w:t>
      </w:r>
    </w:p>
    <w:p w14:paraId="2C2C4FB2" w14:textId="77777777" w:rsidR="004E6105" w:rsidRDefault="00000000">
      <w:pPr>
        <w:pStyle w:val="Ttulo2"/>
      </w:pPr>
      <w:bookmarkStart w:id="40" w:name="_Toc233496348"/>
      <w:r>
        <w:t>6.9 Recursos disponibles y apoyos preferidos por la comunidad</w:t>
      </w:r>
      <w:bookmarkEnd w:id="40"/>
    </w:p>
    <w:p w14:paraId="3AFA1C48" w14:textId="77777777" w:rsidR="004E6105" w:rsidRDefault="00000000">
      <w:pPr>
        <w:spacing w:after="160" w:line="360" w:lineRule="auto"/>
        <w:ind w:firstLine="720"/>
        <w:jc w:val="both"/>
      </w:pPr>
      <w:r>
        <w:t xml:space="preserve">Los recursos más mencionados fueron los talleres (en la mayoría de </w:t>
      </w:r>
      <w:proofErr w:type="gramStart"/>
      <w:r>
        <w:t>respuestas</w:t>
      </w:r>
      <w:proofErr w:type="gramEnd"/>
      <w:r>
        <w:t>) y los folletos. Un grupo menor reportó contar con psicología interna, convenios con entidades externas y atención personalizada. Varios participantes indicaron, sin embargo, no contar con ningún recurso institucional de apoyo socioemocional.</w:t>
      </w:r>
    </w:p>
    <w:p w14:paraId="281BCDF9" w14:textId="77777777" w:rsidR="004E6105" w:rsidRDefault="00000000">
      <w:pPr>
        <w:spacing w:after="160" w:line="360" w:lineRule="auto"/>
        <w:ind w:firstLine="720"/>
        <w:jc w:val="both"/>
      </w:pPr>
      <w:r>
        <w:t>Sobre el tipo de apoyo que consideran más útil, predominaron los talleres y capacitaciones (combinados), seguidos de charlas y orientación. La preferencia por intervenciones grupales y formativas indica que la comunidad educativa reconoce el valor de la formación preventiva, aunque no siempre tenga acceso a ella de manera sistemática.</w:t>
      </w:r>
    </w:p>
    <w:p w14:paraId="4DB99ECD" w14:textId="77777777" w:rsidR="004E6105" w:rsidRDefault="00000000">
      <w:pPr>
        <w:spacing w:after="160" w:line="360" w:lineRule="auto"/>
        <w:ind w:firstLine="720"/>
        <w:jc w:val="both"/>
      </w:pPr>
      <w:r>
        <w:t xml:space="preserve">El 78.9 % de los encuestados manifestó que buscaría ayuda profesional ante un problema emocional propio o de un familiar. Es una actitud favorable hacia la atención </w:t>
      </w:r>
      <w:r>
        <w:lastRenderedPageBreak/>
        <w:t>en salud mental, y un buen punto de partida para intervenciones comunitarias. Llama la atención el contraste con el porcentaje de familias que nunca recibió orientación del colegio (31.6 %): la barrera no parece estar en la motivación de las familias, sino en la disponibilidad institucional de recursos.</w:t>
      </w:r>
    </w:p>
    <w:p w14:paraId="650DF40A" w14:textId="77777777" w:rsidR="004E6105" w:rsidRDefault="00000000">
      <w:pPr>
        <w:pStyle w:val="Ttulo1"/>
        <w:pageBreakBefore/>
      </w:pPr>
      <w:bookmarkStart w:id="41" w:name="_Toc233496349"/>
      <w:r>
        <w:lastRenderedPageBreak/>
        <w:t>Capítulo 7: Discusión y Análisis Integrado</w:t>
      </w:r>
      <w:bookmarkEnd w:id="41"/>
    </w:p>
    <w:p w14:paraId="63580E1B" w14:textId="77777777" w:rsidR="004E6105" w:rsidRDefault="00000000">
      <w:pPr>
        <w:spacing w:after="160" w:line="360" w:lineRule="auto"/>
        <w:ind w:firstLine="720"/>
        <w:jc w:val="both"/>
      </w:pPr>
      <w:r>
        <w:t>Los resultados confirman que hay brechas importantes en la detección y atención oportuna de problemas de salud mental en el entorno escolar. La situación coincide con lo que documentan a nivel nacional y regional organismos como la OPS y el MINSA.</w:t>
      </w:r>
    </w:p>
    <w:p w14:paraId="4421FFEB" w14:textId="77777777" w:rsidR="004E6105" w:rsidRDefault="00000000">
      <w:pPr>
        <w:spacing w:after="160" w:line="360" w:lineRule="auto"/>
        <w:ind w:firstLine="720"/>
        <w:jc w:val="both"/>
      </w:pPr>
      <w:r>
        <w:t>La convergencia entre la evidencia oficial y los datos de las 19 familias consultadas refuerza el diagnóstico. El 78.9 % de desatención emocional observado en la muestra no es una anomalía local; es la expresión directa del déficit estructural de psicólogos en más de 82,000 instituciones públicas (El Comercio, 2023). Las barreras relacionales que describieron los participantes (reserva de los estudiantes, falta de compromiso familiar) coinciden con lo que la OPS (2022) identifica como características típicas del contexto latinoamericano en atención de salud mental.</w:t>
      </w:r>
    </w:p>
    <w:p w14:paraId="6763B99A" w14:textId="77777777" w:rsidR="004E6105" w:rsidRDefault="00000000">
      <w:pPr>
        <w:spacing w:after="160" w:line="360" w:lineRule="auto"/>
        <w:ind w:firstLine="720"/>
        <w:jc w:val="both"/>
      </w:pPr>
      <w:r>
        <w:t xml:space="preserve">La calificación promedio de 2.63 sobre 5 en eficacia de los protocolos también va en línea con el diagnóstico institucional que dio origen al Plan "Salud Mental en Tu Cole" (D.S. </w:t>
      </w:r>
      <w:proofErr w:type="spellStart"/>
      <w:r>
        <w:t>N.°</w:t>
      </w:r>
      <w:proofErr w:type="spellEnd"/>
      <w:r>
        <w:t xml:space="preserve"> 012-2025-SA). Y el 33.3 % de personal sin capacitación apunta a la misma brecha detectada por el propio MINEDU: en una evaluación interna, el 92.9 % de los directores consideró insuficiente la preparación de docentes y tutores para abordar habilidades socioemocionales (MINSA y MINEDU, 2025).</w:t>
      </w:r>
    </w:p>
    <w:p w14:paraId="77D443F9" w14:textId="77777777" w:rsidR="004E6105" w:rsidRDefault="00000000">
      <w:pPr>
        <w:spacing w:after="160" w:line="360" w:lineRule="auto"/>
        <w:ind w:firstLine="720"/>
        <w:jc w:val="both"/>
      </w:pPr>
      <w:r>
        <w:t>Hay un hallazgo que merece detenerse un momento: la combinación entre la alta disposición a buscar ayuda profesional (78.9 %) y la baja frecuencia de capacitaciones recibidas (solo 5.6 % con formación trimestral o más). Lo que esto indica es que la brecha no es actitudinal. Las familias sí valoran la ayuda profesional. La brecha es estructural: el sistema no provee los recursos para canalizar esa disposición de manera efectiva.</w:t>
      </w:r>
    </w:p>
    <w:p w14:paraId="2540B167" w14:textId="77777777" w:rsidR="004E6105" w:rsidRDefault="00000000">
      <w:pPr>
        <w:spacing w:after="160" w:line="360" w:lineRule="auto"/>
        <w:ind w:firstLine="720"/>
        <w:jc w:val="both"/>
      </w:pPr>
      <w:r>
        <w:t>Otro dato importante es que solo el 30 % de los casos identificados recibe seguimiento continuo. El hallazgo tiene una implicación metodológica directa: la detección temprana es necesaria, pero no es suficiente sin continuidad de la atención posterior. Por eso uno de los componentes del sistema que se propone en el Capítulo 8 está dedicado precisamente a esto.</w:t>
      </w:r>
    </w:p>
    <w:p w14:paraId="3DE27F54" w14:textId="77777777" w:rsidR="004E6105" w:rsidRDefault="00000000">
      <w:pPr>
        <w:spacing w:after="160" w:line="360" w:lineRule="auto"/>
        <w:ind w:firstLine="720"/>
        <w:jc w:val="both"/>
      </w:pPr>
      <w:r>
        <w:t xml:space="preserve">Cerrando la discusión, el análisis integrado sugiere que la solución al problema no se resuelve con una sola intervención. La combinación de protocolos débiles, personal </w:t>
      </w:r>
      <w:r>
        <w:lastRenderedPageBreak/>
        <w:t>no capacitado, estigma familiar y escasez de profesionales exige una respuesta que trabaje varios frentes a la vez. Esa es la premisa sobre la que se diseñó el sistema propuesto.</w:t>
      </w:r>
    </w:p>
    <w:p w14:paraId="353B9B39" w14:textId="77777777" w:rsidR="004E6105" w:rsidRDefault="00000000">
      <w:pPr>
        <w:pStyle w:val="Ttulo1"/>
        <w:pageBreakBefore/>
      </w:pPr>
      <w:bookmarkStart w:id="42" w:name="_Toc233496350"/>
      <w:r>
        <w:lastRenderedPageBreak/>
        <w:t>Capítulo 8: Propuesta de Solución y Relevancia Social</w:t>
      </w:r>
      <w:bookmarkEnd w:id="42"/>
    </w:p>
    <w:p w14:paraId="4ABEAE27" w14:textId="77777777" w:rsidR="004E6105" w:rsidRDefault="00000000">
      <w:pPr>
        <w:spacing w:after="160" w:line="360" w:lineRule="auto"/>
        <w:ind w:firstLine="720"/>
        <w:jc w:val="both"/>
      </w:pPr>
      <w:r>
        <w:t>Frente al panorama descrito en los capítulos anteriores, el equipo propone un sistema de identificación temprana organizado en seis componentes. La diferencia con una propuesta genérica está en algo muy concreto: este capítulo distingue de manera explícita entre lo que el equipo puede hacer con sus propios recursos y lo que está fuera de su alcance porque depende de una decisión presupuestal del Estado. La distinción no es solo formal. Sirve para que la propuesta no reproduzca el mismo error que critica, que es condicionarse a la "disponibilidad presupuestal" sin metas vinculantes.</w:t>
      </w:r>
    </w:p>
    <w:p w14:paraId="102BDCD9" w14:textId="77777777" w:rsidR="004E6105" w:rsidRDefault="00000000">
      <w:pPr>
        <w:pStyle w:val="Ttulo2"/>
      </w:pPr>
      <w:bookmarkStart w:id="43" w:name="_Toc233496351"/>
      <w:r>
        <w:t>8.1 Marco general: seis componentes, dos niveles de responsabilidad</w:t>
      </w:r>
      <w:bookmarkEnd w:id="43"/>
    </w:p>
    <w:p w14:paraId="7DC419AA" w14:textId="77777777" w:rsidR="004E6105" w:rsidRDefault="00000000">
      <w:pPr>
        <w:spacing w:before="240" w:after="80"/>
      </w:pPr>
      <w:r>
        <w:rPr>
          <w:i/>
          <w:iCs/>
        </w:rPr>
        <w:t>Tabla 3</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00"/>
        <w:gridCol w:w="2000"/>
      </w:tblGrid>
      <w:tr w:rsidR="004E6105" w14:paraId="243A45CC"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67198EBC" w14:textId="77777777" w:rsidR="004E6105" w:rsidRDefault="00000000">
            <w:pPr>
              <w:jc w:val="center"/>
            </w:pPr>
            <w:proofErr w:type="spellStart"/>
            <w:r>
              <w:rPr>
                <w:b/>
                <w:bCs/>
                <w:color w:val="FFFFFF"/>
                <w:sz w:val="22"/>
                <w:szCs w:val="22"/>
              </w:rPr>
              <w:t>N°</w:t>
            </w:r>
            <w:proofErr w:type="spellEnd"/>
          </w:p>
        </w:tc>
        <w:tc>
          <w:tcPr>
            <w:tcW w:w="55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5A85A56D" w14:textId="77777777" w:rsidR="004E6105" w:rsidRDefault="00000000">
            <w:pPr>
              <w:jc w:val="center"/>
            </w:pPr>
            <w:r>
              <w:rPr>
                <w:b/>
                <w:bCs/>
                <w:color w:val="FFFFFF"/>
                <w:sz w:val="22"/>
                <w:szCs w:val="22"/>
              </w:rPr>
              <w:t>Componente</w:t>
            </w:r>
          </w:p>
        </w:tc>
        <w:tc>
          <w:tcPr>
            <w:tcW w:w="2000" w:type="dxa"/>
            <w:tcBorders>
              <w:top w:val="single" w:sz="1" w:space="0" w:color="AAAAAA"/>
              <w:left w:val="single" w:sz="1" w:space="0" w:color="AAAAAA"/>
              <w:bottom w:val="single" w:sz="1" w:space="0" w:color="AAAAAA"/>
              <w:right w:val="single" w:sz="1" w:space="0" w:color="AAAAAA"/>
            </w:tcBorders>
            <w:shd w:val="clear" w:color="auto" w:fill="2E4878"/>
            <w:tcMar>
              <w:top w:w="80" w:type="dxa"/>
              <w:left w:w="120" w:type="dxa"/>
              <w:bottom w:w="80" w:type="dxa"/>
              <w:right w:w="120" w:type="dxa"/>
            </w:tcMar>
          </w:tcPr>
          <w:p w14:paraId="54282C59" w14:textId="77777777" w:rsidR="004E6105" w:rsidRDefault="00000000">
            <w:pPr>
              <w:jc w:val="center"/>
            </w:pPr>
            <w:r>
              <w:rPr>
                <w:b/>
                <w:bCs/>
                <w:color w:val="FFFFFF"/>
                <w:sz w:val="22"/>
                <w:szCs w:val="22"/>
              </w:rPr>
              <w:t>¿Depende del equipo?</w:t>
            </w:r>
          </w:p>
        </w:tc>
      </w:tr>
      <w:tr w:rsidR="004E6105" w14:paraId="31F7CAD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6A94796D" w14:textId="77777777" w:rsidR="004E6105" w:rsidRDefault="00000000">
            <w:pPr>
              <w:jc w:val="center"/>
            </w:pPr>
            <w:r>
              <w:rPr>
                <w:b/>
                <w:bCs/>
                <w:sz w:val="22"/>
                <w:szCs w:val="22"/>
              </w:rPr>
              <w:t>1</w:t>
            </w:r>
          </w:p>
        </w:tc>
        <w:tc>
          <w:tcPr>
            <w:tcW w:w="55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D032E07" w14:textId="77777777" w:rsidR="004E6105" w:rsidRDefault="00000000">
            <w:r>
              <w:rPr>
                <w:sz w:val="22"/>
                <w:szCs w:val="22"/>
              </w:rPr>
              <w:t>Capacitación docente en identificación de señales de alerta</w:t>
            </w:r>
          </w:p>
        </w:tc>
        <w:tc>
          <w:tcPr>
            <w:tcW w:w="2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5E099DCE" w14:textId="77777777" w:rsidR="004E6105" w:rsidRDefault="00000000">
            <w:pPr>
              <w:jc w:val="center"/>
            </w:pPr>
            <w:r>
              <w:rPr>
                <w:sz w:val="22"/>
                <w:szCs w:val="22"/>
              </w:rPr>
              <w:t>Sí — ejecutable</w:t>
            </w:r>
          </w:p>
        </w:tc>
      </w:tr>
      <w:tr w:rsidR="004E6105" w14:paraId="074CAAF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C8BBF" w14:textId="77777777" w:rsidR="004E6105" w:rsidRDefault="00000000">
            <w:pPr>
              <w:jc w:val="center"/>
            </w:pPr>
            <w:r>
              <w:rPr>
                <w:b/>
                <w:bCs/>
                <w:sz w:val="22"/>
                <w:szCs w:val="22"/>
              </w:rPr>
              <w:t>2</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9CD5D" w14:textId="77777777" w:rsidR="004E6105" w:rsidRDefault="00000000">
            <w:r>
              <w:rPr>
                <w:sz w:val="22"/>
                <w:szCs w:val="22"/>
              </w:rPr>
              <w:t>Ficha de tamizaje y protocolo interno de derivación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864B8" w14:textId="77777777" w:rsidR="004E6105" w:rsidRDefault="00000000">
            <w:pPr>
              <w:jc w:val="center"/>
            </w:pPr>
            <w:r>
              <w:rPr>
                <w:sz w:val="22"/>
                <w:szCs w:val="22"/>
              </w:rPr>
              <w:t>Sí — ejecutable</w:t>
            </w:r>
          </w:p>
        </w:tc>
      </w:tr>
      <w:tr w:rsidR="004E6105" w14:paraId="4AB00DB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234730C1" w14:textId="77777777" w:rsidR="004E6105" w:rsidRDefault="00000000">
            <w:pPr>
              <w:jc w:val="center"/>
            </w:pPr>
            <w:r>
              <w:rPr>
                <w:b/>
                <w:bCs/>
                <w:sz w:val="22"/>
                <w:szCs w:val="22"/>
              </w:rPr>
              <w:t>3</w:t>
            </w:r>
          </w:p>
        </w:tc>
        <w:tc>
          <w:tcPr>
            <w:tcW w:w="55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7D2614FB" w14:textId="77777777" w:rsidR="004E6105" w:rsidRDefault="00000000">
            <w:r>
              <w:rPr>
                <w:sz w:val="22"/>
                <w:szCs w:val="22"/>
              </w:rPr>
              <w:t>Plataforma web: puerta de entrada (presencial → virtual)</w:t>
            </w:r>
          </w:p>
        </w:tc>
        <w:tc>
          <w:tcPr>
            <w:tcW w:w="2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38FFDC37" w14:textId="77777777" w:rsidR="004E6105" w:rsidRDefault="00000000">
            <w:pPr>
              <w:jc w:val="center"/>
            </w:pPr>
            <w:r>
              <w:rPr>
                <w:sz w:val="22"/>
                <w:szCs w:val="22"/>
              </w:rPr>
              <w:t>Sí — ejecutable</w:t>
            </w:r>
          </w:p>
        </w:tc>
      </w:tr>
      <w:tr w:rsidR="004E6105" w14:paraId="69BFF7D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ACFE3" w14:textId="77777777" w:rsidR="004E6105" w:rsidRDefault="00000000">
            <w:pPr>
              <w:jc w:val="center"/>
            </w:pPr>
            <w:r>
              <w:rPr>
                <w:b/>
                <w:bCs/>
                <w:sz w:val="22"/>
                <w:szCs w:val="22"/>
              </w:rPr>
              <w:t>4</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63053" w14:textId="77777777" w:rsidR="004E6105" w:rsidRDefault="00000000">
            <w:r>
              <w:rPr>
                <w:sz w:val="22"/>
                <w:szCs w:val="22"/>
              </w:rPr>
              <w:t>Sistema de seguimiento de casos derivados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8B979" w14:textId="77777777" w:rsidR="004E6105" w:rsidRDefault="00000000">
            <w:pPr>
              <w:jc w:val="center"/>
            </w:pPr>
            <w:r>
              <w:rPr>
                <w:sz w:val="22"/>
                <w:szCs w:val="22"/>
              </w:rPr>
              <w:t>Sí — ejecutable</w:t>
            </w:r>
          </w:p>
        </w:tc>
      </w:tr>
      <w:tr w:rsidR="004E6105" w14:paraId="21EE20E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4943613" w14:textId="77777777" w:rsidR="004E6105" w:rsidRDefault="00000000">
            <w:pPr>
              <w:jc w:val="center"/>
            </w:pPr>
            <w:r>
              <w:rPr>
                <w:b/>
                <w:bCs/>
                <w:sz w:val="22"/>
                <w:szCs w:val="22"/>
              </w:rPr>
              <w:t>5</w:t>
            </w:r>
          </w:p>
        </w:tc>
        <w:tc>
          <w:tcPr>
            <w:tcW w:w="55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44EB29C7" w14:textId="77777777" w:rsidR="004E6105" w:rsidRDefault="00000000">
            <w:r>
              <w:rPr>
                <w:sz w:val="22"/>
                <w:szCs w:val="22"/>
              </w:rPr>
              <w:t>Campaña de sensibilización y comunicación con familias</w:t>
            </w:r>
          </w:p>
        </w:tc>
        <w:tc>
          <w:tcPr>
            <w:tcW w:w="2000" w:type="dxa"/>
            <w:tcBorders>
              <w:top w:val="single" w:sz="1" w:space="0" w:color="AAAAAA"/>
              <w:left w:val="single" w:sz="1" w:space="0" w:color="AAAAAA"/>
              <w:bottom w:val="single" w:sz="1" w:space="0" w:color="AAAAAA"/>
              <w:right w:val="single" w:sz="1" w:space="0" w:color="AAAAAA"/>
            </w:tcBorders>
            <w:shd w:val="clear" w:color="auto" w:fill="EEF2FA"/>
            <w:tcMar>
              <w:top w:w="80" w:type="dxa"/>
              <w:left w:w="120" w:type="dxa"/>
              <w:bottom w:w="80" w:type="dxa"/>
              <w:right w:w="120" w:type="dxa"/>
            </w:tcMar>
          </w:tcPr>
          <w:p w14:paraId="0CAE9DF3" w14:textId="77777777" w:rsidR="004E6105" w:rsidRDefault="00000000">
            <w:pPr>
              <w:jc w:val="center"/>
            </w:pPr>
            <w:r>
              <w:rPr>
                <w:sz w:val="22"/>
                <w:szCs w:val="22"/>
              </w:rPr>
              <w:t>Sí — ejecutable</w:t>
            </w:r>
          </w:p>
        </w:tc>
      </w:tr>
      <w:tr w:rsidR="004E6105" w14:paraId="70F7FA7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155DF" w14:textId="77777777" w:rsidR="004E6105" w:rsidRDefault="00000000">
            <w:pPr>
              <w:jc w:val="center"/>
            </w:pPr>
            <w:r>
              <w:rPr>
                <w:b/>
                <w:bCs/>
                <w:sz w:val="22"/>
                <w:szCs w:val="22"/>
              </w:rPr>
              <w:t>6</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833EF" w14:textId="77777777" w:rsidR="004E6105" w:rsidRDefault="00000000">
            <w:r>
              <w:rPr>
                <w:sz w:val="22"/>
                <w:szCs w:val="22"/>
              </w:rPr>
              <w:t>Incremento de plazas de psicólogos en las I.E.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D558F" w14:textId="77777777" w:rsidR="004E6105" w:rsidRDefault="00000000">
            <w:pPr>
              <w:jc w:val="center"/>
            </w:pPr>
            <w:r>
              <w:rPr>
                <w:sz w:val="22"/>
                <w:szCs w:val="22"/>
              </w:rPr>
              <w:t>No — incidencia externa</w:t>
            </w:r>
          </w:p>
        </w:tc>
      </w:tr>
    </w:tbl>
    <w:p w14:paraId="74512EFA" w14:textId="77777777" w:rsidR="004E6105" w:rsidRDefault="00000000">
      <w:pPr>
        <w:spacing w:before="80" w:after="240"/>
      </w:pPr>
      <w:r>
        <w:rPr>
          <w:i/>
          <w:iCs/>
          <w:sz w:val="22"/>
          <w:szCs w:val="22"/>
        </w:rPr>
        <w:t xml:space="preserve">Nota. </w:t>
      </w:r>
      <w:r>
        <w:rPr>
          <w:sz w:val="22"/>
          <w:szCs w:val="22"/>
        </w:rPr>
        <w:t>Elaboración propia del equipo (2026). Los componentes 1 al 5 son ejecutables con recursos propios del equipo; el componente 6 depende de decisión presupuestal del Estado.</w:t>
      </w:r>
    </w:p>
    <w:p w14:paraId="6984150B" w14:textId="77777777" w:rsidR="004E6105" w:rsidRDefault="00000000">
      <w:pPr>
        <w:spacing w:after="160" w:line="360" w:lineRule="auto"/>
        <w:ind w:firstLine="720"/>
        <w:jc w:val="both"/>
      </w:pPr>
      <w:r>
        <w:t>Los componentes 1 al 5 comparten una característica que conviene resaltar: no requieren ni aprobación presupuestal del Estado ni contratación de personal nuevo para arrancar. Se pueden ejecutar como proyecto piloto en una o más instituciones educativas con la sola autorización de la dirección escolar. El componente 6, en cambio, depende de una decisión de política pública que el equipo no controla, y se aborda en este informe como una recomendación de incidencia, no como una meta de implementación directa.</w:t>
      </w:r>
    </w:p>
    <w:p w14:paraId="0B283A50" w14:textId="77777777" w:rsidR="004E6105" w:rsidRDefault="00000000">
      <w:pPr>
        <w:pStyle w:val="Ttulo2"/>
      </w:pPr>
      <w:bookmarkStart w:id="44" w:name="_Toc233496352"/>
      <w:r>
        <w:t>8.2 Componentes ejecutables directamente por el equipo</w:t>
      </w:r>
      <w:bookmarkEnd w:id="44"/>
    </w:p>
    <w:p w14:paraId="2151D772" w14:textId="77777777" w:rsidR="004E6105" w:rsidRDefault="00000000">
      <w:pPr>
        <w:spacing w:after="160" w:line="360" w:lineRule="auto"/>
        <w:ind w:firstLine="720"/>
        <w:jc w:val="both"/>
      </w:pPr>
      <w:r>
        <w:rPr>
          <w:b/>
          <w:bCs/>
        </w:rPr>
        <w:lastRenderedPageBreak/>
        <w:t xml:space="preserve">Componente 1 — Capacitación docente en identificación de señales de alerta. </w:t>
      </w:r>
      <w:r>
        <w:t>El equipo diseña y facilita un taller breve y replicable para los docentes de la institución piloto, adaptando los contenidos del curso oficial "Primeros auxilios psicológicos" del MINSA-ENSAP a un formato corto de aplicación inmediata. El docente aprende a reconocer señales conductuales de alerta —retraimiento, agresividad, cambios bruscos de rendimiento— y a activar el protocolo de derivación del Componente 2. Esto no depende de que el Estado contrate más personal: el equipo puede diseñar y dictar este taller con los recursos y conocimientos que ya posee como estudiantes de psicología.</w:t>
      </w:r>
    </w:p>
    <w:p w14:paraId="5BC2F5B9" w14:textId="77777777" w:rsidR="004E6105" w:rsidRDefault="00000000">
      <w:pPr>
        <w:spacing w:after="160" w:line="360" w:lineRule="auto"/>
        <w:ind w:firstLine="720"/>
        <w:jc w:val="both"/>
      </w:pPr>
      <w:r>
        <w:rPr>
          <w:b/>
          <w:bCs/>
        </w:rPr>
        <w:t xml:space="preserve">Componente 2 — Ficha de tamizaje y protocolo interno de derivación. </w:t>
      </w:r>
      <w:r>
        <w:t>Un instrumento corto de observación —formato físico o digital— que el docente completa en pocos minutos al detectar una señal de alerta, y que activa automáticamente una ruta de derivación predefinida hacia el psicólogo de la institución (si existe), el centro de salud del MINSA más cercano, o la línea gratuita 0-800-77090 de "Educación te Escucha". El equipo diseña, valida y entrega esta ficha como herramienta lista para usar.</w:t>
      </w:r>
    </w:p>
    <w:p w14:paraId="615994B8" w14:textId="77777777" w:rsidR="004E6105" w:rsidRDefault="00000000">
      <w:pPr>
        <w:spacing w:after="160" w:line="360" w:lineRule="auto"/>
        <w:ind w:firstLine="720"/>
        <w:jc w:val="both"/>
      </w:pPr>
      <w:r>
        <w:rPr>
          <w:b/>
          <w:bCs/>
        </w:rPr>
        <w:t xml:space="preserve">Componente 3 — Plataforma web: puerta de entrada (modelo presencial-primero, virtual-después). </w:t>
      </w:r>
      <w:r>
        <w:t>Una página web simple, construible con herramientas gratuitas, que cumple tres funciones: brinda información clara sobre señales de alerta y recursos disponibles; permite a las familias y docentes agendar una primera consulta con un psicólogo de la red disponible; y habilita, únicamente después de esa primera sesión presencial, la opción de continuar el acompañamiento mediante sesiones virtuales de seguimiento.</w:t>
      </w:r>
    </w:p>
    <w:p w14:paraId="44AB40DE" w14:textId="77777777" w:rsidR="004E6105" w:rsidRDefault="00000000">
      <w:pPr>
        <w:spacing w:after="160" w:line="360" w:lineRule="auto"/>
        <w:ind w:firstLine="720"/>
        <w:jc w:val="both"/>
      </w:pPr>
      <w:r>
        <w:rPr>
          <w:b/>
          <w:bCs/>
        </w:rPr>
        <w:t xml:space="preserve">Componente 4 — Sistema de seguimiento de casos derivados. </w:t>
      </w:r>
      <w:r>
        <w:t>Un registro simple —por ejemplo, una hoja de cálculo compartida administrada por el coordinador de tutoría— que permite verificar si cada caso derivado recibió efectivamente seguimiento posterior. Este componente responde directamente al hallazgo de que solo el 30% de los casos identificados recibe seguimiento especializado continuo. El equipo puede implementar este registro sin necesidad de infraestructura tecnológica adicional.</w:t>
      </w:r>
    </w:p>
    <w:p w14:paraId="78E45F4F" w14:textId="77777777" w:rsidR="004E6105" w:rsidRDefault="00000000">
      <w:pPr>
        <w:spacing w:after="160" w:line="360" w:lineRule="auto"/>
        <w:ind w:firstLine="720"/>
        <w:jc w:val="both"/>
      </w:pPr>
      <w:r>
        <w:rPr>
          <w:b/>
          <w:bCs/>
        </w:rPr>
        <w:t xml:space="preserve">Componente 5 — Campaña de sensibilización y comunicación con familias. </w:t>
      </w:r>
      <w:r>
        <w:t xml:space="preserve">Charlas breves, folletos y contenido de la plataforma web dirigidos a cerrar la brecha de </w:t>
      </w:r>
      <w:r>
        <w:lastRenderedPageBreak/>
        <w:t>información documentada: el 31.6% de los padres consultados nunca recibió orientación del colegio sobre salud mental. Este componente ataca directamente la causa del estigma familiar identificada en el Capítulo 3.</w:t>
      </w:r>
    </w:p>
    <w:p w14:paraId="6C2951A8" w14:textId="77777777" w:rsidR="004E6105" w:rsidRDefault="00000000">
      <w:pPr>
        <w:pStyle w:val="Ttulo2"/>
      </w:pPr>
      <w:bookmarkStart w:id="45" w:name="_Toc233496353"/>
      <w:r>
        <w:t>8.3 Justificación técnica del modelo presencial-primero, virtual-después</w:t>
      </w:r>
      <w:bookmarkEnd w:id="45"/>
    </w:p>
    <w:p w14:paraId="082E92E5" w14:textId="77777777" w:rsidR="004E6105" w:rsidRDefault="00000000">
      <w:pPr>
        <w:spacing w:after="160" w:line="360" w:lineRule="auto"/>
        <w:ind w:firstLine="720"/>
        <w:jc w:val="both"/>
      </w:pPr>
      <w:r>
        <w:t xml:space="preserve">Antes de diseñar el Componente 3, el equipo se hizo una pregunta clínicamente relevante: ¿es la atención psicológica virtual igual de efectiva que la presencial para un primer contacto con un niño o niña? La revisión de la literatura especializada da una respuesta matizada, no categórica. Por un lado, varios estudios comparativos en población general no han encontrado diferencias significativas en la calidad de la alianza terapéutica entre modalidad presencial y online (Cook y Doyle, 2002; Johnstone et al., 2000, citados en </w:t>
      </w:r>
      <w:proofErr w:type="spellStart"/>
      <w:r>
        <w:t>Espinasa</w:t>
      </w:r>
      <w:proofErr w:type="spellEnd"/>
      <w:r>
        <w:t xml:space="preserve"> Busquets, 2021). Eso descarta el argumento de que la atención virtual sea, por sí misma, clínicamente inferior.</w:t>
      </w:r>
    </w:p>
    <w:p w14:paraId="7DC60E37" w14:textId="77777777" w:rsidR="004E6105" w:rsidRDefault="00000000">
      <w:pPr>
        <w:spacing w:after="160" w:line="360" w:lineRule="auto"/>
        <w:ind w:firstLine="720"/>
        <w:jc w:val="both"/>
      </w:pPr>
      <w:r>
        <w:t>Por otro lado, la evidencia específica sobre población infantil es más limitada. Núñez et al. (2021, como se citó en Mundaca Torres y Muñoz Morales, 2022) trabajaron con 12 tríadas de niños, padres y terapeutas. Encontraron que la alianza terapéutica positiva en psicoterapia infantil se construye de manera gradual, y que los factores determinantes son el compromiso del terapeuta, la implicación del niño y la colaboración de los padres. Más que la modalidad en sí.</w:t>
      </w:r>
    </w:p>
    <w:p w14:paraId="321C4892" w14:textId="77777777" w:rsidR="004E6105" w:rsidRDefault="00000000">
      <w:pPr>
        <w:spacing w:after="160" w:line="360" w:lineRule="auto"/>
        <w:ind w:firstLine="720"/>
        <w:jc w:val="both"/>
      </w:pPr>
      <w:r>
        <w:t>A partir de esa evidencia, el equipo concluye que la decisión de empezar siempre con una sesión presencial se sustenta en tres razones, todas vinculadas al contexto del sistema propuesto. La primera es que se trata del primer contacto de un menor con un proceso de evaluación psicológica, un momento en que establecer condiciones de confianza, consentimiento informado de los padres y observación clínica directa es lo prudente. La segunda es que la población objetivo son niños de 7 a 14 años, una etapa en la que la capacidad de involucramiento sostenido a través de una pantalla es bastante más variable que en adultos. La tercera, y quizás la más determinante en el contexto peruano, es que limitar el primer contacto a la modalidad virtual excluiría sistemáticamente a las familias de zonas rurales o periurbanas con conectividad limitada. Justamente la población más vulnerable, como ya se documentó en la sección 3.3.</w:t>
      </w:r>
    </w:p>
    <w:p w14:paraId="0218D4CC" w14:textId="77777777" w:rsidR="004E6105" w:rsidRDefault="00000000">
      <w:pPr>
        <w:pStyle w:val="Ttulo2"/>
      </w:pPr>
      <w:bookmarkStart w:id="46" w:name="_Toc233496354"/>
      <w:r>
        <w:lastRenderedPageBreak/>
        <w:t>8.4 Componente de incidencia externa: incremento de plazas de psicólogos</w:t>
      </w:r>
      <w:bookmarkEnd w:id="46"/>
    </w:p>
    <w:p w14:paraId="0DA83BBA" w14:textId="77777777" w:rsidR="004E6105" w:rsidRDefault="00000000">
      <w:pPr>
        <w:spacing w:after="160" w:line="360" w:lineRule="auto"/>
        <w:ind w:firstLine="720"/>
        <w:jc w:val="both"/>
      </w:pPr>
      <w:r>
        <w:t>El equipo reconoce con honestidad algo importante: ninguno de los componentes ejecutables por sí mismo resuelve la causa estructural descrita en el Capítulo 1. El déficit de 55,000 psicólogos que estima el Colegio de Psicólogos del Perú no se cierra con un taller docente ni con una página web. El Componente 6 — incrementar de manera sostenida las plazas de psicólogos en colegios públicos, con contratos estables que vayan más allá de los 6-8 meses actuales (El Comercio, 2024) — es indispensable. Pero su ejecución no depende del equipo.</w:t>
      </w:r>
    </w:p>
    <w:p w14:paraId="0A080918" w14:textId="77777777" w:rsidR="004E6105" w:rsidRDefault="00000000">
      <w:pPr>
        <w:spacing w:after="160" w:line="360" w:lineRule="auto"/>
        <w:ind w:firstLine="720"/>
        <w:jc w:val="both"/>
      </w:pPr>
      <w:r>
        <w:t>Lo que sí está al alcance del equipo es generar y canalizar evidencia. Este mismo informe, con sus datos primarios y su revisión documental, es un insumo de incidencia que puede dirigirse a la Unidad de Gestión Educativa Local (UGEL) correspondiente, a la Dirección Regional de Educación o a instancias de participación estudiantil universitaria orientadas a políticas públicas. El equipo no puede contratar psicólogos, pero sí puede contribuir, con evidencia rigurosa, a la presión técnica y social necesaria para que las Leyes 29719 y 31902 se vayan cumpliendo de forma progresiva.</w:t>
      </w:r>
    </w:p>
    <w:p w14:paraId="7151A2E0" w14:textId="77777777" w:rsidR="004E6105" w:rsidRDefault="00000000">
      <w:pPr>
        <w:pStyle w:val="Ttulo2"/>
      </w:pPr>
      <w:bookmarkStart w:id="47" w:name="_Toc233496355"/>
      <w:r>
        <w:t>8.5 Relevancia social e impacto esperado</w:t>
      </w:r>
      <w:bookmarkEnd w:id="47"/>
    </w:p>
    <w:p w14:paraId="63E25E50" w14:textId="77777777" w:rsidR="004E6105" w:rsidRDefault="00000000">
      <w:pPr>
        <w:spacing w:after="160" w:line="360" w:lineRule="auto"/>
        <w:ind w:firstLine="720"/>
        <w:jc w:val="both"/>
      </w:pPr>
      <w:r>
        <w:t>La relevancia social de la propuesta se basa en que los cinco componentes ejecutables atacan al mismo tiempo distintos eslabones de la cadena causal descrita en los Capítulos 3 y 4. La capacitación docente y la ficha de tamizaje atienden la causa de ausencia de protocolos. La plataforma web y el sistema de seguimiento atienden la consecuencia de baja continuidad del seguimiento especializado (30 %). Y la campaña de sensibilización ataca directamente la causa del estigma y la desinformación familiar (31.6 %). Esa correspondencia explícita entre las causas diagnosticadas y los componentes de solución es lo que diferencia a una propuesta técnicamente fundamentada de una lista de buenas intenciones.</w:t>
      </w:r>
    </w:p>
    <w:p w14:paraId="7E491579" w14:textId="77777777" w:rsidR="004E6105" w:rsidRDefault="00000000">
      <w:pPr>
        <w:pStyle w:val="Ttulo2"/>
      </w:pPr>
      <w:bookmarkStart w:id="48" w:name="_Toc233496356"/>
      <w:r>
        <w:t>8.6 Viabilidad y limitaciones del sistema propuesto</w:t>
      </w:r>
      <w:bookmarkEnd w:id="48"/>
    </w:p>
    <w:p w14:paraId="54C9D12C" w14:textId="77777777" w:rsidR="004E6105" w:rsidRDefault="00000000">
      <w:pPr>
        <w:spacing w:after="160" w:line="360" w:lineRule="auto"/>
        <w:ind w:firstLine="720"/>
        <w:jc w:val="both"/>
      </w:pPr>
      <w:r>
        <w:t xml:space="preserve">El equipo reconoce que los cinco componentes ejecutables son una respuesta paliativa y complementaria. No reemplazan la necesidad estructural de más psicólogos </w:t>
      </w:r>
      <w:r>
        <w:lastRenderedPageBreak/>
        <w:t>escolares. Su efectividad depende, además, de la disponibilidad de tiempo de los docentes, que ya enfrentan sobrecarga laboral. Para que la implementación funcione hace falta el respaldo explícito de la dirección escolar y, en lo posible, que las horas dedicadas a esta labor se reconozcan dentro de la jornada docente. Con esas limitaciones a la vista, el equipo sostiene que la propuesta es realista, de bajo costo, y se puede implementar como piloto en el corto plazo.</w:t>
      </w:r>
    </w:p>
    <w:p w14:paraId="5D6A5588" w14:textId="77777777" w:rsidR="004E6105" w:rsidRDefault="00000000">
      <w:pPr>
        <w:pStyle w:val="Ttulo1"/>
        <w:pageBreakBefore/>
      </w:pPr>
      <w:bookmarkStart w:id="49" w:name="_Toc233496357"/>
      <w:r>
        <w:lastRenderedPageBreak/>
        <w:t>Conclusiones</w:t>
      </w:r>
      <w:bookmarkEnd w:id="49"/>
    </w:p>
    <w:p w14:paraId="5360265C" w14:textId="77777777" w:rsidR="004E6105" w:rsidRDefault="00000000">
      <w:pPr>
        <w:spacing w:after="160" w:line="360" w:lineRule="auto"/>
        <w:ind w:firstLine="720"/>
        <w:jc w:val="both"/>
      </w:pPr>
      <w:r>
        <w:t>El análisis desarrollado en los ocho capítulos permite extraer algunas conclusiones integradas.</w:t>
      </w:r>
    </w:p>
    <w:p w14:paraId="2AAC7D1A" w14:textId="77777777" w:rsidR="004E6105" w:rsidRDefault="00000000">
      <w:pPr>
        <w:spacing w:after="160" w:line="360" w:lineRule="auto"/>
        <w:ind w:firstLine="720"/>
        <w:jc w:val="both"/>
      </w:pPr>
      <w:r>
        <w:t>Primero: el problema no es una falla puntual de gestión. Es un diseño normativo que condiciona su propio cumplimiento a la disponibilidad presupuestal sin metas vinculantes. La conclusión tiene una implicancia directa para la propuesta: el equipo la diseñó a propósito para no repetir ese error, separando los componentes ejecutables de manera autónoma del único componente que sí depende de una decisión presupuestal estatal.</w:t>
      </w:r>
    </w:p>
    <w:p w14:paraId="36481494" w14:textId="77777777" w:rsidR="004E6105" w:rsidRDefault="00000000">
      <w:pPr>
        <w:spacing w:after="160" w:line="360" w:lineRule="auto"/>
        <w:ind w:firstLine="720"/>
        <w:jc w:val="both"/>
      </w:pPr>
      <w:r>
        <w:t>Segundo: la convergencia entre la evidencia oficial nacional y los datos primarios de 19 familias refuerza el diagnóstico. Las cifras de listas de espera (63.2 %), demoras de más de un mes (47.4 %) y seguimiento incompleto (solo el 30 % de los casos) no son anécdotas. Son la expresión local de un patrón ya documentado por el MINEDU y el MINSA a escala nacional.</w:t>
      </w:r>
    </w:p>
    <w:p w14:paraId="064A4C35" w14:textId="77777777" w:rsidR="004E6105" w:rsidRDefault="00000000">
      <w:pPr>
        <w:spacing w:after="160" w:line="360" w:lineRule="auto"/>
        <w:ind w:firstLine="720"/>
        <w:jc w:val="both"/>
      </w:pPr>
      <w:r>
        <w:t>Tercero: el dato de que solo el 30 % de los casos identificados recibe seguimiento continuo redirige el foco del problema. La identificación temprana es necesaria, pero no alcanza sin continuidad. Por eso el sistema propuesto no se limita a un instrumento de tamizaje, sino que incorpora un componente específico de seguimiento de casos.</w:t>
      </w:r>
    </w:p>
    <w:p w14:paraId="6B5A49F2" w14:textId="77777777" w:rsidR="004E6105" w:rsidRDefault="00000000">
      <w:pPr>
        <w:spacing w:after="160" w:line="360" w:lineRule="auto"/>
        <w:ind w:firstLine="720"/>
        <w:jc w:val="both"/>
      </w:pPr>
      <w:r>
        <w:t>Cuarto: el promedio de 2.63 sobre 5 en eficacia de protocolos y el 33.3 % de personal sin capacitación apuntan a la misma causa raíz: la ausencia de sistemas formalizados de intervención a nivel institucional. Esta brecha no se cierra solo con más psicólogos, aunque son indispensables. Se cierra también con protocolos claros, docentes capacitados y rutas de derivación conocidas por todos los actores.</w:t>
      </w:r>
    </w:p>
    <w:p w14:paraId="01D3A7B4" w14:textId="77777777" w:rsidR="004E6105" w:rsidRDefault="00000000">
      <w:pPr>
        <w:spacing w:after="160" w:line="360" w:lineRule="auto"/>
        <w:ind w:firstLine="720"/>
        <w:jc w:val="both"/>
      </w:pPr>
      <w:r>
        <w:t xml:space="preserve">Quinto: la decisión de iniciar la atención con una sesión presencial y reservar la modalidad virtual para el seguimiento no responde a que la </w:t>
      </w:r>
      <w:proofErr w:type="spellStart"/>
      <w:r>
        <w:t>telepsicología</w:t>
      </w:r>
      <w:proofErr w:type="spellEnd"/>
      <w:r>
        <w:t xml:space="preserve"> sea clínicamente inferior. La evidencia revisada no respalda esa afirmación categórica. Responde a una combinación entre prudencia clínica en el primer contacto infantil y equidad frente a la brecha de conectividad rural que el propio estudio documentó.</w:t>
      </w:r>
    </w:p>
    <w:p w14:paraId="2FD54F53" w14:textId="77777777" w:rsidR="004E6105" w:rsidRDefault="00000000">
      <w:pPr>
        <w:spacing w:after="160" w:line="360" w:lineRule="auto"/>
        <w:ind w:firstLine="720"/>
        <w:jc w:val="both"/>
      </w:pPr>
      <w:r>
        <w:lastRenderedPageBreak/>
        <w:t>Por último, el proceso de construcción de este informe, organizado en torno a la Matriz RACI y a la rotación de roles entre los cuatro integrantes, confirmó el valor del trabajo colaborativo estructurado como metodología de aprendizaje y como ejercicio de pensamiento crítico aplicado a un problema social real.</w:t>
      </w:r>
    </w:p>
    <w:p w14:paraId="25510011" w14:textId="77777777" w:rsidR="004E6105" w:rsidRDefault="004E6105"/>
    <w:p w14:paraId="2F7C5FA6" w14:textId="77777777" w:rsidR="004E6105" w:rsidRDefault="00000000">
      <w:pPr>
        <w:spacing w:after="160" w:line="360" w:lineRule="auto"/>
        <w:jc w:val="both"/>
      </w:pPr>
      <w:r>
        <w:rPr>
          <w:b/>
          <w:bCs/>
        </w:rPr>
        <w:t>Recomendaciones principales:</w:t>
      </w:r>
    </w:p>
    <w:p w14:paraId="516E241E" w14:textId="77777777" w:rsidR="004E6105" w:rsidRDefault="00000000">
      <w:pPr>
        <w:spacing w:after="160" w:line="360" w:lineRule="auto"/>
        <w:ind w:firstLine="720"/>
        <w:jc w:val="both"/>
      </w:pPr>
      <w:r>
        <w:t xml:space="preserve">(a) Implementar protocolos de detección claros y difundirlos a toda la comunidad educativa, con la meta de que al menos el 90 % del personal los conozca. (b) Aumentar la frecuencia de capacitaciones en salud mental para docentes y personal administrativo, con periodicidad mínima trimestral. (c) Ampliar la cobertura psicológica escolar en línea con la Ley </w:t>
      </w:r>
      <w:proofErr w:type="spellStart"/>
      <w:r>
        <w:t>N.°</w:t>
      </w:r>
      <w:proofErr w:type="spellEnd"/>
      <w:r>
        <w:t xml:space="preserve"> 31902 y el plan "Salud Mental en Tu Cole", con contratos que cubran el año escolar completo. (d) Fortalecer la articulación familia-escuela con escuelas de padres y campañas de sensibilización sobre señales de alerta. (e) Articular los recursos institucionales con los servicios de salud del MINSA y las Direcciones de Redes Integradas de Salud (DIRIS) regionales, priorizando la derivación oportuna de los casos identificados.</w:t>
      </w:r>
    </w:p>
    <w:p w14:paraId="096C7150" w14:textId="77777777" w:rsidR="004E6105" w:rsidRDefault="00000000">
      <w:pPr>
        <w:pStyle w:val="Ttulo1"/>
        <w:pageBreakBefore/>
      </w:pPr>
      <w:bookmarkStart w:id="50" w:name="_Toc233496358"/>
      <w:r>
        <w:lastRenderedPageBreak/>
        <w:t>Referencias</w:t>
      </w:r>
      <w:bookmarkEnd w:id="50"/>
    </w:p>
    <w:p w14:paraId="2043B872" w14:textId="77777777" w:rsidR="004E6105" w:rsidRDefault="00000000">
      <w:pPr>
        <w:spacing w:after="160" w:line="360" w:lineRule="auto"/>
        <w:ind w:left="720" w:hanging="720"/>
      </w:pPr>
      <w:r>
        <w:t xml:space="preserve">Congreso de la República del Perú. (2011). </w:t>
      </w:r>
      <w:r>
        <w:rPr>
          <w:i/>
          <w:iCs/>
        </w:rPr>
        <w:t xml:space="preserve">Ley </w:t>
      </w:r>
      <w:proofErr w:type="spellStart"/>
      <w:r>
        <w:rPr>
          <w:i/>
          <w:iCs/>
        </w:rPr>
        <w:t>N.°</w:t>
      </w:r>
      <w:proofErr w:type="spellEnd"/>
      <w:r>
        <w:rPr>
          <w:i/>
          <w:iCs/>
        </w:rPr>
        <w:t xml:space="preserve"> 29719, Ley que promueve la convivencia sin violencia en las instituciones educativas.</w:t>
      </w:r>
      <w:r>
        <w:t xml:space="preserve"> Diario Oficial El Peruano.  </w:t>
      </w:r>
      <w:hyperlink r:id="rId8" w:history="1">
        <w:r>
          <w:rPr>
            <w:rStyle w:val="Hipervnculo"/>
          </w:rPr>
          <w:t>https://www.gob.pe/institucion/congreso-de-la-republica/normas-legales/118447-29719</w:t>
        </w:r>
      </w:hyperlink>
    </w:p>
    <w:p w14:paraId="7F351FA8" w14:textId="77777777" w:rsidR="004E6105" w:rsidRDefault="00000000">
      <w:pPr>
        <w:spacing w:after="160" w:line="360" w:lineRule="auto"/>
        <w:ind w:left="720" w:hanging="720"/>
      </w:pPr>
      <w:r>
        <w:t xml:space="preserve">Convoca.pe. (2025, marzo). </w:t>
      </w:r>
      <w:r>
        <w:rPr>
          <w:i/>
          <w:iCs/>
        </w:rPr>
        <w:t xml:space="preserve">Salud mental: Gobierno solo cumple con el 1% de psicólogos en colegios públicos que recomienda la "ley </w:t>
      </w:r>
      <w:proofErr w:type="spellStart"/>
      <w:r>
        <w:rPr>
          <w:i/>
          <w:iCs/>
        </w:rPr>
        <w:t>antibullying</w:t>
      </w:r>
      <w:proofErr w:type="spellEnd"/>
      <w:r>
        <w:rPr>
          <w:i/>
          <w:iCs/>
        </w:rPr>
        <w:t>".</w:t>
      </w:r>
      <w:r>
        <w:t xml:space="preserve">  </w:t>
      </w:r>
      <w:hyperlink r:id="rId9" w:history="1">
        <w:r>
          <w:rPr>
            <w:rStyle w:val="Hipervnculo"/>
          </w:rPr>
          <w:t>https://convoca.pe/convive/salud-m</w:t>
        </w:r>
        <w:r>
          <w:rPr>
            <w:rStyle w:val="Hipervnculo"/>
          </w:rPr>
          <w:t>ental-gobierno-solo-cumple-con-el-1-de-psicologos-en-colegios-publicos-que</w:t>
        </w:r>
      </w:hyperlink>
    </w:p>
    <w:p w14:paraId="340C7182" w14:textId="77777777" w:rsidR="004E6105" w:rsidRDefault="00000000">
      <w:pPr>
        <w:spacing w:after="160" w:line="360" w:lineRule="auto"/>
        <w:ind w:left="720" w:hanging="720"/>
      </w:pPr>
      <w:r>
        <w:t xml:space="preserve">El Comercio. (2023, julio). La ley exige que haya un psicólogo por colegio, pero solo hay 2,291 para 82 mil instituciones públicas. El Comercio.  </w:t>
      </w:r>
      <w:hyperlink r:id="rId10" w:history="1">
        <w:r>
          <w:rPr>
            <w:rStyle w:val="Hipervnculo"/>
          </w:rPr>
          <w:t>https://elcomercio.pe/lima/la-ley-exige-que-haya-un-psicologo-por-colegio-pero-solo-hay-2291-para-82-mil-insti</w:t>
        </w:r>
        <w:r>
          <w:rPr>
            <w:rStyle w:val="Hipervnculo"/>
          </w:rPr>
          <w:t>tuciones-publicas-informe-educacion-escolares-minedu-salud-mental-noticia/</w:t>
        </w:r>
      </w:hyperlink>
    </w:p>
    <w:p w14:paraId="5C6B5D45" w14:textId="77777777" w:rsidR="004E6105" w:rsidRDefault="00000000">
      <w:pPr>
        <w:spacing w:after="160" w:line="360" w:lineRule="auto"/>
        <w:ind w:left="720" w:hanging="720"/>
      </w:pPr>
      <w:r>
        <w:t xml:space="preserve">El Comercio. (2024). Cómo está la salud mental en el Perú en 2024: la crisis y la falta de psicólogos en escuelas públicas. El Comercio Data.  </w:t>
      </w:r>
      <w:hyperlink r:id="rId11" w:history="1">
        <w:r>
          <w:rPr>
            <w:rStyle w:val="Hipervnculo"/>
          </w:rPr>
          <w:t>https://elcomercio.pe/ecdata/crisis-de-salud-mental-ninos-adolescentes-desatendidos-y-la-falta-de-psicologos-en-escuelas-publicas-del-peru-chatbot-sammy-consultas-laboratorio-periodismo-upc-especdis-noticia/</w:t>
        </w:r>
      </w:hyperlink>
    </w:p>
    <w:p w14:paraId="1B9FA039" w14:textId="77777777" w:rsidR="004E6105" w:rsidRDefault="00000000">
      <w:pPr>
        <w:spacing w:after="160" w:line="360" w:lineRule="auto"/>
        <w:ind w:left="720" w:hanging="720"/>
      </w:pPr>
      <w:r>
        <w:t xml:space="preserve">Infobae Perú. (2024a, enero). Perú registró 1.7 millones de menores con depresión en el 2023: una peligrosa cifra récord no vista en décadas. Infobae.  </w:t>
      </w:r>
      <w:hyperlink r:id="rId12" w:history="1">
        <w:r>
          <w:rPr>
            <w:rStyle w:val="Hipervnculo"/>
          </w:rPr>
          <w:t>https://www.infobae.com/peru/2024/01/06/peru-regi</w:t>
        </w:r>
        <w:r>
          <w:rPr>
            <w:rStyle w:val="Hipervnculo"/>
          </w:rPr>
          <w:t>stro-17-millones-de-menores-con-depresion-en-el-2023-una-peligrosa-cifra-record-no-vista-en-decadas/</w:t>
        </w:r>
      </w:hyperlink>
    </w:p>
    <w:p w14:paraId="55D260F4" w14:textId="77777777" w:rsidR="004E6105" w:rsidRDefault="00000000">
      <w:pPr>
        <w:spacing w:after="160" w:line="360" w:lineRule="auto"/>
        <w:ind w:left="720" w:hanging="720"/>
      </w:pPr>
      <w:r>
        <w:t xml:space="preserve">Infobae Perú. (2024b, agosto). Minedu amplía contrato de psicólogos en colegios nacionales hasta diciembre de este año. Infobae.  </w:t>
      </w:r>
      <w:hyperlink r:id="rId13" w:history="1">
        <w:r>
          <w:rPr>
            <w:rStyle w:val="Hipervnculo"/>
          </w:rPr>
          <w:t>https://www.infobae.com/peru/2024/0</w:t>
        </w:r>
        <w:r>
          <w:rPr>
            <w:rStyle w:val="Hipervnculo"/>
          </w:rPr>
          <w:t>8/31/minedu-amplia-contrato-de-psicologos-en-colegios-nacionales-hasta-diciembre-de-este-ano/</w:t>
        </w:r>
      </w:hyperlink>
    </w:p>
    <w:p w14:paraId="02DE5DF7" w14:textId="77777777" w:rsidR="004E6105" w:rsidRDefault="00000000">
      <w:pPr>
        <w:spacing w:after="160" w:line="360" w:lineRule="auto"/>
        <w:ind w:left="720" w:hanging="720"/>
      </w:pPr>
      <w:r>
        <w:lastRenderedPageBreak/>
        <w:t xml:space="preserve">Infobae Perú. (2024c, julio). Minsa reporta más de 900 mil atenciones en salud mental en el 2024: ansiedad y depresión son las principales afecciones. Infobae.  </w:t>
      </w:r>
      <w:hyperlink r:id="rId14" w:history="1">
        <w:r>
          <w:rPr>
            <w:rStyle w:val="Hipervnculo"/>
          </w:rPr>
          <w:t>https://www.infobae.com/peru/2024/07/03/minsa-reporta-mas-de-900-mil-atenciones-en-salud-mental-en-el-2024-ansiedad-y-d</w:t>
        </w:r>
        <w:r>
          <w:rPr>
            <w:rStyle w:val="Hipervnculo"/>
          </w:rPr>
          <w:t>epresion-son-las-principales-afecciones/</w:t>
        </w:r>
      </w:hyperlink>
    </w:p>
    <w:p w14:paraId="2BA26206" w14:textId="77777777" w:rsidR="004E6105" w:rsidRDefault="00000000">
      <w:pPr>
        <w:spacing w:after="160" w:line="360" w:lineRule="auto"/>
        <w:ind w:left="720" w:hanging="720"/>
      </w:pPr>
      <w:r>
        <w:t xml:space="preserve">Ministerio de Educación del Perú [MINEDU]. (2023). </w:t>
      </w:r>
      <w:r>
        <w:rPr>
          <w:i/>
          <w:iCs/>
        </w:rPr>
        <w:t>La salud mental en el SEHO: ¿Cómo abordarla? Intervención psicoeducativa 2023.</w:t>
      </w:r>
      <w:r>
        <w:t xml:space="preserve"> Repositorio MINEDU.  </w:t>
      </w:r>
      <w:hyperlink r:id="rId15" w:history="1">
        <w:r>
          <w:rPr>
            <w:rStyle w:val="Hipervnculo"/>
          </w:rPr>
          <w:t>https://repositorio.minedu.gob.pe/bitstream/handle/20.500.12799/9443/La%20salud%20mental%20en%20el%20SEHO%20</w:t>
        </w:r>
        <w:r>
          <w:rPr>
            <w:rStyle w:val="Hipervnculo"/>
          </w:rPr>
          <w:t>C%C3%B3mo%20abordarla%20Intervenci%C3%B3n%20psicoeducativa.pdf?sequence=1&amp;isAllowed=y</w:t>
        </w:r>
      </w:hyperlink>
    </w:p>
    <w:p w14:paraId="0F9753BA" w14:textId="77777777" w:rsidR="004E6105" w:rsidRDefault="00000000">
      <w:pPr>
        <w:spacing w:after="160" w:line="360" w:lineRule="auto"/>
        <w:ind w:left="720" w:hanging="720"/>
      </w:pPr>
      <w:r>
        <w:t xml:space="preserve">Ministerio de Educación del Perú [MINEDU]. (2025b, julio). Minedu fortalece la salud mental escolar con más psicólogos, tutores y programas integrales. Plataforma del Estado Peruano.  </w:t>
      </w:r>
      <w:hyperlink r:id="rId16" w:history="1">
        <w:r>
          <w:rPr>
            <w:rStyle w:val="Hipervnculo"/>
          </w:rPr>
          <w:t>https://www.gob.pe/in</w:t>
        </w:r>
        <w:r>
          <w:rPr>
            <w:rStyle w:val="Hipervnculo"/>
          </w:rPr>
          <w:t>stitucion/minedu/noticias/1207244-minedu-fortalece-la-salud-mental-escolar-con-mas-psicologos-tutores-y-programas-integrales</w:t>
        </w:r>
      </w:hyperlink>
    </w:p>
    <w:p w14:paraId="3B73CE5A" w14:textId="77777777" w:rsidR="004E6105" w:rsidRDefault="00000000">
      <w:pPr>
        <w:spacing w:after="160" w:line="360" w:lineRule="auto"/>
        <w:ind w:left="720" w:hanging="720"/>
      </w:pPr>
      <w:r>
        <w:t xml:space="preserve">Ministerio de Salud del Perú [MINSA]. (2022, febrero). MINSA y MINEDU capacitan a docentes de 10 regiones en el cuidado de la salud mental de niñas, niños y adolescentes. Plataforma del Estado Peruano.  </w:t>
      </w:r>
      <w:hyperlink r:id="rId17" w:history="1">
        <w:r>
          <w:rPr>
            <w:rStyle w:val="Hipervnculo"/>
          </w:rPr>
          <w:t>https://www.gob.pe/institucion/minsa/n</w:t>
        </w:r>
        <w:r>
          <w:rPr>
            <w:rStyle w:val="Hipervnculo"/>
          </w:rPr>
          <w:t>oticias/585778</w:t>
        </w:r>
      </w:hyperlink>
    </w:p>
    <w:p w14:paraId="64C02CFB" w14:textId="77777777" w:rsidR="004E6105" w:rsidRDefault="00000000">
      <w:pPr>
        <w:spacing w:after="160" w:line="360" w:lineRule="auto"/>
        <w:ind w:left="720" w:hanging="720"/>
      </w:pPr>
      <w:r>
        <w:t xml:space="preserve">Ministerio de Salud y Ministerio de Educación [MINSA y MINEDU]. (2025). </w:t>
      </w:r>
      <w:r>
        <w:rPr>
          <w:i/>
          <w:iCs/>
        </w:rPr>
        <w:t xml:space="preserve">Plan de Salud Mental en Instituciones Educativas "Salud Mental en Tu Cole" [Decreto Supremo </w:t>
      </w:r>
      <w:proofErr w:type="spellStart"/>
      <w:r>
        <w:rPr>
          <w:i/>
          <w:iCs/>
        </w:rPr>
        <w:t>N.°</w:t>
      </w:r>
      <w:proofErr w:type="spellEnd"/>
      <w:r>
        <w:rPr>
          <w:i/>
          <w:iCs/>
        </w:rPr>
        <w:t xml:space="preserve"> 012-2025-SA].</w:t>
      </w:r>
      <w:r>
        <w:t xml:space="preserve">  </w:t>
      </w:r>
      <w:hyperlink r:id="rId18" w:history="1">
        <w:r>
          <w:rPr>
            <w:rStyle w:val="Hipervnculo"/>
          </w:rPr>
          <w:t>https://lpd</w:t>
        </w:r>
        <w:r>
          <w:rPr>
            <w:rStyle w:val="Hipervnculo"/>
          </w:rPr>
          <w:t>erecho.pe/salud-mental-cole-plan-salud-mental-instituciones-educativas-decreto-supremo-012-2025-sa/</w:t>
        </w:r>
      </w:hyperlink>
    </w:p>
    <w:p w14:paraId="3B8A94AA" w14:textId="77777777" w:rsidR="004E6105" w:rsidRDefault="00000000">
      <w:pPr>
        <w:spacing w:after="160" w:line="360" w:lineRule="auto"/>
        <w:ind w:left="720" w:hanging="720"/>
      </w:pPr>
      <w:r>
        <w:t xml:space="preserve">Mundaca Torres, F., y Muñoz Morales, N. (2022). </w:t>
      </w:r>
      <w:r>
        <w:rPr>
          <w:i/>
          <w:iCs/>
        </w:rPr>
        <w:t>Evolución de la alianza terapéutica y su dimensión vincular en psicoterapia infantil: Explorando la perspectiva de niños, niñas y psicoterapeutas</w:t>
      </w:r>
      <w:r>
        <w:t xml:space="preserve"> [Memoria para optar al título de Psicóloga, Universidad de Chile].  </w:t>
      </w:r>
      <w:hyperlink r:id="rId19" w:history="1">
        <w:r>
          <w:rPr>
            <w:rStyle w:val="Hipervnculo"/>
          </w:rPr>
          <w:t>https://repositorio.uchile.</w:t>
        </w:r>
        <w:r>
          <w:rPr>
            <w:rStyle w:val="Hipervnculo"/>
          </w:rPr>
          <w:t>cl/handle/2250/199371</w:t>
        </w:r>
      </w:hyperlink>
    </w:p>
    <w:p w14:paraId="4E7624C9" w14:textId="77777777" w:rsidR="004E6105" w:rsidRDefault="00000000">
      <w:pPr>
        <w:spacing w:after="160" w:line="360" w:lineRule="auto"/>
        <w:ind w:left="720" w:hanging="720"/>
      </w:pPr>
      <w:r>
        <w:lastRenderedPageBreak/>
        <w:t xml:space="preserve">Organización Mundial de la Salud [OMS]. (2023). </w:t>
      </w:r>
      <w:r>
        <w:rPr>
          <w:i/>
          <w:iCs/>
        </w:rPr>
        <w:t>La salud mental de los adolescentes</w:t>
      </w:r>
      <w:r>
        <w:t xml:space="preserve"> [Nota descriptiva].  </w:t>
      </w:r>
      <w:hyperlink r:id="rId20" w:history="1">
        <w:r>
          <w:rPr>
            <w:rStyle w:val="Hipervnculo"/>
          </w:rPr>
          <w:t>https://www.who.int/es/news-room/fact-sheets/detail/adolescent-mental-he</w:t>
        </w:r>
        <w:r>
          <w:rPr>
            <w:rStyle w:val="Hipervnculo"/>
          </w:rPr>
          <w:t>alth</w:t>
        </w:r>
      </w:hyperlink>
    </w:p>
    <w:p w14:paraId="256E037F" w14:textId="77777777" w:rsidR="004E6105" w:rsidRDefault="00000000">
      <w:pPr>
        <w:spacing w:after="160" w:line="360" w:lineRule="auto"/>
        <w:ind w:left="720" w:hanging="720"/>
      </w:pPr>
      <w:r>
        <w:t xml:space="preserve">Organización Mundial de la Salud [OMS]. (2022). </w:t>
      </w:r>
      <w:r>
        <w:rPr>
          <w:i/>
          <w:iCs/>
        </w:rPr>
        <w:t>Salud mental: fortalecer nuestra respuesta</w:t>
      </w:r>
      <w:r>
        <w:t xml:space="preserve"> [Nota descriptiva].  </w:t>
      </w:r>
      <w:hyperlink r:id="rId21" w:history="1">
        <w:r>
          <w:rPr>
            <w:rStyle w:val="Hipervnculo"/>
          </w:rPr>
          <w:t>https://www.who.int/es/news-room/fact-sheets/detail/mental-health-strengthe</w:t>
        </w:r>
        <w:r>
          <w:rPr>
            <w:rStyle w:val="Hipervnculo"/>
          </w:rPr>
          <w:t>ning-our-response</w:t>
        </w:r>
      </w:hyperlink>
    </w:p>
    <w:p w14:paraId="0888D5C3" w14:textId="77777777" w:rsidR="004E6105" w:rsidRDefault="00000000">
      <w:pPr>
        <w:spacing w:after="160" w:line="360" w:lineRule="auto"/>
        <w:ind w:left="720" w:hanging="720"/>
      </w:pPr>
      <w:r>
        <w:t xml:space="preserve">Organización Panamericana de la Salud [OPS]. (2022). </w:t>
      </w:r>
      <w:r>
        <w:rPr>
          <w:i/>
          <w:iCs/>
        </w:rPr>
        <w:t>Salud mental en atención primaria.</w:t>
      </w:r>
      <w:r>
        <w:t xml:space="preserve">  </w:t>
      </w:r>
      <w:hyperlink r:id="rId22" w:history="1">
        <w:r>
          <w:rPr>
            <w:rStyle w:val="Hipervnculo"/>
          </w:rPr>
          <w:t>https://www.paho.org/es/temas/salud-</w:t>
        </w:r>
        <w:r>
          <w:rPr>
            <w:rStyle w:val="Hipervnculo"/>
          </w:rPr>
          <w:t>mental-atencion-primaria</w:t>
        </w:r>
      </w:hyperlink>
    </w:p>
    <w:p w14:paraId="047D5D47" w14:textId="77777777" w:rsidR="004E6105" w:rsidRDefault="00000000">
      <w:pPr>
        <w:spacing w:after="160" w:line="360" w:lineRule="auto"/>
        <w:ind w:left="720" w:hanging="720"/>
      </w:pPr>
      <w:r>
        <w:t xml:space="preserve">Organización Panamericana de la Salud [OPS]. (2023). </w:t>
      </w:r>
      <w:r>
        <w:rPr>
          <w:i/>
          <w:iCs/>
        </w:rPr>
        <w:t>Estrategia para mejorar la salud mental y la prevención del suicidio en la Región de las Américas 2024–2030.</w:t>
      </w:r>
      <w:r>
        <w:t xml:space="preserve">  </w:t>
      </w:r>
      <w:hyperlink r:id="rId23" w:history="1">
        <w:r>
          <w:rPr>
            <w:rStyle w:val="Hipervnculo"/>
          </w:rPr>
          <w:t>https://www.paho.org/</w:t>
        </w:r>
        <w:r>
          <w:rPr>
            <w:rStyle w:val="Hipervnculo"/>
          </w:rPr>
          <w:t>es/temas/salud-mental</w:t>
        </w:r>
      </w:hyperlink>
    </w:p>
    <w:p w14:paraId="6350292E" w14:textId="77777777" w:rsidR="004E6105" w:rsidRDefault="00000000">
      <w:pPr>
        <w:spacing w:after="160" w:line="360" w:lineRule="auto"/>
        <w:ind w:left="720" w:hanging="720"/>
      </w:pPr>
      <w:r>
        <w:t xml:space="preserve">Perú21. (2024a, abril). Día del Psicólogo Peruano: solo hay un especialista por cada 3,620 estudiantes en todo el país. Perú21.  </w:t>
      </w:r>
      <w:hyperlink r:id="rId24" w:history="1">
        <w:r>
          <w:rPr>
            <w:rStyle w:val="Hipervnculo"/>
          </w:rPr>
          <w:t>https://peru2</w:t>
        </w:r>
        <w:r>
          <w:rPr>
            <w:rStyle w:val="Hipervnculo"/>
          </w:rPr>
          <w:t>1.pe/lima/dia-del-psicologo-peruano-solo-hay-un-especialista-por-cada-3620-estudiantes-en-todo-el-pais-colegios-salud-mental-bullying-noticia/</w:t>
        </w:r>
      </w:hyperlink>
    </w:p>
    <w:p w14:paraId="1548C160" w14:textId="77777777" w:rsidR="004E6105" w:rsidRDefault="00000000">
      <w:pPr>
        <w:spacing w:after="160" w:line="360" w:lineRule="auto"/>
        <w:ind w:left="720" w:hanging="720"/>
      </w:pPr>
      <w:r>
        <w:t xml:space="preserve">Perú21. (2024b, junio). Más de 290 mil niños y adolescentes presentaron trastornos de salud mental. Perú21.  </w:t>
      </w:r>
      <w:hyperlink r:id="rId25" w:history="1">
        <w:r>
          <w:rPr>
            <w:rStyle w:val="Hipervnculo"/>
          </w:rPr>
          <w:t>https://peru21.pe/li</w:t>
        </w:r>
        <w:r>
          <w:rPr>
            <w:rStyle w:val="Hipervnculo"/>
          </w:rPr>
          <w:t>ma/mas-de-290-mil-ninos-y-adolescentes-presentaron-trastornos-de-salud-mental-salud-mental-adolescentes-ansiedad-depresion-colegios-ministerio-de-salud-ministerio-de-educacion-noticia/</w:t>
        </w:r>
      </w:hyperlink>
    </w:p>
    <w:p w14:paraId="232F366D" w14:textId="77777777" w:rsidR="004E6105" w:rsidRDefault="00000000">
      <w:pPr>
        <w:spacing w:before="240" w:after="160" w:line="360" w:lineRule="auto"/>
        <w:ind w:left="720" w:hanging="720"/>
      </w:pPr>
      <w:r>
        <w:rPr>
          <w:b/>
          <w:bCs/>
          <w:i/>
          <w:iCs/>
        </w:rPr>
        <w:t xml:space="preserve">Nota metodológica: </w:t>
      </w:r>
      <w:r>
        <w:rPr>
          <w:i/>
          <w:iCs/>
        </w:rPr>
        <w:t>Los datos primarios citados a lo largo del informe (porcentajes referidos a los 19 padres de familia consultados) provienen de instrumentos propios del equipo — cuestionario digital y entrevista semiestructurada — no publicados ni indexados externamente, por lo que se citan en el cuerpo del texto como "evidencia primaria del equipo" y no aparecen en esta lista de referencias, conforme a la convención APA para datos no publicados.</w:t>
      </w:r>
    </w:p>
    <w:sectPr w:rsidR="004E6105">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2D9C" w14:textId="77777777" w:rsidR="001673F9" w:rsidRDefault="001673F9">
      <w:r>
        <w:separator/>
      </w:r>
    </w:p>
  </w:endnote>
  <w:endnote w:type="continuationSeparator" w:id="0">
    <w:p w14:paraId="11BB29FC" w14:textId="77777777" w:rsidR="001673F9" w:rsidRDefault="00167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BD1E" w14:textId="77777777" w:rsidR="004E6105" w:rsidRDefault="00000000">
    <w:pPr>
      <w:pBdr>
        <w:top w:val="single" w:sz="6" w:space="1" w:color="2E4878"/>
      </w:pBdr>
      <w:tabs>
        <w:tab w:val="right" w:pos="9026"/>
      </w:tabs>
    </w:pPr>
    <w:r>
      <w:rPr>
        <w:color w:val="666666"/>
        <w:sz w:val="18"/>
        <w:szCs w:val="18"/>
      </w:rPr>
      <w:t xml:space="preserve">Universidad </w:t>
    </w:r>
    <w:proofErr w:type="gramStart"/>
    <w:r>
      <w:rPr>
        <w:color w:val="666666"/>
        <w:sz w:val="18"/>
        <w:szCs w:val="18"/>
      </w:rPr>
      <w:t>ESAN  |</w:t>
    </w:r>
    <w:proofErr w:type="gramEnd"/>
    <w:r>
      <w:rPr>
        <w:color w:val="666666"/>
        <w:sz w:val="18"/>
        <w:szCs w:val="18"/>
      </w:rPr>
      <w:t xml:space="preserve">  TDCPRO-</w:t>
    </w:r>
    <w:proofErr w:type="gramStart"/>
    <w:r>
      <w:rPr>
        <w:color w:val="666666"/>
        <w:sz w:val="18"/>
        <w:szCs w:val="18"/>
      </w:rPr>
      <w:t>2  |</w:t>
    </w:r>
    <w:proofErr w:type="gramEnd"/>
    <w:r>
      <w:rPr>
        <w:color w:val="666666"/>
        <w:sz w:val="18"/>
        <w:szCs w:val="18"/>
      </w:rPr>
      <w:t xml:space="preserve">  2026</w:t>
    </w:r>
    <w:r>
      <w:rPr>
        <w:sz w:val="18"/>
        <w:szCs w:val="18"/>
      </w:rPr>
      <w:tab/>
    </w:r>
    <w:r>
      <w:rPr>
        <w:sz w:val="18"/>
        <w:szCs w:val="18"/>
      </w:rPr>
      <w:tab/>
    </w: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3B7AED">
      <w:rPr>
        <w:noProof/>
        <w:color w:val="666666"/>
        <w:sz w:val="18"/>
        <w:szCs w:val="18"/>
      </w:rPr>
      <w:t>39</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9323" w14:textId="77777777" w:rsidR="001673F9" w:rsidRDefault="001673F9">
      <w:r>
        <w:separator/>
      </w:r>
    </w:p>
  </w:footnote>
  <w:footnote w:type="continuationSeparator" w:id="0">
    <w:p w14:paraId="6CC01716" w14:textId="77777777" w:rsidR="001673F9" w:rsidRDefault="00167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31A6" w14:textId="77777777" w:rsidR="004E6105" w:rsidRDefault="00000000">
    <w:pPr>
      <w:pBdr>
        <w:bottom w:val="single" w:sz="6" w:space="1" w:color="2E4878"/>
      </w:pBdr>
      <w:jc w:val="right"/>
    </w:pPr>
    <w:r>
      <w:rPr>
        <w:color w:val="666666"/>
        <w:sz w:val="18"/>
        <w:szCs w:val="18"/>
      </w:rPr>
      <w:t>Sistema de Detección Temprana de Salud Mental Escolar — Universidad ESAN,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76592"/>
    <w:multiLevelType w:val="hybridMultilevel"/>
    <w:tmpl w:val="9A1EED2E"/>
    <w:lvl w:ilvl="0" w:tplc="7FA20C9A">
      <w:start w:val="1"/>
      <w:numFmt w:val="bullet"/>
      <w:lvlText w:val="●"/>
      <w:lvlJc w:val="left"/>
      <w:pPr>
        <w:ind w:left="720" w:hanging="360"/>
      </w:pPr>
    </w:lvl>
    <w:lvl w:ilvl="1" w:tplc="D6B8C83A">
      <w:start w:val="1"/>
      <w:numFmt w:val="bullet"/>
      <w:lvlText w:val="○"/>
      <w:lvlJc w:val="left"/>
      <w:pPr>
        <w:ind w:left="1440" w:hanging="360"/>
      </w:pPr>
    </w:lvl>
    <w:lvl w:ilvl="2" w:tplc="077EEEC8">
      <w:start w:val="1"/>
      <w:numFmt w:val="bullet"/>
      <w:lvlText w:val="■"/>
      <w:lvlJc w:val="left"/>
      <w:pPr>
        <w:ind w:left="2160" w:hanging="360"/>
      </w:pPr>
    </w:lvl>
    <w:lvl w:ilvl="3" w:tplc="32CABA5E">
      <w:start w:val="1"/>
      <w:numFmt w:val="bullet"/>
      <w:lvlText w:val="●"/>
      <w:lvlJc w:val="left"/>
      <w:pPr>
        <w:ind w:left="2880" w:hanging="360"/>
      </w:pPr>
    </w:lvl>
    <w:lvl w:ilvl="4" w:tplc="41DC1A8C">
      <w:start w:val="1"/>
      <w:numFmt w:val="bullet"/>
      <w:lvlText w:val="○"/>
      <w:lvlJc w:val="left"/>
      <w:pPr>
        <w:ind w:left="3600" w:hanging="360"/>
      </w:pPr>
    </w:lvl>
    <w:lvl w:ilvl="5" w:tplc="B6CC46E4">
      <w:start w:val="1"/>
      <w:numFmt w:val="bullet"/>
      <w:lvlText w:val="■"/>
      <w:lvlJc w:val="left"/>
      <w:pPr>
        <w:ind w:left="4320" w:hanging="360"/>
      </w:pPr>
    </w:lvl>
    <w:lvl w:ilvl="6" w:tplc="094C2084">
      <w:start w:val="1"/>
      <w:numFmt w:val="bullet"/>
      <w:lvlText w:val="●"/>
      <w:lvlJc w:val="left"/>
      <w:pPr>
        <w:ind w:left="5040" w:hanging="360"/>
      </w:pPr>
    </w:lvl>
    <w:lvl w:ilvl="7" w:tplc="CBD06F4A">
      <w:start w:val="1"/>
      <w:numFmt w:val="bullet"/>
      <w:lvlText w:val="●"/>
      <w:lvlJc w:val="left"/>
      <w:pPr>
        <w:ind w:left="5760" w:hanging="360"/>
      </w:pPr>
    </w:lvl>
    <w:lvl w:ilvl="8" w:tplc="DE782782">
      <w:start w:val="1"/>
      <w:numFmt w:val="bullet"/>
      <w:lvlText w:val="●"/>
      <w:lvlJc w:val="left"/>
      <w:pPr>
        <w:ind w:left="6480" w:hanging="360"/>
      </w:pPr>
    </w:lvl>
  </w:abstractNum>
  <w:num w:numId="1" w16cid:durableId="6104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105"/>
    <w:rsid w:val="001673F9"/>
    <w:rsid w:val="003B7AED"/>
    <w:rsid w:val="004E6105"/>
    <w:rsid w:val="0072387B"/>
    <w:rsid w:val="007E4C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4916"/>
  <w15:docId w15:val="{596BC377-3942-459D-8389-71CB02B9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2E4878"/>
      <w:sz w:val="32"/>
      <w:szCs w:val="32"/>
    </w:rPr>
  </w:style>
  <w:style w:type="paragraph" w:styleId="Ttulo2">
    <w:name w:val="heading 2"/>
    <w:uiPriority w:val="9"/>
    <w:unhideWhenUsed/>
    <w:qFormat/>
    <w:pPr>
      <w:spacing w:before="360" w:after="120"/>
      <w:outlineLvl w:val="1"/>
    </w:pPr>
    <w:rPr>
      <w:b/>
      <w:bCs/>
      <w:color w:val="1F3864"/>
      <w:sz w:val="28"/>
      <w:szCs w:val="28"/>
    </w:rPr>
  </w:style>
  <w:style w:type="paragraph" w:styleId="Ttulo3">
    <w:name w:val="heading 3"/>
    <w:uiPriority w:val="9"/>
    <w:semiHidden/>
    <w:unhideWhenUsed/>
    <w:qFormat/>
    <w:pPr>
      <w:spacing w:before="24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B7AED"/>
    <w:pPr>
      <w:spacing w:after="100"/>
    </w:pPr>
  </w:style>
  <w:style w:type="paragraph" w:styleId="TDC2">
    <w:name w:val="toc 2"/>
    <w:basedOn w:val="Normal"/>
    <w:next w:val="Normal"/>
    <w:autoRedefine/>
    <w:uiPriority w:val="39"/>
    <w:unhideWhenUsed/>
    <w:rsid w:val="003B7AED"/>
    <w:pPr>
      <w:spacing w:after="100"/>
      <w:ind w:left="240"/>
    </w:pPr>
  </w:style>
  <w:style w:type="character" w:styleId="Hipervnculovisitado">
    <w:name w:val="FollowedHyperlink"/>
    <w:basedOn w:val="Fuentedeprrafopredeter"/>
    <w:uiPriority w:val="99"/>
    <w:semiHidden/>
    <w:unhideWhenUsed/>
    <w:rsid w:val="003B7A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pe/institucion/congreso-de-la-republica/normas-legales/118447-29719" TargetMode="External"/><Relationship Id="rId13" Type="http://schemas.openxmlformats.org/officeDocument/2006/relationships/hyperlink" Target="https://www.infobae.com/peru/2024/08/31/minedu-amplia-contrato-de-psicologos-en-colegios-nacionales-hasta-diciembre-de-este-ano/" TargetMode="External"/><Relationship Id="rId18" Type="http://schemas.openxmlformats.org/officeDocument/2006/relationships/hyperlink" Target="https://lpderecho.pe/salud-mental-cole-plan-salud-mental-instituciones-educativas-decreto-supremo-012-2025-sa/"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who.int/es/news-room/fact-sheets/detail/mental-health-strengthening-our-response" TargetMode="External"/><Relationship Id="rId7" Type="http://schemas.openxmlformats.org/officeDocument/2006/relationships/image" Target="media/image1.png"/><Relationship Id="rId12" Type="http://schemas.openxmlformats.org/officeDocument/2006/relationships/hyperlink" Target="https://www.infobae.com/peru/2024/01/06/peru-registro-17-millones-de-menores-con-depresion-en-el-2023-una-peligrosa-cifra-record-no-vista-en-decadas/" TargetMode="External"/><Relationship Id="rId17" Type="http://schemas.openxmlformats.org/officeDocument/2006/relationships/hyperlink" Target="https://www.gob.pe/institucion/minsa/noticias/585778" TargetMode="External"/><Relationship Id="rId25" Type="http://schemas.openxmlformats.org/officeDocument/2006/relationships/hyperlink" Target="https://peru21.pe/lima/mas-de-290-mil-ninos-y-adolescentes-presentaron-trastornos-de-salud-mental-salud-mental-adolescentes-ansiedad-depresion-colegios-ministerio-de-salud-ministerio-de-educacion-noticia/" TargetMode="External"/><Relationship Id="rId2" Type="http://schemas.openxmlformats.org/officeDocument/2006/relationships/styles" Target="styles.xml"/><Relationship Id="rId16" Type="http://schemas.openxmlformats.org/officeDocument/2006/relationships/hyperlink" Target="https://www.gob.pe/institucion/minedu/noticias/1207244-minedu-fortalece-la-salud-mental-escolar-con-mas-psicologos-tutores-y-programas-integrales" TargetMode="External"/><Relationship Id="rId20" Type="http://schemas.openxmlformats.org/officeDocument/2006/relationships/hyperlink" Target="https://www.who.int/es/news-room/fact-sheets/detail/adolescent-mental-health"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comercio.pe/ecdata/crisis-de-salud-mental-ninos-adolescentes-desatendidos-y-la-falta-de-psicologos-en-escuelas-publicas-del-peru-chatbot-sammy-consultas-laboratorio-periodismo-upc-especdis-noticia/" TargetMode="External"/><Relationship Id="rId24" Type="http://schemas.openxmlformats.org/officeDocument/2006/relationships/hyperlink" Target="https://peru21.pe/lima/dia-del-psicologo-peruano-solo-hay-un-especialista-por-cada-3620-estudiantes-en-todo-el-pais-colegios-salud-mental-bullying-noticia/" TargetMode="External"/><Relationship Id="rId5" Type="http://schemas.openxmlformats.org/officeDocument/2006/relationships/footnotes" Target="footnotes.xml"/><Relationship Id="rId15" Type="http://schemas.openxmlformats.org/officeDocument/2006/relationships/hyperlink" Target="https://repositorio.minedu.gob.pe/bitstream/handle/20.500.12799/9443/La%20salud%20mental%20en%20el%20SEHO%20C%C3%B3mo%20abordarla%20Intervenci%C3%B3n%20psicoeducativa.pdf?sequence=1&amp;isAllowed=y" TargetMode="External"/><Relationship Id="rId23" Type="http://schemas.openxmlformats.org/officeDocument/2006/relationships/hyperlink" Target="https://www.paho.org/es/temas/salud-mental" TargetMode="External"/><Relationship Id="rId28" Type="http://schemas.openxmlformats.org/officeDocument/2006/relationships/fontTable" Target="fontTable.xml"/><Relationship Id="rId10" Type="http://schemas.openxmlformats.org/officeDocument/2006/relationships/hyperlink" Target="https://elcomercio.pe/lima/la-ley-exige-que-haya-un-psicologo-por-colegio-pero-solo-hay-2291-para-82-mil-instituciones-publicas-informe-educacion-escolares-minedu-salud-mental-noticia/" TargetMode="External"/><Relationship Id="rId19" Type="http://schemas.openxmlformats.org/officeDocument/2006/relationships/hyperlink" Target="https://repositorio.uchile.cl/handle/2250/199371" TargetMode="External"/><Relationship Id="rId4" Type="http://schemas.openxmlformats.org/officeDocument/2006/relationships/webSettings" Target="webSettings.xml"/><Relationship Id="rId9" Type="http://schemas.openxmlformats.org/officeDocument/2006/relationships/hyperlink" Target="https://convoca.pe/convive/salud-mental-gobierno-solo-cumple-con-el-1-de-psicologos-en-colegios-publicos-que" TargetMode="External"/><Relationship Id="rId14" Type="http://schemas.openxmlformats.org/officeDocument/2006/relationships/hyperlink" Target="https://www.infobae.com/peru/2024/07/03/minsa-reporta-mas-de-900-mil-atenciones-en-salud-mental-en-el-2024-ansiedad-y-depresion-son-las-principales-afecciones/" TargetMode="External"/><Relationship Id="rId22" Type="http://schemas.openxmlformats.org/officeDocument/2006/relationships/hyperlink" Target="https://www.paho.org/es/temas/salud-mental-atencion-primaria" TargetMode="External"/><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9890</Words>
  <Characters>54401</Characters>
  <Application>Microsoft Office Word</Application>
  <DocSecurity>0</DocSecurity>
  <Lines>453</Lines>
  <Paragraphs>128</Paragraphs>
  <ScaleCrop>false</ScaleCrop>
  <Company/>
  <LinksUpToDate>false</LinksUpToDate>
  <CharactersWithSpaces>64163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Engels Hernandez</cp:lastModifiedBy>
  <cp:revision>4</cp:revision>
  <dcterms:created xsi:type="dcterms:W3CDTF">2026-06-28T04:41:00Z</dcterms:created>
  <dcterms:modified xsi:type="dcterms:W3CDTF">2026-06-28T05:01:00Z</dcterms:modified>
</cp:coreProperties>
</file>