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8E83FD" w14:textId="77777777" w:rsidR="0027568D" w:rsidRDefault="000F19A3" w:rsidP="00D858EC">
      <w:r w:rsidRPr="006B1FF3">
        <w:rPr>
          <w:b/>
          <w:noProof/>
        </w:rPr>
        <mc:AlternateContent>
          <mc:Choice Requires="wps">
            <w:drawing>
              <wp:anchor distT="0" distB="0" distL="114300" distR="114300" simplePos="0" relativeHeight="251659264" behindDoc="0" locked="0" layoutInCell="1" allowOverlap="1" wp14:anchorId="14525DEA" wp14:editId="36E99F51">
                <wp:simplePos x="0" y="0"/>
                <wp:positionH relativeFrom="column">
                  <wp:posOffset>-373224</wp:posOffset>
                </wp:positionH>
                <wp:positionV relativeFrom="paragraph">
                  <wp:posOffset>1380930</wp:posOffset>
                </wp:positionV>
                <wp:extent cx="6699379" cy="6941975"/>
                <wp:effectExtent l="0" t="0" r="25400" b="1143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9379" cy="6941975"/>
                        </a:xfrm>
                        <a:prstGeom prst="rect">
                          <a:avLst/>
                        </a:prstGeom>
                        <a:noFill/>
                        <a:ln w="19050">
                          <a:solidFill>
                            <a:schemeClr val="accent1"/>
                          </a:solidFill>
                          <a:miter lim="800000"/>
                          <a:headEnd/>
                          <a:tailEnd/>
                        </a:ln>
                        <a:extLst/>
                      </wps:spPr>
                      <wps:txbx>
                        <w:txbxContent>
                          <w:p w14:paraId="502D4770" w14:textId="77777777" w:rsidR="00131796" w:rsidRPr="008D77E9" w:rsidRDefault="00F9208D" w:rsidP="008D77E9">
                            <w:pPr>
                              <w:pStyle w:val="ProposalTitle"/>
                              <w:rPr>
                                <w:rFonts w:asciiTheme="minorHAnsi" w:hAnsiTheme="minorHAnsi"/>
                                <w:color w:val="1F4E79" w:themeColor="accent1" w:themeShade="80"/>
                              </w:rPr>
                            </w:pPr>
                            <w:r>
                              <w:rPr>
                                <w:rFonts w:asciiTheme="minorHAnsi" w:hAnsiTheme="minorHAnsi"/>
                                <w:color w:val="1F4E79" w:themeColor="accent1" w:themeShade="80"/>
                              </w:rPr>
                              <w:t>[Services title]</w:t>
                            </w:r>
                          </w:p>
                          <w:p w14:paraId="741A7D8F" w14:textId="77777777" w:rsidR="00131796" w:rsidRPr="00E2420C" w:rsidRDefault="00131796" w:rsidP="008D77E9">
                            <w:pPr>
                              <w:pStyle w:val="ToClient"/>
                              <w:rPr>
                                <w:rFonts w:asciiTheme="minorHAnsi" w:hAnsiTheme="minorHAnsi"/>
                                <w:color w:val="1F4E79" w:themeColor="accent1" w:themeShade="80"/>
                              </w:rPr>
                            </w:pPr>
                            <w:r>
                              <w:rPr>
                                <w:rFonts w:asciiTheme="minorHAnsi" w:hAnsiTheme="minorHAnsi"/>
                                <w:color w:val="1F4E79" w:themeColor="accent1" w:themeShade="80"/>
                              </w:rPr>
                              <w:t>Created for</w:t>
                            </w:r>
                            <w:r w:rsidRPr="008D77E9">
                              <w:rPr>
                                <w:rFonts w:asciiTheme="minorHAnsi" w:hAnsiTheme="minorHAnsi"/>
                                <w:color w:val="1F4E79" w:themeColor="accent1" w:themeShade="80"/>
                              </w:rPr>
                              <w:t xml:space="preserve">: </w:t>
                            </w:r>
                            <w:sdt>
                              <w:sdtPr>
                                <w:rPr>
                                  <w:rFonts w:asciiTheme="minorHAnsi" w:hAnsiTheme="minorHAnsi"/>
                                  <w:color w:val="1F4E79" w:themeColor="accent1" w:themeShade="80"/>
                                </w:rPr>
                                <w:alias w:val="Company"/>
                                <w:tag w:val=""/>
                                <w:id w:val="715168442"/>
                                <w:placeholder>
                                  <w:docPart w:val="DFBF971BF223437EA43012B2D7C3616A"/>
                                </w:placeholder>
                                <w:dataBinding w:prefixMappings="xmlns:ns0='http://schemas.openxmlformats.org/officeDocument/2006/extended-properties' " w:xpath="/ns0:Properties[1]/ns0:Company[1]" w:storeItemID="{6668398D-A668-4E3E-A5EB-62B293D839F1}"/>
                                <w:text/>
                              </w:sdtPr>
                              <w:sdtEndPr/>
                              <w:sdtContent>
                                <w:r w:rsidR="0071406C">
                                  <w:rPr>
                                    <w:rFonts w:asciiTheme="minorHAnsi" w:hAnsiTheme="minorHAnsi"/>
                                    <w:color w:val="1F4E79" w:themeColor="accent1" w:themeShade="80"/>
                                  </w:rPr>
                                  <w:t>Customer</w:t>
                                </w:r>
                              </w:sdtContent>
                            </w:sdt>
                          </w:p>
                          <w:p w14:paraId="374FCA0A" w14:textId="77777777" w:rsidR="0047292F" w:rsidRPr="003B6747" w:rsidRDefault="00614568" w:rsidP="00C33ABE">
                            <w:pPr>
                              <w:ind w:right="-90"/>
                              <w:jc w:val="right"/>
                              <w:rPr>
                                <w:noProof/>
                              </w:rPr>
                            </w:pPr>
                            <w:r w:rsidRPr="003B6747">
                              <w:rPr>
                                <w:rFonts w:eastAsia="Times New Roman" w:cs="Times New Roman"/>
                                <w:color w:val="1F4E79" w:themeColor="accent1" w:themeShade="80"/>
                              </w:rPr>
                              <w:t>[Date]</w:t>
                            </w:r>
                          </w:p>
                          <w:p w14:paraId="0B06BB7A" w14:textId="77777777" w:rsidR="00131796" w:rsidRDefault="00131796" w:rsidP="00C33ABE">
                            <w:pPr>
                              <w:ind w:right="-90"/>
                              <w:jc w:val="right"/>
                              <w:rPr>
                                <w:b/>
                                <w:sz w:val="28"/>
                                <w:szCs w:val="28"/>
                              </w:rPr>
                            </w:pPr>
                            <w:r>
                              <w:rPr>
                                <w:noProof/>
                              </w:rPr>
                              <w:drawing>
                                <wp:inline distT="0" distB="0" distL="0" distR="0" wp14:anchorId="029E797F" wp14:editId="14A7BF9A">
                                  <wp:extent cx="4821220" cy="2205451"/>
                                  <wp:effectExtent l="0" t="0" r="0" b="4445"/>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4821220" cy="2205451"/>
                                          </a:xfrm>
                                          <a:prstGeom prst="rect">
                                            <a:avLst/>
                                          </a:prstGeom>
                                          <a:noFill/>
                                          <a:ln>
                                            <a:noFill/>
                                          </a:ln>
                                        </pic:spPr>
                                      </pic:pic>
                                    </a:graphicData>
                                  </a:graphic>
                                </wp:inline>
                              </w:drawing>
                            </w:r>
                          </w:p>
                          <w:p w14:paraId="1C52E2A2" w14:textId="77777777" w:rsidR="00F9208D" w:rsidRDefault="00F9208D" w:rsidP="00F9208D">
                            <w:pPr>
                              <w:ind w:right="-90"/>
                              <w:jc w:val="right"/>
                              <w:rPr>
                                <w:b/>
                                <w:i/>
                                <w:sz w:val="28"/>
                                <w:szCs w:val="28"/>
                              </w:rPr>
                            </w:pPr>
                            <w:r>
                              <w:rPr>
                                <w:b/>
                                <w:i/>
                                <w:sz w:val="28"/>
                                <w:szCs w:val="28"/>
                              </w:rPr>
                              <w:t>Bridging the software quality maturity gap</w:t>
                            </w:r>
                          </w:p>
                          <w:p w14:paraId="32CD13E1" w14:textId="77777777" w:rsidR="00F9208D" w:rsidRPr="00F9208D" w:rsidRDefault="00F9208D" w:rsidP="00F9208D">
                            <w:pPr>
                              <w:ind w:right="-90"/>
                              <w:jc w:val="right"/>
                              <w:rPr>
                                <w:b/>
                                <w:i/>
                                <w:sz w:val="28"/>
                                <w:szCs w:val="28"/>
                              </w:rPr>
                            </w:pPr>
                          </w:p>
                          <w:tbl>
                            <w:tblPr>
                              <w:tblStyle w:val="GridTable2-Accent1"/>
                              <w:tblW w:w="3672" w:type="pct"/>
                              <w:jc w:val="right"/>
                              <w:tblLook w:val="04A0" w:firstRow="1" w:lastRow="0" w:firstColumn="1" w:lastColumn="0" w:noHBand="0" w:noVBand="1"/>
                            </w:tblPr>
                            <w:tblGrid>
                              <w:gridCol w:w="3858"/>
                              <w:gridCol w:w="3656"/>
                            </w:tblGrid>
                            <w:tr w:rsidR="00E42BCB" w14:paraId="29826007" w14:textId="77777777" w:rsidTr="00F9208D">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67" w:type="pct"/>
                                </w:tcPr>
                                <w:p w14:paraId="00806CF8" w14:textId="77777777" w:rsidR="00E42BCB" w:rsidRDefault="00E42BCB" w:rsidP="00E2420C">
                                  <w:pPr>
                                    <w:ind w:right="-90"/>
                                  </w:pPr>
                                  <w:r>
                                    <w:t>Orasi Software Services</w:t>
                                  </w:r>
                                </w:p>
                              </w:tc>
                              <w:tc>
                                <w:tcPr>
                                  <w:tcW w:w="2433" w:type="pct"/>
                                </w:tcPr>
                                <w:p w14:paraId="59E10B7B" w14:textId="77777777" w:rsidR="00E42BCB" w:rsidRDefault="00E42BCB" w:rsidP="00E2420C">
                                  <w:pPr>
                                    <w:ind w:right="-90"/>
                                    <w:cnfStyle w:val="100000000000" w:firstRow="1" w:lastRow="0" w:firstColumn="0" w:lastColumn="0" w:oddVBand="0" w:evenVBand="0" w:oddHBand="0" w:evenHBand="0" w:firstRowFirstColumn="0" w:firstRowLastColumn="0" w:lastRowFirstColumn="0" w:lastRowLastColumn="0"/>
                                  </w:pPr>
                                  <w:r>
                                    <w:t>Orasi Account Executive</w:t>
                                  </w:r>
                                </w:p>
                              </w:tc>
                            </w:tr>
                            <w:tr w:rsidR="00F9208D" w14:paraId="479B0CCB" w14:textId="77777777" w:rsidTr="00F9208D">
                              <w:trPr>
                                <w:cnfStyle w:val="000000100000" w:firstRow="0" w:lastRow="0" w:firstColumn="0" w:lastColumn="0" w:oddVBand="0" w:evenVBand="0" w:oddHBand="1" w:evenHBand="0" w:firstRowFirstColumn="0" w:firstRowLastColumn="0" w:lastRowFirstColumn="0" w:lastRowLastColumn="0"/>
                                <w:trHeight w:val="345"/>
                                <w:jc w:val="right"/>
                              </w:trPr>
                              <w:tc>
                                <w:tcPr>
                                  <w:cnfStyle w:val="001000000000" w:firstRow="0" w:lastRow="0" w:firstColumn="1" w:lastColumn="0" w:oddVBand="0" w:evenVBand="0" w:oddHBand="0" w:evenHBand="0" w:firstRowFirstColumn="0" w:firstRowLastColumn="0" w:lastRowFirstColumn="0" w:lastRowLastColumn="0"/>
                                  <w:tcW w:w="2567" w:type="pct"/>
                                </w:tcPr>
                                <w:p w14:paraId="39F406A1" w14:textId="77777777" w:rsidR="00F9208D" w:rsidRDefault="00B6598F" w:rsidP="00F9208D">
                                  <w:pPr>
                                    <w:ind w:right="-90"/>
                                    <w:rPr>
                                      <w:b w:val="0"/>
                                    </w:rPr>
                                  </w:pPr>
                                  <w:r>
                                    <w:rPr>
                                      <w:b w:val="0"/>
                                    </w:rPr>
                                    <w:t>Caleb Billingsley</w:t>
                                  </w:r>
                                </w:p>
                                <w:p w14:paraId="09AAB288" w14:textId="455A3E2A" w:rsidR="00B6598F" w:rsidRPr="00BB2025" w:rsidRDefault="00B6598F" w:rsidP="00F9208D">
                                  <w:pPr>
                                    <w:ind w:right="-90"/>
                                    <w:rPr>
                                      <w:b w:val="0"/>
                                    </w:rPr>
                                  </w:pPr>
                                  <w:r>
                                    <w:rPr>
                                      <w:b w:val="0"/>
                                    </w:rPr>
                                    <w:t>Senior VP of Professional Services</w:t>
                                  </w:r>
                                </w:p>
                              </w:tc>
                              <w:tc>
                                <w:tcPr>
                                  <w:tcW w:w="2433" w:type="pct"/>
                                </w:tcPr>
                                <w:p w14:paraId="748FB18B" w14:textId="77777777" w:rsidR="00F9208D" w:rsidRPr="00D92A29" w:rsidRDefault="00F9208D" w:rsidP="00F9208D">
                                  <w:pPr>
                                    <w:cnfStyle w:val="000000100000" w:firstRow="0" w:lastRow="0" w:firstColumn="0" w:lastColumn="0" w:oddVBand="0" w:evenVBand="0" w:oddHBand="1" w:evenHBand="0" w:firstRowFirstColumn="0" w:firstRowLastColumn="0" w:lastRowFirstColumn="0" w:lastRowLastColumn="0"/>
                                  </w:pPr>
                                  <w:r w:rsidRPr="00D92A29">
                                    <w:t>[name]</w:t>
                                  </w:r>
                                </w:p>
                              </w:tc>
                            </w:tr>
                            <w:tr w:rsidR="00F9208D" w14:paraId="00E65387" w14:textId="77777777" w:rsidTr="00F9208D">
                              <w:trPr>
                                <w:jc w:val="right"/>
                              </w:trPr>
                              <w:tc>
                                <w:tcPr>
                                  <w:cnfStyle w:val="001000000000" w:firstRow="0" w:lastRow="0" w:firstColumn="1" w:lastColumn="0" w:oddVBand="0" w:evenVBand="0" w:oddHBand="0" w:evenHBand="0" w:firstRowFirstColumn="0" w:firstRowLastColumn="0" w:lastRowFirstColumn="0" w:lastRowLastColumn="0"/>
                                  <w:tcW w:w="2567" w:type="pct"/>
                                </w:tcPr>
                                <w:p w14:paraId="2246A5C9" w14:textId="263DCA70" w:rsidR="00F9208D" w:rsidRPr="00BB2025" w:rsidRDefault="00B6598F" w:rsidP="00F9208D">
                                  <w:pPr>
                                    <w:ind w:right="-90"/>
                                    <w:rPr>
                                      <w:b w:val="0"/>
                                    </w:rPr>
                                  </w:pPr>
                                  <w:r>
                                    <w:rPr>
                                      <w:b w:val="0"/>
                                    </w:rPr>
                                    <w:t>(770) 377-9309</w:t>
                                  </w:r>
                                </w:p>
                              </w:tc>
                              <w:tc>
                                <w:tcPr>
                                  <w:tcW w:w="2433" w:type="pct"/>
                                </w:tcPr>
                                <w:p w14:paraId="0B52C1ED" w14:textId="77777777" w:rsidR="00F9208D" w:rsidRPr="00D92A29" w:rsidRDefault="00F9208D" w:rsidP="00F9208D">
                                  <w:pPr>
                                    <w:cnfStyle w:val="000000000000" w:firstRow="0" w:lastRow="0" w:firstColumn="0" w:lastColumn="0" w:oddVBand="0" w:evenVBand="0" w:oddHBand="0" w:evenHBand="0" w:firstRowFirstColumn="0" w:firstRowLastColumn="0" w:lastRowFirstColumn="0" w:lastRowLastColumn="0"/>
                                  </w:pPr>
                                  <w:r w:rsidRPr="00D92A29">
                                    <w:t>[phone]</w:t>
                                  </w:r>
                                </w:p>
                              </w:tc>
                            </w:tr>
                            <w:tr w:rsidR="00F9208D" w14:paraId="37BC6323" w14:textId="77777777" w:rsidTr="00F9208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67" w:type="pct"/>
                                </w:tcPr>
                                <w:p w14:paraId="1F1F1EE3" w14:textId="63340ED4" w:rsidR="00F9208D" w:rsidRPr="0047292F" w:rsidRDefault="00B6598F" w:rsidP="00F9208D">
                                  <w:pPr>
                                    <w:ind w:right="-90"/>
                                    <w:rPr>
                                      <w:b w:val="0"/>
                                    </w:rPr>
                                  </w:pPr>
                                  <w:r>
                                    <w:rPr>
                                      <w:b w:val="0"/>
                                    </w:rPr>
                                    <w:t>Caleb.Billingsley@Orasi.com</w:t>
                                  </w:r>
                                </w:p>
                              </w:tc>
                              <w:tc>
                                <w:tcPr>
                                  <w:tcW w:w="2433" w:type="pct"/>
                                </w:tcPr>
                                <w:p w14:paraId="07F0B0D4" w14:textId="77777777" w:rsidR="00F9208D" w:rsidRDefault="00F9208D" w:rsidP="00F9208D">
                                  <w:pPr>
                                    <w:cnfStyle w:val="000000100000" w:firstRow="0" w:lastRow="0" w:firstColumn="0" w:lastColumn="0" w:oddVBand="0" w:evenVBand="0" w:oddHBand="1" w:evenHBand="0" w:firstRowFirstColumn="0" w:firstRowLastColumn="0" w:lastRowFirstColumn="0" w:lastRowLastColumn="0"/>
                                  </w:pPr>
                                  <w:r w:rsidRPr="00D92A29">
                                    <w:t>[email]</w:t>
                                  </w:r>
                                </w:p>
                              </w:tc>
                            </w:tr>
                          </w:tbl>
                          <w:p w14:paraId="5133F4B1" w14:textId="77777777" w:rsidR="00131796" w:rsidRDefault="00131796" w:rsidP="00D858EC">
                            <w:pPr>
                              <w:ind w:right="-90"/>
                              <w:jc w:val="center"/>
                            </w:pPr>
                          </w:p>
                          <w:p w14:paraId="513F0AA8" w14:textId="77777777" w:rsidR="00D858EC" w:rsidRDefault="00D858EC" w:rsidP="00D858EC">
                            <w:pPr>
                              <w:ind w:right="-90"/>
                              <w:jc w:val="center"/>
                            </w:pPr>
                          </w:p>
                          <w:p w14:paraId="7A88BF7F" w14:textId="77777777" w:rsidR="00D858EC" w:rsidRDefault="00D858EC" w:rsidP="00D858EC">
                            <w:pPr>
                              <w:ind w:right="-90"/>
                              <w:jc w:val="center"/>
                            </w:pPr>
                          </w:p>
                          <w:p w14:paraId="6B275DA0" w14:textId="77777777" w:rsidR="00D858EC" w:rsidRDefault="00D858EC" w:rsidP="00D858EC">
                            <w:pPr>
                              <w:ind w:right="-90"/>
                              <w:jc w:val="center"/>
                            </w:pPr>
                          </w:p>
                          <w:p w14:paraId="603FB1F1" w14:textId="77777777" w:rsidR="00D858EC" w:rsidRPr="00D858EC" w:rsidRDefault="00D858EC" w:rsidP="00D858EC">
                            <w:pPr>
                              <w:spacing w:after="0" w:line="240" w:lineRule="auto"/>
                              <w:jc w:val="center"/>
                              <w:rPr>
                                <w:rFonts w:ascii="Calibri" w:eastAsia="Times New Roman" w:hAnsi="Calibri" w:cs="Times New Roman"/>
                                <w:color w:val="0000FF"/>
                                <w:sz w:val="18"/>
                                <w:szCs w:val="18"/>
                                <w:u w:val="single"/>
                              </w:rPr>
                            </w:pPr>
                            <w:r w:rsidRPr="00D858EC">
                              <w:rPr>
                                <w:rFonts w:ascii="Calibri" w:eastAsia="Times New Roman" w:hAnsi="Calibri" w:cs="Times New Roman"/>
                                <w:sz w:val="18"/>
                                <w:szCs w:val="18"/>
                              </w:rPr>
                              <w:t>Orasi Software, Inc.</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114 TownPark Drive, Suite 400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Kennesaw, Georgia 30144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Tel 678.819.5300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Fax 678.819.5301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w:t>
                            </w:r>
                            <w:hyperlink r:id="rId12" w:history="1">
                              <w:r w:rsidRPr="00D858EC">
                                <w:rPr>
                                  <w:rFonts w:ascii="Calibri" w:eastAsia="Times New Roman" w:hAnsi="Calibri" w:cs="Times New Roman"/>
                                  <w:color w:val="0000FF"/>
                                  <w:sz w:val="18"/>
                                  <w:szCs w:val="18"/>
                                  <w:u w:val="single"/>
                                </w:rPr>
                                <w:t>www.orasi.com</w:t>
                              </w:r>
                            </w:hyperlink>
                          </w:p>
                          <w:p w14:paraId="069A5D45" w14:textId="77777777" w:rsidR="00D858EC" w:rsidRDefault="00D858EC" w:rsidP="00D858EC">
                            <w:pPr>
                              <w:ind w:right="-9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525DEA" id="_x0000_t202" coordsize="21600,21600" o:spt="202" path="m,l,21600r21600,l21600,xe">
                <v:stroke joinstyle="miter"/>
                <v:path gradientshapeok="t" o:connecttype="rect"/>
              </v:shapetype>
              <v:shape id="Text Box 12" o:spid="_x0000_s1026" type="#_x0000_t202" style="position:absolute;margin-left:-29.4pt;margin-top:108.75pt;width:527.5pt;height:54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" filled="f" strokecolor="#5b9bd5 [3204]" strokeweight="1.5pt">
                <v:textbox>
                  <w:txbxContent>
                    <w:p w14:paraId="502D4770" w14:textId="77777777" w:rsidR="00131796" w:rsidRPr="008D77E9" w:rsidRDefault="00F9208D" w:rsidP="008D77E9">
                      <w:pPr>
                        <w:pStyle w:val="ProposalTitle"/>
                        <w:rPr>
                          <w:rFonts w:asciiTheme="minorHAnsi" w:hAnsiTheme="minorHAnsi"/>
                          <w:color w:val="1F4E79" w:themeColor="accent1" w:themeShade="80"/>
                        </w:rPr>
                      </w:pPr>
                      <w:r>
                        <w:rPr>
                          <w:rFonts w:asciiTheme="minorHAnsi" w:hAnsiTheme="minorHAnsi"/>
                          <w:color w:val="1F4E79" w:themeColor="accent1" w:themeShade="80"/>
                        </w:rPr>
                        <w:t>[Services title]</w:t>
                      </w:r>
                    </w:p>
                    <w:p w14:paraId="741A7D8F" w14:textId="77777777" w:rsidR="00131796" w:rsidRPr="00E2420C" w:rsidRDefault="00131796" w:rsidP="008D77E9">
                      <w:pPr>
                        <w:pStyle w:val="ToClient"/>
                        <w:rPr>
                          <w:rFonts w:asciiTheme="minorHAnsi" w:hAnsiTheme="minorHAnsi"/>
                          <w:color w:val="1F4E79" w:themeColor="accent1" w:themeShade="80"/>
                        </w:rPr>
                      </w:pPr>
                      <w:r>
                        <w:rPr>
                          <w:rFonts w:asciiTheme="minorHAnsi" w:hAnsiTheme="minorHAnsi"/>
                          <w:color w:val="1F4E79" w:themeColor="accent1" w:themeShade="80"/>
                        </w:rPr>
                        <w:t>Created for</w:t>
                      </w:r>
                      <w:r w:rsidRPr="008D77E9">
                        <w:rPr>
                          <w:rFonts w:asciiTheme="minorHAnsi" w:hAnsiTheme="minorHAnsi"/>
                          <w:color w:val="1F4E79" w:themeColor="accent1" w:themeShade="80"/>
                        </w:rPr>
                        <w:t xml:space="preserve">: </w:t>
                      </w:r>
                      <w:sdt>
                        <w:sdtPr>
                          <w:rPr>
                            <w:rFonts w:asciiTheme="minorHAnsi" w:hAnsiTheme="minorHAnsi"/>
                            <w:color w:val="1F4E79" w:themeColor="accent1" w:themeShade="80"/>
                          </w:rPr>
                          <w:alias w:val="Company"/>
                          <w:tag w:val=""/>
                          <w:id w:val="715168442"/>
                          <w:placeholder>
                            <w:docPart w:val="DFBF971BF223437EA43012B2D7C3616A"/>
                          </w:placeholder>
                          <w:dataBinding w:prefixMappings="xmlns:ns0='http://schemas.openxmlformats.org/officeDocument/2006/extended-properties' " w:xpath="/ns0:Properties[1]/ns0:Company[1]" w:storeItemID="{6668398D-A668-4E3E-A5EB-62B293D839F1}"/>
                          <w:text/>
                        </w:sdtPr>
                        <w:sdtEndPr/>
                        <w:sdtContent>
                          <w:r w:rsidR="0071406C">
                            <w:rPr>
                              <w:rFonts w:asciiTheme="minorHAnsi" w:hAnsiTheme="minorHAnsi"/>
                              <w:color w:val="1F4E79" w:themeColor="accent1" w:themeShade="80"/>
                            </w:rPr>
                            <w:t>Customer</w:t>
                          </w:r>
                        </w:sdtContent>
                      </w:sdt>
                    </w:p>
                    <w:p w14:paraId="374FCA0A" w14:textId="77777777" w:rsidR="0047292F" w:rsidRPr="003B6747" w:rsidRDefault="00614568" w:rsidP="00C33ABE">
                      <w:pPr>
                        <w:ind w:right="-90"/>
                        <w:jc w:val="right"/>
                        <w:rPr>
                          <w:noProof/>
                        </w:rPr>
                      </w:pPr>
                      <w:r w:rsidRPr="003B6747">
                        <w:rPr>
                          <w:rFonts w:eastAsia="Times New Roman" w:cs="Times New Roman"/>
                          <w:color w:val="1F4E79" w:themeColor="accent1" w:themeShade="80"/>
                        </w:rPr>
                        <w:t>[Date]</w:t>
                      </w:r>
                    </w:p>
                    <w:p w14:paraId="0B06BB7A" w14:textId="77777777" w:rsidR="00131796" w:rsidRDefault="00131796" w:rsidP="00C33ABE">
                      <w:pPr>
                        <w:ind w:right="-90"/>
                        <w:jc w:val="right"/>
                        <w:rPr>
                          <w:b/>
                          <w:sz w:val="28"/>
                          <w:szCs w:val="28"/>
                        </w:rPr>
                      </w:pPr>
                      <w:r>
                        <w:rPr>
                          <w:noProof/>
                        </w:rPr>
                        <w:drawing>
                          <wp:inline distT="0" distB="0" distL="0" distR="0" wp14:anchorId="029E797F" wp14:editId="14A7BF9A">
                            <wp:extent cx="4821220" cy="2205451"/>
                            <wp:effectExtent l="0" t="0" r="0" b="4445"/>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4821220" cy="2205451"/>
                                    </a:xfrm>
                                    <a:prstGeom prst="rect">
                                      <a:avLst/>
                                    </a:prstGeom>
                                    <a:noFill/>
                                    <a:ln>
                                      <a:noFill/>
                                    </a:ln>
                                  </pic:spPr>
                                </pic:pic>
                              </a:graphicData>
                            </a:graphic>
                          </wp:inline>
                        </w:drawing>
                      </w:r>
                    </w:p>
                    <w:p w14:paraId="1C52E2A2" w14:textId="77777777" w:rsidR="00F9208D" w:rsidRDefault="00F9208D" w:rsidP="00F9208D">
                      <w:pPr>
                        <w:ind w:right="-90"/>
                        <w:jc w:val="right"/>
                        <w:rPr>
                          <w:b/>
                          <w:i/>
                          <w:sz w:val="28"/>
                          <w:szCs w:val="28"/>
                        </w:rPr>
                      </w:pPr>
                      <w:r>
                        <w:rPr>
                          <w:b/>
                          <w:i/>
                          <w:sz w:val="28"/>
                          <w:szCs w:val="28"/>
                        </w:rPr>
                        <w:t>Bridging the software quality maturity gap</w:t>
                      </w:r>
                    </w:p>
                    <w:p w14:paraId="32CD13E1" w14:textId="77777777" w:rsidR="00F9208D" w:rsidRPr="00F9208D" w:rsidRDefault="00F9208D" w:rsidP="00F9208D">
                      <w:pPr>
                        <w:ind w:right="-90"/>
                        <w:jc w:val="right"/>
                        <w:rPr>
                          <w:b/>
                          <w:i/>
                          <w:sz w:val="28"/>
                          <w:szCs w:val="28"/>
                        </w:rPr>
                      </w:pPr>
                    </w:p>
                    <w:tbl>
                      <w:tblPr>
                        <w:tblStyle w:val="GridTable2-Accent1"/>
                        <w:tblW w:w="3672" w:type="pct"/>
                        <w:jc w:val="right"/>
                        <w:tblLook w:val="04A0" w:firstRow="1" w:lastRow="0" w:firstColumn="1" w:lastColumn="0" w:noHBand="0" w:noVBand="1"/>
                      </w:tblPr>
                      <w:tblGrid>
                        <w:gridCol w:w="3858"/>
                        <w:gridCol w:w="3656"/>
                      </w:tblGrid>
                      <w:tr w:rsidR="00E42BCB" w14:paraId="29826007" w14:textId="77777777" w:rsidTr="00F9208D">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67" w:type="pct"/>
                          </w:tcPr>
                          <w:p w14:paraId="00806CF8" w14:textId="77777777" w:rsidR="00E42BCB" w:rsidRDefault="00E42BCB" w:rsidP="00E2420C">
                            <w:pPr>
                              <w:ind w:right="-90"/>
                            </w:pPr>
                            <w:r>
                              <w:t>Orasi Software Services</w:t>
                            </w:r>
                          </w:p>
                        </w:tc>
                        <w:tc>
                          <w:tcPr>
                            <w:tcW w:w="2433" w:type="pct"/>
                          </w:tcPr>
                          <w:p w14:paraId="59E10B7B" w14:textId="77777777" w:rsidR="00E42BCB" w:rsidRDefault="00E42BCB" w:rsidP="00E2420C">
                            <w:pPr>
                              <w:ind w:right="-90"/>
                              <w:cnfStyle w:val="100000000000" w:firstRow="1" w:lastRow="0" w:firstColumn="0" w:lastColumn="0" w:oddVBand="0" w:evenVBand="0" w:oddHBand="0" w:evenHBand="0" w:firstRowFirstColumn="0" w:firstRowLastColumn="0" w:lastRowFirstColumn="0" w:lastRowLastColumn="0"/>
                            </w:pPr>
                            <w:r>
                              <w:t>Orasi Account Executive</w:t>
                            </w:r>
                          </w:p>
                        </w:tc>
                      </w:tr>
                      <w:tr w:rsidR="00F9208D" w14:paraId="479B0CCB" w14:textId="77777777" w:rsidTr="00F9208D">
                        <w:trPr>
                          <w:cnfStyle w:val="000000100000" w:firstRow="0" w:lastRow="0" w:firstColumn="0" w:lastColumn="0" w:oddVBand="0" w:evenVBand="0" w:oddHBand="1" w:evenHBand="0" w:firstRowFirstColumn="0" w:firstRowLastColumn="0" w:lastRowFirstColumn="0" w:lastRowLastColumn="0"/>
                          <w:trHeight w:val="345"/>
                          <w:jc w:val="right"/>
                        </w:trPr>
                        <w:tc>
                          <w:tcPr>
                            <w:cnfStyle w:val="001000000000" w:firstRow="0" w:lastRow="0" w:firstColumn="1" w:lastColumn="0" w:oddVBand="0" w:evenVBand="0" w:oddHBand="0" w:evenHBand="0" w:firstRowFirstColumn="0" w:firstRowLastColumn="0" w:lastRowFirstColumn="0" w:lastRowLastColumn="0"/>
                            <w:tcW w:w="2567" w:type="pct"/>
                          </w:tcPr>
                          <w:p w14:paraId="39F406A1" w14:textId="77777777" w:rsidR="00F9208D" w:rsidRDefault="00B6598F" w:rsidP="00F9208D">
                            <w:pPr>
                              <w:ind w:right="-90"/>
                              <w:rPr>
                                <w:b w:val="0"/>
                              </w:rPr>
                            </w:pPr>
                            <w:r>
                              <w:rPr>
                                <w:b w:val="0"/>
                              </w:rPr>
                              <w:t>Caleb Billingsley</w:t>
                            </w:r>
                          </w:p>
                          <w:p w14:paraId="09AAB288" w14:textId="455A3E2A" w:rsidR="00B6598F" w:rsidRPr="00BB2025" w:rsidRDefault="00B6598F" w:rsidP="00F9208D">
                            <w:pPr>
                              <w:ind w:right="-90"/>
                              <w:rPr>
                                <w:b w:val="0"/>
                              </w:rPr>
                            </w:pPr>
                            <w:r>
                              <w:rPr>
                                <w:b w:val="0"/>
                              </w:rPr>
                              <w:t>Senior VP of Professional Services</w:t>
                            </w:r>
                          </w:p>
                        </w:tc>
                        <w:tc>
                          <w:tcPr>
                            <w:tcW w:w="2433" w:type="pct"/>
                          </w:tcPr>
                          <w:p w14:paraId="748FB18B" w14:textId="77777777" w:rsidR="00F9208D" w:rsidRPr="00D92A29" w:rsidRDefault="00F9208D" w:rsidP="00F9208D">
                            <w:pPr>
                              <w:cnfStyle w:val="000000100000" w:firstRow="0" w:lastRow="0" w:firstColumn="0" w:lastColumn="0" w:oddVBand="0" w:evenVBand="0" w:oddHBand="1" w:evenHBand="0" w:firstRowFirstColumn="0" w:firstRowLastColumn="0" w:lastRowFirstColumn="0" w:lastRowLastColumn="0"/>
                            </w:pPr>
                            <w:r w:rsidRPr="00D92A29">
                              <w:t>[name]</w:t>
                            </w:r>
                          </w:p>
                        </w:tc>
                      </w:tr>
                      <w:tr w:rsidR="00F9208D" w14:paraId="00E65387" w14:textId="77777777" w:rsidTr="00F9208D">
                        <w:trPr>
                          <w:jc w:val="right"/>
                        </w:trPr>
                        <w:tc>
                          <w:tcPr>
                            <w:cnfStyle w:val="001000000000" w:firstRow="0" w:lastRow="0" w:firstColumn="1" w:lastColumn="0" w:oddVBand="0" w:evenVBand="0" w:oddHBand="0" w:evenHBand="0" w:firstRowFirstColumn="0" w:firstRowLastColumn="0" w:lastRowFirstColumn="0" w:lastRowLastColumn="0"/>
                            <w:tcW w:w="2567" w:type="pct"/>
                          </w:tcPr>
                          <w:p w14:paraId="2246A5C9" w14:textId="263DCA70" w:rsidR="00F9208D" w:rsidRPr="00BB2025" w:rsidRDefault="00B6598F" w:rsidP="00F9208D">
                            <w:pPr>
                              <w:ind w:right="-90"/>
                              <w:rPr>
                                <w:b w:val="0"/>
                              </w:rPr>
                            </w:pPr>
                            <w:r>
                              <w:rPr>
                                <w:b w:val="0"/>
                              </w:rPr>
                              <w:t>(770) 377-9309</w:t>
                            </w:r>
                          </w:p>
                        </w:tc>
                        <w:tc>
                          <w:tcPr>
                            <w:tcW w:w="2433" w:type="pct"/>
                          </w:tcPr>
                          <w:p w14:paraId="0B52C1ED" w14:textId="77777777" w:rsidR="00F9208D" w:rsidRPr="00D92A29" w:rsidRDefault="00F9208D" w:rsidP="00F9208D">
                            <w:pPr>
                              <w:cnfStyle w:val="000000000000" w:firstRow="0" w:lastRow="0" w:firstColumn="0" w:lastColumn="0" w:oddVBand="0" w:evenVBand="0" w:oddHBand="0" w:evenHBand="0" w:firstRowFirstColumn="0" w:firstRowLastColumn="0" w:lastRowFirstColumn="0" w:lastRowLastColumn="0"/>
                            </w:pPr>
                            <w:r w:rsidRPr="00D92A29">
                              <w:t>[phone]</w:t>
                            </w:r>
                          </w:p>
                        </w:tc>
                      </w:tr>
                      <w:tr w:rsidR="00F9208D" w14:paraId="37BC6323" w14:textId="77777777" w:rsidTr="00F9208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67" w:type="pct"/>
                          </w:tcPr>
                          <w:p w14:paraId="1F1F1EE3" w14:textId="63340ED4" w:rsidR="00F9208D" w:rsidRPr="0047292F" w:rsidRDefault="00B6598F" w:rsidP="00F9208D">
                            <w:pPr>
                              <w:ind w:right="-90"/>
                              <w:rPr>
                                <w:b w:val="0"/>
                              </w:rPr>
                            </w:pPr>
                            <w:r>
                              <w:rPr>
                                <w:b w:val="0"/>
                              </w:rPr>
                              <w:t>Caleb.Billingsley@Orasi.com</w:t>
                            </w:r>
                          </w:p>
                        </w:tc>
                        <w:tc>
                          <w:tcPr>
                            <w:tcW w:w="2433" w:type="pct"/>
                          </w:tcPr>
                          <w:p w14:paraId="07F0B0D4" w14:textId="77777777" w:rsidR="00F9208D" w:rsidRDefault="00F9208D" w:rsidP="00F9208D">
                            <w:pPr>
                              <w:cnfStyle w:val="000000100000" w:firstRow="0" w:lastRow="0" w:firstColumn="0" w:lastColumn="0" w:oddVBand="0" w:evenVBand="0" w:oddHBand="1" w:evenHBand="0" w:firstRowFirstColumn="0" w:firstRowLastColumn="0" w:lastRowFirstColumn="0" w:lastRowLastColumn="0"/>
                            </w:pPr>
                            <w:r w:rsidRPr="00D92A29">
                              <w:t>[email]</w:t>
                            </w:r>
                          </w:p>
                        </w:tc>
                      </w:tr>
                    </w:tbl>
                    <w:p w14:paraId="5133F4B1" w14:textId="77777777" w:rsidR="00131796" w:rsidRDefault="00131796" w:rsidP="00D858EC">
                      <w:pPr>
                        <w:ind w:right="-90"/>
                        <w:jc w:val="center"/>
                      </w:pPr>
                    </w:p>
                    <w:p w14:paraId="513F0AA8" w14:textId="77777777" w:rsidR="00D858EC" w:rsidRDefault="00D858EC" w:rsidP="00D858EC">
                      <w:pPr>
                        <w:ind w:right="-90"/>
                        <w:jc w:val="center"/>
                      </w:pPr>
                    </w:p>
                    <w:p w14:paraId="7A88BF7F" w14:textId="77777777" w:rsidR="00D858EC" w:rsidRDefault="00D858EC" w:rsidP="00D858EC">
                      <w:pPr>
                        <w:ind w:right="-90"/>
                        <w:jc w:val="center"/>
                      </w:pPr>
                    </w:p>
                    <w:p w14:paraId="6B275DA0" w14:textId="77777777" w:rsidR="00D858EC" w:rsidRDefault="00D858EC" w:rsidP="00D858EC">
                      <w:pPr>
                        <w:ind w:right="-90"/>
                        <w:jc w:val="center"/>
                      </w:pPr>
                    </w:p>
                    <w:p w14:paraId="603FB1F1" w14:textId="77777777" w:rsidR="00D858EC" w:rsidRPr="00D858EC" w:rsidRDefault="00D858EC" w:rsidP="00D858EC">
                      <w:pPr>
                        <w:spacing w:after="0" w:line="240" w:lineRule="auto"/>
                        <w:jc w:val="center"/>
                        <w:rPr>
                          <w:rFonts w:ascii="Calibri" w:eastAsia="Times New Roman" w:hAnsi="Calibri" w:cs="Times New Roman"/>
                          <w:color w:val="0000FF"/>
                          <w:sz w:val="18"/>
                          <w:szCs w:val="18"/>
                          <w:u w:val="single"/>
                        </w:rPr>
                      </w:pPr>
                      <w:r w:rsidRPr="00D858EC">
                        <w:rPr>
                          <w:rFonts w:ascii="Calibri" w:eastAsia="Times New Roman" w:hAnsi="Calibri" w:cs="Times New Roman"/>
                          <w:sz w:val="18"/>
                          <w:szCs w:val="18"/>
                        </w:rPr>
                        <w:t>Orasi Software, Inc.</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114 TownPark Drive, Suite 400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Kennesaw, Georgia 30144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Tel 678.819.5300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Fax 678.819.5301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w:t>
                      </w:r>
                      <w:hyperlink r:id="rId13" w:history="1">
                        <w:r w:rsidRPr="00D858EC">
                          <w:rPr>
                            <w:rFonts w:ascii="Calibri" w:eastAsia="Times New Roman" w:hAnsi="Calibri" w:cs="Times New Roman"/>
                            <w:color w:val="0000FF"/>
                            <w:sz w:val="18"/>
                            <w:szCs w:val="18"/>
                            <w:u w:val="single"/>
                          </w:rPr>
                          <w:t>www.orasi.com</w:t>
                        </w:r>
                      </w:hyperlink>
                    </w:p>
                    <w:p w14:paraId="069A5D45" w14:textId="77777777" w:rsidR="00D858EC" w:rsidRDefault="00D858EC" w:rsidP="00D858EC">
                      <w:pPr>
                        <w:ind w:right="-90"/>
                        <w:jc w:val="center"/>
                      </w:pPr>
                    </w:p>
                  </w:txbxContent>
                </v:textbox>
              </v:shape>
            </w:pict>
          </mc:Fallback>
        </mc:AlternateContent>
      </w:r>
      <w:r w:rsidR="008D77E9" w:rsidRPr="006B1FF3">
        <w:rPr>
          <w:b/>
          <w:noProof/>
        </w:rPr>
        <mc:AlternateContent>
          <mc:Choice Requires="wps">
            <w:drawing>
              <wp:anchor distT="0" distB="0" distL="114300" distR="114300" simplePos="0" relativeHeight="251660288" behindDoc="0" locked="0" layoutInCell="1" allowOverlap="1" wp14:anchorId="3B91C0F1" wp14:editId="61A3A136">
                <wp:simplePos x="0" y="0"/>
                <wp:positionH relativeFrom="page">
                  <wp:posOffset>542926</wp:posOffset>
                </wp:positionH>
                <wp:positionV relativeFrom="paragraph">
                  <wp:posOffset>-419100</wp:posOffset>
                </wp:positionV>
                <wp:extent cx="6800850" cy="1466850"/>
                <wp:effectExtent l="38100" t="38100" r="114300" b="11430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0" cy="1466850"/>
                        </a:xfrm>
                        <a:prstGeom prst="rect">
                          <a:avLst/>
                        </a:prstGeom>
                        <a:gradFill rotWithShape="0">
                          <a:gsLst>
                            <a:gs pos="0">
                              <a:schemeClr val="accent1">
                                <a:lumMod val="100000"/>
                                <a:lumOff val="0"/>
                              </a:schemeClr>
                            </a:gs>
                            <a:gs pos="100000">
                              <a:schemeClr val="accent1">
                                <a:lumMod val="50000"/>
                                <a:lumOff val="0"/>
                              </a:schemeClr>
                            </a:gs>
                          </a:gsLst>
                          <a:lin ang="2700000" scaled="1"/>
                        </a:gradFill>
                        <a:ln w="12700" cmpd="sng">
                          <a:solidFill>
                            <a:schemeClr val="lt1">
                              <a:lumMod val="95000"/>
                              <a:lumOff val="0"/>
                            </a:schemeClr>
                          </a:solidFill>
                          <a:prstDash val="solid"/>
                          <a:miter lim="800000"/>
                          <a:headEnd/>
                          <a:tailEnd/>
                        </a:ln>
                        <a:effectLst>
                          <a:outerShdw blurRad="50800" dist="38100" dir="2700000" algn="tl" rotWithShape="0">
                            <a:prstClr val="black">
                              <a:alpha val="40000"/>
                            </a:prstClr>
                          </a:outerShdw>
                        </a:effectLst>
                      </wps:spPr>
                      <wps:txbx>
                        <w:txbxContent>
                          <w:p w14:paraId="675F6716" w14:textId="77777777" w:rsidR="00131796" w:rsidRDefault="00131796" w:rsidP="00141770">
                            <w:pPr>
                              <w:jc w:val="center"/>
                            </w:pPr>
                          </w:p>
                          <w:p w14:paraId="5202B4F2" w14:textId="77777777" w:rsidR="00131796" w:rsidRDefault="00131796" w:rsidP="008D77E9">
                            <w:pPr>
                              <w:jc w:val="center"/>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 xml:space="preserve">Orasi </w:t>
                            </w:r>
                            <w:r w:rsidR="00E42BCB">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Services Statement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91C0F1" id="Rectangle 16" o:spid="_x0000_s1027" style="position:absolute;margin-left:42.75pt;margin-top:-33pt;width:535.5pt;height:11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" fillcolor="#5b9bd5 [3204]" strokecolor="#f2f2f2 [3041]" strokeweight="1pt">
                <v:fill color2="#1f4d78 [1604]" angle="45" focus="100%" type="gradient"/>
                <v:shadow on="t" color="black" opacity="26214f" origin="-.5,-.5" offset=".74836mm,.74836mm"/>
                <v:textbox>
                  <w:txbxContent>
                    <w:p w14:paraId="675F6716" w14:textId="77777777" w:rsidR="00131796" w:rsidRDefault="00131796" w:rsidP="00141770">
                      <w:pPr>
                        <w:jc w:val="center"/>
                      </w:pPr>
                    </w:p>
                    <w:p w14:paraId="5202B4F2" w14:textId="77777777" w:rsidR="00131796" w:rsidRDefault="00131796" w:rsidP="008D77E9">
                      <w:pPr>
                        <w:jc w:val="center"/>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 xml:space="preserve">Orasi </w:t>
                      </w:r>
                      <w:r w:rsidR="00E42BCB">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Services Statement of Work</w:t>
                      </w:r>
                    </w:p>
                  </w:txbxContent>
                </v:textbox>
                <w10:wrap anchorx="page"/>
              </v:rect>
            </w:pict>
          </mc:Fallback>
        </mc:AlternateContent>
      </w:r>
      <w:r w:rsidR="008D77E9" w:rsidRPr="006B1FF3">
        <w:rPr>
          <w:b/>
          <w:noProof/>
        </w:rPr>
        <w:drawing>
          <wp:anchor distT="0" distB="0" distL="114300" distR="114300" simplePos="0" relativeHeight="251662336" behindDoc="0" locked="0" layoutInCell="1" allowOverlap="1" wp14:anchorId="5D6C6F47" wp14:editId="23F5EEC1">
            <wp:simplePos x="0" y="0"/>
            <wp:positionH relativeFrom="margin">
              <wp:posOffset>-114300</wp:posOffset>
            </wp:positionH>
            <wp:positionV relativeFrom="paragraph">
              <wp:posOffset>1857375</wp:posOffset>
            </wp:positionV>
            <wp:extent cx="1390902" cy="1247775"/>
            <wp:effectExtent l="0" t="0" r="0" b="0"/>
            <wp:wrapNone/>
            <wp:docPr id="13" name="Picture 13" descr="C:\Users\Brad\Dropbox\Orasi\orasi logo 2 inch screen 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d\Dropbox\Orasi\orasi logo 2 inch screen res.jpg"/>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90902"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141770">
        <w:rPr>
          <w:b/>
        </w:rPr>
        <w:t>G</w:t>
      </w:r>
      <w:r w:rsidR="00141770">
        <w:rPr>
          <w:b/>
        </w:rPr>
        <w:br w:type="page"/>
      </w:r>
    </w:p>
    <w:sdt>
      <w:sdtPr>
        <w:rPr>
          <w:rFonts w:asciiTheme="minorHAnsi" w:eastAsiaTheme="minorHAnsi" w:hAnsiTheme="minorHAnsi" w:cstheme="minorBidi"/>
          <w:color w:val="auto"/>
          <w:sz w:val="22"/>
          <w:szCs w:val="22"/>
        </w:rPr>
        <w:id w:val="-1686897227"/>
        <w:docPartObj>
          <w:docPartGallery w:val="Table of Contents"/>
          <w:docPartUnique/>
        </w:docPartObj>
      </w:sdtPr>
      <w:sdtEndPr>
        <w:rPr>
          <w:b/>
          <w:bCs/>
          <w:noProof/>
        </w:rPr>
      </w:sdtEndPr>
      <w:sdtContent>
        <w:p w14:paraId="556A732D" w14:textId="77777777" w:rsidR="0027568D" w:rsidRDefault="0027568D" w:rsidP="00D858EC">
          <w:pPr>
            <w:pStyle w:val="TOCHeading"/>
            <w:keepNext w:val="0"/>
          </w:pPr>
          <w:r>
            <w:t>Table of Contents</w:t>
          </w:r>
        </w:p>
        <w:p w14:paraId="6FD15F55" w14:textId="77777777" w:rsidR="006F2625" w:rsidRDefault="008C68C5">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433628512" w:history="1">
            <w:r w:rsidR="006F2625" w:rsidRPr="003A545B">
              <w:rPr>
                <w:rStyle w:val="Hyperlink"/>
                <w:rFonts w:ascii="Calibri" w:hAnsi="Calibri"/>
                <w:noProof/>
              </w:rPr>
              <w:t>Article 1: Scope &amp; Terms</w:t>
            </w:r>
            <w:r w:rsidR="006F2625">
              <w:rPr>
                <w:noProof/>
                <w:webHidden/>
              </w:rPr>
              <w:tab/>
            </w:r>
            <w:r w:rsidR="006F2625">
              <w:rPr>
                <w:noProof/>
                <w:webHidden/>
              </w:rPr>
              <w:fldChar w:fldCharType="begin"/>
            </w:r>
            <w:r w:rsidR="006F2625">
              <w:rPr>
                <w:noProof/>
                <w:webHidden/>
              </w:rPr>
              <w:instrText xml:space="preserve"> PAGEREF _Toc433628512 \h </w:instrText>
            </w:r>
            <w:r w:rsidR="006F2625">
              <w:rPr>
                <w:noProof/>
                <w:webHidden/>
              </w:rPr>
            </w:r>
            <w:r w:rsidR="006F2625">
              <w:rPr>
                <w:noProof/>
                <w:webHidden/>
              </w:rPr>
              <w:fldChar w:fldCharType="separate"/>
            </w:r>
            <w:r w:rsidR="006F2625">
              <w:rPr>
                <w:noProof/>
                <w:webHidden/>
              </w:rPr>
              <w:t>3</w:t>
            </w:r>
            <w:r w:rsidR="006F2625">
              <w:rPr>
                <w:noProof/>
                <w:webHidden/>
              </w:rPr>
              <w:fldChar w:fldCharType="end"/>
            </w:r>
          </w:hyperlink>
        </w:p>
        <w:p w14:paraId="4E4345DA" w14:textId="77777777" w:rsidR="006F2625" w:rsidRDefault="00CB5E12">
          <w:pPr>
            <w:pStyle w:val="TOC1"/>
            <w:tabs>
              <w:tab w:val="right" w:leader="dot" w:pos="9350"/>
            </w:tabs>
            <w:rPr>
              <w:rFonts w:eastAsiaTheme="minorEastAsia"/>
              <w:noProof/>
            </w:rPr>
          </w:pPr>
          <w:hyperlink w:anchor="_Toc433628513" w:history="1">
            <w:r w:rsidR="006F2625" w:rsidRPr="003A545B">
              <w:rPr>
                <w:rStyle w:val="Hyperlink"/>
                <w:rFonts w:ascii="Calibri" w:hAnsi="Calibri"/>
                <w:noProof/>
              </w:rPr>
              <w:t>Article 2:  Contact and Logistics Information</w:t>
            </w:r>
            <w:r w:rsidR="006F2625">
              <w:rPr>
                <w:noProof/>
                <w:webHidden/>
              </w:rPr>
              <w:tab/>
            </w:r>
            <w:r w:rsidR="006F2625">
              <w:rPr>
                <w:noProof/>
                <w:webHidden/>
              </w:rPr>
              <w:fldChar w:fldCharType="begin"/>
            </w:r>
            <w:r w:rsidR="006F2625">
              <w:rPr>
                <w:noProof/>
                <w:webHidden/>
              </w:rPr>
              <w:instrText xml:space="preserve"> PAGEREF _Toc433628513 \h </w:instrText>
            </w:r>
            <w:r w:rsidR="006F2625">
              <w:rPr>
                <w:noProof/>
                <w:webHidden/>
              </w:rPr>
            </w:r>
            <w:r w:rsidR="006F2625">
              <w:rPr>
                <w:noProof/>
                <w:webHidden/>
              </w:rPr>
              <w:fldChar w:fldCharType="separate"/>
            </w:r>
            <w:r w:rsidR="006F2625">
              <w:rPr>
                <w:noProof/>
                <w:webHidden/>
              </w:rPr>
              <w:t>3</w:t>
            </w:r>
            <w:r w:rsidR="006F2625">
              <w:rPr>
                <w:noProof/>
                <w:webHidden/>
              </w:rPr>
              <w:fldChar w:fldCharType="end"/>
            </w:r>
          </w:hyperlink>
        </w:p>
        <w:p w14:paraId="05DB8D59" w14:textId="77777777" w:rsidR="006F2625" w:rsidRDefault="00CB5E12">
          <w:pPr>
            <w:pStyle w:val="TOC1"/>
            <w:tabs>
              <w:tab w:val="right" w:leader="dot" w:pos="9350"/>
            </w:tabs>
            <w:rPr>
              <w:rFonts w:eastAsiaTheme="minorEastAsia"/>
              <w:noProof/>
            </w:rPr>
          </w:pPr>
          <w:hyperlink w:anchor="_Toc433628514" w:history="1">
            <w:r w:rsidR="006F2625" w:rsidRPr="003A545B">
              <w:rPr>
                <w:rStyle w:val="Hyperlink"/>
                <w:rFonts w:ascii="Calibri" w:hAnsi="Calibri"/>
                <w:noProof/>
              </w:rPr>
              <w:t>Article 3: Customer Responsibilities</w:t>
            </w:r>
            <w:r w:rsidR="006F2625">
              <w:rPr>
                <w:noProof/>
                <w:webHidden/>
              </w:rPr>
              <w:tab/>
            </w:r>
            <w:r w:rsidR="006F2625">
              <w:rPr>
                <w:noProof/>
                <w:webHidden/>
              </w:rPr>
              <w:fldChar w:fldCharType="begin"/>
            </w:r>
            <w:r w:rsidR="006F2625">
              <w:rPr>
                <w:noProof/>
                <w:webHidden/>
              </w:rPr>
              <w:instrText xml:space="preserve"> PAGEREF _Toc433628514 \h </w:instrText>
            </w:r>
            <w:r w:rsidR="006F2625">
              <w:rPr>
                <w:noProof/>
                <w:webHidden/>
              </w:rPr>
            </w:r>
            <w:r w:rsidR="006F2625">
              <w:rPr>
                <w:noProof/>
                <w:webHidden/>
              </w:rPr>
              <w:fldChar w:fldCharType="separate"/>
            </w:r>
            <w:r w:rsidR="006F2625">
              <w:rPr>
                <w:noProof/>
                <w:webHidden/>
              </w:rPr>
              <w:t>4</w:t>
            </w:r>
            <w:r w:rsidR="006F2625">
              <w:rPr>
                <w:noProof/>
                <w:webHidden/>
              </w:rPr>
              <w:fldChar w:fldCharType="end"/>
            </w:r>
          </w:hyperlink>
        </w:p>
        <w:p w14:paraId="52CA37F1" w14:textId="77777777" w:rsidR="006F2625" w:rsidRDefault="00CB5E12">
          <w:pPr>
            <w:pStyle w:val="TOC1"/>
            <w:tabs>
              <w:tab w:val="right" w:leader="dot" w:pos="9350"/>
            </w:tabs>
            <w:rPr>
              <w:rFonts w:eastAsiaTheme="minorEastAsia"/>
              <w:noProof/>
            </w:rPr>
          </w:pPr>
          <w:hyperlink w:anchor="_Toc433628515" w:history="1">
            <w:r w:rsidR="006F2625" w:rsidRPr="003A545B">
              <w:rPr>
                <w:rStyle w:val="Hyperlink"/>
                <w:rFonts w:ascii="Calibri" w:hAnsi="Calibri"/>
                <w:noProof/>
              </w:rPr>
              <w:t>Article 4:  Assumptions</w:t>
            </w:r>
            <w:r w:rsidR="006F2625">
              <w:rPr>
                <w:noProof/>
                <w:webHidden/>
              </w:rPr>
              <w:tab/>
            </w:r>
            <w:r w:rsidR="006F2625">
              <w:rPr>
                <w:noProof/>
                <w:webHidden/>
              </w:rPr>
              <w:fldChar w:fldCharType="begin"/>
            </w:r>
            <w:r w:rsidR="006F2625">
              <w:rPr>
                <w:noProof/>
                <w:webHidden/>
              </w:rPr>
              <w:instrText xml:space="preserve"> PAGEREF _Toc433628515 \h </w:instrText>
            </w:r>
            <w:r w:rsidR="006F2625">
              <w:rPr>
                <w:noProof/>
                <w:webHidden/>
              </w:rPr>
            </w:r>
            <w:r w:rsidR="006F2625">
              <w:rPr>
                <w:noProof/>
                <w:webHidden/>
              </w:rPr>
              <w:fldChar w:fldCharType="separate"/>
            </w:r>
            <w:r w:rsidR="006F2625">
              <w:rPr>
                <w:noProof/>
                <w:webHidden/>
              </w:rPr>
              <w:t>4</w:t>
            </w:r>
            <w:r w:rsidR="006F2625">
              <w:rPr>
                <w:noProof/>
                <w:webHidden/>
              </w:rPr>
              <w:fldChar w:fldCharType="end"/>
            </w:r>
          </w:hyperlink>
        </w:p>
        <w:p w14:paraId="32D103A0" w14:textId="77777777" w:rsidR="006F2625" w:rsidRDefault="00CB5E12">
          <w:pPr>
            <w:pStyle w:val="TOC1"/>
            <w:tabs>
              <w:tab w:val="right" w:leader="dot" w:pos="9350"/>
            </w:tabs>
            <w:rPr>
              <w:rFonts w:eastAsiaTheme="minorEastAsia"/>
              <w:noProof/>
            </w:rPr>
          </w:pPr>
          <w:hyperlink w:anchor="_Toc433628516" w:history="1">
            <w:r w:rsidR="006F2625" w:rsidRPr="003A545B">
              <w:rPr>
                <w:rStyle w:val="Hyperlink"/>
                <w:rFonts w:ascii="Calibri" w:hAnsi="Calibri"/>
                <w:noProof/>
              </w:rPr>
              <w:t>Article 5:  Schedule Parameters</w:t>
            </w:r>
            <w:r w:rsidR="006F2625">
              <w:rPr>
                <w:noProof/>
                <w:webHidden/>
              </w:rPr>
              <w:tab/>
            </w:r>
            <w:r w:rsidR="006F2625">
              <w:rPr>
                <w:noProof/>
                <w:webHidden/>
              </w:rPr>
              <w:fldChar w:fldCharType="begin"/>
            </w:r>
            <w:r w:rsidR="006F2625">
              <w:rPr>
                <w:noProof/>
                <w:webHidden/>
              </w:rPr>
              <w:instrText xml:space="preserve"> PAGEREF _Toc433628516 \h </w:instrText>
            </w:r>
            <w:r w:rsidR="006F2625">
              <w:rPr>
                <w:noProof/>
                <w:webHidden/>
              </w:rPr>
            </w:r>
            <w:r w:rsidR="006F2625">
              <w:rPr>
                <w:noProof/>
                <w:webHidden/>
              </w:rPr>
              <w:fldChar w:fldCharType="separate"/>
            </w:r>
            <w:r w:rsidR="006F2625">
              <w:rPr>
                <w:noProof/>
                <w:webHidden/>
              </w:rPr>
              <w:t>4</w:t>
            </w:r>
            <w:r w:rsidR="006F2625">
              <w:rPr>
                <w:noProof/>
                <w:webHidden/>
              </w:rPr>
              <w:fldChar w:fldCharType="end"/>
            </w:r>
          </w:hyperlink>
        </w:p>
        <w:p w14:paraId="1784DA42" w14:textId="77777777" w:rsidR="006F2625" w:rsidRDefault="00CB5E12">
          <w:pPr>
            <w:pStyle w:val="TOC1"/>
            <w:tabs>
              <w:tab w:val="right" w:leader="dot" w:pos="9350"/>
            </w:tabs>
            <w:rPr>
              <w:rFonts w:eastAsiaTheme="minorEastAsia"/>
              <w:noProof/>
            </w:rPr>
          </w:pPr>
          <w:hyperlink w:anchor="_Toc433628517" w:history="1">
            <w:r w:rsidR="006F2625" w:rsidRPr="003A545B">
              <w:rPr>
                <w:rStyle w:val="Hyperlink"/>
                <w:rFonts w:ascii="Calibri" w:hAnsi="Calibri"/>
                <w:noProof/>
              </w:rPr>
              <w:t>Article 6: Travel and Expenses</w:t>
            </w:r>
            <w:r w:rsidR="006F2625">
              <w:rPr>
                <w:noProof/>
                <w:webHidden/>
              </w:rPr>
              <w:tab/>
            </w:r>
            <w:r w:rsidR="006F2625">
              <w:rPr>
                <w:noProof/>
                <w:webHidden/>
              </w:rPr>
              <w:fldChar w:fldCharType="begin"/>
            </w:r>
            <w:r w:rsidR="006F2625">
              <w:rPr>
                <w:noProof/>
                <w:webHidden/>
              </w:rPr>
              <w:instrText xml:space="preserve"> PAGEREF _Toc433628517 \h </w:instrText>
            </w:r>
            <w:r w:rsidR="006F2625">
              <w:rPr>
                <w:noProof/>
                <w:webHidden/>
              </w:rPr>
            </w:r>
            <w:r w:rsidR="006F2625">
              <w:rPr>
                <w:noProof/>
                <w:webHidden/>
              </w:rPr>
              <w:fldChar w:fldCharType="separate"/>
            </w:r>
            <w:r w:rsidR="006F2625">
              <w:rPr>
                <w:noProof/>
                <w:webHidden/>
              </w:rPr>
              <w:t>5</w:t>
            </w:r>
            <w:r w:rsidR="006F2625">
              <w:rPr>
                <w:noProof/>
                <w:webHidden/>
              </w:rPr>
              <w:fldChar w:fldCharType="end"/>
            </w:r>
          </w:hyperlink>
        </w:p>
        <w:p w14:paraId="5EB5D43E" w14:textId="77777777" w:rsidR="006F2625" w:rsidRDefault="00CB5E12">
          <w:pPr>
            <w:pStyle w:val="TOC1"/>
            <w:tabs>
              <w:tab w:val="right" w:leader="dot" w:pos="9350"/>
            </w:tabs>
            <w:rPr>
              <w:rFonts w:eastAsiaTheme="minorEastAsia"/>
              <w:noProof/>
            </w:rPr>
          </w:pPr>
          <w:hyperlink w:anchor="_Toc433628518" w:history="1">
            <w:r w:rsidR="006F2625" w:rsidRPr="003A545B">
              <w:rPr>
                <w:rStyle w:val="Hyperlink"/>
                <w:rFonts w:ascii="Calibri" w:hAnsi="Calibri"/>
                <w:noProof/>
              </w:rPr>
              <w:t>Article 7: Acceptance and Signatures</w:t>
            </w:r>
            <w:r w:rsidR="006F2625">
              <w:rPr>
                <w:noProof/>
                <w:webHidden/>
              </w:rPr>
              <w:tab/>
            </w:r>
            <w:r w:rsidR="006F2625">
              <w:rPr>
                <w:noProof/>
                <w:webHidden/>
              </w:rPr>
              <w:fldChar w:fldCharType="begin"/>
            </w:r>
            <w:r w:rsidR="006F2625">
              <w:rPr>
                <w:noProof/>
                <w:webHidden/>
              </w:rPr>
              <w:instrText xml:space="preserve"> PAGEREF _Toc433628518 \h </w:instrText>
            </w:r>
            <w:r w:rsidR="006F2625">
              <w:rPr>
                <w:noProof/>
                <w:webHidden/>
              </w:rPr>
            </w:r>
            <w:r w:rsidR="006F2625">
              <w:rPr>
                <w:noProof/>
                <w:webHidden/>
              </w:rPr>
              <w:fldChar w:fldCharType="separate"/>
            </w:r>
            <w:r w:rsidR="006F2625">
              <w:rPr>
                <w:noProof/>
                <w:webHidden/>
              </w:rPr>
              <w:t>6</w:t>
            </w:r>
            <w:r w:rsidR="006F2625">
              <w:rPr>
                <w:noProof/>
                <w:webHidden/>
              </w:rPr>
              <w:fldChar w:fldCharType="end"/>
            </w:r>
          </w:hyperlink>
        </w:p>
        <w:p w14:paraId="009C2632" w14:textId="77777777" w:rsidR="0005526B" w:rsidRDefault="008C68C5" w:rsidP="00D858EC">
          <w:r>
            <w:rPr>
              <w:b/>
              <w:bCs/>
              <w:noProof/>
            </w:rPr>
            <w:fldChar w:fldCharType="end"/>
          </w:r>
        </w:p>
      </w:sdtContent>
    </w:sdt>
    <w:p w14:paraId="0171ED36" w14:textId="77777777" w:rsidR="00B728C7" w:rsidRDefault="00B728C7" w:rsidP="00D858EC"/>
    <w:p w14:paraId="0AA5E812" w14:textId="77777777" w:rsidR="00B728C7" w:rsidRDefault="00B728C7" w:rsidP="00D858EC"/>
    <w:p w14:paraId="19C4A30A" w14:textId="77777777" w:rsidR="00B728C7" w:rsidRDefault="00B728C7" w:rsidP="00D858EC"/>
    <w:p w14:paraId="27AF6D14" w14:textId="77777777" w:rsidR="00D858EC" w:rsidRDefault="00D858EC" w:rsidP="00D858EC">
      <w:r>
        <w:br w:type="page"/>
      </w:r>
    </w:p>
    <w:p w14:paraId="0FF86CB7" w14:textId="77777777" w:rsidR="00D858EC" w:rsidRPr="009B26BF" w:rsidRDefault="00D858EC" w:rsidP="00D858EC">
      <w:pPr>
        <w:jc w:val="center"/>
        <w:rPr>
          <w:b/>
          <w:sz w:val="24"/>
          <w:u w:val="single"/>
        </w:rPr>
      </w:pPr>
      <w:r w:rsidRPr="008211EA">
        <w:rPr>
          <w:b/>
          <w:sz w:val="24"/>
          <w:u w:val="single"/>
        </w:rPr>
        <w:lastRenderedPageBreak/>
        <w:t xml:space="preserve">ORASI STATEMENT OF WORK (SOW) # </w:t>
      </w:r>
      <w:r>
        <w:rPr>
          <w:b/>
          <w:sz w:val="24"/>
          <w:u w:val="single"/>
        </w:rPr>
        <w:t>[SF-OPP-#]</w:t>
      </w:r>
    </w:p>
    <w:p w14:paraId="486F50CB" w14:textId="027CB646" w:rsidR="00D858EC" w:rsidRDefault="00D858EC" w:rsidP="00D858EC">
      <w:pPr>
        <w:pStyle w:val="BodyText0"/>
        <w:jc w:val="both"/>
        <w:rPr>
          <w:rFonts w:ascii="Calibri" w:hAnsi="Calibri"/>
        </w:rPr>
      </w:pPr>
      <w:r w:rsidRPr="002710B0">
        <w:rPr>
          <w:rFonts w:ascii="Calibri" w:hAnsi="Calibri"/>
        </w:rPr>
        <w:t>This Statement of Work (hereafter “SOW”) defines the scope of services to be performed</w:t>
      </w:r>
      <w:r>
        <w:rPr>
          <w:rFonts w:ascii="Calibri" w:hAnsi="Calibri"/>
        </w:rPr>
        <w:t xml:space="preserve"> by </w:t>
      </w:r>
      <w:r w:rsidRPr="002710B0">
        <w:rPr>
          <w:rFonts w:ascii="Calibri" w:hAnsi="Calibri"/>
        </w:rPr>
        <w:t>Orasi Software</w:t>
      </w:r>
      <w:r>
        <w:rPr>
          <w:rFonts w:ascii="Calibri" w:hAnsi="Calibri"/>
        </w:rPr>
        <w:t xml:space="preserve"> Inc.</w:t>
      </w:r>
      <w:r w:rsidRPr="002710B0">
        <w:rPr>
          <w:rFonts w:ascii="Calibri" w:hAnsi="Calibri"/>
        </w:rPr>
        <w:t xml:space="preserve"> (hereafte</w:t>
      </w:r>
      <w:r>
        <w:rPr>
          <w:rFonts w:ascii="Calibri" w:hAnsi="Calibri"/>
        </w:rPr>
        <w:t>r “Orasi”) for</w:t>
      </w:r>
      <w:r>
        <w:t xml:space="preserve"> </w:t>
      </w:r>
      <w:sdt>
        <w:sdtPr>
          <w:rPr>
            <w:bCs/>
          </w:rPr>
          <w:alias w:val="Company"/>
          <w:tag w:val=""/>
          <w:id w:val="193502810"/>
          <w:placeholder>
            <w:docPart w:val="5F2ECCD88A8740E58D57A17618A792F2"/>
          </w:placeholder>
          <w:dataBinding w:prefixMappings="xmlns:ns0='http://schemas.openxmlformats.org/officeDocument/2006/extended-properties' " w:xpath="/ns0:Properties[1]/ns0:Company[1]" w:storeItemID="{6668398D-A668-4E3E-A5EB-62B293D839F1}"/>
          <w:text/>
        </w:sdtPr>
        <w:sdtEndPr/>
        <w:sdtContent>
          <w:r w:rsidR="0071406C" w:rsidRPr="00C35410">
            <w:rPr>
              <w:bCs/>
            </w:rPr>
            <w:t>Customer</w:t>
          </w:r>
        </w:sdtContent>
      </w:sdt>
      <w:r w:rsidRPr="002710B0">
        <w:rPr>
          <w:rFonts w:ascii="Calibri" w:hAnsi="Calibri"/>
        </w:rPr>
        <w:t xml:space="preserve"> (hereafter “Customer”)</w:t>
      </w:r>
      <w:r>
        <w:rPr>
          <w:rFonts w:ascii="Calibri" w:hAnsi="Calibri"/>
        </w:rPr>
        <w:t xml:space="preserve"> subject to the terms of the Master Services Agreement (“Agreement”) entered into by Orasi and Customer on </w:t>
      </w:r>
      <w:r w:rsidRPr="00680D17">
        <w:rPr>
          <w:rFonts w:ascii="Calibri" w:hAnsi="Calibri"/>
          <w:b/>
          <w:bCs/>
        </w:rPr>
        <w:t>[Date MSA was signed]</w:t>
      </w:r>
      <w:r w:rsidRPr="002710B0">
        <w:rPr>
          <w:rFonts w:ascii="Calibri" w:hAnsi="Calibri"/>
        </w:rPr>
        <w:t xml:space="preserve">.  </w:t>
      </w:r>
    </w:p>
    <w:p w14:paraId="05693EE0" w14:textId="6B3B49C7" w:rsidR="000D7343" w:rsidRDefault="000D7343" w:rsidP="00D858EC">
      <w:pPr>
        <w:pStyle w:val="BodyText0"/>
        <w:jc w:val="both"/>
        <w:rPr>
          <w:rFonts w:ascii="Calibri" w:hAnsi="Calibri"/>
        </w:rPr>
      </w:pPr>
    </w:p>
    <w:p w14:paraId="5C8A4510" w14:textId="64A11C5B" w:rsidR="000D7343" w:rsidRPr="000D7343" w:rsidRDefault="000D7343" w:rsidP="00D858EC">
      <w:pPr>
        <w:pStyle w:val="BodyText0"/>
        <w:jc w:val="both"/>
        <w:rPr>
          <w:rFonts w:ascii="Calibri" w:hAnsi="Calibri"/>
          <w:color w:val="FF0000"/>
        </w:rPr>
      </w:pPr>
      <w:r w:rsidRPr="000D7343">
        <w:rPr>
          <w:rFonts w:ascii="Calibri" w:hAnsi="Calibri"/>
          <w:color w:val="FF0000"/>
        </w:rPr>
        <w:t>If there is no MSA, simply put</w:t>
      </w:r>
    </w:p>
    <w:p w14:paraId="13C9AA19" w14:textId="49797050" w:rsidR="000D7343" w:rsidRDefault="000D7343" w:rsidP="00D858EC">
      <w:pPr>
        <w:pStyle w:val="BodyText0"/>
        <w:jc w:val="both"/>
        <w:rPr>
          <w:rFonts w:ascii="Calibri" w:hAnsi="Calibri"/>
        </w:rPr>
      </w:pPr>
      <w:r w:rsidRPr="002710B0">
        <w:rPr>
          <w:rFonts w:ascii="Calibri" w:hAnsi="Calibri"/>
        </w:rPr>
        <w:t>This Statement of Work (hereafter “SOW”) defines the scope of services to be performed</w:t>
      </w:r>
      <w:r>
        <w:rPr>
          <w:rFonts w:ascii="Calibri" w:hAnsi="Calibri"/>
        </w:rPr>
        <w:t xml:space="preserve"> by </w:t>
      </w:r>
      <w:r w:rsidRPr="002710B0">
        <w:rPr>
          <w:rFonts w:ascii="Calibri" w:hAnsi="Calibri"/>
        </w:rPr>
        <w:t>Orasi Software</w:t>
      </w:r>
      <w:r>
        <w:rPr>
          <w:rFonts w:ascii="Calibri" w:hAnsi="Calibri"/>
        </w:rPr>
        <w:t xml:space="preserve"> Inc.</w:t>
      </w:r>
      <w:r w:rsidRPr="002710B0">
        <w:rPr>
          <w:rFonts w:ascii="Calibri" w:hAnsi="Calibri"/>
        </w:rPr>
        <w:t xml:space="preserve"> (hereafte</w:t>
      </w:r>
      <w:r>
        <w:rPr>
          <w:rFonts w:ascii="Calibri" w:hAnsi="Calibri"/>
        </w:rPr>
        <w:t>r “Orasi”) for</w:t>
      </w:r>
      <w:r>
        <w:t xml:space="preserve"> </w:t>
      </w:r>
      <w:sdt>
        <w:sdtPr>
          <w:rPr>
            <w:bCs/>
          </w:rPr>
          <w:alias w:val="Company"/>
          <w:tag w:val=""/>
          <w:id w:val="1817604406"/>
          <w:placeholder>
            <w:docPart w:val="190195D8179449E798DEC786C4B26D28"/>
          </w:placeholder>
          <w:dataBinding w:prefixMappings="xmlns:ns0='http://schemas.openxmlformats.org/officeDocument/2006/extended-properties' " w:xpath="/ns0:Properties[1]/ns0:Company[1]" w:storeItemID="{6668398D-A668-4E3E-A5EB-62B293D839F1}"/>
          <w:text/>
        </w:sdtPr>
        <w:sdtEndPr/>
        <w:sdtContent>
          <w:r w:rsidRPr="00C35410">
            <w:rPr>
              <w:bCs/>
            </w:rPr>
            <w:t>Customer</w:t>
          </w:r>
        </w:sdtContent>
      </w:sdt>
      <w:r w:rsidRPr="002710B0">
        <w:rPr>
          <w:rFonts w:ascii="Calibri" w:hAnsi="Calibri"/>
        </w:rPr>
        <w:t xml:space="preserve"> (hereafter “Customer”)</w:t>
      </w:r>
      <w:r>
        <w:rPr>
          <w:rFonts w:ascii="Calibri" w:hAnsi="Calibri"/>
        </w:rPr>
        <w:t>.</w:t>
      </w:r>
    </w:p>
    <w:p w14:paraId="2EFDAFF2" w14:textId="77777777" w:rsidR="000D7343" w:rsidRDefault="000D7343" w:rsidP="00D858EC">
      <w:pPr>
        <w:pStyle w:val="BodyText0"/>
        <w:jc w:val="both"/>
        <w:rPr>
          <w:rFonts w:ascii="Calibri" w:hAnsi="Calibri"/>
        </w:rPr>
      </w:pPr>
    </w:p>
    <w:p w14:paraId="717B4AF1" w14:textId="77777777" w:rsidR="00D858EC" w:rsidRDefault="00D858EC" w:rsidP="00D858EC">
      <w:pPr>
        <w:pStyle w:val="BodyText0"/>
        <w:jc w:val="both"/>
        <w:rPr>
          <w:rFonts w:ascii="Calibri" w:hAnsi="Calibri"/>
        </w:rPr>
      </w:pPr>
    </w:p>
    <w:p w14:paraId="21F6FF88" w14:textId="77777777" w:rsidR="00D858EC" w:rsidRPr="00D1082C" w:rsidRDefault="00D858EC" w:rsidP="00D858EC">
      <w:pPr>
        <w:pStyle w:val="Heading1"/>
        <w:keepNext w:val="0"/>
        <w:rPr>
          <w:rFonts w:ascii="Calibri" w:hAnsi="Calibri"/>
        </w:rPr>
      </w:pPr>
      <w:bookmarkStart w:id="0" w:name="_Toc424822126"/>
      <w:bookmarkStart w:id="1" w:name="_Toc431467983"/>
      <w:bookmarkStart w:id="2" w:name="_Toc433628512"/>
      <w:r>
        <w:rPr>
          <w:rFonts w:ascii="Calibri" w:hAnsi="Calibri"/>
        </w:rPr>
        <w:t xml:space="preserve">Article 1: Scope &amp; </w:t>
      </w:r>
      <w:r w:rsidRPr="00D1082C">
        <w:rPr>
          <w:rFonts w:ascii="Calibri" w:hAnsi="Calibri"/>
        </w:rPr>
        <w:t>Terms</w:t>
      </w:r>
      <w:bookmarkEnd w:id="0"/>
      <w:bookmarkEnd w:id="1"/>
      <w:bookmarkEnd w:id="2"/>
    </w:p>
    <w:p w14:paraId="1BB5C12D" w14:textId="77777777" w:rsidR="00D858EC" w:rsidRPr="009F09EB" w:rsidRDefault="00D858EC" w:rsidP="00D858EC">
      <w:pPr>
        <w:widowControl w:val="0"/>
        <w:spacing w:after="60" w:line="276" w:lineRule="auto"/>
        <w:rPr>
          <w:rFonts w:eastAsia="Calibri" w:cs="Calibri"/>
          <w:b/>
        </w:rPr>
      </w:pPr>
      <w:r w:rsidRPr="009F09EB">
        <w:rPr>
          <w:rFonts w:eastAsia="Calibri" w:cs="Calibri"/>
          <w:b/>
          <w:u w:val="single"/>
        </w:rPr>
        <w:t>Scope</w:t>
      </w:r>
      <w:r w:rsidRPr="009F09EB">
        <w:rPr>
          <w:rFonts w:eastAsia="Calibri" w:cs="Calibri"/>
          <w:b/>
        </w:rPr>
        <w:t>:</w:t>
      </w:r>
    </w:p>
    <w:p w14:paraId="26C09ABD" w14:textId="77777777" w:rsidR="005D483A" w:rsidRDefault="005D483A" w:rsidP="005D483A">
      <w:r w:rsidRPr="0061635D">
        <w:rPr>
          <w:highlight w:val="yellow"/>
        </w:rPr>
        <w:t xml:space="preserve">[Add </w:t>
      </w:r>
      <w:r w:rsidR="0047369A" w:rsidRPr="0061635D">
        <w:rPr>
          <w:highlight w:val="yellow"/>
        </w:rPr>
        <w:t>a descriptive</w:t>
      </w:r>
      <w:r w:rsidRPr="0061635D">
        <w:rPr>
          <w:highlight w:val="yellow"/>
        </w:rPr>
        <w:t xml:space="preserve"> paragraph describing the services and general goal.  This lets us lead</w:t>
      </w:r>
      <w:r w:rsidR="0047369A" w:rsidRPr="0061635D">
        <w:rPr>
          <w:highlight w:val="yellow"/>
        </w:rPr>
        <w:t xml:space="preserve"> </w:t>
      </w:r>
      <w:r w:rsidRPr="0061635D">
        <w:rPr>
          <w:highlight w:val="yellow"/>
        </w:rPr>
        <w:t xml:space="preserve">off by stating the goal of the work.  Without it, the document has no context.  If we add this section in and use it properly, I feel we can keep the services work order as it is now, in the addendum.]  </w:t>
      </w:r>
      <w:r w:rsidR="00FD400B" w:rsidRPr="0061635D">
        <w:rPr>
          <w:highlight w:val="yellow"/>
        </w:rPr>
        <w:t>For example, “</w:t>
      </w:r>
      <w:r w:rsidRPr="0061635D">
        <w:rPr>
          <w:highlight w:val="yellow"/>
        </w:rPr>
        <w:t>Customer has contracted with Orasi to provide HPE Performance Center upgrade services from HPE Performance Center version 10 to HPE Performance Center version 12 and to migrate up to 100 HPE Performance Center projects from HPE PC v10 to HPE PC v12.</w:t>
      </w:r>
      <w:r w:rsidR="00FD400B" w:rsidRPr="0061635D">
        <w:rPr>
          <w:highlight w:val="yellow"/>
        </w:rPr>
        <w:t>”</w:t>
      </w:r>
    </w:p>
    <w:p w14:paraId="45FD11C3" w14:textId="77777777" w:rsidR="005D483A" w:rsidRPr="009B26BF" w:rsidRDefault="00D858EC" w:rsidP="00D858EC">
      <w:r w:rsidRPr="000C7223">
        <w:t>The scope of services performed under this SOW include those described in</w:t>
      </w:r>
      <w:r>
        <w:t xml:space="preserve"> the Addendums of this document and a</w:t>
      </w:r>
      <w:r w:rsidRPr="009B26BF">
        <w:t>ny additional or new services to which the Parties mutually agree in a written Change Order. Provisions for extension of this SOW may be available by contacting the Orasi Services Delivery Manager</w:t>
      </w:r>
      <w:r w:rsidR="00A73123">
        <w:t>,</w:t>
      </w:r>
      <w:r w:rsidRPr="009B26BF">
        <w:t xml:space="preserve"> who will process an appropriate Change Order.</w:t>
      </w:r>
    </w:p>
    <w:p w14:paraId="189F3C29" w14:textId="77777777" w:rsidR="00D858EC" w:rsidRPr="009F09EB" w:rsidRDefault="00D858EC" w:rsidP="00D858EC">
      <w:pPr>
        <w:widowControl w:val="0"/>
        <w:spacing w:after="60" w:line="276" w:lineRule="auto"/>
        <w:jc w:val="both"/>
        <w:rPr>
          <w:rFonts w:eastAsia="Calibri" w:cs="Calibri"/>
          <w:b/>
        </w:rPr>
      </w:pPr>
      <w:r w:rsidRPr="009F09EB">
        <w:rPr>
          <w:rFonts w:eastAsia="Calibri" w:cs="Calibri"/>
          <w:b/>
          <w:u w:val="single"/>
        </w:rPr>
        <w:t>Term</w:t>
      </w:r>
      <w:r w:rsidRPr="009F09EB">
        <w:rPr>
          <w:rFonts w:eastAsia="Calibri" w:cs="Calibri"/>
          <w:b/>
        </w:rPr>
        <w:t>:</w:t>
      </w:r>
    </w:p>
    <w:p w14:paraId="2FD3ADF6" w14:textId="77777777" w:rsidR="00D858EC" w:rsidRDefault="00D858EC" w:rsidP="00D858EC">
      <w:r>
        <w:t xml:space="preserve">Consulting </w:t>
      </w:r>
      <w:r w:rsidRPr="000C7223">
        <w:t xml:space="preserve">Services will begin on a mutually agreeable date only after the execution of this SOW.  Orasi requests a two (2) week lead time between the signing of this SOW and the start of services when feasible. </w:t>
      </w:r>
    </w:p>
    <w:p w14:paraId="66C591A1" w14:textId="77777777" w:rsidR="00D858EC" w:rsidRPr="009F09EB" w:rsidRDefault="00D858EC" w:rsidP="00D858EC">
      <w:pPr>
        <w:rPr>
          <w:b/>
          <w:u w:val="single"/>
        </w:rPr>
      </w:pPr>
      <w:r w:rsidRPr="009F09EB">
        <w:rPr>
          <w:b/>
          <w:u w:val="single"/>
        </w:rPr>
        <w:t>Investment:</w:t>
      </w:r>
    </w:p>
    <w:p w14:paraId="4470B078" w14:textId="1E7F0510" w:rsidR="00D858EC" w:rsidRDefault="0027725A" w:rsidP="00D858EC">
      <w:pPr>
        <w:rPr>
          <w:iCs/>
        </w:rPr>
      </w:pPr>
      <w:r w:rsidRPr="0027725A">
        <w:t xml:space="preserve">The cost of the services is </w:t>
      </w:r>
      <w:r w:rsidRPr="00F4583C">
        <w:rPr>
          <w:highlight w:val="yellow"/>
        </w:rPr>
        <w:t>$[Total Amount]</w:t>
      </w:r>
      <w:bookmarkStart w:id="3" w:name="_GoBack"/>
      <w:bookmarkEnd w:id="3"/>
      <w:r w:rsidRPr="0027725A">
        <w:t xml:space="preserve">.  Services are </w:t>
      </w:r>
      <w:r>
        <w:t>billed on a not to exceed basis.  A</w:t>
      </w:r>
      <w:r w:rsidR="00D858EC">
        <w:t xml:space="preserve">ny travel and expenses incurred by Orasi </w:t>
      </w:r>
      <w:r>
        <w:t>will be</w:t>
      </w:r>
      <w:r w:rsidR="00D858EC">
        <w:t xml:space="preserve"> invoiced separately from the above total. </w:t>
      </w:r>
      <w:r w:rsidR="00D858EC" w:rsidRPr="009F09EB">
        <w:rPr>
          <w:iCs/>
        </w:rPr>
        <w:t>See Addendums for a detailed breakout of costs</w:t>
      </w:r>
      <w:r w:rsidR="00D858EC">
        <w:rPr>
          <w:iCs/>
        </w:rPr>
        <w:t xml:space="preserve">.  </w:t>
      </w:r>
      <w:r w:rsidR="00D858EC">
        <w:rPr>
          <w:rFonts w:eastAsia="Calibri" w:cstheme="minorHAnsi"/>
        </w:rPr>
        <w:t xml:space="preserve">Payment terms are net 30 days of invoice date or as set forth in a current MSA/PSA.    </w:t>
      </w:r>
    </w:p>
    <w:p w14:paraId="322EC369" w14:textId="21CF2FE7" w:rsidR="00D858EC" w:rsidRDefault="00D858EC" w:rsidP="00D858EC">
      <w:r w:rsidRPr="009B26BF">
        <w:t>The prices, rates, and discounts provided in this quote or SOW are contingent upon customer accepting reasonable contract terms as determined by Orasi.  If customer requires Orasi to accept additional risks related to liability, payment terms, or non-solicitation of employees, then discounts and/or favorable pricing may not be available</w:t>
      </w:r>
      <w:r>
        <w:t>.</w:t>
      </w:r>
    </w:p>
    <w:p w14:paraId="2AFF95C4" w14:textId="77777777" w:rsidR="0027725A" w:rsidRPr="00977FC7" w:rsidRDefault="0027725A" w:rsidP="0027725A">
      <w:pPr>
        <w:rPr>
          <w:b/>
          <w:u w:val="single"/>
        </w:rPr>
      </w:pPr>
      <w:r w:rsidRPr="00977FC7">
        <w:rPr>
          <w:b/>
          <w:u w:val="single"/>
        </w:rPr>
        <w:t>Orasi Performance Testing Approach</w:t>
      </w:r>
    </w:p>
    <w:p w14:paraId="2A213E78" w14:textId="77777777" w:rsidR="0027725A" w:rsidRPr="00977FC7" w:rsidRDefault="0027725A" w:rsidP="0027725A">
      <w:r>
        <w:lastRenderedPageBreak/>
        <w:t>Orasi</w:t>
      </w:r>
      <w:r w:rsidRPr="00977FC7">
        <w:t xml:space="preserve"> consultant will work with the customer team to fully scope the load test, deliverables, application modules and hardware for system under test and create a performance test plan. The performance test plan will focus on the goals of the test and any limitations.  According to Wikipedia (because there are many definitions in the world of performance), there are 6 core types of performance testing.  They are Load Testing, Stress Testing, Endurance Testing, Spike Testing, Configuration testing, and Isolation testing.   </w:t>
      </w:r>
      <w:r>
        <w:t xml:space="preserve"> This SOW will define the goal types in the deliverables section.  The SOW will likely not include scope for all types.</w:t>
      </w:r>
    </w:p>
    <w:p w14:paraId="697B26BF" w14:textId="77777777" w:rsidR="0027725A" w:rsidRPr="00977FC7" w:rsidRDefault="0027725A" w:rsidP="0027725A">
      <w:r w:rsidRPr="00977FC7">
        <w:rPr>
          <w:i/>
        </w:rPr>
        <w:t>Load Testing</w:t>
      </w:r>
      <w:r w:rsidRPr="00977FC7">
        <w:t xml:space="preserve"> refers to running the system at normal production loads and at Orasi we like to use the terms Low Capacity Load Test, Normal Capacity Load Test and High Capacity Load Test to indicate if the system is being run at low, normal, or high loads.   The goal of a Load Test is to tell you the expected response times of the system at loads expected in production.</w:t>
      </w:r>
    </w:p>
    <w:p w14:paraId="3873A6E3" w14:textId="77777777" w:rsidR="0027725A" w:rsidRPr="00977FC7" w:rsidRDefault="0027725A" w:rsidP="0027725A">
      <w:r w:rsidRPr="00977FC7">
        <w:rPr>
          <w:i/>
        </w:rPr>
        <w:t>Stress Testing</w:t>
      </w:r>
      <w:r w:rsidRPr="00977FC7">
        <w:t xml:space="preserve"> is focusing on the upper limits of the system.  The goal of stress testing is to determine the bottlenecks that occur in the system.</w:t>
      </w:r>
    </w:p>
    <w:p w14:paraId="00208A7C" w14:textId="77777777" w:rsidR="0027725A" w:rsidRPr="00977FC7" w:rsidRDefault="0027725A" w:rsidP="0027725A">
      <w:r w:rsidRPr="00977FC7">
        <w:rPr>
          <w:i/>
        </w:rPr>
        <w:t>Endurance testing</w:t>
      </w:r>
      <w:r w:rsidRPr="00977FC7">
        <w:t xml:space="preserve"> focuses on memory leaks and other stability factors a system can encounter from running at high capacity for extended durations. (Normally at least 6-8 hours, but possibly longer depending on the system under test.)</w:t>
      </w:r>
    </w:p>
    <w:p w14:paraId="2E4657BF" w14:textId="77777777" w:rsidR="0027725A" w:rsidRPr="00977FC7" w:rsidRDefault="0027725A" w:rsidP="0027725A">
      <w:r w:rsidRPr="00977FC7">
        <w:t xml:space="preserve">The idea of </w:t>
      </w:r>
      <w:r w:rsidRPr="00977FC7">
        <w:rPr>
          <w:i/>
        </w:rPr>
        <w:t>spike testing</w:t>
      </w:r>
      <w:r w:rsidRPr="00977FC7">
        <w:t xml:space="preserve"> is if your business could get a short burst of traffic, can the system handle the burst.  Our preference is to ensure the system can handle a sustained high capacity which is similar to spikes but for a longer test.</w:t>
      </w:r>
      <w:r>
        <w:t xml:space="preserve">  We most often see requests for spike testing if specific business needs require it such as you are running an ad on black Friday or a super bowl ad. </w:t>
      </w:r>
    </w:p>
    <w:p w14:paraId="48AC7F21" w14:textId="77777777" w:rsidR="0027725A" w:rsidRPr="00977FC7" w:rsidRDefault="0027725A" w:rsidP="0027725A">
      <w:r w:rsidRPr="00977FC7">
        <w:rPr>
          <w:i/>
        </w:rPr>
        <w:t>Configuration testing</w:t>
      </w:r>
      <w:r w:rsidRPr="00977FC7">
        <w:t xml:space="preserve"> is when you want to run the same performance test and analyze the impact of the configuration changes at the database, operating system, network, or application tiers.   </w:t>
      </w:r>
    </w:p>
    <w:p w14:paraId="084A5B2C" w14:textId="7235EF1A" w:rsidR="0027725A" w:rsidRPr="00977FC7" w:rsidRDefault="0027725A" w:rsidP="0027725A">
      <w:r w:rsidRPr="00977FC7">
        <w:rPr>
          <w:i/>
        </w:rPr>
        <w:t>Finally, Isolation and Tuning testing</w:t>
      </w:r>
      <w:r w:rsidRPr="00977FC7">
        <w:t xml:space="preserve"> is when we performance test a single function in the system to confirm its limits and possible contributions to a failure.  You can also use isolation testing to test code based changes to help with a fault area.</w:t>
      </w:r>
    </w:p>
    <w:p w14:paraId="2798537E" w14:textId="4C6BDE34" w:rsidR="0027725A" w:rsidRPr="00977FC7" w:rsidRDefault="0027725A" w:rsidP="0027725A">
      <w:r w:rsidRPr="00977FC7">
        <w:t xml:space="preserve">It is important to realize that some types of performance testing such as a Normal Capacity Load Test can be completed in 1-3 weeks, while others such as configuration and isolation can take months to complete all the test cases.   The </w:t>
      </w:r>
      <w:r>
        <w:t>addendum – engagement deliverables</w:t>
      </w:r>
      <w:r w:rsidRPr="00977FC7">
        <w:t xml:space="preserve"> section will outline what types of testing </w:t>
      </w:r>
      <w:r>
        <w:t>Orasi consultants</w:t>
      </w:r>
      <w:r w:rsidRPr="00977FC7">
        <w:t xml:space="preserve"> are going to perform.   If we are running only Capacity testing, then the goal is to provide you with numbers that show the performance of your system.  If you want to perform tuning, then you need to specifically request configuration testing or isolation and tuning testing.  In </w:t>
      </w:r>
      <w:r w:rsidRPr="00977FC7">
        <w:t>addition,</w:t>
      </w:r>
      <w:r w:rsidRPr="00977FC7">
        <w:t xml:space="preserve"> we will need to either name a maximum number of configurations or test runs.</w:t>
      </w:r>
    </w:p>
    <w:p w14:paraId="19C7DE92" w14:textId="77777777" w:rsidR="0027725A" w:rsidRDefault="0027725A" w:rsidP="0027725A">
      <w:pPr>
        <w:rPr>
          <w:noProof/>
        </w:rPr>
      </w:pPr>
    </w:p>
    <w:p w14:paraId="23B239B1" w14:textId="77777777" w:rsidR="0027725A" w:rsidRPr="00977FC7" w:rsidRDefault="0027725A" w:rsidP="0027725A">
      <w:r w:rsidRPr="007A4CB1">
        <w:rPr>
          <w:rFonts w:eastAsia="Calibri" w:cstheme="minorHAnsi"/>
          <w:noProof/>
        </w:rPr>
        <w:lastRenderedPageBreak/>
        <w:drawing>
          <wp:inline distT="0" distB="0" distL="0" distR="0" wp14:anchorId="68F3C865" wp14:editId="6B5BCCB1">
            <wp:extent cx="5127372" cy="3459881"/>
            <wp:effectExtent l="0" t="0" r="0" b="762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134943" cy="3464990"/>
                    </a:xfrm>
                    <a:prstGeom prst="rect">
                      <a:avLst/>
                    </a:prstGeom>
                  </pic:spPr>
                </pic:pic>
              </a:graphicData>
            </a:graphic>
          </wp:inline>
        </w:drawing>
      </w:r>
    </w:p>
    <w:p w14:paraId="716D65B7" w14:textId="77777777" w:rsidR="0027725A" w:rsidRPr="00977FC7" w:rsidRDefault="0027725A" w:rsidP="0027725A">
      <w:pPr>
        <w:rPr>
          <w:b/>
          <w:u w:val="single"/>
        </w:rPr>
      </w:pPr>
      <w:bookmarkStart w:id="4" w:name="_Toc127152415"/>
      <w:bookmarkStart w:id="5" w:name="_Toc167249427"/>
      <w:bookmarkStart w:id="6" w:name="_Toc248863754"/>
      <w:bookmarkStart w:id="7" w:name="_Toc288594677"/>
      <w:r w:rsidRPr="00977FC7">
        <w:rPr>
          <w:b/>
          <w:u w:val="single"/>
        </w:rPr>
        <w:t>Performance Business Process</w:t>
      </w:r>
      <w:bookmarkEnd w:id="4"/>
      <w:bookmarkEnd w:id="5"/>
      <w:bookmarkEnd w:id="6"/>
      <w:r w:rsidRPr="00977FC7">
        <w:rPr>
          <w:b/>
          <w:u w:val="single"/>
        </w:rPr>
        <w:t xml:space="preserve"> Scripting</w:t>
      </w:r>
      <w:bookmarkEnd w:id="7"/>
    </w:p>
    <w:p w14:paraId="0CE40DF4" w14:textId="77777777" w:rsidR="0027725A" w:rsidRPr="00977FC7" w:rsidRDefault="0027725A" w:rsidP="0027725A">
      <w:r w:rsidRPr="00977FC7">
        <w:t xml:space="preserve">The SOW allows for up to </w:t>
      </w:r>
      <w:r>
        <w:t>a set number of business process</w:t>
      </w:r>
      <w:r w:rsidRPr="00977FC7">
        <w:t xml:space="preserve"> scripts to be developed that will mimic the highest volume business transactions against the application under test. </w:t>
      </w:r>
      <w:r>
        <w:t xml:space="preserve"> This limit is defined in the addendum 1 – engagement deliverables.  </w:t>
      </w:r>
      <w:r w:rsidRPr="00977FC7">
        <w:t xml:space="preserve"> The distribution of these available scripts will be made during the planning phase.  A script is defined as a business process that doesn’t exceed </w:t>
      </w:r>
      <w:r>
        <w:t>10</w:t>
      </w:r>
      <w:r w:rsidRPr="00977FC7">
        <w:t xml:space="preserve"> web pages/screens or </w:t>
      </w:r>
      <w:r>
        <w:t>50</w:t>
      </w:r>
      <w:r w:rsidRPr="00977FC7">
        <w:t xml:space="preserve"> clicks/edits.  The performance plan will be built from </w:t>
      </w:r>
      <w:r>
        <w:t xml:space="preserve">input from the customer.  </w:t>
      </w:r>
      <w:r w:rsidRPr="00977FC7">
        <w:t>Certain scripts may be replayed at a higher volume to achieve the overall hits per second required to mimic production and/or production + growth.</w:t>
      </w:r>
    </w:p>
    <w:p w14:paraId="79AB111B" w14:textId="77777777" w:rsidR="0027725A" w:rsidRPr="00977FC7" w:rsidRDefault="0027725A" w:rsidP="0027725A">
      <w:r w:rsidRPr="00977FC7">
        <w:t xml:space="preserve">The scripts will be generated through “recording” the activity generated by executing the business processes manually through the user interface or programmatically such as web service calls.  </w:t>
      </w:r>
      <w:r>
        <w:t xml:space="preserve"> Having an accurate copy of the test case that works in the performance environment on the start of the engagement is essential to success of the project.  This is a customer responsibility and listed in the customer responsibilities section.  </w:t>
      </w:r>
    </w:p>
    <w:p w14:paraId="773D985B" w14:textId="56457E59" w:rsidR="0027725A" w:rsidRPr="00977FC7" w:rsidRDefault="0027725A" w:rsidP="0027725A">
      <w:r w:rsidRPr="00977FC7">
        <w:t>The initial recording will then be modified to allow for data parameterization and measurement of system performance through the insertion of “transaction markers” which measure the time between a request to the system and a response. In addition, every effort will be made to “modularize” the scripts for maximum re-use of code which will save significant time both in script generation and maintenance.</w:t>
      </w:r>
    </w:p>
    <w:p w14:paraId="65CA2AD8" w14:textId="77777777" w:rsidR="0027725A" w:rsidRPr="00977FC7" w:rsidRDefault="0027725A" w:rsidP="0027725A">
      <w:r w:rsidRPr="00977FC7">
        <w:t xml:space="preserve">Following the creation and testing of the scripted business process suite with the data necessary to simulate daily system activity, scenarios will be created which consist of a specified combination of scripts executed by multiple “virtual users” (up to the Virtual User license limit) to mimic daily average and peak system load as well as any other critical load scenarios such as ultimate load failure. </w:t>
      </w:r>
    </w:p>
    <w:p w14:paraId="376CEE03" w14:textId="77777777" w:rsidR="0027725A" w:rsidRPr="00977FC7" w:rsidRDefault="0027725A" w:rsidP="0027725A">
      <w:r w:rsidRPr="00977FC7">
        <w:lastRenderedPageBreak/>
        <w:t xml:space="preserve">These scenarios will then be executed to measure system performance both from a “system response time” perspective and a “system resource” perspective (e.g. CPU, memory, </w:t>
      </w:r>
      <w:proofErr w:type="spellStart"/>
      <w:r w:rsidRPr="00977FC7">
        <w:t>etc</w:t>
      </w:r>
      <w:proofErr w:type="spellEnd"/>
      <w:r w:rsidRPr="00977FC7">
        <w:t xml:space="preserve"> as well as specific metrics pertaining to Diagnostics and the database servers). System bottlenecks can then be identified by correlating user activity in terms of transaction response time to system resource metrics during the analysis phase. Once bottlenecks have been identified and resolved, re-testing will occur to verify the effectiveness of system modifications and tuning.</w:t>
      </w:r>
    </w:p>
    <w:p w14:paraId="1BB458FB" w14:textId="77777777" w:rsidR="00D858EC" w:rsidRPr="00D1082C" w:rsidRDefault="00D858EC" w:rsidP="00D858EC">
      <w:pPr>
        <w:pStyle w:val="Heading1"/>
        <w:keepNext w:val="0"/>
        <w:rPr>
          <w:rFonts w:ascii="Calibri" w:hAnsi="Calibri"/>
        </w:rPr>
      </w:pPr>
      <w:bookmarkStart w:id="8" w:name="_Toc424822127"/>
      <w:bookmarkStart w:id="9" w:name="_Toc431467984"/>
      <w:bookmarkStart w:id="10" w:name="_Toc433628513"/>
      <w:r>
        <w:rPr>
          <w:rFonts w:ascii="Calibri" w:hAnsi="Calibri"/>
        </w:rPr>
        <w:t xml:space="preserve">Article 2:  </w:t>
      </w:r>
      <w:r w:rsidRPr="00D1082C">
        <w:rPr>
          <w:rFonts w:ascii="Calibri" w:hAnsi="Calibri"/>
        </w:rPr>
        <w:t>Contact and Logistics Information</w:t>
      </w:r>
      <w:bookmarkEnd w:id="8"/>
      <w:bookmarkEnd w:id="9"/>
      <w:bookmarkEnd w:id="10"/>
    </w:p>
    <w:tbl>
      <w:tblPr>
        <w:tblStyle w:val="TableGrid"/>
        <w:tblW w:w="0" w:type="auto"/>
        <w:tblLook w:val="04A0" w:firstRow="1" w:lastRow="0" w:firstColumn="1" w:lastColumn="0" w:noHBand="0" w:noVBand="1"/>
      </w:tblPr>
      <w:tblGrid>
        <w:gridCol w:w="3116"/>
        <w:gridCol w:w="3117"/>
        <w:gridCol w:w="3117"/>
      </w:tblGrid>
      <w:tr w:rsidR="00D858EC" w:rsidRPr="00092418" w14:paraId="1E493BEB" w14:textId="77777777" w:rsidTr="009617D5">
        <w:tc>
          <w:tcPr>
            <w:tcW w:w="3116" w:type="dxa"/>
            <w:shd w:val="clear" w:color="auto" w:fill="F2F2F2" w:themeFill="background1" w:themeFillShade="F2"/>
          </w:tcPr>
          <w:p w14:paraId="70C6594A" w14:textId="77777777" w:rsidR="00D858EC" w:rsidRPr="003218E7" w:rsidRDefault="00D858EC" w:rsidP="00580968">
            <w:pPr>
              <w:rPr>
                <w:b/>
                <w:bCs/>
              </w:rPr>
            </w:pPr>
            <w:r w:rsidRPr="003218E7">
              <w:rPr>
                <w:b/>
                <w:bCs/>
              </w:rPr>
              <w:t>Customer Point of Contact</w:t>
            </w:r>
          </w:p>
        </w:tc>
        <w:tc>
          <w:tcPr>
            <w:tcW w:w="3117" w:type="dxa"/>
            <w:shd w:val="clear" w:color="auto" w:fill="F2F2F2" w:themeFill="background1" w:themeFillShade="F2"/>
          </w:tcPr>
          <w:p w14:paraId="045C705C" w14:textId="77777777" w:rsidR="00D858EC" w:rsidRPr="003218E7" w:rsidRDefault="00D858EC" w:rsidP="00580968">
            <w:pPr>
              <w:rPr>
                <w:b/>
                <w:bCs/>
              </w:rPr>
            </w:pPr>
            <w:r w:rsidRPr="001B1F17">
              <w:rPr>
                <w:b/>
                <w:bCs/>
              </w:rPr>
              <w:t>Services Location</w:t>
            </w:r>
          </w:p>
        </w:tc>
        <w:tc>
          <w:tcPr>
            <w:tcW w:w="3117" w:type="dxa"/>
            <w:shd w:val="clear" w:color="auto" w:fill="F2F2F2" w:themeFill="background1" w:themeFillShade="F2"/>
          </w:tcPr>
          <w:p w14:paraId="694F324A" w14:textId="77777777" w:rsidR="00D858EC" w:rsidRPr="003218E7" w:rsidRDefault="00D858EC" w:rsidP="00580968">
            <w:pPr>
              <w:rPr>
                <w:b/>
                <w:bCs/>
              </w:rPr>
            </w:pPr>
            <w:r>
              <w:rPr>
                <w:b/>
                <w:bCs/>
              </w:rPr>
              <w:t>Billing Address</w:t>
            </w:r>
          </w:p>
        </w:tc>
      </w:tr>
      <w:tr w:rsidR="00D858EC" w14:paraId="7410EDF6" w14:textId="77777777" w:rsidTr="009617D5">
        <w:trPr>
          <w:trHeight w:val="1061"/>
        </w:trPr>
        <w:tc>
          <w:tcPr>
            <w:tcW w:w="3116" w:type="dxa"/>
          </w:tcPr>
          <w:p w14:paraId="7A8C6396" w14:textId="77777777" w:rsidR="00D858EC" w:rsidRPr="00E2420C" w:rsidRDefault="00D858EC" w:rsidP="00D858EC">
            <w:pPr>
              <w:rPr>
                <w:bCs/>
              </w:rPr>
            </w:pPr>
            <w:r w:rsidRPr="00E2420C">
              <w:rPr>
                <w:bCs/>
              </w:rPr>
              <w:t>[Customer Contact Info]</w:t>
            </w:r>
          </w:p>
          <w:p w14:paraId="76D55AB0" w14:textId="77777777" w:rsidR="00D858EC" w:rsidRPr="00E2420C" w:rsidRDefault="00D858EC" w:rsidP="00D858EC">
            <w:pPr>
              <w:rPr>
                <w:bCs/>
              </w:rPr>
            </w:pPr>
            <w:r w:rsidRPr="00E2420C">
              <w:rPr>
                <w:bCs/>
              </w:rPr>
              <w:t>[Title]</w:t>
            </w:r>
          </w:p>
          <w:p w14:paraId="72051309" w14:textId="77777777" w:rsidR="00D858EC" w:rsidRPr="00E2420C" w:rsidRDefault="00D858EC" w:rsidP="00D858EC">
            <w:pPr>
              <w:rPr>
                <w:bCs/>
              </w:rPr>
            </w:pPr>
            <w:r w:rsidRPr="00E2420C">
              <w:rPr>
                <w:bCs/>
              </w:rPr>
              <w:t>[Phone]</w:t>
            </w:r>
          </w:p>
          <w:p w14:paraId="47B83F46" w14:textId="77777777" w:rsidR="00D858EC" w:rsidRPr="00E2420C" w:rsidRDefault="00D858EC" w:rsidP="00D858EC">
            <w:r w:rsidRPr="00E2420C">
              <w:rPr>
                <w:bCs/>
              </w:rPr>
              <w:t>[Email]</w:t>
            </w:r>
          </w:p>
        </w:tc>
        <w:tc>
          <w:tcPr>
            <w:tcW w:w="3117" w:type="dxa"/>
          </w:tcPr>
          <w:p w14:paraId="026035C7" w14:textId="77777777" w:rsidR="00D858EC" w:rsidRPr="00E2420C" w:rsidRDefault="00CB5E12" w:rsidP="00D858EC">
            <w:pPr>
              <w:rPr>
                <w:bCs/>
              </w:rPr>
            </w:pPr>
            <w:sdt>
              <w:sdtPr>
                <w:rPr>
                  <w:bCs/>
                </w:rPr>
                <w:alias w:val="Company"/>
                <w:tag w:val=""/>
                <w:id w:val="-852336962"/>
                <w:placeholder>
                  <w:docPart w:val="464E2A48AD1344FB85A235E29D62F84C"/>
                </w:placeholder>
                <w:dataBinding w:prefixMappings="xmlns:ns0='http://schemas.openxmlformats.org/officeDocument/2006/extended-properties' " w:xpath="/ns0:Properties[1]/ns0:Company[1]" w:storeItemID="{6668398D-A668-4E3E-A5EB-62B293D839F1}"/>
                <w:text/>
              </w:sdtPr>
              <w:sdtEndPr/>
              <w:sdtContent>
                <w:r w:rsidR="0071406C">
                  <w:rPr>
                    <w:bCs/>
                  </w:rPr>
                  <w:t>Customer</w:t>
                </w:r>
              </w:sdtContent>
            </w:sdt>
          </w:p>
          <w:p w14:paraId="3FFBC280" w14:textId="77777777" w:rsidR="00D858EC" w:rsidRPr="00E2420C" w:rsidRDefault="00D858EC" w:rsidP="00D858EC">
            <w:pPr>
              <w:rPr>
                <w:bCs/>
              </w:rPr>
            </w:pPr>
            <w:r w:rsidRPr="00E2420C">
              <w:rPr>
                <w:bCs/>
              </w:rPr>
              <w:t>[Street Address]</w:t>
            </w:r>
          </w:p>
          <w:p w14:paraId="38616C9D" w14:textId="77777777" w:rsidR="00D858EC" w:rsidRPr="00E2420C" w:rsidRDefault="00D858EC" w:rsidP="00D858EC">
            <w:r w:rsidRPr="00E2420C">
              <w:rPr>
                <w:bCs/>
              </w:rPr>
              <w:t>[City, State Zip]</w:t>
            </w:r>
          </w:p>
        </w:tc>
        <w:tc>
          <w:tcPr>
            <w:tcW w:w="3117" w:type="dxa"/>
          </w:tcPr>
          <w:sdt>
            <w:sdtPr>
              <w:rPr>
                <w:bCs/>
              </w:rPr>
              <w:alias w:val="Company"/>
              <w:tag w:val=""/>
              <w:id w:val="-707637507"/>
              <w:placeholder>
                <w:docPart w:val="C9A41C9254454FFAA96D4D9F51F028D9"/>
              </w:placeholder>
              <w:dataBinding w:prefixMappings="xmlns:ns0='http://schemas.openxmlformats.org/officeDocument/2006/extended-properties' " w:xpath="/ns0:Properties[1]/ns0:Company[1]" w:storeItemID="{6668398D-A668-4E3E-A5EB-62B293D839F1}"/>
              <w:text/>
            </w:sdtPr>
            <w:sdtEndPr/>
            <w:sdtContent>
              <w:p w14:paraId="0C9091CA" w14:textId="77777777" w:rsidR="00D858EC" w:rsidRPr="00E2420C" w:rsidRDefault="0071406C" w:rsidP="00D858EC">
                <w:pPr>
                  <w:rPr>
                    <w:bCs/>
                  </w:rPr>
                </w:pPr>
                <w:r>
                  <w:rPr>
                    <w:bCs/>
                  </w:rPr>
                  <w:t>Customer</w:t>
                </w:r>
              </w:p>
            </w:sdtContent>
          </w:sdt>
          <w:p w14:paraId="2135A230" w14:textId="77777777" w:rsidR="00D858EC" w:rsidRPr="00E2420C" w:rsidRDefault="00D858EC" w:rsidP="00D858EC">
            <w:pPr>
              <w:rPr>
                <w:bCs/>
              </w:rPr>
            </w:pPr>
            <w:r w:rsidRPr="00E2420C">
              <w:rPr>
                <w:bCs/>
              </w:rPr>
              <w:t>[Street Address]</w:t>
            </w:r>
          </w:p>
          <w:p w14:paraId="219BE0EF" w14:textId="77777777" w:rsidR="00D858EC" w:rsidRPr="00E2420C" w:rsidRDefault="00D858EC" w:rsidP="00D858EC">
            <w:r w:rsidRPr="00E2420C">
              <w:rPr>
                <w:bCs/>
              </w:rPr>
              <w:t>[City, State Zip]</w:t>
            </w:r>
          </w:p>
        </w:tc>
      </w:tr>
    </w:tbl>
    <w:p w14:paraId="4885FEF6" w14:textId="77777777" w:rsidR="00D858EC" w:rsidRPr="00D1082C" w:rsidRDefault="00D858EC" w:rsidP="000D7343">
      <w:pPr>
        <w:pStyle w:val="Heading1"/>
      </w:pPr>
      <w:bookmarkStart w:id="11" w:name="_Toc424822128"/>
      <w:bookmarkStart w:id="12" w:name="_Toc431467985"/>
      <w:bookmarkStart w:id="13" w:name="_Toc433628514"/>
      <w:r>
        <w:t xml:space="preserve">Article 3: </w:t>
      </w:r>
      <w:r w:rsidRPr="00D1082C">
        <w:t>Customer Responsibilities</w:t>
      </w:r>
      <w:bookmarkEnd w:id="11"/>
      <w:bookmarkEnd w:id="12"/>
      <w:bookmarkEnd w:id="13"/>
    </w:p>
    <w:tbl>
      <w:tblPr>
        <w:tblW w:w="9004" w:type="dxa"/>
        <w:tblInd w:w="-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4"/>
        <w:gridCol w:w="8190"/>
      </w:tblGrid>
      <w:tr w:rsidR="00D858EC" w:rsidRPr="00B6638C" w14:paraId="5B6C9D0D" w14:textId="77777777" w:rsidTr="009617D5">
        <w:trPr>
          <w:trHeight w:val="288"/>
          <w:tblHeader/>
        </w:trPr>
        <w:tc>
          <w:tcPr>
            <w:tcW w:w="814" w:type="dxa"/>
            <w:shd w:val="clear" w:color="auto" w:fill="F2F2F2" w:themeFill="background1" w:themeFillShade="F2"/>
            <w:vAlign w:val="center"/>
          </w:tcPr>
          <w:p w14:paraId="5793024D" w14:textId="77777777" w:rsidR="00D858EC" w:rsidRPr="00B6638C" w:rsidRDefault="00D858EC" w:rsidP="00D858EC">
            <w:pPr>
              <w:spacing w:after="200" w:line="276" w:lineRule="auto"/>
              <w:jc w:val="center"/>
              <w:rPr>
                <w:rFonts w:eastAsia="Calibri" w:cstheme="minorHAnsi"/>
                <w:b/>
              </w:rPr>
            </w:pPr>
            <w:r w:rsidRPr="00B6638C">
              <w:rPr>
                <w:rFonts w:eastAsia="Calibri" w:cstheme="minorHAnsi"/>
                <w:b/>
              </w:rPr>
              <w:t>#</w:t>
            </w:r>
          </w:p>
        </w:tc>
        <w:tc>
          <w:tcPr>
            <w:tcW w:w="8190" w:type="dxa"/>
            <w:shd w:val="clear" w:color="auto" w:fill="F2F2F2" w:themeFill="background1" w:themeFillShade="F2"/>
            <w:vAlign w:val="center"/>
          </w:tcPr>
          <w:p w14:paraId="3DCC2322" w14:textId="77777777" w:rsidR="00D858EC" w:rsidRPr="00B6638C" w:rsidRDefault="00D858EC" w:rsidP="00D858EC">
            <w:pPr>
              <w:spacing w:after="200" w:line="276" w:lineRule="auto"/>
              <w:jc w:val="center"/>
              <w:rPr>
                <w:rFonts w:eastAsia="Calibri" w:cstheme="minorHAnsi"/>
                <w:b/>
              </w:rPr>
            </w:pPr>
            <w:r w:rsidRPr="00B6638C">
              <w:rPr>
                <w:rFonts w:eastAsia="Calibri" w:cstheme="minorHAnsi"/>
                <w:b/>
              </w:rPr>
              <w:t>Responsibility</w:t>
            </w:r>
          </w:p>
        </w:tc>
      </w:tr>
      <w:tr w:rsidR="00D858EC" w:rsidRPr="00B6638C" w14:paraId="2C9310C9" w14:textId="77777777" w:rsidTr="009617D5">
        <w:trPr>
          <w:trHeight w:val="288"/>
        </w:trPr>
        <w:tc>
          <w:tcPr>
            <w:tcW w:w="814" w:type="dxa"/>
          </w:tcPr>
          <w:p w14:paraId="70D1E36C" w14:textId="77777777" w:rsidR="00D858EC" w:rsidRPr="00111C0F" w:rsidRDefault="00D858EC" w:rsidP="00D858EC">
            <w:pPr>
              <w:pStyle w:val="ListParagraph"/>
              <w:keepLines/>
              <w:numPr>
                <w:ilvl w:val="0"/>
                <w:numId w:val="35"/>
              </w:numPr>
              <w:tabs>
                <w:tab w:val="center" w:pos="4680"/>
                <w:tab w:val="right" w:pos="9360"/>
              </w:tabs>
              <w:spacing w:after="200" w:line="276" w:lineRule="auto"/>
              <w:jc w:val="center"/>
              <w:rPr>
                <w:rFonts w:eastAsia="Calibri" w:cstheme="minorHAnsi"/>
              </w:rPr>
            </w:pPr>
          </w:p>
        </w:tc>
        <w:tc>
          <w:tcPr>
            <w:tcW w:w="8190" w:type="dxa"/>
          </w:tcPr>
          <w:p w14:paraId="3F0E8F0F" w14:textId="77777777" w:rsidR="00D858EC" w:rsidRPr="002C7164" w:rsidRDefault="00D858EC" w:rsidP="00D858EC">
            <w:pPr>
              <w:keepLines/>
              <w:tabs>
                <w:tab w:val="center" w:pos="4680"/>
                <w:tab w:val="right" w:pos="9360"/>
              </w:tabs>
              <w:spacing w:after="200" w:line="276" w:lineRule="auto"/>
              <w:rPr>
                <w:rFonts w:eastAsia="Calibri" w:cstheme="minorHAnsi"/>
              </w:rPr>
            </w:pPr>
            <w:r>
              <w:t>When applicable, p</w:t>
            </w:r>
            <w:r w:rsidRPr="002C7164">
              <w:t xml:space="preserve">roviding </w:t>
            </w:r>
            <w:r>
              <w:t>a copy</w:t>
            </w:r>
            <w:r w:rsidR="00A73123">
              <w:t xml:space="preserve"> of</w:t>
            </w:r>
            <w:r>
              <w:t xml:space="preserve"> </w:t>
            </w:r>
            <w:r w:rsidRPr="002C7164">
              <w:t>travel policies and guidelines prior to Orasi consultants arranging travel.</w:t>
            </w:r>
          </w:p>
        </w:tc>
      </w:tr>
      <w:tr w:rsidR="00D858EC" w:rsidRPr="00B6638C" w14:paraId="75871535" w14:textId="77777777" w:rsidTr="009617D5">
        <w:trPr>
          <w:trHeight w:val="288"/>
        </w:trPr>
        <w:tc>
          <w:tcPr>
            <w:tcW w:w="814" w:type="dxa"/>
          </w:tcPr>
          <w:p w14:paraId="20F7BCCC" w14:textId="77777777" w:rsidR="00D858EC" w:rsidRPr="00111C0F" w:rsidRDefault="00D858EC" w:rsidP="00D858EC">
            <w:pPr>
              <w:pStyle w:val="ListParagraph"/>
              <w:keepLines/>
              <w:numPr>
                <w:ilvl w:val="0"/>
                <w:numId w:val="35"/>
              </w:numPr>
              <w:tabs>
                <w:tab w:val="center" w:pos="4680"/>
                <w:tab w:val="right" w:pos="9360"/>
              </w:tabs>
              <w:spacing w:after="200" w:line="276" w:lineRule="auto"/>
              <w:jc w:val="center"/>
              <w:rPr>
                <w:rFonts w:cstheme="minorHAnsi"/>
              </w:rPr>
            </w:pPr>
          </w:p>
        </w:tc>
        <w:tc>
          <w:tcPr>
            <w:tcW w:w="8190" w:type="dxa"/>
          </w:tcPr>
          <w:p w14:paraId="5B12A66A" w14:textId="77777777" w:rsidR="00D858EC" w:rsidRPr="002C7164" w:rsidRDefault="00D858EC" w:rsidP="00D858EC">
            <w:pPr>
              <w:keepLines/>
              <w:tabs>
                <w:tab w:val="center" w:pos="4680"/>
                <w:tab w:val="right" w:pos="9360"/>
              </w:tabs>
              <w:spacing w:after="200" w:line="276" w:lineRule="auto"/>
            </w:pPr>
            <w:r w:rsidRPr="002C7164">
              <w:t>Identifying a primary point of contact for the overall project.</w:t>
            </w:r>
          </w:p>
        </w:tc>
      </w:tr>
      <w:tr w:rsidR="00D858EC" w:rsidRPr="00B6638C" w14:paraId="337D449C" w14:textId="77777777" w:rsidTr="009617D5">
        <w:trPr>
          <w:trHeight w:val="288"/>
        </w:trPr>
        <w:tc>
          <w:tcPr>
            <w:tcW w:w="814" w:type="dxa"/>
          </w:tcPr>
          <w:p w14:paraId="5A459740" w14:textId="77777777" w:rsidR="00D858EC" w:rsidRPr="00111C0F" w:rsidRDefault="00D858EC" w:rsidP="00D858EC">
            <w:pPr>
              <w:pStyle w:val="ListParagraph"/>
              <w:keepLines/>
              <w:numPr>
                <w:ilvl w:val="0"/>
                <w:numId w:val="35"/>
              </w:numPr>
              <w:tabs>
                <w:tab w:val="center" w:pos="4680"/>
                <w:tab w:val="right" w:pos="9360"/>
              </w:tabs>
              <w:spacing w:after="200" w:line="276" w:lineRule="auto"/>
              <w:jc w:val="center"/>
              <w:rPr>
                <w:rFonts w:cstheme="minorHAnsi"/>
              </w:rPr>
            </w:pPr>
          </w:p>
        </w:tc>
        <w:tc>
          <w:tcPr>
            <w:tcW w:w="8190" w:type="dxa"/>
          </w:tcPr>
          <w:p w14:paraId="3AC85BF9" w14:textId="0AEC646A" w:rsidR="00D858EC" w:rsidRPr="002C7164" w:rsidRDefault="00D858EC" w:rsidP="00A712BC">
            <w:pPr>
              <w:keepLines/>
              <w:tabs>
                <w:tab w:val="center" w:pos="4680"/>
                <w:tab w:val="right" w:pos="9360"/>
              </w:tabs>
              <w:spacing w:after="200" w:line="276" w:lineRule="auto"/>
            </w:pPr>
            <w:r w:rsidRPr="002C7164">
              <w:t>Providing Orasi consultants with workspace and/or access to conduct their activities</w:t>
            </w:r>
            <w:r w:rsidR="00A712BC">
              <w:t xml:space="preserve">, whether working onsite or </w:t>
            </w:r>
            <w:r w:rsidR="00A712BC" w:rsidRPr="00A712BC">
              <w:t>remotely</w:t>
            </w:r>
            <w:r w:rsidR="00A712BC">
              <w:t>, when applicable</w:t>
            </w:r>
            <w:r w:rsidRPr="002C7164">
              <w:t xml:space="preserve">.  </w:t>
            </w:r>
            <w:r>
              <w:t>Consultant</w:t>
            </w:r>
            <w:r w:rsidRPr="002C7164">
              <w:t xml:space="preserve"> must also have access to necessary Customer applications, shared drives and document repositories when applicable.</w:t>
            </w:r>
          </w:p>
        </w:tc>
      </w:tr>
      <w:tr w:rsidR="00D858EC" w:rsidRPr="00B6638C" w14:paraId="4D9B21E1" w14:textId="77777777" w:rsidTr="00A712BC">
        <w:trPr>
          <w:trHeight w:val="948"/>
        </w:trPr>
        <w:tc>
          <w:tcPr>
            <w:tcW w:w="814" w:type="dxa"/>
          </w:tcPr>
          <w:p w14:paraId="63FCB289" w14:textId="77777777" w:rsidR="00D858EC" w:rsidRPr="00111C0F" w:rsidRDefault="00D858EC" w:rsidP="00D858EC">
            <w:pPr>
              <w:pStyle w:val="ListParagraph"/>
              <w:keepLines/>
              <w:numPr>
                <w:ilvl w:val="0"/>
                <w:numId w:val="35"/>
              </w:numPr>
              <w:spacing w:after="200" w:line="276" w:lineRule="auto"/>
              <w:jc w:val="center"/>
              <w:rPr>
                <w:rFonts w:cstheme="minorHAnsi"/>
              </w:rPr>
            </w:pPr>
          </w:p>
        </w:tc>
        <w:tc>
          <w:tcPr>
            <w:tcW w:w="8190" w:type="dxa"/>
          </w:tcPr>
          <w:p w14:paraId="705A271B" w14:textId="77777777" w:rsidR="00D858EC" w:rsidRPr="002C7164" w:rsidRDefault="00D858EC" w:rsidP="00D858EC">
            <w:pPr>
              <w:keepLines/>
              <w:spacing w:after="200" w:line="276" w:lineRule="auto"/>
            </w:pPr>
            <w:r>
              <w:t>When applicable, e</w:t>
            </w:r>
            <w:r w:rsidRPr="002C7164">
              <w:t>nsuring the Orasi consultants have security access privileges for buildings or areas granted prior to beginning this engagement</w:t>
            </w:r>
            <w:r>
              <w:t xml:space="preserve"> and for the duration of the engagement.</w:t>
            </w:r>
          </w:p>
        </w:tc>
      </w:tr>
      <w:tr w:rsidR="00D858EC" w:rsidRPr="00B6638C" w14:paraId="64DEB75E" w14:textId="77777777" w:rsidTr="009617D5">
        <w:trPr>
          <w:trHeight w:val="288"/>
        </w:trPr>
        <w:tc>
          <w:tcPr>
            <w:tcW w:w="814" w:type="dxa"/>
          </w:tcPr>
          <w:p w14:paraId="536FA44E" w14:textId="77777777" w:rsidR="00D858EC" w:rsidRPr="00111C0F" w:rsidRDefault="00D858EC" w:rsidP="00D858EC">
            <w:pPr>
              <w:pStyle w:val="ListParagraph"/>
              <w:keepLines/>
              <w:numPr>
                <w:ilvl w:val="0"/>
                <w:numId w:val="35"/>
              </w:numPr>
              <w:spacing w:after="200" w:line="276" w:lineRule="auto"/>
              <w:jc w:val="center"/>
              <w:rPr>
                <w:rFonts w:cstheme="minorHAnsi"/>
              </w:rPr>
            </w:pPr>
          </w:p>
        </w:tc>
        <w:tc>
          <w:tcPr>
            <w:tcW w:w="8190" w:type="dxa"/>
          </w:tcPr>
          <w:p w14:paraId="7CFF2FEE" w14:textId="77777777" w:rsidR="00D858EC" w:rsidRPr="002C7164" w:rsidRDefault="00D858EC" w:rsidP="00D858EC">
            <w:pPr>
              <w:keepLines/>
              <w:spacing w:after="200" w:line="276" w:lineRule="auto"/>
            </w:pPr>
            <w:r w:rsidRPr="002C7164">
              <w:t>Ensure the Orasi consultant</w:t>
            </w:r>
            <w:r>
              <w:t>s working at customer locations have</w:t>
            </w:r>
            <w:r w:rsidRPr="002C7164">
              <w:t xml:space="preserve"> access to the Internet for corporate email, research and other reasonable project activities.</w:t>
            </w:r>
          </w:p>
        </w:tc>
      </w:tr>
    </w:tbl>
    <w:p w14:paraId="4F2D7F5E" w14:textId="77777777" w:rsidR="00D858EC" w:rsidRDefault="00580968" w:rsidP="00D858EC">
      <w:r>
        <w:t>Note:  See Service</w:t>
      </w:r>
      <w:r w:rsidR="005D483A">
        <w:t>s Work</w:t>
      </w:r>
      <w:r>
        <w:t xml:space="preserve"> </w:t>
      </w:r>
      <w:r w:rsidR="00DC0D8A">
        <w:t>Order(</w:t>
      </w:r>
      <w:r>
        <w:t>s) for project-specific customer responsibilities.</w:t>
      </w:r>
    </w:p>
    <w:p w14:paraId="1F7C1A68" w14:textId="77777777" w:rsidR="00D858EC" w:rsidRPr="00D1082C" w:rsidRDefault="00D858EC" w:rsidP="00D858EC">
      <w:pPr>
        <w:pStyle w:val="Heading1"/>
        <w:keepNext w:val="0"/>
        <w:rPr>
          <w:rFonts w:ascii="Calibri" w:hAnsi="Calibri"/>
        </w:rPr>
      </w:pPr>
      <w:bookmarkStart w:id="14" w:name="_Toc431467986"/>
      <w:bookmarkStart w:id="15" w:name="_Toc433628515"/>
      <w:r>
        <w:rPr>
          <w:rFonts w:ascii="Calibri" w:hAnsi="Calibri"/>
        </w:rPr>
        <w:t>Article 4:  Assumptions</w:t>
      </w:r>
      <w:bookmarkEnd w:id="14"/>
      <w:bookmarkEnd w:id="15"/>
    </w:p>
    <w:tbl>
      <w:tblPr>
        <w:tblStyle w:val="TableGrid"/>
        <w:tblW w:w="0" w:type="auto"/>
        <w:tblLook w:val="04A0" w:firstRow="1" w:lastRow="0" w:firstColumn="1" w:lastColumn="0" w:noHBand="0" w:noVBand="1"/>
      </w:tblPr>
      <w:tblGrid>
        <w:gridCol w:w="805"/>
        <w:gridCol w:w="8190"/>
      </w:tblGrid>
      <w:tr w:rsidR="00D858EC" w:rsidRPr="006D1C34" w14:paraId="2B79469E" w14:textId="77777777" w:rsidTr="009617D5">
        <w:tc>
          <w:tcPr>
            <w:tcW w:w="805" w:type="dxa"/>
            <w:shd w:val="clear" w:color="auto" w:fill="F2F2F2" w:themeFill="background1" w:themeFillShade="F2"/>
          </w:tcPr>
          <w:p w14:paraId="770DD8C7" w14:textId="77777777" w:rsidR="00D858EC" w:rsidRPr="006D1C34" w:rsidRDefault="00D858EC" w:rsidP="00D858EC">
            <w:pPr>
              <w:pStyle w:val="BodyLevel1CharChar"/>
              <w:jc w:val="center"/>
              <w:rPr>
                <w:b/>
                <w:bCs/>
                <w:sz w:val="22"/>
                <w:szCs w:val="22"/>
              </w:rPr>
            </w:pPr>
            <w:r w:rsidRPr="006D1C34">
              <w:rPr>
                <w:b/>
                <w:bCs/>
                <w:sz w:val="22"/>
                <w:szCs w:val="22"/>
              </w:rPr>
              <w:t>#</w:t>
            </w:r>
          </w:p>
        </w:tc>
        <w:tc>
          <w:tcPr>
            <w:tcW w:w="8190" w:type="dxa"/>
            <w:shd w:val="clear" w:color="auto" w:fill="F2F2F2" w:themeFill="background1" w:themeFillShade="F2"/>
          </w:tcPr>
          <w:p w14:paraId="694231B1" w14:textId="77777777" w:rsidR="00D858EC" w:rsidRPr="006D1C34" w:rsidRDefault="00D858EC" w:rsidP="00D858EC">
            <w:pPr>
              <w:pStyle w:val="BodyLevel1CharChar"/>
              <w:jc w:val="center"/>
              <w:rPr>
                <w:b/>
                <w:bCs/>
                <w:sz w:val="22"/>
                <w:szCs w:val="22"/>
              </w:rPr>
            </w:pPr>
            <w:r w:rsidRPr="006D1C34">
              <w:rPr>
                <w:b/>
                <w:bCs/>
                <w:sz w:val="22"/>
                <w:szCs w:val="22"/>
              </w:rPr>
              <w:t>Assumptions</w:t>
            </w:r>
          </w:p>
        </w:tc>
      </w:tr>
      <w:tr w:rsidR="00D858EC" w14:paraId="4389AE8C" w14:textId="77777777" w:rsidTr="00A712BC">
        <w:trPr>
          <w:trHeight w:val="890"/>
        </w:trPr>
        <w:tc>
          <w:tcPr>
            <w:tcW w:w="805" w:type="dxa"/>
          </w:tcPr>
          <w:p w14:paraId="6696E3C7" w14:textId="77777777" w:rsidR="00D858EC" w:rsidRDefault="00D858EC" w:rsidP="00D858EC">
            <w:pPr>
              <w:pStyle w:val="BodyLevel1CharChar"/>
              <w:numPr>
                <w:ilvl w:val="0"/>
                <w:numId w:val="37"/>
              </w:numPr>
            </w:pPr>
          </w:p>
        </w:tc>
        <w:tc>
          <w:tcPr>
            <w:tcW w:w="8190" w:type="dxa"/>
          </w:tcPr>
          <w:p w14:paraId="20D5C23F" w14:textId="7C57B33A" w:rsidR="00E2420C" w:rsidRPr="002C7164" w:rsidRDefault="00D858EC" w:rsidP="00D858EC">
            <w:pPr>
              <w:pStyle w:val="Header"/>
              <w:keepLines/>
            </w:pPr>
            <w:r>
              <w:t>The estimates provided in this SOW do not account for rework in Orasi’s deliverables due to changes to the customer</w:t>
            </w:r>
            <w:r w:rsidR="00A73123">
              <w:t>’</w:t>
            </w:r>
            <w:r>
              <w:t xml:space="preserve">s application(s) under test, test data, test environments, or requirements.  </w:t>
            </w:r>
          </w:p>
        </w:tc>
      </w:tr>
      <w:tr w:rsidR="00D858EC" w14:paraId="56A0A737" w14:textId="77777777" w:rsidTr="009617D5">
        <w:tc>
          <w:tcPr>
            <w:tcW w:w="805" w:type="dxa"/>
          </w:tcPr>
          <w:p w14:paraId="13FA0B87" w14:textId="77777777" w:rsidR="00D858EC" w:rsidRDefault="00D858EC" w:rsidP="00D858EC">
            <w:pPr>
              <w:pStyle w:val="BodyLevel1CharChar"/>
              <w:numPr>
                <w:ilvl w:val="0"/>
                <w:numId w:val="37"/>
              </w:numPr>
            </w:pPr>
          </w:p>
        </w:tc>
        <w:tc>
          <w:tcPr>
            <w:tcW w:w="8190" w:type="dxa"/>
          </w:tcPr>
          <w:p w14:paraId="7A98E546" w14:textId="77777777" w:rsidR="00D858EC" w:rsidRPr="002C7164" w:rsidRDefault="00D858EC" w:rsidP="00D858EC">
            <w:pPr>
              <w:pStyle w:val="BodyLevel1CharChar"/>
              <w:rPr>
                <w:sz w:val="22"/>
              </w:rPr>
            </w:pPr>
            <w:r>
              <w:rPr>
                <w:sz w:val="22"/>
              </w:rPr>
              <w:t>Orasi consultants will perform the work described in this SOW without stoppages or delays caused by the customer, the application under test, customer test environments, or other reasons within control of the customer.</w:t>
            </w:r>
          </w:p>
        </w:tc>
      </w:tr>
    </w:tbl>
    <w:p w14:paraId="6C3BBB53" w14:textId="77777777" w:rsidR="00580968" w:rsidRPr="00580968" w:rsidRDefault="00580968" w:rsidP="00580968">
      <w:r w:rsidRPr="00580968">
        <w:lastRenderedPageBreak/>
        <w:t>Note:  See Service</w:t>
      </w:r>
      <w:r w:rsidR="005D483A">
        <w:t>s Work</w:t>
      </w:r>
      <w:r w:rsidRPr="00580968">
        <w:t xml:space="preserve"> </w:t>
      </w:r>
      <w:r w:rsidR="00DC0D8A">
        <w:t>Order</w:t>
      </w:r>
      <w:r w:rsidRPr="00580968">
        <w:t xml:space="preserve">(s) for project-specific </w:t>
      </w:r>
      <w:r>
        <w:t>assumptions.</w:t>
      </w:r>
    </w:p>
    <w:p w14:paraId="4A8E50E5" w14:textId="77777777" w:rsidR="00D858EC" w:rsidRPr="00D1082C" w:rsidRDefault="00D858EC" w:rsidP="00D858EC">
      <w:pPr>
        <w:pStyle w:val="Heading1"/>
        <w:keepNext w:val="0"/>
        <w:rPr>
          <w:rFonts w:ascii="Calibri" w:hAnsi="Calibri"/>
        </w:rPr>
      </w:pPr>
      <w:bookmarkStart w:id="16" w:name="_Toc424822129"/>
      <w:bookmarkStart w:id="17" w:name="_Toc431467987"/>
      <w:bookmarkStart w:id="18" w:name="_Toc433628516"/>
      <w:r>
        <w:rPr>
          <w:rFonts w:ascii="Calibri" w:hAnsi="Calibri"/>
        </w:rPr>
        <w:t xml:space="preserve">Article 5:  </w:t>
      </w:r>
      <w:r w:rsidRPr="00D1082C">
        <w:rPr>
          <w:rFonts w:ascii="Calibri" w:hAnsi="Calibri"/>
        </w:rPr>
        <w:t>Schedule Parameters</w:t>
      </w:r>
      <w:bookmarkEnd w:id="16"/>
      <w:bookmarkEnd w:id="17"/>
      <w:bookmarkEnd w:id="18"/>
    </w:p>
    <w:tbl>
      <w:tblPr>
        <w:tblW w:w="909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8280"/>
      </w:tblGrid>
      <w:tr w:rsidR="00D858EC" w:rsidRPr="00B6638C" w14:paraId="41798D06" w14:textId="77777777" w:rsidTr="009617D5">
        <w:trPr>
          <w:trHeight w:val="432"/>
          <w:tblHeader/>
        </w:trPr>
        <w:tc>
          <w:tcPr>
            <w:tcW w:w="810" w:type="dxa"/>
            <w:shd w:val="clear" w:color="auto" w:fill="F2F2F2" w:themeFill="background1" w:themeFillShade="F2"/>
            <w:vAlign w:val="center"/>
          </w:tcPr>
          <w:p w14:paraId="50C230D7" w14:textId="77777777" w:rsidR="00D858EC" w:rsidRPr="00B6638C" w:rsidRDefault="00D858EC" w:rsidP="00D858EC">
            <w:pPr>
              <w:spacing w:after="200" w:line="276" w:lineRule="auto"/>
              <w:jc w:val="center"/>
              <w:rPr>
                <w:rFonts w:eastAsia="Calibri" w:cstheme="minorHAnsi"/>
                <w:b/>
              </w:rPr>
            </w:pPr>
            <w:r w:rsidRPr="00B6638C">
              <w:rPr>
                <w:rFonts w:eastAsia="Calibri" w:cstheme="minorHAnsi"/>
                <w:b/>
              </w:rPr>
              <w:t>#</w:t>
            </w:r>
          </w:p>
        </w:tc>
        <w:tc>
          <w:tcPr>
            <w:tcW w:w="8280" w:type="dxa"/>
            <w:shd w:val="clear" w:color="auto" w:fill="F2F2F2" w:themeFill="background1" w:themeFillShade="F2"/>
            <w:vAlign w:val="center"/>
          </w:tcPr>
          <w:p w14:paraId="44D8852B" w14:textId="77777777" w:rsidR="00D858EC" w:rsidRPr="00B6638C" w:rsidRDefault="00D858EC" w:rsidP="00D858EC">
            <w:pPr>
              <w:spacing w:after="200" w:line="276" w:lineRule="auto"/>
              <w:jc w:val="center"/>
              <w:rPr>
                <w:rFonts w:eastAsia="Calibri" w:cstheme="minorHAnsi"/>
                <w:b/>
              </w:rPr>
            </w:pPr>
            <w:r w:rsidRPr="00B6638C">
              <w:rPr>
                <w:rFonts w:eastAsia="Calibri" w:cstheme="minorHAnsi"/>
                <w:b/>
              </w:rPr>
              <w:t xml:space="preserve"> </w:t>
            </w:r>
            <w:r>
              <w:rPr>
                <w:rFonts w:eastAsia="Calibri" w:cstheme="minorHAnsi"/>
                <w:b/>
              </w:rPr>
              <w:t>Project Scheduling &amp; Delays</w:t>
            </w:r>
          </w:p>
        </w:tc>
      </w:tr>
      <w:tr w:rsidR="00D858EC" w:rsidRPr="00B6638C" w14:paraId="75A2F035" w14:textId="77777777" w:rsidTr="009617D5">
        <w:trPr>
          <w:trHeight w:val="288"/>
        </w:trPr>
        <w:tc>
          <w:tcPr>
            <w:tcW w:w="810" w:type="dxa"/>
          </w:tcPr>
          <w:p w14:paraId="6F24072D" w14:textId="77777777" w:rsidR="00D858EC" w:rsidRPr="00111C0F" w:rsidRDefault="00D858EC" w:rsidP="00D858EC">
            <w:pPr>
              <w:pStyle w:val="ListParagraph"/>
              <w:keepLines/>
              <w:numPr>
                <w:ilvl w:val="0"/>
                <w:numId w:val="36"/>
              </w:numPr>
              <w:tabs>
                <w:tab w:val="center" w:pos="4680"/>
                <w:tab w:val="right" w:pos="9360"/>
              </w:tabs>
              <w:spacing w:after="200" w:line="276" w:lineRule="auto"/>
              <w:rPr>
                <w:rFonts w:eastAsia="Calibri" w:cstheme="minorHAnsi"/>
              </w:rPr>
            </w:pPr>
          </w:p>
        </w:tc>
        <w:tc>
          <w:tcPr>
            <w:tcW w:w="8280" w:type="dxa"/>
          </w:tcPr>
          <w:p w14:paraId="54344E0B" w14:textId="77777777" w:rsidR="00D858EC" w:rsidRPr="0007194C" w:rsidRDefault="00D858EC" w:rsidP="00D858EC">
            <w:pPr>
              <w:pStyle w:val="BodyLevel2"/>
              <w:rPr>
                <w:rFonts w:asciiTheme="minorHAnsi" w:eastAsia="Calibri" w:hAnsiTheme="minorHAnsi" w:cstheme="minorHAnsi"/>
                <w:sz w:val="22"/>
              </w:rPr>
            </w:pPr>
            <w:r w:rsidRPr="0007194C">
              <w:rPr>
                <w:rFonts w:asciiTheme="minorHAnsi" w:hAnsiTheme="minorHAnsi"/>
                <w:sz w:val="22"/>
              </w:rPr>
              <w:t>Services are to be delivered during normal business hours Monday – Friday.</w:t>
            </w:r>
          </w:p>
        </w:tc>
      </w:tr>
      <w:tr w:rsidR="00D858EC" w:rsidRPr="00B6638C" w14:paraId="29C09FE6" w14:textId="77777777" w:rsidTr="009617D5">
        <w:trPr>
          <w:trHeight w:val="288"/>
        </w:trPr>
        <w:tc>
          <w:tcPr>
            <w:tcW w:w="810" w:type="dxa"/>
          </w:tcPr>
          <w:p w14:paraId="06E616E5" w14:textId="77777777" w:rsidR="00D858EC" w:rsidRPr="00111C0F" w:rsidRDefault="00D858EC" w:rsidP="00D858EC">
            <w:pPr>
              <w:pStyle w:val="ListParagraph"/>
              <w:keepLines/>
              <w:numPr>
                <w:ilvl w:val="0"/>
                <w:numId w:val="36"/>
              </w:numPr>
              <w:tabs>
                <w:tab w:val="center" w:pos="4680"/>
                <w:tab w:val="right" w:pos="9360"/>
              </w:tabs>
              <w:spacing w:after="200" w:line="276" w:lineRule="auto"/>
              <w:rPr>
                <w:rFonts w:eastAsia="Calibri" w:cstheme="minorHAnsi"/>
              </w:rPr>
            </w:pPr>
          </w:p>
        </w:tc>
        <w:tc>
          <w:tcPr>
            <w:tcW w:w="8280" w:type="dxa"/>
          </w:tcPr>
          <w:p w14:paraId="44090990" w14:textId="77777777" w:rsidR="00D858EC" w:rsidRPr="0007194C" w:rsidRDefault="00D858EC" w:rsidP="00AC48DD">
            <w:pPr>
              <w:keepLines/>
              <w:tabs>
                <w:tab w:val="center" w:pos="4680"/>
                <w:tab w:val="right" w:pos="9360"/>
              </w:tabs>
              <w:spacing w:after="200" w:line="276" w:lineRule="auto"/>
              <w:rPr>
                <w:rFonts w:eastAsia="Calibri" w:cstheme="minorHAnsi"/>
              </w:rPr>
            </w:pPr>
            <w:r w:rsidRPr="0007194C">
              <w:t xml:space="preserve">Prior Customer and Orasi approval is required any time over 45 hours </w:t>
            </w:r>
            <w:r w:rsidR="00AF07DC">
              <w:t xml:space="preserve">are invoiced </w:t>
            </w:r>
            <w:r w:rsidRPr="0007194C">
              <w:t xml:space="preserve">per week and/or weekend/holiday hours.  </w:t>
            </w:r>
          </w:p>
        </w:tc>
      </w:tr>
      <w:tr w:rsidR="00D858EC" w:rsidRPr="00B6638C" w14:paraId="37A30CB5" w14:textId="77777777" w:rsidTr="009617D5">
        <w:trPr>
          <w:trHeight w:val="288"/>
        </w:trPr>
        <w:tc>
          <w:tcPr>
            <w:tcW w:w="810" w:type="dxa"/>
          </w:tcPr>
          <w:p w14:paraId="5DC2F213" w14:textId="77777777" w:rsidR="00D858EC" w:rsidRPr="00111C0F" w:rsidRDefault="00D858EC" w:rsidP="00D858EC">
            <w:pPr>
              <w:pStyle w:val="ListParagraph"/>
              <w:keepLines/>
              <w:numPr>
                <w:ilvl w:val="0"/>
                <w:numId w:val="36"/>
              </w:numPr>
              <w:spacing w:after="200" w:line="276" w:lineRule="auto"/>
              <w:rPr>
                <w:rFonts w:eastAsia="Calibri" w:cstheme="minorHAnsi"/>
              </w:rPr>
            </w:pPr>
          </w:p>
        </w:tc>
        <w:tc>
          <w:tcPr>
            <w:tcW w:w="8280" w:type="dxa"/>
          </w:tcPr>
          <w:p w14:paraId="1ACDB399" w14:textId="77777777" w:rsidR="00D858EC" w:rsidRPr="0007194C" w:rsidRDefault="00D858EC" w:rsidP="00D858EC">
            <w:pPr>
              <w:pStyle w:val="BodyLevel1CharChar"/>
              <w:rPr>
                <w:rFonts w:asciiTheme="minorHAnsi" w:hAnsiTheme="minorHAnsi"/>
                <w:sz w:val="22"/>
              </w:rPr>
            </w:pPr>
            <w:r>
              <w:rPr>
                <w:rFonts w:asciiTheme="minorHAnsi" w:hAnsiTheme="minorHAnsi"/>
                <w:sz w:val="22"/>
              </w:rPr>
              <w:t>Orasi consultants will be scheduled to start work at a date mutually agreed upon by Orasi and Customer.  Customer</w:t>
            </w:r>
            <w:r w:rsidR="00A73123">
              <w:rPr>
                <w:rFonts w:asciiTheme="minorHAnsi" w:hAnsiTheme="minorHAnsi"/>
                <w:sz w:val="22"/>
              </w:rPr>
              <w:t>-</w:t>
            </w:r>
            <w:r>
              <w:rPr>
                <w:rFonts w:asciiTheme="minorHAnsi" w:hAnsiTheme="minorHAnsi"/>
                <w:sz w:val="22"/>
              </w:rPr>
              <w:t xml:space="preserve">initiated delays in the start date may result in consultants being rescheduled to other projects or additional costs to the customer to hold the consultants.  </w:t>
            </w:r>
          </w:p>
          <w:p w14:paraId="606FAF40" w14:textId="77777777" w:rsidR="00D858EC" w:rsidRPr="0007194C" w:rsidRDefault="00D858EC" w:rsidP="00D858EC">
            <w:pPr>
              <w:pStyle w:val="BodyLevel1CharChar"/>
              <w:rPr>
                <w:rFonts w:asciiTheme="minorHAnsi" w:eastAsia="Calibri" w:hAnsiTheme="minorHAnsi" w:cstheme="minorHAnsi"/>
                <w:sz w:val="22"/>
              </w:rPr>
            </w:pPr>
          </w:p>
        </w:tc>
      </w:tr>
      <w:tr w:rsidR="00D858EC" w:rsidRPr="00B6638C" w14:paraId="1DBDF9A4" w14:textId="77777777" w:rsidTr="009617D5">
        <w:trPr>
          <w:trHeight w:val="288"/>
        </w:trPr>
        <w:tc>
          <w:tcPr>
            <w:tcW w:w="810" w:type="dxa"/>
          </w:tcPr>
          <w:p w14:paraId="052B4929" w14:textId="77777777" w:rsidR="00D858EC" w:rsidRPr="00111C0F" w:rsidRDefault="00D858EC" w:rsidP="00D858EC">
            <w:pPr>
              <w:pStyle w:val="ListParagraph"/>
              <w:keepLines/>
              <w:numPr>
                <w:ilvl w:val="0"/>
                <w:numId w:val="36"/>
              </w:numPr>
              <w:spacing w:after="200" w:line="276" w:lineRule="auto"/>
              <w:rPr>
                <w:rFonts w:eastAsia="Calibri" w:cstheme="minorHAnsi"/>
              </w:rPr>
            </w:pPr>
          </w:p>
        </w:tc>
        <w:tc>
          <w:tcPr>
            <w:tcW w:w="8280" w:type="dxa"/>
          </w:tcPr>
          <w:p w14:paraId="68A24F5B" w14:textId="77777777" w:rsidR="00D858EC" w:rsidRPr="0007194C" w:rsidRDefault="00D858EC" w:rsidP="00D858EC">
            <w:pPr>
              <w:rPr>
                <w:color w:val="000000"/>
              </w:rPr>
            </w:pPr>
            <w:r w:rsidRPr="0007194C">
              <w:rPr>
                <w:color w:val="000000"/>
              </w:rPr>
              <w:t>Orasi cannot be held responsible for delays or problems caused by:</w:t>
            </w:r>
          </w:p>
          <w:p w14:paraId="35CB4F5E" w14:textId="77777777" w:rsidR="00D858EC" w:rsidRPr="0007194C" w:rsidRDefault="00D858EC" w:rsidP="00D858EC">
            <w:pPr>
              <w:numPr>
                <w:ilvl w:val="0"/>
                <w:numId w:val="33"/>
              </w:numPr>
              <w:spacing w:after="0" w:line="240" w:lineRule="auto"/>
              <w:rPr>
                <w:color w:val="000000"/>
              </w:rPr>
            </w:pPr>
            <w:r w:rsidRPr="0007194C">
              <w:rPr>
                <w:color w:val="000000"/>
              </w:rPr>
              <w:t>Inaccurate information provided by customer.</w:t>
            </w:r>
          </w:p>
          <w:p w14:paraId="53B0A5E9" w14:textId="77777777" w:rsidR="00D858EC" w:rsidRPr="0007194C" w:rsidRDefault="00D858EC" w:rsidP="00D858EC">
            <w:pPr>
              <w:numPr>
                <w:ilvl w:val="0"/>
                <w:numId w:val="33"/>
              </w:numPr>
              <w:spacing w:after="0" w:line="240" w:lineRule="auto"/>
              <w:rPr>
                <w:color w:val="000000"/>
              </w:rPr>
            </w:pPr>
            <w:r w:rsidRPr="0007194C">
              <w:rPr>
                <w:color w:val="000000"/>
              </w:rPr>
              <w:t>Defects in third party software, including HP</w:t>
            </w:r>
            <w:r w:rsidR="00A73123">
              <w:rPr>
                <w:color w:val="000000"/>
              </w:rPr>
              <w:t>E</w:t>
            </w:r>
            <w:r w:rsidRPr="0007194C">
              <w:rPr>
                <w:color w:val="000000"/>
              </w:rPr>
              <w:t>.</w:t>
            </w:r>
          </w:p>
          <w:p w14:paraId="3AD9B08A" w14:textId="77777777" w:rsidR="00D858EC" w:rsidRDefault="00D858EC" w:rsidP="00D858EC">
            <w:pPr>
              <w:numPr>
                <w:ilvl w:val="0"/>
                <w:numId w:val="33"/>
              </w:numPr>
              <w:spacing w:after="0" w:line="240" w:lineRule="auto"/>
              <w:rPr>
                <w:color w:val="000000"/>
              </w:rPr>
            </w:pPr>
            <w:r w:rsidRPr="0007194C">
              <w:rPr>
                <w:color w:val="000000"/>
              </w:rPr>
              <w:t>Lack of availability of required Customer resources such as subject matter experts.</w:t>
            </w:r>
          </w:p>
          <w:p w14:paraId="4C567041" w14:textId="77777777" w:rsidR="00D858EC" w:rsidRPr="0064209D" w:rsidRDefault="00D858EC" w:rsidP="00D858EC">
            <w:pPr>
              <w:ind w:left="720"/>
              <w:rPr>
                <w:color w:val="000000"/>
              </w:rPr>
            </w:pPr>
          </w:p>
          <w:p w14:paraId="2B1D4A73" w14:textId="77777777" w:rsidR="00D858EC" w:rsidRPr="0064209D" w:rsidRDefault="00D858EC" w:rsidP="00D858EC">
            <w:pPr>
              <w:rPr>
                <w:color w:val="000000"/>
              </w:rPr>
            </w:pPr>
            <w:r w:rsidRPr="0007194C">
              <w:rPr>
                <w:color w:val="000000"/>
              </w:rPr>
              <w:t xml:space="preserve">If any of the above issues are present, Orasi will use </w:t>
            </w:r>
            <w:r>
              <w:t xml:space="preserve">commercially reasonable efforts </w:t>
            </w:r>
            <w:r w:rsidRPr="0007194C">
              <w:rPr>
                <w:color w:val="000000"/>
              </w:rPr>
              <w:t>to remedy the situation and minimize the impact on the Customer’s project and objectives.  However, delays caused by the above issues can reduce the effectiveness and efficiency of the services that Orasi provides</w:t>
            </w:r>
            <w:r>
              <w:rPr>
                <w:color w:val="000000"/>
              </w:rPr>
              <w:t xml:space="preserve"> and may increase costs. </w:t>
            </w:r>
          </w:p>
        </w:tc>
      </w:tr>
    </w:tbl>
    <w:p w14:paraId="1C1ED695" w14:textId="77777777" w:rsidR="00D858EC" w:rsidRDefault="00D858EC" w:rsidP="00D858EC">
      <w:pPr>
        <w:rPr>
          <w:b/>
          <w:bCs/>
        </w:rPr>
      </w:pPr>
    </w:p>
    <w:p w14:paraId="661AC8F9" w14:textId="77777777" w:rsidR="00D858EC" w:rsidRPr="00D1082C" w:rsidRDefault="00D858EC" w:rsidP="00D858EC">
      <w:pPr>
        <w:pStyle w:val="Heading1"/>
        <w:keepNext w:val="0"/>
        <w:rPr>
          <w:rFonts w:ascii="Calibri" w:hAnsi="Calibri"/>
        </w:rPr>
      </w:pPr>
      <w:bookmarkStart w:id="19" w:name="_Toc431467988"/>
      <w:bookmarkStart w:id="20" w:name="_Toc433628517"/>
      <w:r>
        <w:rPr>
          <w:rFonts w:ascii="Calibri" w:hAnsi="Calibri"/>
        </w:rPr>
        <w:t xml:space="preserve">Article 6: </w:t>
      </w:r>
      <w:r w:rsidRPr="00D1082C">
        <w:rPr>
          <w:rFonts w:ascii="Calibri" w:hAnsi="Calibri"/>
        </w:rPr>
        <w:t>Travel and Expenses</w:t>
      </w:r>
      <w:bookmarkEnd w:id="19"/>
      <w:bookmarkEnd w:id="20"/>
    </w:p>
    <w:tbl>
      <w:tblPr>
        <w:tblStyle w:val="TableGrid"/>
        <w:tblW w:w="0" w:type="auto"/>
        <w:tblLook w:val="04A0" w:firstRow="1" w:lastRow="0" w:firstColumn="1" w:lastColumn="0" w:noHBand="0" w:noVBand="1"/>
      </w:tblPr>
      <w:tblGrid>
        <w:gridCol w:w="805"/>
        <w:gridCol w:w="8190"/>
      </w:tblGrid>
      <w:tr w:rsidR="00D858EC" w14:paraId="74D6DAD8" w14:textId="77777777" w:rsidTr="009617D5">
        <w:tc>
          <w:tcPr>
            <w:tcW w:w="805" w:type="dxa"/>
            <w:shd w:val="clear" w:color="auto" w:fill="F2F2F2" w:themeFill="background1" w:themeFillShade="F2"/>
          </w:tcPr>
          <w:p w14:paraId="2C9CF72A" w14:textId="77777777" w:rsidR="00D858EC" w:rsidRPr="00894BEF" w:rsidRDefault="00D858EC" w:rsidP="00D858EC">
            <w:pPr>
              <w:pStyle w:val="BodyLevel2"/>
              <w:jc w:val="center"/>
              <w:rPr>
                <w:rFonts w:asciiTheme="minorHAnsi" w:eastAsia="Calibri" w:hAnsiTheme="minorHAnsi"/>
                <w:b/>
                <w:sz w:val="22"/>
              </w:rPr>
            </w:pPr>
            <w:r w:rsidRPr="00894BEF">
              <w:rPr>
                <w:rFonts w:asciiTheme="minorHAnsi" w:eastAsia="Calibri" w:hAnsiTheme="minorHAnsi"/>
                <w:b/>
                <w:sz w:val="22"/>
              </w:rPr>
              <w:t>#</w:t>
            </w:r>
          </w:p>
        </w:tc>
        <w:tc>
          <w:tcPr>
            <w:tcW w:w="8190" w:type="dxa"/>
            <w:shd w:val="clear" w:color="auto" w:fill="F2F2F2" w:themeFill="background1" w:themeFillShade="F2"/>
          </w:tcPr>
          <w:p w14:paraId="1CC2BFA8" w14:textId="77777777" w:rsidR="00D858EC" w:rsidRPr="00662C1C" w:rsidRDefault="00D858EC" w:rsidP="00D858EC">
            <w:pPr>
              <w:pStyle w:val="BodyLevel2"/>
              <w:jc w:val="center"/>
              <w:rPr>
                <w:rFonts w:asciiTheme="minorHAnsi" w:eastAsia="Calibri" w:hAnsiTheme="minorHAnsi"/>
                <w:b/>
                <w:sz w:val="22"/>
              </w:rPr>
            </w:pPr>
            <w:r w:rsidRPr="00662C1C">
              <w:rPr>
                <w:rFonts w:asciiTheme="minorHAnsi" w:eastAsia="Calibri" w:hAnsiTheme="minorHAnsi"/>
                <w:b/>
                <w:sz w:val="22"/>
              </w:rPr>
              <w:t>Responsibility</w:t>
            </w:r>
          </w:p>
          <w:p w14:paraId="763F48C0" w14:textId="77777777" w:rsidR="00D858EC" w:rsidRPr="00662C1C" w:rsidRDefault="00D858EC" w:rsidP="00D858EC">
            <w:pPr>
              <w:pStyle w:val="BodyLevel2"/>
              <w:jc w:val="center"/>
              <w:rPr>
                <w:rFonts w:asciiTheme="minorHAnsi" w:eastAsia="Calibri" w:hAnsiTheme="minorHAnsi"/>
                <w:b/>
                <w:sz w:val="22"/>
              </w:rPr>
            </w:pPr>
          </w:p>
        </w:tc>
      </w:tr>
      <w:tr w:rsidR="00D858EC" w14:paraId="6A1C8191" w14:textId="77777777" w:rsidTr="009617D5">
        <w:tc>
          <w:tcPr>
            <w:tcW w:w="805" w:type="dxa"/>
          </w:tcPr>
          <w:p w14:paraId="71967C4A" w14:textId="77777777" w:rsidR="00D858EC" w:rsidRPr="00662C1C" w:rsidRDefault="00D858EC" w:rsidP="00D858EC">
            <w:pPr>
              <w:pStyle w:val="BodyLevel2"/>
              <w:numPr>
                <w:ilvl w:val="0"/>
                <w:numId w:val="34"/>
              </w:numPr>
              <w:jc w:val="center"/>
              <w:rPr>
                <w:rFonts w:eastAsia="Calibri"/>
                <w:sz w:val="22"/>
              </w:rPr>
            </w:pPr>
          </w:p>
        </w:tc>
        <w:tc>
          <w:tcPr>
            <w:tcW w:w="8190" w:type="dxa"/>
          </w:tcPr>
          <w:p w14:paraId="352B0B69" w14:textId="77777777" w:rsidR="00D858EC" w:rsidRDefault="00D858EC" w:rsidP="00D858EC">
            <w:pPr>
              <w:pStyle w:val="BodyLevel2"/>
              <w:rPr>
                <w:rFonts w:eastAsia="Calibri"/>
                <w:sz w:val="22"/>
              </w:rPr>
            </w:pPr>
            <w:r>
              <w:rPr>
                <w:rFonts w:eastAsia="Calibri"/>
                <w:sz w:val="22"/>
              </w:rPr>
              <w:t>Orasi will comply with Customer’s travel policy</w:t>
            </w:r>
            <w:r w:rsidR="00580968">
              <w:rPr>
                <w:rFonts w:eastAsia="Calibri"/>
                <w:sz w:val="22"/>
              </w:rPr>
              <w:t>,</w:t>
            </w:r>
            <w:r>
              <w:rPr>
                <w:rFonts w:eastAsia="Calibri"/>
                <w:sz w:val="22"/>
              </w:rPr>
              <w:t xml:space="preserve"> if one is in place.</w:t>
            </w:r>
          </w:p>
          <w:p w14:paraId="4F617D9B" w14:textId="77777777" w:rsidR="00D858EC" w:rsidRPr="00662C1C" w:rsidRDefault="00D858EC" w:rsidP="00D858EC">
            <w:pPr>
              <w:pStyle w:val="BodyLevel2"/>
              <w:rPr>
                <w:rFonts w:eastAsia="Calibri"/>
                <w:sz w:val="22"/>
              </w:rPr>
            </w:pPr>
          </w:p>
        </w:tc>
      </w:tr>
      <w:tr w:rsidR="00D858EC" w14:paraId="06C2677F" w14:textId="77777777" w:rsidTr="009617D5">
        <w:tc>
          <w:tcPr>
            <w:tcW w:w="805" w:type="dxa"/>
          </w:tcPr>
          <w:p w14:paraId="62A384D8" w14:textId="77777777" w:rsidR="00D858EC" w:rsidRPr="00662C1C" w:rsidRDefault="00D858EC" w:rsidP="00D858EC">
            <w:pPr>
              <w:pStyle w:val="BodyLevel2"/>
              <w:numPr>
                <w:ilvl w:val="0"/>
                <w:numId w:val="34"/>
              </w:numPr>
              <w:jc w:val="center"/>
              <w:rPr>
                <w:rFonts w:eastAsia="Calibri"/>
                <w:sz w:val="22"/>
              </w:rPr>
            </w:pPr>
          </w:p>
        </w:tc>
        <w:tc>
          <w:tcPr>
            <w:tcW w:w="8190" w:type="dxa"/>
          </w:tcPr>
          <w:p w14:paraId="362C4543" w14:textId="77777777" w:rsidR="00D858EC" w:rsidRPr="00662C1C" w:rsidRDefault="00580968" w:rsidP="00D858EC">
            <w:pPr>
              <w:pStyle w:val="BodyLevel2"/>
              <w:rPr>
                <w:rFonts w:eastAsia="Calibri"/>
                <w:sz w:val="22"/>
              </w:rPr>
            </w:pPr>
            <w:r>
              <w:rPr>
                <w:rFonts w:eastAsia="Calibri"/>
                <w:sz w:val="22"/>
              </w:rPr>
              <w:t xml:space="preserve">If Customer travel policy is not in place, </w:t>
            </w:r>
            <w:r w:rsidR="00D858EC" w:rsidRPr="00662C1C">
              <w:rPr>
                <w:rFonts w:eastAsia="Calibri"/>
                <w:sz w:val="22"/>
              </w:rPr>
              <w:t xml:space="preserve">Orasi will make </w:t>
            </w:r>
            <w:r w:rsidR="00D858EC">
              <w:rPr>
                <w:sz w:val="22"/>
                <w:szCs w:val="22"/>
              </w:rPr>
              <w:t>commercially reasonable efforts</w:t>
            </w:r>
            <w:r w:rsidR="00D858EC">
              <w:t xml:space="preserve"> </w:t>
            </w:r>
            <w:r w:rsidR="00D858EC" w:rsidRPr="00662C1C">
              <w:rPr>
                <w:rFonts w:eastAsia="Calibri"/>
                <w:sz w:val="22"/>
              </w:rPr>
              <w:t>to control costs and adhere to travel and expense policies.  Orasi’s ability to control costs is dependent upon having adequate lead time to make travel arrangements.</w:t>
            </w:r>
          </w:p>
          <w:p w14:paraId="5B69D94E" w14:textId="77777777" w:rsidR="00D858EC" w:rsidRPr="00662C1C" w:rsidRDefault="00D858EC" w:rsidP="00D858EC">
            <w:pPr>
              <w:pStyle w:val="BodyLevel2"/>
              <w:rPr>
                <w:rFonts w:eastAsia="Calibri"/>
                <w:sz w:val="22"/>
              </w:rPr>
            </w:pPr>
          </w:p>
        </w:tc>
      </w:tr>
      <w:tr w:rsidR="00D858EC" w14:paraId="6D2C7F64" w14:textId="77777777" w:rsidTr="009617D5">
        <w:tc>
          <w:tcPr>
            <w:tcW w:w="805" w:type="dxa"/>
          </w:tcPr>
          <w:p w14:paraId="6B0924A9" w14:textId="77777777" w:rsidR="00D858EC" w:rsidRPr="00662C1C" w:rsidRDefault="00D858EC" w:rsidP="00D858EC">
            <w:pPr>
              <w:pStyle w:val="BodyLevel2"/>
              <w:numPr>
                <w:ilvl w:val="0"/>
                <w:numId w:val="34"/>
              </w:numPr>
              <w:jc w:val="center"/>
              <w:rPr>
                <w:rFonts w:eastAsia="Calibri"/>
                <w:sz w:val="22"/>
              </w:rPr>
            </w:pPr>
          </w:p>
        </w:tc>
        <w:tc>
          <w:tcPr>
            <w:tcW w:w="8190" w:type="dxa"/>
          </w:tcPr>
          <w:p w14:paraId="58D06A11" w14:textId="77777777" w:rsidR="00D858EC" w:rsidRPr="00662C1C" w:rsidRDefault="00D858EC" w:rsidP="00D858EC">
            <w:pPr>
              <w:pStyle w:val="BodyLevel2"/>
              <w:rPr>
                <w:rFonts w:eastAsia="Calibri"/>
                <w:sz w:val="22"/>
              </w:rPr>
            </w:pPr>
            <w:r w:rsidRPr="00662C1C">
              <w:rPr>
                <w:rFonts w:eastAsia="Calibri"/>
                <w:sz w:val="22"/>
              </w:rPr>
              <w:t>The customer will be responsible for travel and expense costs that exceed any maximum or set limits in situations where the Customer requests consultants to be onsite with less than two weeks lead time.</w:t>
            </w:r>
          </w:p>
          <w:p w14:paraId="4E8205FC" w14:textId="77777777" w:rsidR="00D858EC" w:rsidRPr="00662C1C" w:rsidRDefault="00D858EC" w:rsidP="00D858EC">
            <w:pPr>
              <w:pStyle w:val="BodyLevel2"/>
              <w:rPr>
                <w:rFonts w:eastAsia="Calibri"/>
                <w:sz w:val="22"/>
              </w:rPr>
            </w:pPr>
          </w:p>
        </w:tc>
      </w:tr>
      <w:tr w:rsidR="00D858EC" w14:paraId="36C9A52D" w14:textId="77777777" w:rsidTr="009617D5">
        <w:tc>
          <w:tcPr>
            <w:tcW w:w="805" w:type="dxa"/>
          </w:tcPr>
          <w:p w14:paraId="5F202047" w14:textId="77777777" w:rsidR="00D858EC" w:rsidRPr="00662C1C" w:rsidRDefault="00D858EC" w:rsidP="00D858EC">
            <w:pPr>
              <w:pStyle w:val="BodyLevel2"/>
              <w:numPr>
                <w:ilvl w:val="0"/>
                <w:numId w:val="34"/>
              </w:numPr>
              <w:jc w:val="center"/>
              <w:rPr>
                <w:rFonts w:eastAsia="Calibri"/>
                <w:sz w:val="22"/>
              </w:rPr>
            </w:pPr>
          </w:p>
        </w:tc>
        <w:tc>
          <w:tcPr>
            <w:tcW w:w="8190" w:type="dxa"/>
          </w:tcPr>
          <w:p w14:paraId="6E8334DB" w14:textId="77777777" w:rsidR="00D858EC" w:rsidRDefault="00D858EC" w:rsidP="00D858EC">
            <w:pPr>
              <w:pStyle w:val="BodyLevel2"/>
              <w:rPr>
                <w:rFonts w:eastAsia="Calibri"/>
                <w:sz w:val="22"/>
              </w:rPr>
            </w:pPr>
            <w:r w:rsidRPr="00662C1C">
              <w:rPr>
                <w:rFonts w:eastAsia="Calibri"/>
                <w:sz w:val="22"/>
              </w:rPr>
              <w:t xml:space="preserve">Customer will also be responsible for additional costs related to </w:t>
            </w:r>
            <w:r w:rsidRPr="004D272D">
              <w:rPr>
                <w:rFonts w:eastAsia="Calibri"/>
                <w:sz w:val="22"/>
              </w:rPr>
              <w:t>any changes requested by the Customer to the Orasi consultant's schedule</w:t>
            </w:r>
            <w:r w:rsidRPr="00662C1C">
              <w:rPr>
                <w:rFonts w:eastAsia="Calibri"/>
                <w:sz w:val="22"/>
              </w:rPr>
              <w:t xml:space="preserve"> (e.g.</w:t>
            </w:r>
            <w:r>
              <w:rPr>
                <w:rFonts w:eastAsia="Calibri"/>
                <w:sz w:val="22"/>
              </w:rPr>
              <w:t>,</w:t>
            </w:r>
            <w:r w:rsidRPr="00662C1C">
              <w:rPr>
                <w:rFonts w:eastAsia="Calibri"/>
                <w:sz w:val="22"/>
              </w:rPr>
              <w:t xml:space="preserve"> postponement of a previously agreed to engagement start date).</w:t>
            </w:r>
          </w:p>
          <w:p w14:paraId="3A8FB96F" w14:textId="77777777" w:rsidR="00D858EC" w:rsidRPr="00662C1C" w:rsidRDefault="00D858EC" w:rsidP="00D858EC">
            <w:pPr>
              <w:pStyle w:val="BodyLevel2"/>
              <w:rPr>
                <w:rFonts w:eastAsia="Calibri"/>
                <w:sz w:val="22"/>
              </w:rPr>
            </w:pPr>
          </w:p>
        </w:tc>
      </w:tr>
    </w:tbl>
    <w:p w14:paraId="2D34522B" w14:textId="5BFC6356" w:rsidR="00E002BB" w:rsidRDefault="00E002BB">
      <w:pPr>
        <w:rPr>
          <w:rFonts w:ascii="Calibri" w:eastAsiaTheme="majorEastAsia" w:hAnsi="Calibri" w:cstheme="majorBidi"/>
          <w:color w:val="2E74B5" w:themeColor="accent1" w:themeShade="BF"/>
          <w:sz w:val="32"/>
          <w:szCs w:val="32"/>
        </w:rPr>
      </w:pPr>
      <w:bookmarkStart w:id="21" w:name="_Toc431467989"/>
      <w:bookmarkStart w:id="22" w:name="_Toc433628518"/>
    </w:p>
    <w:p w14:paraId="771869BF" w14:textId="3C51E7BF" w:rsidR="00D858EC" w:rsidRPr="00E002BB" w:rsidRDefault="00D858EC" w:rsidP="00E002BB">
      <w:pPr>
        <w:pStyle w:val="Heading1"/>
      </w:pPr>
      <w:r w:rsidRPr="00E002BB">
        <w:lastRenderedPageBreak/>
        <w:t>Article 7: Acceptance and Signatures</w:t>
      </w:r>
      <w:bookmarkEnd w:id="21"/>
      <w:bookmarkEnd w:id="22"/>
    </w:p>
    <w:p w14:paraId="7E9DACD5" w14:textId="77777777" w:rsidR="00D858EC" w:rsidRPr="00D15741" w:rsidRDefault="00D858EC" w:rsidP="00D858EC">
      <w:pPr>
        <w:contextualSpacing/>
        <w:rPr>
          <w:rFonts w:eastAsia="Calibri"/>
          <w:b/>
          <w:bCs/>
          <w:sz w:val="24"/>
          <w:szCs w:val="24"/>
        </w:rPr>
      </w:pPr>
      <w:bookmarkStart w:id="23" w:name="_Toc156298722"/>
      <w:bookmarkStart w:id="24" w:name="_Toc404074416"/>
      <w:r w:rsidRPr="00D15741">
        <w:rPr>
          <w:rFonts w:eastAsia="Calibri"/>
          <w:b/>
          <w:bCs/>
          <w:sz w:val="24"/>
          <w:szCs w:val="24"/>
        </w:rPr>
        <w:t>Warranty and Indemnity</w:t>
      </w:r>
      <w:bookmarkEnd w:id="23"/>
      <w:bookmarkEnd w:id="24"/>
    </w:p>
    <w:p w14:paraId="01FC6FAD" w14:textId="77777777" w:rsidR="006F2625" w:rsidRPr="006F2625" w:rsidRDefault="00D858EC" w:rsidP="00D858EC">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rPr>
          <w:rFonts w:eastAsia="Calibri" w:cstheme="minorHAnsi"/>
          <w:iCs/>
        </w:rPr>
      </w:pPr>
      <w:r w:rsidRPr="00AB2DD2">
        <w:rPr>
          <w:rFonts w:eastAsia="Calibri" w:cstheme="minorHAnsi"/>
          <w:iCs/>
        </w:rPr>
        <w:t xml:space="preserve">Orasi warrants to </w:t>
      </w:r>
      <w:r>
        <w:t>the Customer</w:t>
      </w:r>
      <w:r w:rsidRPr="00AB2DD2">
        <w:rPr>
          <w:rFonts w:eastAsia="Calibri" w:cstheme="minorHAnsi"/>
        </w:rPr>
        <w:t xml:space="preserve"> </w:t>
      </w:r>
      <w:r w:rsidRPr="00AB2DD2">
        <w:rPr>
          <w:rFonts w:eastAsia="Calibri" w:cstheme="minorHAnsi"/>
          <w:iCs/>
        </w:rPr>
        <w:t>that the services will be performed consistent with applicable professional standards recognized in the industry. Orasi is responsible for the professional quality, technical accuracy, completeness, and coordination of the services. If Orasi fails to meet applicable professional standards, Orasi shall correct or revise any errors or deficiencies without additional compensation.</w:t>
      </w:r>
    </w:p>
    <w:p w14:paraId="4C5502E8" w14:textId="77777777" w:rsidR="00D858EC" w:rsidRDefault="00D858EC" w:rsidP="00D858EC">
      <w:pPr>
        <w:spacing w:before="60" w:after="60" w:line="276" w:lineRule="auto"/>
        <w:jc w:val="both"/>
        <w:rPr>
          <w:rFonts w:eastAsia="Calibri" w:cstheme="minorHAnsi"/>
          <w:i/>
        </w:rPr>
      </w:pPr>
      <w:r w:rsidRPr="0064209D">
        <w:rPr>
          <w:rFonts w:eastAsia="Calibri" w:cstheme="minorHAnsi"/>
          <w:i/>
        </w:rPr>
        <w:t>NOTE: Orasi is not responsible for defects, shortcomings, or incompatibilities in software or hardware (third</w:t>
      </w:r>
      <w:r w:rsidR="00A73123">
        <w:rPr>
          <w:rFonts w:eastAsia="Calibri" w:cstheme="minorHAnsi"/>
          <w:i/>
        </w:rPr>
        <w:t>-</w:t>
      </w:r>
      <w:r w:rsidRPr="0064209D">
        <w:rPr>
          <w:rFonts w:eastAsia="Calibri" w:cstheme="minorHAnsi"/>
          <w:i/>
        </w:rPr>
        <w:t>party products) related to the services provided in this SOW.   Issues with third</w:t>
      </w:r>
      <w:r w:rsidR="00A73123">
        <w:rPr>
          <w:rFonts w:eastAsia="Calibri" w:cstheme="minorHAnsi"/>
          <w:i/>
        </w:rPr>
        <w:t>-</w:t>
      </w:r>
      <w:r w:rsidRPr="0064209D">
        <w:rPr>
          <w:rFonts w:eastAsia="Calibri" w:cstheme="minorHAnsi"/>
          <w:i/>
        </w:rPr>
        <w:t xml:space="preserve">party products, including software, shall be referred to the appropriate vendor and product support arrangements made by the customer.  The costs of resolving defects and issues in </w:t>
      </w:r>
      <w:r w:rsidR="00306C50" w:rsidRPr="0064209D">
        <w:rPr>
          <w:rFonts w:eastAsia="Calibri" w:cstheme="minorHAnsi"/>
          <w:i/>
        </w:rPr>
        <w:t>third-party</w:t>
      </w:r>
      <w:r w:rsidRPr="0064209D">
        <w:rPr>
          <w:rFonts w:eastAsia="Calibri" w:cstheme="minorHAnsi"/>
          <w:i/>
        </w:rPr>
        <w:t xml:space="preserve"> products are the responsibility of the vendor and the Customer, not Orasi.  Orasi will make </w:t>
      </w:r>
      <w:r w:rsidRPr="00B14A68">
        <w:rPr>
          <w:rFonts w:eastAsia="Calibri" w:cstheme="minorHAnsi"/>
          <w:i/>
        </w:rPr>
        <w:t xml:space="preserve">commercially reasonable efforts </w:t>
      </w:r>
      <w:r w:rsidRPr="0064209D">
        <w:rPr>
          <w:rFonts w:eastAsia="Calibri" w:cstheme="minorHAnsi"/>
          <w:i/>
        </w:rPr>
        <w:t>to assist in the resolution or remediation of any issues discovered</w:t>
      </w:r>
      <w:r w:rsidR="00A73123">
        <w:rPr>
          <w:rFonts w:eastAsia="Calibri" w:cstheme="minorHAnsi"/>
          <w:i/>
        </w:rPr>
        <w:t>;</w:t>
      </w:r>
      <w:r w:rsidRPr="0064209D">
        <w:rPr>
          <w:rFonts w:eastAsia="Calibri" w:cstheme="minorHAnsi"/>
          <w:i/>
        </w:rPr>
        <w:t xml:space="preserve"> however, this may result in extended effort and costs that are unknown at the time of this estimate.</w:t>
      </w:r>
    </w:p>
    <w:p w14:paraId="745D6DED" w14:textId="77777777" w:rsidR="00D858EC" w:rsidRPr="00D858EC" w:rsidRDefault="00D858EC" w:rsidP="00D858EC">
      <w:pPr>
        <w:spacing w:before="60" w:after="60" w:line="276" w:lineRule="auto"/>
        <w:jc w:val="both"/>
        <w:rPr>
          <w:rFonts w:eastAsia="Calibri" w:cstheme="minorHAnsi"/>
          <w:i/>
        </w:rPr>
      </w:pPr>
    </w:p>
    <w:p w14:paraId="3F4F004E" w14:textId="77777777" w:rsidR="00D858EC" w:rsidRPr="00D15741" w:rsidRDefault="00D858EC" w:rsidP="00D858EC">
      <w:pPr>
        <w:contextualSpacing/>
        <w:rPr>
          <w:rFonts w:eastAsia="Calibri"/>
          <w:b/>
          <w:bCs/>
          <w:sz w:val="24"/>
          <w:szCs w:val="24"/>
        </w:rPr>
      </w:pPr>
      <w:bookmarkStart w:id="25" w:name="_Toc404074417"/>
      <w:r w:rsidRPr="00D15741">
        <w:rPr>
          <w:rFonts w:eastAsia="Calibri"/>
          <w:b/>
          <w:bCs/>
          <w:sz w:val="24"/>
          <w:szCs w:val="24"/>
        </w:rPr>
        <w:t>Review and Acknowledgement</w:t>
      </w:r>
      <w:bookmarkEnd w:id="25"/>
    </w:p>
    <w:p w14:paraId="54CB76B1" w14:textId="77777777" w:rsidR="00D858EC" w:rsidRDefault="00D858EC" w:rsidP="00D858EC">
      <w:pPr>
        <w:spacing w:before="60" w:after="60" w:line="276" w:lineRule="auto"/>
        <w:rPr>
          <w:rFonts w:eastAsia="Calibri" w:cstheme="minorHAnsi"/>
        </w:rPr>
      </w:pPr>
      <w:r w:rsidRPr="00AB2DD2">
        <w:rPr>
          <w:rFonts w:eastAsia="Calibri" w:cstheme="minorHAnsi"/>
        </w:rPr>
        <w:t>Before Orasi consultants can begin delivering services under this SOW, Customer must sign this Statement of Work and issue a Purchase Order referencing this SOW, and the Consulting Services Agreement, if one is in place. Orasi shall not have any liability, whether based in contract, tort (including negligence) or any other legal theory, for indirect, consequential, incidental, special or punitive damages of any kind even if the parties have been advised of the possibility of such damages. Orasi’s maximum liability for damages arising out of or relating to this proposal, whether based in contract, tort, or any other legal theory, will not exceed the amounts paid hereunder for the particular Services giving rise to the cause of action.</w:t>
      </w:r>
    </w:p>
    <w:p w14:paraId="1C9553A6" w14:textId="77777777" w:rsidR="00D858EC" w:rsidRDefault="00D858EC" w:rsidP="00D858EC">
      <w:pPr>
        <w:spacing w:before="60" w:after="60" w:line="276" w:lineRule="auto"/>
        <w:rPr>
          <w:rFonts w:eastAsia="Calibri" w:cstheme="minorHAnsi"/>
        </w:rPr>
      </w:pPr>
      <w:r>
        <w:rPr>
          <w:rFonts w:eastAsia="Calibri" w:cstheme="minorHAnsi"/>
        </w:rPr>
        <w:t>Customer understands and agrees that the services and deliverables defined herein are what Orasi and the customer have agreed to.  Any oral or written comments provided by Orasi or any of its representatives that are not contained in this SOW are not part of the agreement.</w:t>
      </w:r>
    </w:p>
    <w:p w14:paraId="27B6B7A3" w14:textId="77777777" w:rsidR="006F2625" w:rsidRDefault="006F2625" w:rsidP="00D858EC">
      <w:pPr>
        <w:spacing w:before="60" w:after="60" w:line="276" w:lineRule="auto"/>
        <w:contextualSpacing/>
        <w:rPr>
          <w:rFonts w:eastAsia="Calibri" w:cstheme="minorHAnsi"/>
        </w:rPr>
      </w:pPr>
    </w:p>
    <w:p w14:paraId="27AFA1C3" w14:textId="77777777" w:rsidR="006F2625" w:rsidRPr="00D15741" w:rsidRDefault="006F2625" w:rsidP="006F2625">
      <w:pPr>
        <w:rPr>
          <w:b/>
          <w:bCs/>
          <w:sz w:val="24"/>
          <w:szCs w:val="24"/>
        </w:rPr>
      </w:pPr>
      <w:bookmarkStart w:id="26" w:name="_Toc404074418"/>
      <w:r w:rsidRPr="00D15741">
        <w:rPr>
          <w:b/>
          <w:bCs/>
          <w:sz w:val="24"/>
          <w:szCs w:val="24"/>
        </w:rPr>
        <w:t>Signatures</w:t>
      </w:r>
      <w:bookmarkEnd w:id="26"/>
    </w:p>
    <w:p w14:paraId="17DD7C80" w14:textId="77777777" w:rsidR="006F2625" w:rsidRPr="00296563" w:rsidRDefault="006F2625" w:rsidP="006F2625">
      <w:pPr>
        <w:spacing w:before="60" w:after="60" w:line="276" w:lineRule="auto"/>
        <w:rPr>
          <w:rFonts w:eastAsia="Calibri" w:cstheme="minorHAnsi"/>
        </w:rPr>
      </w:pPr>
      <w:r w:rsidRPr="00296563">
        <w:rPr>
          <w:rFonts w:eastAsia="Calibri" w:cstheme="minorHAnsi"/>
        </w:rPr>
        <w:t>The Parties’ authorized representatives have executed this Statement of Work by their signatures below:</w:t>
      </w:r>
    </w:p>
    <w:tbl>
      <w:tblPr>
        <w:tblW w:w="10098" w:type="dxa"/>
        <w:tblLayout w:type="fixed"/>
        <w:tblLook w:val="0000" w:firstRow="0" w:lastRow="0" w:firstColumn="0" w:lastColumn="0" w:noHBand="0" w:noVBand="0"/>
      </w:tblPr>
      <w:tblGrid>
        <w:gridCol w:w="5148"/>
        <w:gridCol w:w="4950"/>
      </w:tblGrid>
      <w:tr w:rsidR="006F2625" w:rsidRPr="00296563" w14:paraId="33CA52EF" w14:textId="77777777" w:rsidTr="009617D5">
        <w:tc>
          <w:tcPr>
            <w:tcW w:w="5148" w:type="dxa"/>
          </w:tcPr>
          <w:sdt>
            <w:sdtPr>
              <w:rPr>
                <w:rFonts w:eastAsia="Calibri" w:cstheme="minorHAnsi"/>
                <w:b/>
              </w:rPr>
              <w:alias w:val="Company"/>
              <w:tag w:val=""/>
              <w:id w:val="-277330525"/>
              <w:placeholder>
                <w:docPart w:val="8071D5BA9AFC4D34867F3B4254B73B16"/>
              </w:placeholder>
              <w:dataBinding w:prefixMappings="xmlns:ns0='http://schemas.openxmlformats.org/officeDocument/2006/extended-properties' " w:xpath="/ns0:Properties[1]/ns0:Company[1]" w:storeItemID="{6668398D-A668-4E3E-A5EB-62B293D839F1}"/>
              <w:text/>
            </w:sdtPr>
            <w:sdtEndPr/>
            <w:sdtContent>
              <w:p w14:paraId="26FDF8FE" w14:textId="77777777" w:rsidR="006F2625" w:rsidRPr="006D1C34" w:rsidRDefault="0071406C"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b/>
                  </w:rPr>
                </w:pPr>
                <w:r>
                  <w:rPr>
                    <w:rFonts w:eastAsia="Calibri" w:cstheme="minorHAnsi"/>
                    <w:b/>
                  </w:rPr>
                  <w:t>Customer</w:t>
                </w:r>
              </w:p>
            </w:sdtContent>
          </w:sdt>
          <w:p w14:paraId="7845EE7A"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By:  ____________________________________</w:t>
            </w:r>
          </w:p>
          <w:p w14:paraId="2DDAC618"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Name: __________________________________</w:t>
            </w:r>
          </w:p>
          <w:p w14:paraId="3CEE3F4A"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rPr>
                <w:rFonts w:eastAsia="Calibri" w:cstheme="minorHAnsi"/>
              </w:rPr>
            </w:pPr>
            <w:r w:rsidRPr="00296563">
              <w:rPr>
                <w:rFonts w:eastAsia="Calibri" w:cstheme="minorHAnsi"/>
              </w:rPr>
              <w:t>Title: ___________________________________</w:t>
            </w:r>
          </w:p>
        </w:tc>
        <w:tc>
          <w:tcPr>
            <w:tcW w:w="4950" w:type="dxa"/>
          </w:tcPr>
          <w:p w14:paraId="1AFED90B" w14:textId="77777777" w:rsidR="006F2625" w:rsidRPr="006D1C34"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b/>
              </w:rPr>
            </w:pPr>
            <w:r w:rsidRPr="006D1C34">
              <w:rPr>
                <w:rFonts w:eastAsia="Calibri" w:cstheme="minorHAnsi"/>
                <w:b/>
              </w:rPr>
              <w:t>Orasi</w:t>
            </w:r>
          </w:p>
          <w:p w14:paraId="3DD948B2"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By:  ___________________________________</w:t>
            </w:r>
          </w:p>
          <w:p w14:paraId="53C6BC5D"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Name:  ________________________________</w:t>
            </w:r>
          </w:p>
          <w:p w14:paraId="0A35249D"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Title:  _________________________________</w:t>
            </w:r>
          </w:p>
        </w:tc>
      </w:tr>
      <w:tr w:rsidR="006F2625" w:rsidRPr="00296563" w14:paraId="03069820" w14:textId="77777777" w:rsidTr="009617D5">
        <w:tc>
          <w:tcPr>
            <w:tcW w:w="5148" w:type="dxa"/>
          </w:tcPr>
          <w:p w14:paraId="73DC61A1" w14:textId="77777777" w:rsidR="006F2625"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rPr>
                <w:rFonts w:eastAsia="Calibri" w:cstheme="minorHAnsi"/>
                <w:b/>
                <w:caps/>
                <w:color w:val="FF0000"/>
              </w:rPr>
            </w:pPr>
            <w:r w:rsidRPr="00B6638C">
              <w:rPr>
                <w:rFonts w:eastAsia="Calibri" w:cstheme="minorHAnsi"/>
              </w:rPr>
              <w:t>Date</w:t>
            </w:r>
            <w:r w:rsidRPr="00917718">
              <w:rPr>
                <w:rFonts w:eastAsia="Calibri" w:cstheme="minorHAnsi"/>
                <w:b/>
                <w:caps/>
              </w:rPr>
              <w:t xml:space="preserve">: </w:t>
            </w:r>
            <w:r w:rsidRPr="00BF36F7">
              <w:rPr>
                <w:rFonts w:eastAsia="Calibri" w:cstheme="minorHAnsi"/>
                <w:caps/>
              </w:rPr>
              <w:t xml:space="preserve"> __________________________________</w:t>
            </w:r>
          </w:p>
        </w:tc>
        <w:tc>
          <w:tcPr>
            <w:tcW w:w="4950" w:type="dxa"/>
          </w:tcPr>
          <w:p w14:paraId="689A5047" w14:textId="77777777" w:rsidR="006F2625"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b/>
              </w:rPr>
            </w:pPr>
            <w:r w:rsidRPr="00B6638C">
              <w:rPr>
                <w:rFonts w:eastAsia="Calibri" w:cstheme="minorHAnsi"/>
              </w:rPr>
              <w:t>Date:</w:t>
            </w:r>
            <w:r>
              <w:rPr>
                <w:rFonts w:eastAsia="Calibri" w:cstheme="minorHAnsi"/>
                <w:b/>
              </w:rPr>
              <w:t xml:space="preserve"> </w:t>
            </w:r>
            <w:r w:rsidRPr="00BF36F7">
              <w:rPr>
                <w:rFonts w:eastAsia="Calibri" w:cstheme="minorHAnsi"/>
              </w:rPr>
              <w:t xml:space="preserve"> _________________________________</w:t>
            </w:r>
          </w:p>
        </w:tc>
      </w:tr>
    </w:tbl>
    <w:p w14:paraId="582E988C" w14:textId="0A4E507E" w:rsidR="00E002BB" w:rsidRPr="00E002BB" w:rsidRDefault="00E002BB" w:rsidP="00E002BB">
      <w:pPr>
        <w:pStyle w:val="Heading1"/>
      </w:pPr>
      <w:bookmarkStart w:id="27" w:name="_Toc425410107"/>
      <w:bookmarkStart w:id="28" w:name="_Toc470691916"/>
      <w:r w:rsidRPr="00E002BB">
        <w:lastRenderedPageBreak/>
        <w:t xml:space="preserve">Services Work Order # 1:  </w:t>
      </w:r>
      <w:bookmarkEnd w:id="27"/>
      <w:bookmarkEnd w:id="28"/>
      <w:r>
        <w:t>Some Services</w:t>
      </w:r>
    </w:p>
    <w:p w14:paraId="0E9F2368" w14:textId="77777777" w:rsidR="00E002BB" w:rsidRPr="00E002BB" w:rsidRDefault="00E002BB" w:rsidP="00E002BB">
      <w:pPr>
        <w:pStyle w:val="Heading2"/>
      </w:pPr>
      <w:bookmarkStart w:id="29" w:name="_Toc352586848"/>
      <w:bookmarkStart w:id="30" w:name="_Toc425410108"/>
      <w:r w:rsidRPr="00E002BB">
        <w:t>References</w:t>
      </w:r>
      <w:r w:rsidRPr="00E002BB">
        <w:tab/>
      </w:r>
    </w:p>
    <w:tbl>
      <w:tblPr>
        <w:tblStyle w:val="GridTable1Light-Accent1"/>
        <w:tblW w:w="0" w:type="auto"/>
        <w:tblLook w:val="0600" w:firstRow="0" w:lastRow="0" w:firstColumn="0" w:lastColumn="0" w:noHBand="1" w:noVBand="1"/>
      </w:tblPr>
      <w:tblGrid>
        <w:gridCol w:w="3595"/>
        <w:gridCol w:w="3690"/>
      </w:tblGrid>
      <w:tr w:rsidR="00E002BB" w:rsidRPr="00E002BB" w14:paraId="24104089" w14:textId="77777777" w:rsidTr="00E002BB">
        <w:tc>
          <w:tcPr>
            <w:tcW w:w="3595" w:type="dxa"/>
          </w:tcPr>
          <w:p w14:paraId="0A1DF984" w14:textId="77777777" w:rsidR="00E002BB" w:rsidRPr="00E002BB" w:rsidRDefault="00E002BB" w:rsidP="00E002BB">
            <w:r w:rsidRPr="00E002BB">
              <w:t>Orasi SOW ID</w:t>
            </w:r>
          </w:p>
        </w:tc>
        <w:tc>
          <w:tcPr>
            <w:tcW w:w="3690" w:type="dxa"/>
          </w:tcPr>
          <w:p w14:paraId="3AFA014A" w14:textId="77777777" w:rsidR="00E002BB" w:rsidRPr="00E002BB" w:rsidRDefault="00E002BB" w:rsidP="00E002BB">
            <w:pPr>
              <w:rPr>
                <w:b/>
              </w:rPr>
            </w:pPr>
          </w:p>
        </w:tc>
      </w:tr>
      <w:tr w:rsidR="00E002BB" w:rsidRPr="00E002BB" w14:paraId="3E3B2487" w14:textId="77777777" w:rsidTr="00E002BB">
        <w:tc>
          <w:tcPr>
            <w:tcW w:w="3595" w:type="dxa"/>
          </w:tcPr>
          <w:p w14:paraId="1E889AA5" w14:textId="77777777" w:rsidR="00E002BB" w:rsidRPr="00E002BB" w:rsidRDefault="00E002BB" w:rsidP="00E002BB">
            <w:r w:rsidRPr="00E002BB">
              <w:t>Services Work Authorization Contact</w:t>
            </w:r>
          </w:p>
        </w:tc>
        <w:tc>
          <w:tcPr>
            <w:tcW w:w="3690" w:type="dxa"/>
          </w:tcPr>
          <w:p w14:paraId="79A15B5E" w14:textId="77777777" w:rsidR="00E002BB" w:rsidRPr="00E002BB" w:rsidRDefault="00E002BB" w:rsidP="00E002BB">
            <w:pPr>
              <w:rPr>
                <w:b/>
              </w:rPr>
            </w:pPr>
          </w:p>
        </w:tc>
      </w:tr>
    </w:tbl>
    <w:p w14:paraId="7DF520C9" w14:textId="77777777" w:rsidR="00E002BB" w:rsidRPr="00E002BB" w:rsidRDefault="00E002BB" w:rsidP="00E002BB">
      <w:pPr>
        <w:rPr>
          <w:b/>
        </w:rPr>
      </w:pPr>
    </w:p>
    <w:p w14:paraId="3FF7C5BE" w14:textId="77777777" w:rsidR="00E002BB" w:rsidRPr="00E002BB" w:rsidRDefault="00E002BB" w:rsidP="00E002BB">
      <w:pPr>
        <w:pStyle w:val="Heading2"/>
      </w:pPr>
      <w:r w:rsidRPr="00E002BB">
        <w:t>Engagement Scope</w:t>
      </w:r>
      <w:bookmarkEnd w:id="29"/>
      <w:bookmarkEnd w:id="30"/>
    </w:p>
    <w:p w14:paraId="1F69D448" w14:textId="77777777" w:rsidR="00E002BB" w:rsidRPr="00E002BB" w:rsidRDefault="00E002BB" w:rsidP="00E002BB">
      <w:pPr>
        <w:ind w:right="2885"/>
        <w:rPr>
          <w:sz w:val="21"/>
        </w:rPr>
      </w:pPr>
      <w:r w:rsidRPr="00E002BB">
        <w:rPr>
          <w:sz w:val="21"/>
        </w:rPr>
        <w:t xml:space="preserve">Customer </w:t>
      </w:r>
      <w:r w:rsidRPr="00E002BB">
        <w:t>has contracted with Orasi to XYZ.  The objective is ABC.</w:t>
      </w:r>
    </w:p>
    <w:p w14:paraId="3A0181DC" w14:textId="77777777" w:rsidR="00E002BB" w:rsidRPr="00E002BB" w:rsidRDefault="00E002BB" w:rsidP="00E002BB">
      <w:pPr>
        <w:widowControl w:val="0"/>
        <w:numPr>
          <w:ilvl w:val="0"/>
          <w:numId w:val="40"/>
        </w:numPr>
        <w:tabs>
          <w:tab w:val="left" w:pos="2161"/>
        </w:tabs>
        <w:spacing w:before="1" w:after="0" w:line="240" w:lineRule="auto"/>
        <w:ind w:left="720"/>
        <w:rPr>
          <w:iCs/>
          <w:sz w:val="24"/>
          <w:szCs w:val="24"/>
        </w:rPr>
      </w:pPr>
      <w:r w:rsidRPr="00E002BB">
        <w:t>Do stuff</w:t>
      </w:r>
    </w:p>
    <w:p w14:paraId="66DF9522" w14:textId="77777777" w:rsidR="00E002BB" w:rsidRPr="00E002BB" w:rsidRDefault="00E002BB" w:rsidP="00E002BB">
      <w:pPr>
        <w:widowControl w:val="0"/>
        <w:numPr>
          <w:ilvl w:val="0"/>
          <w:numId w:val="40"/>
        </w:numPr>
        <w:tabs>
          <w:tab w:val="left" w:pos="2161"/>
        </w:tabs>
        <w:spacing w:before="1" w:after="0" w:line="240" w:lineRule="auto"/>
        <w:ind w:left="720"/>
        <w:rPr>
          <w:iCs/>
          <w:sz w:val="24"/>
          <w:szCs w:val="24"/>
        </w:rPr>
      </w:pPr>
      <w:r w:rsidRPr="00E002BB">
        <w:t>Do more stuff</w:t>
      </w:r>
    </w:p>
    <w:p w14:paraId="2A692CBE" w14:textId="77777777" w:rsidR="00E002BB" w:rsidRPr="00E002BB" w:rsidRDefault="00E002BB" w:rsidP="00E002BB">
      <w:pPr>
        <w:widowControl w:val="0"/>
        <w:numPr>
          <w:ilvl w:val="0"/>
          <w:numId w:val="40"/>
        </w:numPr>
        <w:tabs>
          <w:tab w:val="left" w:pos="2161"/>
        </w:tabs>
        <w:spacing w:before="1" w:after="0" w:line="240" w:lineRule="auto"/>
        <w:ind w:left="720"/>
        <w:rPr>
          <w:iCs/>
          <w:sz w:val="24"/>
          <w:szCs w:val="24"/>
        </w:rPr>
      </w:pPr>
      <w:r w:rsidRPr="00E002BB">
        <w:t>Do all stuff</w:t>
      </w:r>
    </w:p>
    <w:p w14:paraId="1FE64460" w14:textId="77777777" w:rsidR="00E002BB" w:rsidRPr="00E002BB" w:rsidRDefault="00E002BB" w:rsidP="00E002BB">
      <w:pPr>
        <w:widowControl w:val="0"/>
        <w:tabs>
          <w:tab w:val="left" w:pos="2161"/>
        </w:tabs>
        <w:spacing w:before="1" w:after="0" w:line="240" w:lineRule="auto"/>
        <w:rPr>
          <w:iCs/>
          <w:sz w:val="24"/>
          <w:szCs w:val="24"/>
        </w:rPr>
      </w:pPr>
    </w:p>
    <w:p w14:paraId="5FD9D810" w14:textId="77777777" w:rsidR="00E002BB" w:rsidRPr="00E002BB" w:rsidRDefault="00E002BB" w:rsidP="00E002BB">
      <w:pPr>
        <w:pStyle w:val="Heading3"/>
      </w:pPr>
      <w:bookmarkStart w:id="31" w:name="_Toc425410109"/>
      <w:r w:rsidRPr="00E002BB">
        <w:t>Engagement Activities</w:t>
      </w:r>
      <w:bookmarkEnd w:id="31"/>
    </w:p>
    <w:tbl>
      <w:tblPr>
        <w:tblStyle w:val="GridTable2-Accent1"/>
        <w:tblW w:w="8992" w:type="dxa"/>
        <w:tblLayout w:type="fixed"/>
        <w:tblLook w:val="0020" w:firstRow="1" w:lastRow="0" w:firstColumn="0" w:lastColumn="0" w:noHBand="0" w:noVBand="0"/>
      </w:tblPr>
      <w:tblGrid>
        <w:gridCol w:w="802"/>
        <w:gridCol w:w="8190"/>
      </w:tblGrid>
      <w:tr w:rsidR="00E002BB" w:rsidRPr="00E002BB" w14:paraId="373FD477" w14:textId="77777777" w:rsidTr="005906EE">
        <w:trPr>
          <w:cnfStyle w:val="100000000000" w:firstRow="1" w:lastRow="0" w:firstColumn="0" w:lastColumn="0" w:oddVBand="0" w:evenVBand="0" w:oddHBand="0"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02" w:type="dxa"/>
          </w:tcPr>
          <w:p w14:paraId="4342B8B3" w14:textId="77777777" w:rsidR="00E002BB" w:rsidRPr="00E002BB" w:rsidRDefault="00E002BB" w:rsidP="00E002BB">
            <w:pPr>
              <w:spacing w:after="200" w:line="276" w:lineRule="auto"/>
              <w:jc w:val="center"/>
              <w:rPr>
                <w:rFonts w:eastAsia="Calibri" w:cstheme="minorHAnsi"/>
              </w:rPr>
            </w:pPr>
          </w:p>
        </w:tc>
        <w:tc>
          <w:tcPr>
            <w:tcW w:w="8190" w:type="dxa"/>
          </w:tcPr>
          <w:p w14:paraId="71B49187" w14:textId="77777777" w:rsidR="00E002BB" w:rsidRPr="00E002BB" w:rsidRDefault="00E002BB" w:rsidP="00E002B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eastAsia="Calibri" w:cstheme="minorHAnsi"/>
              </w:rPr>
            </w:pPr>
            <w:r w:rsidRPr="00E002BB">
              <w:rPr>
                <w:rFonts w:eastAsia="Calibri" w:cstheme="minorHAnsi"/>
              </w:rPr>
              <w:t>Activities</w:t>
            </w:r>
          </w:p>
        </w:tc>
      </w:tr>
      <w:tr w:rsidR="00E002BB" w:rsidRPr="00E002BB" w14:paraId="3F5EB131" w14:textId="77777777" w:rsidTr="005906EE">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02" w:type="dxa"/>
          </w:tcPr>
          <w:p w14:paraId="26C6ACC7" w14:textId="77777777" w:rsidR="00E002BB" w:rsidRPr="00E002BB" w:rsidRDefault="00E002BB" w:rsidP="00E002BB">
            <w:pPr>
              <w:keepLines/>
              <w:numPr>
                <w:ilvl w:val="0"/>
                <w:numId w:val="38"/>
              </w:numPr>
              <w:tabs>
                <w:tab w:val="center" w:pos="4680"/>
                <w:tab w:val="right" w:pos="9360"/>
              </w:tabs>
              <w:spacing w:after="200" w:line="276" w:lineRule="auto"/>
              <w:contextualSpacing/>
              <w:rPr>
                <w:rFonts w:eastAsia="Calibri" w:cstheme="minorHAnsi"/>
              </w:rPr>
            </w:pPr>
          </w:p>
        </w:tc>
        <w:tc>
          <w:tcPr>
            <w:tcW w:w="8190" w:type="dxa"/>
          </w:tcPr>
          <w:p w14:paraId="2EDF1613" w14:textId="77777777" w:rsidR="00E002BB" w:rsidRPr="00E002BB" w:rsidRDefault="00E002BB" w:rsidP="00E002BB">
            <w:pPr>
              <w:cnfStyle w:val="000000100000" w:firstRow="0" w:lastRow="0" w:firstColumn="0" w:lastColumn="0" w:oddVBand="0" w:evenVBand="0" w:oddHBand="1" w:evenHBand="0" w:firstRowFirstColumn="0" w:firstRowLastColumn="0" w:lastRowFirstColumn="0" w:lastRowLastColumn="0"/>
              <w:rPr>
                <w:rFonts w:eastAsia="Calibri" w:cstheme="minorHAnsi"/>
              </w:rPr>
            </w:pPr>
          </w:p>
        </w:tc>
      </w:tr>
      <w:tr w:rsidR="00E002BB" w:rsidRPr="00E002BB" w14:paraId="357F0087" w14:textId="77777777" w:rsidTr="005906EE">
        <w:trPr>
          <w:trHeight w:val="288"/>
        </w:trPr>
        <w:tc>
          <w:tcPr>
            <w:cnfStyle w:val="000010000000" w:firstRow="0" w:lastRow="0" w:firstColumn="0" w:lastColumn="0" w:oddVBand="1" w:evenVBand="0" w:oddHBand="0" w:evenHBand="0" w:firstRowFirstColumn="0" w:firstRowLastColumn="0" w:lastRowFirstColumn="0" w:lastRowLastColumn="0"/>
            <w:tcW w:w="802" w:type="dxa"/>
          </w:tcPr>
          <w:p w14:paraId="2EC079EC" w14:textId="77777777" w:rsidR="00E002BB" w:rsidRPr="00E002BB" w:rsidRDefault="00E002BB" w:rsidP="00E002BB">
            <w:pPr>
              <w:keepLines/>
              <w:numPr>
                <w:ilvl w:val="0"/>
                <w:numId w:val="38"/>
              </w:numPr>
              <w:tabs>
                <w:tab w:val="center" w:pos="4680"/>
                <w:tab w:val="right" w:pos="9360"/>
              </w:tabs>
              <w:spacing w:after="200" w:line="276" w:lineRule="auto"/>
              <w:contextualSpacing/>
              <w:rPr>
                <w:rFonts w:eastAsia="Calibri" w:cstheme="minorHAnsi"/>
              </w:rPr>
            </w:pPr>
          </w:p>
        </w:tc>
        <w:tc>
          <w:tcPr>
            <w:tcW w:w="8190" w:type="dxa"/>
          </w:tcPr>
          <w:p w14:paraId="29121366" w14:textId="77777777" w:rsidR="00E002BB" w:rsidRPr="00E002BB" w:rsidRDefault="00E002BB" w:rsidP="00E002BB">
            <w:pPr>
              <w:cnfStyle w:val="000000000000" w:firstRow="0" w:lastRow="0" w:firstColumn="0" w:lastColumn="0" w:oddVBand="0" w:evenVBand="0" w:oddHBand="0" w:evenHBand="0" w:firstRowFirstColumn="0" w:firstRowLastColumn="0" w:lastRowFirstColumn="0" w:lastRowLastColumn="0"/>
              <w:rPr>
                <w:rFonts w:eastAsia="Calibri" w:cstheme="minorHAnsi"/>
              </w:rPr>
            </w:pPr>
          </w:p>
        </w:tc>
      </w:tr>
    </w:tbl>
    <w:p w14:paraId="64441807" w14:textId="77777777" w:rsidR="00E002BB" w:rsidRPr="00E002BB" w:rsidRDefault="00E002BB" w:rsidP="00E002BB">
      <w:pPr>
        <w:rPr>
          <w:b/>
        </w:rPr>
      </w:pPr>
    </w:p>
    <w:p w14:paraId="235AAE58" w14:textId="77777777" w:rsidR="00E002BB" w:rsidRPr="00E002BB" w:rsidRDefault="00E002BB" w:rsidP="00E002BB">
      <w:pPr>
        <w:pStyle w:val="Heading3"/>
      </w:pPr>
      <w:bookmarkStart w:id="32" w:name="_Toc425410110"/>
      <w:r w:rsidRPr="00E002BB">
        <w:t>Engagement Deliverables</w:t>
      </w:r>
      <w:bookmarkEnd w:id="32"/>
    </w:p>
    <w:tbl>
      <w:tblPr>
        <w:tblStyle w:val="GridTable2-Accent1"/>
        <w:tblW w:w="8992" w:type="dxa"/>
        <w:tblLayout w:type="fixed"/>
        <w:tblLook w:val="0020" w:firstRow="1" w:lastRow="0" w:firstColumn="0" w:lastColumn="0" w:noHBand="0" w:noVBand="0"/>
      </w:tblPr>
      <w:tblGrid>
        <w:gridCol w:w="802"/>
        <w:gridCol w:w="8190"/>
      </w:tblGrid>
      <w:tr w:rsidR="00E002BB" w:rsidRPr="00E002BB" w14:paraId="33F39EB4" w14:textId="77777777" w:rsidTr="005906EE">
        <w:trPr>
          <w:cnfStyle w:val="100000000000" w:firstRow="1" w:lastRow="0" w:firstColumn="0" w:lastColumn="0" w:oddVBand="0" w:evenVBand="0" w:oddHBand="0"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02" w:type="dxa"/>
          </w:tcPr>
          <w:p w14:paraId="68DF2BBA" w14:textId="77777777" w:rsidR="00E002BB" w:rsidRPr="00E002BB" w:rsidRDefault="00E002BB" w:rsidP="00E002BB">
            <w:pPr>
              <w:spacing w:after="200" w:line="276" w:lineRule="auto"/>
              <w:jc w:val="center"/>
              <w:rPr>
                <w:rFonts w:eastAsia="Calibri" w:cstheme="minorHAnsi"/>
              </w:rPr>
            </w:pPr>
          </w:p>
        </w:tc>
        <w:tc>
          <w:tcPr>
            <w:tcW w:w="8190" w:type="dxa"/>
          </w:tcPr>
          <w:p w14:paraId="549D5C88" w14:textId="77777777" w:rsidR="00E002BB" w:rsidRPr="00E002BB" w:rsidRDefault="00E002BB" w:rsidP="00E002B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eastAsia="Calibri" w:cstheme="minorHAnsi"/>
              </w:rPr>
            </w:pPr>
            <w:r w:rsidRPr="00E002BB">
              <w:rPr>
                <w:rFonts w:eastAsia="Calibri" w:cstheme="minorHAnsi"/>
              </w:rPr>
              <w:t>Deliverables</w:t>
            </w:r>
          </w:p>
        </w:tc>
      </w:tr>
      <w:tr w:rsidR="00E002BB" w:rsidRPr="00E002BB" w14:paraId="098A00B8" w14:textId="77777777" w:rsidTr="005906EE">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02" w:type="dxa"/>
          </w:tcPr>
          <w:p w14:paraId="241C3C4E" w14:textId="77777777" w:rsidR="00E002BB" w:rsidRPr="00E002BB" w:rsidRDefault="00E002BB" w:rsidP="00E002BB">
            <w:pPr>
              <w:keepLines/>
              <w:numPr>
                <w:ilvl w:val="0"/>
                <w:numId w:val="41"/>
              </w:numPr>
              <w:tabs>
                <w:tab w:val="center" w:pos="4680"/>
                <w:tab w:val="right" w:pos="9360"/>
              </w:tabs>
              <w:spacing w:after="200" w:line="276" w:lineRule="auto"/>
              <w:contextualSpacing/>
              <w:rPr>
                <w:rFonts w:eastAsia="Calibri" w:cstheme="minorHAnsi"/>
              </w:rPr>
            </w:pPr>
          </w:p>
        </w:tc>
        <w:tc>
          <w:tcPr>
            <w:tcW w:w="8190" w:type="dxa"/>
          </w:tcPr>
          <w:p w14:paraId="6A4238CD" w14:textId="77777777" w:rsidR="00E002BB" w:rsidRPr="00E002BB" w:rsidRDefault="00E002BB" w:rsidP="00E002BB">
            <w:pPr>
              <w:cnfStyle w:val="000000100000" w:firstRow="0" w:lastRow="0" w:firstColumn="0" w:lastColumn="0" w:oddVBand="0" w:evenVBand="0" w:oddHBand="1" w:evenHBand="0" w:firstRowFirstColumn="0" w:firstRowLastColumn="0" w:lastRowFirstColumn="0" w:lastRowLastColumn="0"/>
              <w:rPr>
                <w:rFonts w:eastAsia="Calibri" w:cstheme="minorHAnsi"/>
              </w:rPr>
            </w:pPr>
          </w:p>
        </w:tc>
      </w:tr>
      <w:tr w:rsidR="00E002BB" w:rsidRPr="00E002BB" w14:paraId="7EFEFBC9" w14:textId="77777777" w:rsidTr="005906EE">
        <w:trPr>
          <w:trHeight w:val="288"/>
        </w:trPr>
        <w:tc>
          <w:tcPr>
            <w:cnfStyle w:val="000010000000" w:firstRow="0" w:lastRow="0" w:firstColumn="0" w:lastColumn="0" w:oddVBand="1" w:evenVBand="0" w:oddHBand="0" w:evenHBand="0" w:firstRowFirstColumn="0" w:firstRowLastColumn="0" w:lastRowFirstColumn="0" w:lastRowLastColumn="0"/>
            <w:tcW w:w="802" w:type="dxa"/>
          </w:tcPr>
          <w:p w14:paraId="0E4A4A12" w14:textId="77777777" w:rsidR="00E002BB" w:rsidRPr="00E002BB" w:rsidRDefault="00E002BB" w:rsidP="00E002BB">
            <w:pPr>
              <w:keepLines/>
              <w:numPr>
                <w:ilvl w:val="0"/>
                <w:numId w:val="41"/>
              </w:numPr>
              <w:tabs>
                <w:tab w:val="center" w:pos="4680"/>
                <w:tab w:val="right" w:pos="9360"/>
              </w:tabs>
              <w:spacing w:after="200" w:line="276" w:lineRule="auto"/>
              <w:contextualSpacing/>
              <w:rPr>
                <w:rFonts w:eastAsia="Calibri" w:cstheme="minorHAnsi"/>
              </w:rPr>
            </w:pPr>
          </w:p>
        </w:tc>
        <w:tc>
          <w:tcPr>
            <w:tcW w:w="8190" w:type="dxa"/>
          </w:tcPr>
          <w:p w14:paraId="530842FE" w14:textId="77777777" w:rsidR="00E002BB" w:rsidRPr="00E002BB" w:rsidRDefault="00E002BB" w:rsidP="00E002BB">
            <w:pPr>
              <w:cnfStyle w:val="000000000000" w:firstRow="0" w:lastRow="0" w:firstColumn="0" w:lastColumn="0" w:oddVBand="0" w:evenVBand="0" w:oddHBand="0" w:evenHBand="0" w:firstRowFirstColumn="0" w:firstRowLastColumn="0" w:lastRowFirstColumn="0" w:lastRowLastColumn="0"/>
              <w:rPr>
                <w:rFonts w:eastAsia="Calibri" w:cstheme="minorHAnsi"/>
              </w:rPr>
            </w:pPr>
          </w:p>
        </w:tc>
      </w:tr>
    </w:tbl>
    <w:p w14:paraId="170E5558" w14:textId="77777777" w:rsidR="00E002BB" w:rsidRPr="00E002BB" w:rsidRDefault="00E002BB" w:rsidP="00E002BB"/>
    <w:p w14:paraId="1BECC63F" w14:textId="77777777" w:rsidR="00E002BB" w:rsidRPr="00E002BB" w:rsidRDefault="00E002BB" w:rsidP="00E002BB">
      <w:pPr>
        <w:keepNext/>
        <w:keepLines/>
        <w:spacing w:before="40" w:after="0"/>
        <w:outlineLvl w:val="3"/>
        <w:rPr>
          <w:rFonts w:eastAsiaTheme="majorEastAsia" w:cstheme="majorBidi"/>
          <w:i/>
          <w:iCs/>
          <w:color w:val="2E74B5" w:themeColor="accent1" w:themeShade="BF"/>
        </w:rPr>
      </w:pPr>
    </w:p>
    <w:p w14:paraId="657E17FB" w14:textId="77777777" w:rsidR="00E002BB" w:rsidRPr="00E002BB" w:rsidRDefault="00E002BB" w:rsidP="00E002BB">
      <w:pPr>
        <w:pStyle w:val="Heading2"/>
      </w:pPr>
      <w:r w:rsidRPr="00E002BB">
        <w:t>Engagement Specific Customer Responsibilities / Assumptions</w:t>
      </w:r>
    </w:p>
    <w:p w14:paraId="6C63A6B1" w14:textId="135DBEB6" w:rsidR="00E002BB" w:rsidRPr="00E002BB" w:rsidRDefault="00E002BB" w:rsidP="00E002BB">
      <w:pPr>
        <w:widowControl w:val="0"/>
        <w:numPr>
          <w:ilvl w:val="0"/>
          <w:numId w:val="39"/>
        </w:numPr>
        <w:tabs>
          <w:tab w:val="left" w:pos="940"/>
        </w:tabs>
        <w:spacing w:after="0" w:line="240" w:lineRule="auto"/>
      </w:pPr>
      <w:r w:rsidRPr="00E002BB">
        <w:t xml:space="preserve">Customer must provide all hardware upon which </w:t>
      </w:r>
      <w:r w:rsidR="00A712BC">
        <w:t xml:space="preserve">any tooling, including but not limited to </w:t>
      </w:r>
      <w:r w:rsidRPr="00E002BB">
        <w:t>the HPE LoadRu</w:t>
      </w:r>
      <w:r w:rsidR="00A712BC">
        <w:t xml:space="preserve">nner Controller, Load Generator, </w:t>
      </w:r>
      <w:r w:rsidRPr="00E002BB">
        <w:t>SiteScope applications will be installed on</w:t>
      </w:r>
      <w:r w:rsidR="00A712BC">
        <w:t xml:space="preserve"> Customer’s network</w:t>
      </w:r>
      <w:r w:rsidRPr="00E002BB">
        <w:t>.</w:t>
      </w:r>
    </w:p>
    <w:p w14:paraId="45FEBEA0" w14:textId="77777777" w:rsidR="00E002BB" w:rsidRPr="00E002BB" w:rsidRDefault="00E002BB" w:rsidP="00E002BB">
      <w:pPr>
        <w:widowControl w:val="0"/>
        <w:numPr>
          <w:ilvl w:val="0"/>
          <w:numId w:val="39"/>
        </w:numPr>
        <w:tabs>
          <w:tab w:val="left" w:pos="940"/>
        </w:tabs>
        <w:spacing w:after="0" w:line="240" w:lineRule="auto"/>
      </w:pPr>
      <w:r w:rsidRPr="00E002BB">
        <w:t>Customer must provide authentication credentials which HPE SiteScope can use to connect to target servers, with appropriate privileges to execute polling functions.</w:t>
      </w:r>
    </w:p>
    <w:p w14:paraId="58E3D05F" w14:textId="77777777" w:rsidR="00E002BB" w:rsidRPr="00E002BB" w:rsidRDefault="00E002BB" w:rsidP="00E002BB">
      <w:pPr>
        <w:widowControl w:val="0"/>
        <w:numPr>
          <w:ilvl w:val="0"/>
          <w:numId w:val="39"/>
        </w:numPr>
        <w:tabs>
          <w:tab w:val="left" w:pos="940"/>
        </w:tabs>
        <w:spacing w:after="0" w:line="240" w:lineRule="auto"/>
      </w:pPr>
      <w:r w:rsidRPr="00E002BB">
        <w:t>Customer must provide access to SME’s, as required, to facilitate resolving any barriers with regard to system access and privilege levels.</w:t>
      </w:r>
    </w:p>
    <w:p w14:paraId="36BDBAF5" w14:textId="77777777" w:rsidR="00E002BB" w:rsidRPr="00E002BB" w:rsidRDefault="00E002BB" w:rsidP="00E002BB">
      <w:pPr>
        <w:widowControl w:val="0"/>
        <w:numPr>
          <w:ilvl w:val="0"/>
          <w:numId w:val="39"/>
        </w:numPr>
        <w:tabs>
          <w:tab w:val="left" w:pos="940"/>
        </w:tabs>
        <w:spacing w:after="0" w:line="240" w:lineRule="auto"/>
      </w:pPr>
      <w:r w:rsidRPr="00E002BB">
        <w:t>Provide access to SMEs to guide Orasi’s consultant into the creation of a performance test optimized test</w:t>
      </w:r>
      <w:r w:rsidRPr="00E002BB">
        <w:rPr>
          <w:spacing w:val="-8"/>
        </w:rPr>
        <w:t xml:space="preserve"> </w:t>
      </w:r>
      <w:r w:rsidRPr="00E002BB">
        <w:t>case.</w:t>
      </w:r>
    </w:p>
    <w:p w14:paraId="27BA18CE" w14:textId="77777777" w:rsidR="00E002BB" w:rsidRPr="00E002BB" w:rsidRDefault="00E002BB" w:rsidP="00E002BB">
      <w:pPr>
        <w:widowControl w:val="0"/>
        <w:numPr>
          <w:ilvl w:val="0"/>
          <w:numId w:val="39"/>
        </w:numPr>
        <w:tabs>
          <w:tab w:val="left" w:pos="940"/>
        </w:tabs>
        <w:spacing w:after="0" w:line="240" w:lineRule="auto"/>
        <w:jc w:val="both"/>
      </w:pPr>
      <w:r w:rsidRPr="00E002BB">
        <w:t>All data models in the application database(s) are in place, the GUI for each application is in a stable state, and business rules are complete and available to the Orasi team as needed prior and during the</w:t>
      </w:r>
      <w:r w:rsidRPr="00E002BB">
        <w:rPr>
          <w:spacing w:val="-14"/>
        </w:rPr>
        <w:t xml:space="preserve"> </w:t>
      </w:r>
      <w:r w:rsidRPr="00E002BB">
        <w:t>engagement.</w:t>
      </w:r>
    </w:p>
    <w:p w14:paraId="29565B79" w14:textId="77777777" w:rsidR="00E002BB" w:rsidRPr="00E002BB" w:rsidRDefault="00E002BB" w:rsidP="00E002BB">
      <w:pPr>
        <w:widowControl w:val="0"/>
        <w:numPr>
          <w:ilvl w:val="0"/>
          <w:numId w:val="39"/>
        </w:numPr>
        <w:tabs>
          <w:tab w:val="left" w:pos="940"/>
        </w:tabs>
        <w:spacing w:after="0" w:line="240" w:lineRule="auto"/>
      </w:pPr>
      <w:r w:rsidRPr="00E002BB">
        <w:t>Environment that is being used for test development and performance testing is dedicated to performance team. The environment should be stable and any code release changes should be on a published</w:t>
      </w:r>
      <w:r w:rsidRPr="00E002BB">
        <w:rPr>
          <w:spacing w:val="-8"/>
        </w:rPr>
        <w:t xml:space="preserve"> </w:t>
      </w:r>
      <w:r w:rsidRPr="00E002BB">
        <w:t>schedule.</w:t>
      </w:r>
    </w:p>
    <w:p w14:paraId="70FFF31E" w14:textId="77777777" w:rsidR="00E002BB" w:rsidRPr="00E002BB" w:rsidRDefault="00E002BB" w:rsidP="00E002BB">
      <w:pPr>
        <w:widowControl w:val="0"/>
        <w:numPr>
          <w:ilvl w:val="0"/>
          <w:numId w:val="39"/>
        </w:numPr>
        <w:tabs>
          <w:tab w:val="left" w:pos="940"/>
        </w:tabs>
        <w:spacing w:after="0" w:line="240" w:lineRule="auto"/>
      </w:pPr>
      <w:r w:rsidRPr="00E002BB">
        <w:t xml:space="preserve">Customer to provide all Master data for testing the full load &amp; performance test.  This quantity of data would be determined in the engagement, but often is 100’s or 1000’s of data to simulate </w:t>
      </w:r>
      <w:r w:rsidRPr="00E002BB">
        <w:lastRenderedPageBreak/>
        <w:t>a day in the life of production. Master data is data a system is populated with after conversion such</w:t>
      </w:r>
      <w:r w:rsidRPr="00E002BB">
        <w:rPr>
          <w:spacing w:val="-3"/>
        </w:rPr>
        <w:t xml:space="preserve"> </w:t>
      </w:r>
      <w:r w:rsidRPr="00E002BB">
        <w:t>as</w:t>
      </w:r>
      <w:r w:rsidRPr="00E002BB">
        <w:rPr>
          <w:spacing w:val="-3"/>
        </w:rPr>
        <w:t xml:space="preserve"> </w:t>
      </w:r>
      <w:r w:rsidRPr="00E002BB">
        <w:t>vendor</w:t>
      </w:r>
      <w:r w:rsidRPr="00E002BB">
        <w:rPr>
          <w:spacing w:val="-3"/>
        </w:rPr>
        <w:t xml:space="preserve"> </w:t>
      </w:r>
      <w:r w:rsidRPr="00E002BB">
        <w:t>numbers,</w:t>
      </w:r>
      <w:r w:rsidRPr="00E002BB">
        <w:rPr>
          <w:spacing w:val="-5"/>
        </w:rPr>
        <w:t xml:space="preserve"> </w:t>
      </w:r>
      <w:r w:rsidRPr="00E002BB">
        <w:t>product</w:t>
      </w:r>
      <w:r w:rsidRPr="00E002BB">
        <w:rPr>
          <w:spacing w:val="-3"/>
        </w:rPr>
        <w:t xml:space="preserve"> </w:t>
      </w:r>
      <w:r w:rsidRPr="00E002BB">
        <w:t>SKU’s,</w:t>
      </w:r>
      <w:r w:rsidRPr="00E002BB">
        <w:rPr>
          <w:spacing w:val="-3"/>
        </w:rPr>
        <w:t xml:space="preserve"> </w:t>
      </w:r>
      <w:r w:rsidRPr="00E002BB">
        <w:t>factory</w:t>
      </w:r>
      <w:r w:rsidRPr="00E002BB">
        <w:rPr>
          <w:spacing w:val="-3"/>
        </w:rPr>
        <w:t xml:space="preserve"> </w:t>
      </w:r>
      <w:r w:rsidRPr="00E002BB">
        <w:t>IDs,</w:t>
      </w:r>
      <w:r w:rsidRPr="00E002BB">
        <w:rPr>
          <w:spacing w:val="-5"/>
        </w:rPr>
        <w:t xml:space="preserve"> </w:t>
      </w:r>
      <w:r w:rsidRPr="00E002BB">
        <w:t>employee</w:t>
      </w:r>
      <w:r w:rsidRPr="00E002BB">
        <w:rPr>
          <w:spacing w:val="-3"/>
        </w:rPr>
        <w:t xml:space="preserve"> </w:t>
      </w:r>
      <w:r w:rsidRPr="00E002BB">
        <w:t>numbers,</w:t>
      </w:r>
      <w:r w:rsidRPr="00E002BB">
        <w:rPr>
          <w:spacing w:val="-3"/>
        </w:rPr>
        <w:t xml:space="preserve"> </w:t>
      </w:r>
      <w:r w:rsidRPr="00E002BB">
        <w:t>login</w:t>
      </w:r>
      <w:r w:rsidRPr="00E002BB">
        <w:rPr>
          <w:spacing w:val="-3"/>
        </w:rPr>
        <w:t xml:space="preserve"> </w:t>
      </w:r>
      <w:r w:rsidRPr="00E002BB">
        <w:t>ID’s,</w:t>
      </w:r>
      <w:r w:rsidRPr="00E002BB">
        <w:rPr>
          <w:spacing w:val="-2"/>
        </w:rPr>
        <w:t xml:space="preserve"> </w:t>
      </w:r>
      <w:r w:rsidRPr="00E002BB">
        <w:t>etc.</w:t>
      </w:r>
    </w:p>
    <w:p w14:paraId="261EAEA6" w14:textId="77777777" w:rsidR="00E002BB" w:rsidRPr="00E002BB" w:rsidRDefault="00E002BB" w:rsidP="00E002BB">
      <w:pPr>
        <w:spacing w:after="0" w:line="240" w:lineRule="auto"/>
      </w:pPr>
    </w:p>
    <w:p w14:paraId="77939140" w14:textId="0F604E86" w:rsidR="00E002BB" w:rsidRPr="00E002BB" w:rsidRDefault="00E002BB" w:rsidP="00E002BB">
      <w:pPr>
        <w:pStyle w:val="Heading2"/>
      </w:pPr>
      <w:bookmarkStart w:id="33" w:name="_Toc425410111"/>
      <w:r w:rsidRPr="00E002BB">
        <w:t>Engagement Costs</w:t>
      </w:r>
      <w:bookmarkEnd w:id="33"/>
    </w:p>
    <w:tbl>
      <w:tblPr>
        <w:tblStyle w:val="ListTable6Colorful-Accent51"/>
        <w:tblW w:w="0" w:type="auto"/>
        <w:jc w:val="center"/>
        <w:tblLook w:val="0420" w:firstRow="1" w:lastRow="0" w:firstColumn="0" w:lastColumn="0" w:noHBand="0" w:noVBand="1"/>
      </w:tblPr>
      <w:tblGrid>
        <w:gridCol w:w="2052"/>
        <w:gridCol w:w="1933"/>
        <w:gridCol w:w="1387"/>
        <w:gridCol w:w="2240"/>
      </w:tblGrid>
      <w:tr w:rsidR="00E002BB" w:rsidRPr="00E002BB" w14:paraId="264E4463" w14:textId="77777777" w:rsidTr="00E002BB">
        <w:trPr>
          <w:cnfStyle w:val="100000000000" w:firstRow="1" w:lastRow="0" w:firstColumn="0" w:lastColumn="0" w:oddVBand="0" w:evenVBand="0" w:oddHBand="0" w:evenHBand="0" w:firstRowFirstColumn="0" w:firstRowLastColumn="0" w:lastRowFirstColumn="0" w:lastRowLastColumn="0"/>
          <w:trHeight w:val="551"/>
          <w:jc w:val="center"/>
        </w:trPr>
        <w:tc>
          <w:tcPr>
            <w:tcW w:w="2052" w:type="dxa"/>
          </w:tcPr>
          <w:p w14:paraId="73382E6C" w14:textId="77777777" w:rsidR="00E002BB" w:rsidRPr="00E002BB" w:rsidRDefault="00E002BB" w:rsidP="00E002BB">
            <w:pPr>
              <w:ind w:right="-90"/>
              <w:jc w:val="center"/>
              <w:rPr>
                <w:rFonts w:ascii="Calibri" w:eastAsia="Times New Roman" w:hAnsi="Calibri" w:cs="Times New Roman"/>
                <w:b w:val="0"/>
                <w:color w:val="auto"/>
              </w:rPr>
            </w:pPr>
            <w:r w:rsidRPr="00E002BB">
              <w:rPr>
                <w:rFonts w:ascii="Calibri" w:eastAsia="Times New Roman" w:hAnsi="Calibri" w:cs="Times New Roman"/>
                <w:color w:val="auto"/>
              </w:rPr>
              <w:t>Role</w:t>
            </w:r>
          </w:p>
        </w:tc>
        <w:tc>
          <w:tcPr>
            <w:tcW w:w="1933" w:type="dxa"/>
          </w:tcPr>
          <w:p w14:paraId="4D59E4D6" w14:textId="77777777" w:rsidR="00E002BB" w:rsidRPr="00E002BB" w:rsidRDefault="00E002BB" w:rsidP="00E002BB">
            <w:pPr>
              <w:ind w:right="-90"/>
              <w:jc w:val="center"/>
              <w:rPr>
                <w:rFonts w:ascii="Calibri" w:eastAsia="Times New Roman" w:hAnsi="Calibri" w:cs="Times New Roman"/>
                <w:b w:val="0"/>
                <w:color w:val="auto"/>
              </w:rPr>
            </w:pPr>
            <w:r w:rsidRPr="00E002BB">
              <w:rPr>
                <w:rFonts w:ascii="Calibri" w:eastAsia="Times New Roman" w:hAnsi="Calibri" w:cs="Times New Roman"/>
                <w:color w:val="auto"/>
              </w:rPr>
              <w:t>Resource Count</w:t>
            </w:r>
          </w:p>
        </w:tc>
        <w:tc>
          <w:tcPr>
            <w:tcW w:w="1387" w:type="dxa"/>
          </w:tcPr>
          <w:p w14:paraId="0CACCC79" w14:textId="77777777" w:rsidR="00E002BB" w:rsidRPr="00E002BB" w:rsidRDefault="00E002BB" w:rsidP="00E002BB">
            <w:pPr>
              <w:ind w:right="-90"/>
              <w:jc w:val="center"/>
              <w:rPr>
                <w:rFonts w:ascii="Calibri" w:eastAsia="Times New Roman" w:hAnsi="Calibri" w:cs="Times New Roman"/>
                <w:b w:val="0"/>
                <w:color w:val="auto"/>
              </w:rPr>
            </w:pPr>
            <w:r w:rsidRPr="00E002BB">
              <w:rPr>
                <w:rFonts w:ascii="Calibri" w:eastAsia="Times New Roman" w:hAnsi="Calibri" w:cs="Times New Roman"/>
                <w:color w:val="auto"/>
              </w:rPr>
              <w:t>Hours</w:t>
            </w:r>
          </w:p>
        </w:tc>
        <w:tc>
          <w:tcPr>
            <w:tcW w:w="2240" w:type="dxa"/>
          </w:tcPr>
          <w:p w14:paraId="43621F0E" w14:textId="77777777" w:rsidR="00E002BB" w:rsidRPr="00E002BB" w:rsidRDefault="00E002BB" w:rsidP="00E002BB">
            <w:pPr>
              <w:ind w:right="-90"/>
              <w:jc w:val="center"/>
              <w:rPr>
                <w:rFonts w:ascii="Calibri" w:eastAsia="Times New Roman" w:hAnsi="Calibri" w:cs="Times New Roman"/>
                <w:b w:val="0"/>
                <w:color w:val="auto"/>
              </w:rPr>
            </w:pPr>
            <w:r w:rsidRPr="00E002BB">
              <w:rPr>
                <w:rFonts w:ascii="Calibri" w:eastAsia="Times New Roman" w:hAnsi="Calibri" w:cs="Times New Roman"/>
                <w:color w:val="auto"/>
              </w:rPr>
              <w:t>Total</w:t>
            </w:r>
          </w:p>
        </w:tc>
      </w:tr>
      <w:tr w:rsidR="00E002BB" w:rsidRPr="00E002BB" w14:paraId="200CBA34" w14:textId="77777777" w:rsidTr="00E002BB">
        <w:trPr>
          <w:cnfStyle w:val="000000100000" w:firstRow="0" w:lastRow="0" w:firstColumn="0" w:lastColumn="0" w:oddVBand="0" w:evenVBand="0" w:oddHBand="1" w:evenHBand="0" w:firstRowFirstColumn="0" w:firstRowLastColumn="0" w:lastRowFirstColumn="0" w:lastRowLastColumn="0"/>
          <w:trHeight w:val="404"/>
          <w:jc w:val="center"/>
        </w:trPr>
        <w:tc>
          <w:tcPr>
            <w:tcW w:w="2052" w:type="dxa"/>
          </w:tcPr>
          <w:p w14:paraId="23A25DD0" w14:textId="77777777" w:rsidR="00E002BB" w:rsidRPr="00E002BB" w:rsidRDefault="00E002BB" w:rsidP="00E002BB">
            <w:pPr>
              <w:ind w:right="-90"/>
              <w:rPr>
                <w:rFonts w:ascii="Calibri" w:eastAsia="Times New Roman" w:hAnsi="Calibri" w:cs="Times New Roman"/>
                <w:color w:val="auto"/>
              </w:rPr>
            </w:pPr>
          </w:p>
        </w:tc>
        <w:tc>
          <w:tcPr>
            <w:tcW w:w="1933" w:type="dxa"/>
          </w:tcPr>
          <w:p w14:paraId="26F5B1DB" w14:textId="77777777" w:rsidR="00E002BB" w:rsidRPr="00E002BB" w:rsidRDefault="00E002BB" w:rsidP="00E002BB">
            <w:pPr>
              <w:ind w:right="-90"/>
              <w:jc w:val="center"/>
              <w:rPr>
                <w:rFonts w:ascii="Calibri" w:eastAsia="Times New Roman" w:hAnsi="Calibri" w:cs="Times New Roman"/>
                <w:color w:val="auto"/>
              </w:rPr>
            </w:pPr>
          </w:p>
        </w:tc>
        <w:tc>
          <w:tcPr>
            <w:tcW w:w="1387" w:type="dxa"/>
          </w:tcPr>
          <w:p w14:paraId="3AB4E85D" w14:textId="77777777" w:rsidR="00E002BB" w:rsidRPr="00E002BB" w:rsidRDefault="00E002BB" w:rsidP="00E002BB">
            <w:pPr>
              <w:ind w:right="-90"/>
              <w:jc w:val="center"/>
              <w:rPr>
                <w:rFonts w:ascii="Calibri" w:eastAsia="Times New Roman" w:hAnsi="Calibri" w:cs="Times New Roman"/>
                <w:color w:val="auto"/>
              </w:rPr>
            </w:pPr>
          </w:p>
        </w:tc>
        <w:tc>
          <w:tcPr>
            <w:tcW w:w="2240" w:type="dxa"/>
          </w:tcPr>
          <w:p w14:paraId="2C8C5E5C" w14:textId="77777777" w:rsidR="00E002BB" w:rsidRPr="00E002BB" w:rsidRDefault="00E002BB" w:rsidP="00E002BB">
            <w:pPr>
              <w:ind w:right="-90"/>
              <w:jc w:val="right"/>
              <w:rPr>
                <w:rFonts w:ascii="Calibri" w:eastAsia="Times New Roman" w:hAnsi="Calibri" w:cs="Times New Roman"/>
                <w:b/>
                <w:bCs/>
                <w:color w:val="auto"/>
              </w:rPr>
            </w:pPr>
            <w:r w:rsidRPr="00E002BB">
              <w:rPr>
                <w:rFonts w:ascii="Calibri" w:eastAsia="Times New Roman" w:hAnsi="Calibri" w:cs="Times New Roman"/>
                <w:b/>
                <w:bCs/>
                <w:color w:val="auto"/>
              </w:rPr>
              <w:t>$0,00000</w:t>
            </w:r>
          </w:p>
        </w:tc>
      </w:tr>
      <w:tr w:rsidR="00E002BB" w:rsidRPr="00E002BB" w14:paraId="011D40BF" w14:textId="77777777" w:rsidTr="00E002BB">
        <w:trPr>
          <w:trHeight w:val="360"/>
          <w:jc w:val="center"/>
        </w:trPr>
        <w:tc>
          <w:tcPr>
            <w:tcW w:w="2052" w:type="dxa"/>
          </w:tcPr>
          <w:p w14:paraId="23501B02" w14:textId="77777777" w:rsidR="00E002BB" w:rsidRPr="00E002BB" w:rsidRDefault="00E002BB" w:rsidP="00E002BB">
            <w:pPr>
              <w:ind w:right="-90"/>
              <w:rPr>
                <w:rFonts w:ascii="Calibri" w:eastAsia="Times New Roman" w:hAnsi="Calibri" w:cs="Times New Roman"/>
                <w:color w:val="auto"/>
              </w:rPr>
            </w:pPr>
          </w:p>
        </w:tc>
        <w:tc>
          <w:tcPr>
            <w:tcW w:w="1933" w:type="dxa"/>
          </w:tcPr>
          <w:p w14:paraId="5328E575" w14:textId="77777777" w:rsidR="00E002BB" w:rsidRPr="00E002BB" w:rsidRDefault="00E002BB" w:rsidP="00E002BB">
            <w:pPr>
              <w:ind w:right="-90"/>
              <w:jc w:val="center"/>
              <w:rPr>
                <w:rFonts w:ascii="Calibri" w:eastAsia="Times New Roman" w:hAnsi="Calibri" w:cs="Times New Roman"/>
                <w:color w:val="auto"/>
              </w:rPr>
            </w:pPr>
          </w:p>
        </w:tc>
        <w:tc>
          <w:tcPr>
            <w:tcW w:w="1387" w:type="dxa"/>
          </w:tcPr>
          <w:p w14:paraId="62F78927" w14:textId="77777777" w:rsidR="00E002BB" w:rsidRPr="00E002BB" w:rsidRDefault="00E002BB" w:rsidP="00E002BB">
            <w:pPr>
              <w:ind w:right="-90"/>
              <w:rPr>
                <w:rFonts w:ascii="Calibri" w:eastAsia="Times New Roman" w:hAnsi="Calibri" w:cs="Times New Roman"/>
                <w:color w:val="auto"/>
              </w:rPr>
            </w:pPr>
          </w:p>
        </w:tc>
        <w:tc>
          <w:tcPr>
            <w:tcW w:w="2240" w:type="dxa"/>
          </w:tcPr>
          <w:p w14:paraId="633EF3D6" w14:textId="77777777" w:rsidR="00E002BB" w:rsidRPr="00E002BB" w:rsidRDefault="00E002BB" w:rsidP="00E002BB">
            <w:pPr>
              <w:ind w:right="-90"/>
              <w:jc w:val="right"/>
              <w:rPr>
                <w:rFonts w:ascii="Calibri" w:eastAsia="Times New Roman" w:hAnsi="Calibri" w:cs="Times New Roman"/>
                <w:b/>
                <w:bCs/>
                <w:color w:val="auto"/>
              </w:rPr>
            </w:pPr>
            <w:r w:rsidRPr="00E002BB">
              <w:rPr>
                <w:rFonts w:ascii="Calibri" w:eastAsia="Times New Roman" w:hAnsi="Calibri" w:cs="Times New Roman"/>
                <w:b/>
                <w:bCs/>
                <w:color w:val="auto"/>
              </w:rPr>
              <w:t>$0,000.00</w:t>
            </w:r>
          </w:p>
        </w:tc>
      </w:tr>
      <w:tr w:rsidR="00E002BB" w:rsidRPr="00E002BB" w14:paraId="61626837" w14:textId="77777777" w:rsidTr="00E002BB">
        <w:trPr>
          <w:cnfStyle w:val="000000100000" w:firstRow="0" w:lastRow="0" w:firstColumn="0" w:lastColumn="0" w:oddVBand="0" w:evenVBand="0" w:oddHBand="1" w:evenHBand="0" w:firstRowFirstColumn="0" w:firstRowLastColumn="0" w:lastRowFirstColumn="0" w:lastRowLastColumn="0"/>
          <w:trHeight w:val="146"/>
          <w:jc w:val="center"/>
        </w:trPr>
        <w:tc>
          <w:tcPr>
            <w:tcW w:w="2052" w:type="dxa"/>
          </w:tcPr>
          <w:p w14:paraId="6863E388" w14:textId="77777777" w:rsidR="00E002BB" w:rsidRPr="00E002BB" w:rsidRDefault="00E002BB" w:rsidP="00E002BB">
            <w:pPr>
              <w:ind w:right="-90"/>
              <w:jc w:val="center"/>
              <w:rPr>
                <w:rFonts w:ascii="Calibri" w:eastAsia="Times New Roman" w:hAnsi="Calibri" w:cs="Times New Roman"/>
                <w:i/>
                <w:color w:val="auto"/>
              </w:rPr>
            </w:pPr>
            <w:r w:rsidRPr="00E002BB">
              <w:rPr>
                <w:rFonts w:ascii="Calibri" w:eastAsia="Times New Roman" w:hAnsi="Calibri" w:cs="Times New Roman"/>
                <w:i/>
                <w:color w:val="auto"/>
              </w:rPr>
              <w:t>Total</w:t>
            </w:r>
          </w:p>
        </w:tc>
        <w:tc>
          <w:tcPr>
            <w:tcW w:w="1933" w:type="dxa"/>
          </w:tcPr>
          <w:p w14:paraId="5B1CD503" w14:textId="77777777" w:rsidR="00E002BB" w:rsidRPr="00E002BB" w:rsidRDefault="00E002BB" w:rsidP="00E002BB">
            <w:pPr>
              <w:ind w:right="-90"/>
              <w:jc w:val="center"/>
              <w:rPr>
                <w:rFonts w:ascii="Calibri" w:eastAsia="Times New Roman" w:hAnsi="Calibri" w:cs="Times New Roman"/>
                <w:color w:val="auto"/>
              </w:rPr>
            </w:pPr>
          </w:p>
        </w:tc>
        <w:tc>
          <w:tcPr>
            <w:tcW w:w="1387" w:type="dxa"/>
          </w:tcPr>
          <w:p w14:paraId="7C24B08C" w14:textId="77777777" w:rsidR="00E002BB" w:rsidRPr="00E002BB" w:rsidRDefault="00E002BB" w:rsidP="00E002BB">
            <w:pPr>
              <w:ind w:right="-90"/>
              <w:rPr>
                <w:rFonts w:ascii="Calibri" w:eastAsia="Times New Roman" w:hAnsi="Calibri" w:cs="Times New Roman"/>
                <w:color w:val="auto"/>
              </w:rPr>
            </w:pPr>
          </w:p>
        </w:tc>
        <w:tc>
          <w:tcPr>
            <w:tcW w:w="2240" w:type="dxa"/>
          </w:tcPr>
          <w:p w14:paraId="613C4CFD" w14:textId="15EECD73" w:rsidR="00E002BB" w:rsidRPr="00E002BB" w:rsidRDefault="00E002BB" w:rsidP="00CE7D6B">
            <w:pPr>
              <w:ind w:right="-90"/>
              <w:jc w:val="right"/>
              <w:rPr>
                <w:rFonts w:ascii="Calibri" w:eastAsia="Times New Roman" w:hAnsi="Calibri" w:cs="Times New Roman"/>
                <w:b/>
                <w:bCs/>
                <w:color w:val="auto"/>
              </w:rPr>
            </w:pPr>
            <w:r w:rsidRPr="00E002BB">
              <w:rPr>
                <w:rFonts w:ascii="Calibri" w:eastAsia="Times New Roman" w:hAnsi="Calibri" w:cs="Times New Roman"/>
                <w:b/>
                <w:bCs/>
                <w:color w:val="auto"/>
              </w:rPr>
              <w:t>$</w:t>
            </w:r>
            <w:r w:rsidR="00CE7D6B">
              <w:rPr>
                <w:rFonts w:ascii="Calibri" w:eastAsia="Times New Roman" w:hAnsi="Calibri" w:cs="Times New Roman"/>
                <w:b/>
                <w:bCs/>
                <w:color w:val="auto"/>
              </w:rPr>
              <w:t>00,000</w:t>
            </w:r>
            <w:r w:rsidRPr="00E002BB">
              <w:rPr>
                <w:rFonts w:ascii="Calibri" w:eastAsia="Times New Roman" w:hAnsi="Calibri" w:cs="Times New Roman"/>
                <w:b/>
                <w:bCs/>
                <w:color w:val="auto"/>
              </w:rPr>
              <w:t>.00</w:t>
            </w:r>
          </w:p>
        </w:tc>
      </w:tr>
    </w:tbl>
    <w:p w14:paraId="28F058F8" w14:textId="77777777" w:rsidR="00E002BB" w:rsidRDefault="00E002BB" w:rsidP="00E002BB">
      <w:pPr>
        <w:rPr>
          <w:i/>
          <w:iCs/>
        </w:rPr>
      </w:pPr>
    </w:p>
    <w:p w14:paraId="1744EBD0" w14:textId="6ECD2D88" w:rsidR="00E002BB" w:rsidRPr="00E002BB" w:rsidRDefault="00E002BB" w:rsidP="00E002BB">
      <w:pPr>
        <w:rPr>
          <w:i/>
          <w:iCs/>
        </w:rPr>
      </w:pPr>
      <w:r>
        <w:rPr>
          <w:i/>
          <w:iCs/>
        </w:rPr>
        <w:t xml:space="preserve">Note: </w:t>
      </w:r>
      <w:r w:rsidRPr="00E002BB">
        <w:rPr>
          <w:i/>
          <w:iCs/>
        </w:rPr>
        <w:t>Travel and expenses will be invoiced separately, as actuals.</w:t>
      </w:r>
    </w:p>
    <w:p w14:paraId="4A173845" w14:textId="77777777" w:rsidR="00E002BB" w:rsidRPr="00E002BB" w:rsidRDefault="00E002BB" w:rsidP="00E002BB">
      <w:pPr>
        <w:pBdr>
          <w:top w:val="single" w:sz="4" w:space="10" w:color="5B9BD5" w:themeColor="accent1"/>
          <w:bottom w:val="single" w:sz="4" w:space="10" w:color="5B9BD5" w:themeColor="accent1"/>
        </w:pBdr>
        <w:spacing w:before="360" w:after="360"/>
        <w:ind w:left="864" w:right="864"/>
        <w:jc w:val="center"/>
        <w:rPr>
          <w:b/>
          <w:i/>
          <w:iCs/>
          <w:color w:val="5B9BD5" w:themeColor="accent1"/>
          <w:sz w:val="15"/>
        </w:rPr>
      </w:pPr>
      <w:r w:rsidRPr="00E002BB">
        <w:rPr>
          <w:i/>
          <w:iCs/>
          <w:color w:val="5B9BD5" w:themeColor="accent1"/>
        </w:rPr>
        <w:t>Important Notice</w:t>
      </w:r>
    </w:p>
    <w:p w14:paraId="77D68142" w14:textId="77777777" w:rsidR="00E002BB" w:rsidRPr="00E002BB" w:rsidRDefault="00E002BB" w:rsidP="00E002BB">
      <w:pPr>
        <w:spacing w:before="52"/>
        <w:ind w:left="260" w:right="368"/>
        <w:jc w:val="center"/>
        <w:outlineLvl w:val="1"/>
        <w:rPr>
          <w:smallCaps/>
          <w:color w:val="5A5A5A" w:themeColor="text1" w:themeTint="A5"/>
        </w:rPr>
      </w:pPr>
      <w:bookmarkStart w:id="34" w:name="_Toc473054789"/>
      <w:bookmarkStart w:id="35" w:name="_Toc473054883"/>
      <w:r w:rsidRPr="00E002BB">
        <w:rPr>
          <w:smallCaps/>
          <w:color w:val="5A5A5A" w:themeColor="text1" w:themeTint="A5"/>
        </w:rPr>
        <w:t>The estimated engagement costs are dependent upon the assumptions documented above and the customer meeting the responsibilities described in this document. Delays, impediments, and rework caused by inaccurate information or failure to meet customer responsibilities will result in additional engagement costs or reduced scope of deliverables.</w:t>
      </w:r>
      <w:bookmarkEnd w:id="34"/>
      <w:bookmarkEnd w:id="35"/>
    </w:p>
    <w:p w14:paraId="7B29CB24" w14:textId="77777777" w:rsidR="00E002BB" w:rsidRPr="00E002BB" w:rsidRDefault="00E002BB" w:rsidP="00E002BB"/>
    <w:p w14:paraId="30EA43C4" w14:textId="77777777" w:rsidR="00AC7CB1" w:rsidRDefault="00AC7CB1" w:rsidP="00D858EC"/>
    <w:p w14:paraId="26368328" w14:textId="77777777" w:rsidR="00D858EC" w:rsidRDefault="00D858EC" w:rsidP="00D858EC"/>
    <w:sectPr w:rsidR="00D858EC" w:rsidSect="00211A53">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3BF963" w14:textId="77777777" w:rsidR="00CB5E12" w:rsidRDefault="00CB5E12" w:rsidP="00141770">
      <w:pPr>
        <w:spacing w:after="0" w:line="240" w:lineRule="auto"/>
      </w:pPr>
      <w:r>
        <w:separator/>
      </w:r>
    </w:p>
  </w:endnote>
  <w:endnote w:type="continuationSeparator" w:id="0">
    <w:p w14:paraId="58C9315E" w14:textId="77777777" w:rsidR="00CB5E12" w:rsidRDefault="00CB5E12" w:rsidP="0014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P Simplified Light">
    <w:panose1 w:val="020B0404020204020204"/>
    <w:charset w:val="00"/>
    <w:family w:val="swiss"/>
    <w:pitch w:val="variable"/>
    <w:sig w:usb0="A00002AF" w:usb1="5000205B"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AE73B" w14:textId="77777777" w:rsidR="001F05F6" w:rsidRDefault="001F0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68617" w14:textId="71FAEFE6" w:rsidR="00131796" w:rsidRDefault="00131796" w:rsidP="00141770">
    <w:pPr>
      <w:pStyle w:val="Footer"/>
      <w:jc w:val="both"/>
    </w:pPr>
    <w:r>
      <w:rPr>
        <w:snapToGrid w:val="0"/>
      </w:rPr>
      <w:t>© 201</w:t>
    </w:r>
    <w:r w:rsidR="001F05F6">
      <w:rPr>
        <w:snapToGrid w:val="0"/>
      </w:rPr>
      <w:t>7</w:t>
    </w:r>
    <w:r w:rsidRPr="00A7539D">
      <w:rPr>
        <w:snapToGrid w:val="0"/>
      </w:rPr>
      <w:t xml:space="preserve"> Orasi Software, Inc</w:t>
    </w:r>
    <w:r>
      <w:rPr>
        <w:snapToGrid w:val="0"/>
      </w:rPr>
      <w:t>.</w:t>
    </w:r>
    <w:r>
      <w:rPr>
        <w:snapToGrid w:val="0"/>
      </w:rPr>
      <w:tab/>
    </w:r>
    <w:r>
      <w:tab/>
      <w:t xml:space="preserve">Page | </w:t>
    </w:r>
    <w:r>
      <w:fldChar w:fldCharType="begin"/>
    </w:r>
    <w:r>
      <w:instrText xml:space="preserve"> PAGE   \* MERGEFORMAT </w:instrText>
    </w:r>
    <w:r>
      <w:fldChar w:fldCharType="separate"/>
    </w:r>
    <w:r w:rsidR="00F4583C">
      <w:rPr>
        <w:noProof/>
      </w:rPr>
      <w:t>3</w:t>
    </w:r>
    <w:r>
      <w:rPr>
        <w:noProof/>
      </w:rPr>
      <w:fldChar w:fldCharType="end"/>
    </w:r>
    <w:r>
      <w:t xml:space="preserve"> </w:t>
    </w:r>
  </w:p>
  <w:p w14:paraId="3BD2FD58" w14:textId="77777777" w:rsidR="00131796" w:rsidRDefault="001317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B93A3" w14:textId="77777777" w:rsidR="001F05F6" w:rsidRDefault="001F0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203FF" w14:textId="77777777" w:rsidR="00CB5E12" w:rsidRDefault="00CB5E12" w:rsidP="00141770">
      <w:pPr>
        <w:spacing w:after="0" w:line="240" w:lineRule="auto"/>
      </w:pPr>
      <w:r>
        <w:separator/>
      </w:r>
    </w:p>
  </w:footnote>
  <w:footnote w:type="continuationSeparator" w:id="0">
    <w:p w14:paraId="050D7CDD" w14:textId="77777777" w:rsidR="00CB5E12" w:rsidRDefault="00CB5E12" w:rsidP="00141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AEB22" w14:textId="77777777" w:rsidR="001F05F6" w:rsidRDefault="001F05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303A2" w14:textId="77777777" w:rsidR="00131796" w:rsidRPr="00A7539D" w:rsidRDefault="00131796" w:rsidP="00211A53">
    <w:pPr>
      <w:pStyle w:val="Header"/>
      <w:jc w:val="center"/>
    </w:pPr>
    <w:r>
      <w:rPr>
        <w:noProof/>
      </w:rPr>
      <mc:AlternateContent>
        <mc:Choice Requires="wps">
          <w:drawing>
            <wp:anchor distT="4294967295" distB="4294967295" distL="114300" distR="114300" simplePos="0" relativeHeight="251659264" behindDoc="0" locked="0" layoutInCell="1" allowOverlap="1" wp14:anchorId="6E7E5717" wp14:editId="7FE00503">
              <wp:simplePos x="0" y="0"/>
              <wp:positionH relativeFrom="column">
                <wp:posOffset>-85725</wp:posOffset>
              </wp:positionH>
              <wp:positionV relativeFrom="paragraph">
                <wp:posOffset>-3175</wp:posOffset>
              </wp:positionV>
              <wp:extent cx="5958840" cy="0"/>
              <wp:effectExtent l="0" t="0" r="22860" b="1905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58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6F07C" id="Line 1" o:spid="_x0000_s1026" style="position:absolute;flip:x;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5pt,-.25pt" to="462.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"/>
          </w:pict>
        </mc:Fallback>
      </mc:AlternateContent>
    </w:r>
    <w:r>
      <w:rPr>
        <w:rFonts w:ascii="Bookman Old Style" w:hAnsi="Bookman Old Style"/>
        <w:sz w:val="19"/>
        <w:szCs w:val="19"/>
      </w:rPr>
      <w:t>Orasi Proprietary and Confidential</w:t>
    </w:r>
    <w:r w:rsidRPr="00A7539D">
      <w:t xml:space="preserve"> </w:t>
    </w:r>
  </w:p>
  <w:p w14:paraId="2D0F5AFC" w14:textId="77777777" w:rsidR="00131796" w:rsidRDefault="001317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FD1D" w14:textId="77777777" w:rsidR="001F05F6" w:rsidRDefault="001F05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34949"/>
    <w:multiLevelType w:val="hybridMultilevel"/>
    <w:tmpl w:val="10945F70"/>
    <w:lvl w:ilvl="0" w:tplc="C22A57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67182"/>
    <w:multiLevelType w:val="hybridMultilevel"/>
    <w:tmpl w:val="CE7CE216"/>
    <w:lvl w:ilvl="0" w:tplc="1D5EE704">
      <w:start w:val="1"/>
      <w:numFmt w:val="bullet"/>
      <w:lvlText w:val=""/>
      <w:lvlJc w:val="left"/>
      <w:pPr>
        <w:ind w:left="2160" w:hanging="360"/>
      </w:pPr>
      <w:rPr>
        <w:rFonts w:ascii="Symbol" w:eastAsia="Symbol" w:hAnsi="Symbol" w:cs="Symbol" w:hint="default"/>
        <w:w w:val="100"/>
        <w:sz w:val="21"/>
        <w:szCs w:val="21"/>
      </w:rPr>
    </w:lvl>
    <w:lvl w:ilvl="1" w:tplc="4432BCE4">
      <w:start w:val="1"/>
      <w:numFmt w:val="bullet"/>
      <w:lvlText w:val=""/>
      <w:lvlJc w:val="left"/>
      <w:pPr>
        <w:ind w:left="2520" w:hanging="360"/>
      </w:pPr>
      <w:rPr>
        <w:rFonts w:ascii="Symbol" w:eastAsia="Symbol" w:hAnsi="Symbol" w:cs="Symbol" w:hint="default"/>
        <w:w w:val="100"/>
        <w:sz w:val="21"/>
        <w:szCs w:val="21"/>
      </w:rPr>
    </w:lvl>
    <w:lvl w:ilvl="2" w:tplc="0CC415CC">
      <w:start w:val="1"/>
      <w:numFmt w:val="bullet"/>
      <w:lvlText w:val="•"/>
      <w:lvlJc w:val="left"/>
      <w:pPr>
        <w:ind w:left="3600" w:hanging="360"/>
      </w:pPr>
      <w:rPr>
        <w:rFonts w:hint="default"/>
      </w:rPr>
    </w:lvl>
    <w:lvl w:ilvl="3" w:tplc="99B8B5F8">
      <w:start w:val="1"/>
      <w:numFmt w:val="bullet"/>
      <w:lvlText w:val="•"/>
      <w:lvlJc w:val="left"/>
      <w:pPr>
        <w:ind w:left="4680" w:hanging="360"/>
      </w:pPr>
      <w:rPr>
        <w:rFonts w:hint="default"/>
      </w:rPr>
    </w:lvl>
    <w:lvl w:ilvl="4" w:tplc="8522F1F4">
      <w:start w:val="1"/>
      <w:numFmt w:val="bullet"/>
      <w:lvlText w:val="•"/>
      <w:lvlJc w:val="left"/>
      <w:pPr>
        <w:ind w:left="5760" w:hanging="360"/>
      </w:pPr>
      <w:rPr>
        <w:rFonts w:hint="default"/>
      </w:rPr>
    </w:lvl>
    <w:lvl w:ilvl="5" w:tplc="9C9C797A">
      <w:start w:val="1"/>
      <w:numFmt w:val="bullet"/>
      <w:lvlText w:val="•"/>
      <w:lvlJc w:val="left"/>
      <w:pPr>
        <w:ind w:left="6840" w:hanging="360"/>
      </w:pPr>
      <w:rPr>
        <w:rFonts w:hint="default"/>
      </w:rPr>
    </w:lvl>
    <w:lvl w:ilvl="6" w:tplc="B860EEF8">
      <w:start w:val="1"/>
      <w:numFmt w:val="bullet"/>
      <w:lvlText w:val="•"/>
      <w:lvlJc w:val="left"/>
      <w:pPr>
        <w:ind w:left="7920" w:hanging="360"/>
      </w:pPr>
      <w:rPr>
        <w:rFonts w:hint="default"/>
      </w:rPr>
    </w:lvl>
    <w:lvl w:ilvl="7" w:tplc="5DE484BE">
      <w:start w:val="1"/>
      <w:numFmt w:val="bullet"/>
      <w:lvlText w:val="•"/>
      <w:lvlJc w:val="left"/>
      <w:pPr>
        <w:ind w:left="9000" w:hanging="360"/>
      </w:pPr>
      <w:rPr>
        <w:rFonts w:hint="default"/>
      </w:rPr>
    </w:lvl>
    <w:lvl w:ilvl="8" w:tplc="F9FCC9E2">
      <w:start w:val="1"/>
      <w:numFmt w:val="bullet"/>
      <w:lvlText w:val="•"/>
      <w:lvlJc w:val="left"/>
      <w:pPr>
        <w:ind w:left="10080" w:hanging="360"/>
      </w:pPr>
      <w:rPr>
        <w:rFonts w:hint="default"/>
      </w:rPr>
    </w:lvl>
  </w:abstractNum>
  <w:abstractNum w:abstractNumId="2" w15:restartNumberingAfterBreak="0">
    <w:nsid w:val="14147516"/>
    <w:multiLevelType w:val="hybridMultilevel"/>
    <w:tmpl w:val="00365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81F0C"/>
    <w:multiLevelType w:val="hybridMultilevel"/>
    <w:tmpl w:val="0F80F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F19C2"/>
    <w:multiLevelType w:val="hybridMultilevel"/>
    <w:tmpl w:val="931C4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D2471"/>
    <w:multiLevelType w:val="hybridMultilevel"/>
    <w:tmpl w:val="637C2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0084680">
      <w:start w:val="64"/>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E735C"/>
    <w:multiLevelType w:val="hybridMultilevel"/>
    <w:tmpl w:val="E898C4CE"/>
    <w:lvl w:ilvl="0" w:tplc="C6BCC2D4">
      <w:start w:val="1"/>
      <w:numFmt w:val="decimal"/>
      <w:lvlText w:val="%1."/>
      <w:lvlJc w:val="left"/>
      <w:pPr>
        <w:tabs>
          <w:tab w:val="num" w:pos="720"/>
        </w:tabs>
        <w:ind w:left="720" w:hanging="360"/>
      </w:pPr>
    </w:lvl>
    <w:lvl w:ilvl="1" w:tplc="C69624FA" w:tentative="1">
      <w:start w:val="1"/>
      <w:numFmt w:val="decimal"/>
      <w:lvlText w:val="%2."/>
      <w:lvlJc w:val="left"/>
      <w:pPr>
        <w:tabs>
          <w:tab w:val="num" w:pos="1440"/>
        </w:tabs>
        <w:ind w:left="1440" w:hanging="360"/>
      </w:pPr>
    </w:lvl>
    <w:lvl w:ilvl="2" w:tplc="F39ADDEE" w:tentative="1">
      <w:start w:val="1"/>
      <w:numFmt w:val="decimal"/>
      <w:lvlText w:val="%3."/>
      <w:lvlJc w:val="left"/>
      <w:pPr>
        <w:tabs>
          <w:tab w:val="num" w:pos="2160"/>
        </w:tabs>
        <w:ind w:left="2160" w:hanging="360"/>
      </w:pPr>
    </w:lvl>
    <w:lvl w:ilvl="3" w:tplc="B79C6042" w:tentative="1">
      <w:start w:val="1"/>
      <w:numFmt w:val="decimal"/>
      <w:lvlText w:val="%4."/>
      <w:lvlJc w:val="left"/>
      <w:pPr>
        <w:tabs>
          <w:tab w:val="num" w:pos="2880"/>
        </w:tabs>
        <w:ind w:left="2880" w:hanging="360"/>
      </w:pPr>
    </w:lvl>
    <w:lvl w:ilvl="4" w:tplc="3782C9A0" w:tentative="1">
      <w:start w:val="1"/>
      <w:numFmt w:val="decimal"/>
      <w:lvlText w:val="%5."/>
      <w:lvlJc w:val="left"/>
      <w:pPr>
        <w:tabs>
          <w:tab w:val="num" w:pos="3600"/>
        </w:tabs>
        <w:ind w:left="3600" w:hanging="360"/>
      </w:pPr>
    </w:lvl>
    <w:lvl w:ilvl="5" w:tplc="AE3E35D2" w:tentative="1">
      <w:start w:val="1"/>
      <w:numFmt w:val="decimal"/>
      <w:lvlText w:val="%6."/>
      <w:lvlJc w:val="left"/>
      <w:pPr>
        <w:tabs>
          <w:tab w:val="num" w:pos="4320"/>
        </w:tabs>
        <w:ind w:left="4320" w:hanging="360"/>
      </w:pPr>
    </w:lvl>
    <w:lvl w:ilvl="6" w:tplc="38F6BA56" w:tentative="1">
      <w:start w:val="1"/>
      <w:numFmt w:val="decimal"/>
      <w:lvlText w:val="%7."/>
      <w:lvlJc w:val="left"/>
      <w:pPr>
        <w:tabs>
          <w:tab w:val="num" w:pos="5040"/>
        </w:tabs>
        <w:ind w:left="5040" w:hanging="360"/>
      </w:pPr>
    </w:lvl>
    <w:lvl w:ilvl="7" w:tplc="E61665E8" w:tentative="1">
      <w:start w:val="1"/>
      <w:numFmt w:val="decimal"/>
      <w:lvlText w:val="%8."/>
      <w:lvlJc w:val="left"/>
      <w:pPr>
        <w:tabs>
          <w:tab w:val="num" w:pos="5760"/>
        </w:tabs>
        <w:ind w:left="5760" w:hanging="360"/>
      </w:pPr>
    </w:lvl>
    <w:lvl w:ilvl="8" w:tplc="0F021F36" w:tentative="1">
      <w:start w:val="1"/>
      <w:numFmt w:val="decimal"/>
      <w:lvlText w:val="%9."/>
      <w:lvlJc w:val="left"/>
      <w:pPr>
        <w:tabs>
          <w:tab w:val="num" w:pos="6480"/>
        </w:tabs>
        <w:ind w:left="6480" w:hanging="360"/>
      </w:pPr>
    </w:lvl>
  </w:abstractNum>
  <w:abstractNum w:abstractNumId="7" w15:restartNumberingAfterBreak="0">
    <w:nsid w:val="25706EA3"/>
    <w:multiLevelType w:val="hybridMultilevel"/>
    <w:tmpl w:val="D236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6047E"/>
    <w:multiLevelType w:val="hybridMultilevel"/>
    <w:tmpl w:val="EBE8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E2D3E"/>
    <w:multiLevelType w:val="hybridMultilevel"/>
    <w:tmpl w:val="DC3449CE"/>
    <w:lvl w:ilvl="0" w:tplc="E6A00AC2">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0" w15:restartNumberingAfterBreak="0">
    <w:nsid w:val="2CCC3EF7"/>
    <w:multiLevelType w:val="hybridMultilevel"/>
    <w:tmpl w:val="9D44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6702A2"/>
    <w:multiLevelType w:val="hybridMultilevel"/>
    <w:tmpl w:val="4AE81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9D3327"/>
    <w:multiLevelType w:val="hybridMultilevel"/>
    <w:tmpl w:val="828226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A54130"/>
    <w:multiLevelType w:val="hybridMultilevel"/>
    <w:tmpl w:val="170208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CC80385"/>
    <w:multiLevelType w:val="hybridMultilevel"/>
    <w:tmpl w:val="AE1E6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431012"/>
    <w:multiLevelType w:val="hybridMultilevel"/>
    <w:tmpl w:val="4A1C74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E180E"/>
    <w:multiLevelType w:val="hybridMultilevel"/>
    <w:tmpl w:val="FCE8EA6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4B484820"/>
    <w:multiLevelType w:val="hybridMultilevel"/>
    <w:tmpl w:val="78F0E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A12B96"/>
    <w:multiLevelType w:val="hybridMultilevel"/>
    <w:tmpl w:val="5E7AD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2454BF"/>
    <w:multiLevelType w:val="hybridMultilevel"/>
    <w:tmpl w:val="DDAC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5706F7"/>
    <w:multiLevelType w:val="hybridMultilevel"/>
    <w:tmpl w:val="6A8845D8"/>
    <w:lvl w:ilvl="0" w:tplc="E6A00AC2">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1" w15:restartNumberingAfterBreak="0">
    <w:nsid w:val="55963304"/>
    <w:multiLevelType w:val="hybridMultilevel"/>
    <w:tmpl w:val="CB6EC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070401"/>
    <w:multiLevelType w:val="hybridMultilevel"/>
    <w:tmpl w:val="2D2C4736"/>
    <w:lvl w:ilvl="0" w:tplc="6CDA44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152F52"/>
    <w:multiLevelType w:val="hybridMultilevel"/>
    <w:tmpl w:val="D236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B67BF"/>
    <w:multiLevelType w:val="hybridMultilevel"/>
    <w:tmpl w:val="C10C936A"/>
    <w:lvl w:ilvl="0" w:tplc="E71CC182">
      <w:start w:val="1"/>
      <w:numFmt w:val="decimal"/>
      <w:lvlText w:val="%1."/>
      <w:lvlJc w:val="left"/>
      <w:pPr>
        <w:tabs>
          <w:tab w:val="num" w:pos="720"/>
        </w:tabs>
        <w:ind w:left="720" w:hanging="360"/>
      </w:pPr>
    </w:lvl>
    <w:lvl w:ilvl="1" w:tplc="4CAE39DC" w:tentative="1">
      <w:start w:val="1"/>
      <w:numFmt w:val="decimal"/>
      <w:lvlText w:val="%2."/>
      <w:lvlJc w:val="left"/>
      <w:pPr>
        <w:tabs>
          <w:tab w:val="num" w:pos="1440"/>
        </w:tabs>
        <w:ind w:left="1440" w:hanging="360"/>
      </w:pPr>
    </w:lvl>
    <w:lvl w:ilvl="2" w:tplc="3E36F766" w:tentative="1">
      <w:start w:val="1"/>
      <w:numFmt w:val="decimal"/>
      <w:lvlText w:val="%3."/>
      <w:lvlJc w:val="left"/>
      <w:pPr>
        <w:tabs>
          <w:tab w:val="num" w:pos="2160"/>
        </w:tabs>
        <w:ind w:left="2160" w:hanging="360"/>
      </w:pPr>
    </w:lvl>
    <w:lvl w:ilvl="3" w:tplc="BFDAAC9A" w:tentative="1">
      <w:start w:val="1"/>
      <w:numFmt w:val="decimal"/>
      <w:lvlText w:val="%4."/>
      <w:lvlJc w:val="left"/>
      <w:pPr>
        <w:tabs>
          <w:tab w:val="num" w:pos="2880"/>
        </w:tabs>
        <w:ind w:left="2880" w:hanging="360"/>
      </w:pPr>
    </w:lvl>
    <w:lvl w:ilvl="4" w:tplc="041AB254" w:tentative="1">
      <w:start w:val="1"/>
      <w:numFmt w:val="decimal"/>
      <w:lvlText w:val="%5."/>
      <w:lvlJc w:val="left"/>
      <w:pPr>
        <w:tabs>
          <w:tab w:val="num" w:pos="3600"/>
        </w:tabs>
        <w:ind w:left="3600" w:hanging="360"/>
      </w:pPr>
    </w:lvl>
    <w:lvl w:ilvl="5" w:tplc="B9B4E8A2" w:tentative="1">
      <w:start w:val="1"/>
      <w:numFmt w:val="decimal"/>
      <w:lvlText w:val="%6."/>
      <w:lvlJc w:val="left"/>
      <w:pPr>
        <w:tabs>
          <w:tab w:val="num" w:pos="4320"/>
        </w:tabs>
        <w:ind w:left="4320" w:hanging="360"/>
      </w:pPr>
    </w:lvl>
    <w:lvl w:ilvl="6" w:tplc="10642D16" w:tentative="1">
      <w:start w:val="1"/>
      <w:numFmt w:val="decimal"/>
      <w:lvlText w:val="%7."/>
      <w:lvlJc w:val="left"/>
      <w:pPr>
        <w:tabs>
          <w:tab w:val="num" w:pos="5040"/>
        </w:tabs>
        <w:ind w:left="5040" w:hanging="360"/>
      </w:pPr>
    </w:lvl>
    <w:lvl w:ilvl="7" w:tplc="103E627C" w:tentative="1">
      <w:start w:val="1"/>
      <w:numFmt w:val="decimal"/>
      <w:lvlText w:val="%8."/>
      <w:lvlJc w:val="left"/>
      <w:pPr>
        <w:tabs>
          <w:tab w:val="num" w:pos="5760"/>
        </w:tabs>
        <w:ind w:left="5760" w:hanging="360"/>
      </w:pPr>
    </w:lvl>
    <w:lvl w:ilvl="8" w:tplc="963C1C04" w:tentative="1">
      <w:start w:val="1"/>
      <w:numFmt w:val="decimal"/>
      <w:lvlText w:val="%9."/>
      <w:lvlJc w:val="left"/>
      <w:pPr>
        <w:tabs>
          <w:tab w:val="num" w:pos="6480"/>
        </w:tabs>
        <w:ind w:left="6480" w:hanging="360"/>
      </w:pPr>
    </w:lvl>
  </w:abstractNum>
  <w:abstractNum w:abstractNumId="25" w15:restartNumberingAfterBreak="0">
    <w:nsid w:val="5AA06D7B"/>
    <w:multiLevelType w:val="hybridMultilevel"/>
    <w:tmpl w:val="97B6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33723A"/>
    <w:multiLevelType w:val="hybridMultilevel"/>
    <w:tmpl w:val="F466B1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CD0A34"/>
    <w:multiLevelType w:val="hybridMultilevel"/>
    <w:tmpl w:val="10945F70"/>
    <w:lvl w:ilvl="0" w:tplc="C22A57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E6688F"/>
    <w:multiLevelType w:val="hybridMultilevel"/>
    <w:tmpl w:val="19EE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D204A"/>
    <w:multiLevelType w:val="hybridMultilevel"/>
    <w:tmpl w:val="F56A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431104"/>
    <w:multiLevelType w:val="hybridMultilevel"/>
    <w:tmpl w:val="5E7AD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531AA6"/>
    <w:multiLevelType w:val="hybridMultilevel"/>
    <w:tmpl w:val="5E7AD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DA64E7"/>
    <w:multiLevelType w:val="hybridMultilevel"/>
    <w:tmpl w:val="8068B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54077B"/>
    <w:multiLevelType w:val="hybridMultilevel"/>
    <w:tmpl w:val="52C0298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0A6696"/>
    <w:multiLevelType w:val="hybridMultilevel"/>
    <w:tmpl w:val="10945F70"/>
    <w:lvl w:ilvl="0" w:tplc="C22A57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BF7FE3"/>
    <w:multiLevelType w:val="hybridMultilevel"/>
    <w:tmpl w:val="E1C0FF5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6" w15:restartNumberingAfterBreak="0">
    <w:nsid w:val="72544138"/>
    <w:multiLevelType w:val="hybridMultilevel"/>
    <w:tmpl w:val="BC302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734909"/>
    <w:multiLevelType w:val="hybridMultilevel"/>
    <w:tmpl w:val="5FD4A4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032A78"/>
    <w:multiLevelType w:val="hybridMultilevel"/>
    <w:tmpl w:val="F7CE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2668E8"/>
    <w:multiLevelType w:val="hybridMultilevel"/>
    <w:tmpl w:val="980C78C8"/>
    <w:lvl w:ilvl="0" w:tplc="34FC29DE">
      <w:start w:val="1"/>
      <w:numFmt w:val="decimal"/>
      <w:lvlText w:val="%1."/>
      <w:lvlJc w:val="left"/>
      <w:pPr>
        <w:tabs>
          <w:tab w:val="num" w:pos="720"/>
        </w:tabs>
        <w:ind w:left="720" w:hanging="360"/>
      </w:pPr>
    </w:lvl>
    <w:lvl w:ilvl="1" w:tplc="B2A0189C">
      <w:start w:val="1"/>
      <w:numFmt w:val="decimal"/>
      <w:lvlText w:val="%2."/>
      <w:lvlJc w:val="left"/>
      <w:pPr>
        <w:tabs>
          <w:tab w:val="num" w:pos="1440"/>
        </w:tabs>
        <w:ind w:left="1440" w:hanging="360"/>
      </w:pPr>
    </w:lvl>
    <w:lvl w:ilvl="2" w:tplc="90126E0E" w:tentative="1">
      <w:start w:val="1"/>
      <w:numFmt w:val="decimal"/>
      <w:lvlText w:val="%3."/>
      <w:lvlJc w:val="left"/>
      <w:pPr>
        <w:tabs>
          <w:tab w:val="num" w:pos="2160"/>
        </w:tabs>
        <w:ind w:left="2160" w:hanging="360"/>
      </w:pPr>
    </w:lvl>
    <w:lvl w:ilvl="3" w:tplc="A8542B20" w:tentative="1">
      <w:start w:val="1"/>
      <w:numFmt w:val="decimal"/>
      <w:lvlText w:val="%4."/>
      <w:lvlJc w:val="left"/>
      <w:pPr>
        <w:tabs>
          <w:tab w:val="num" w:pos="2880"/>
        </w:tabs>
        <w:ind w:left="2880" w:hanging="360"/>
      </w:pPr>
    </w:lvl>
    <w:lvl w:ilvl="4" w:tplc="B6AECADE" w:tentative="1">
      <w:start w:val="1"/>
      <w:numFmt w:val="decimal"/>
      <w:lvlText w:val="%5."/>
      <w:lvlJc w:val="left"/>
      <w:pPr>
        <w:tabs>
          <w:tab w:val="num" w:pos="3600"/>
        </w:tabs>
        <w:ind w:left="3600" w:hanging="360"/>
      </w:pPr>
    </w:lvl>
    <w:lvl w:ilvl="5" w:tplc="55B09668" w:tentative="1">
      <w:start w:val="1"/>
      <w:numFmt w:val="decimal"/>
      <w:lvlText w:val="%6."/>
      <w:lvlJc w:val="left"/>
      <w:pPr>
        <w:tabs>
          <w:tab w:val="num" w:pos="4320"/>
        </w:tabs>
        <w:ind w:left="4320" w:hanging="360"/>
      </w:pPr>
    </w:lvl>
    <w:lvl w:ilvl="6" w:tplc="BCEE684A" w:tentative="1">
      <w:start w:val="1"/>
      <w:numFmt w:val="decimal"/>
      <w:lvlText w:val="%7."/>
      <w:lvlJc w:val="left"/>
      <w:pPr>
        <w:tabs>
          <w:tab w:val="num" w:pos="5040"/>
        </w:tabs>
        <w:ind w:left="5040" w:hanging="360"/>
      </w:pPr>
    </w:lvl>
    <w:lvl w:ilvl="7" w:tplc="62A26432" w:tentative="1">
      <w:start w:val="1"/>
      <w:numFmt w:val="decimal"/>
      <w:lvlText w:val="%8."/>
      <w:lvlJc w:val="left"/>
      <w:pPr>
        <w:tabs>
          <w:tab w:val="num" w:pos="5760"/>
        </w:tabs>
        <w:ind w:left="5760" w:hanging="360"/>
      </w:pPr>
    </w:lvl>
    <w:lvl w:ilvl="8" w:tplc="3E907E7E" w:tentative="1">
      <w:start w:val="1"/>
      <w:numFmt w:val="decimal"/>
      <w:lvlText w:val="%9."/>
      <w:lvlJc w:val="left"/>
      <w:pPr>
        <w:tabs>
          <w:tab w:val="num" w:pos="6480"/>
        </w:tabs>
        <w:ind w:left="6480" w:hanging="360"/>
      </w:pPr>
    </w:lvl>
  </w:abstractNum>
  <w:abstractNum w:abstractNumId="40" w15:restartNumberingAfterBreak="0">
    <w:nsid w:val="7E677C53"/>
    <w:multiLevelType w:val="hybridMultilevel"/>
    <w:tmpl w:val="B464D79A"/>
    <w:lvl w:ilvl="0" w:tplc="F13AD0B8">
      <w:start w:val="1"/>
      <w:numFmt w:val="decimal"/>
      <w:lvlText w:val="%1."/>
      <w:lvlJc w:val="left"/>
      <w:pPr>
        <w:tabs>
          <w:tab w:val="num" w:pos="720"/>
        </w:tabs>
        <w:ind w:left="720" w:hanging="360"/>
      </w:pPr>
    </w:lvl>
    <w:lvl w:ilvl="1" w:tplc="D56AD390" w:tentative="1">
      <w:start w:val="1"/>
      <w:numFmt w:val="decimal"/>
      <w:lvlText w:val="%2."/>
      <w:lvlJc w:val="left"/>
      <w:pPr>
        <w:tabs>
          <w:tab w:val="num" w:pos="1440"/>
        </w:tabs>
        <w:ind w:left="1440" w:hanging="360"/>
      </w:pPr>
    </w:lvl>
    <w:lvl w:ilvl="2" w:tplc="C0923E7C" w:tentative="1">
      <w:start w:val="1"/>
      <w:numFmt w:val="decimal"/>
      <w:lvlText w:val="%3."/>
      <w:lvlJc w:val="left"/>
      <w:pPr>
        <w:tabs>
          <w:tab w:val="num" w:pos="2160"/>
        </w:tabs>
        <w:ind w:left="2160" w:hanging="360"/>
      </w:pPr>
    </w:lvl>
    <w:lvl w:ilvl="3" w:tplc="6498A480" w:tentative="1">
      <w:start w:val="1"/>
      <w:numFmt w:val="decimal"/>
      <w:lvlText w:val="%4."/>
      <w:lvlJc w:val="left"/>
      <w:pPr>
        <w:tabs>
          <w:tab w:val="num" w:pos="2880"/>
        </w:tabs>
        <w:ind w:left="2880" w:hanging="360"/>
      </w:pPr>
    </w:lvl>
    <w:lvl w:ilvl="4" w:tplc="57ACDEB2" w:tentative="1">
      <w:start w:val="1"/>
      <w:numFmt w:val="decimal"/>
      <w:lvlText w:val="%5."/>
      <w:lvlJc w:val="left"/>
      <w:pPr>
        <w:tabs>
          <w:tab w:val="num" w:pos="3600"/>
        </w:tabs>
        <w:ind w:left="3600" w:hanging="360"/>
      </w:pPr>
    </w:lvl>
    <w:lvl w:ilvl="5" w:tplc="0584029E" w:tentative="1">
      <w:start w:val="1"/>
      <w:numFmt w:val="decimal"/>
      <w:lvlText w:val="%6."/>
      <w:lvlJc w:val="left"/>
      <w:pPr>
        <w:tabs>
          <w:tab w:val="num" w:pos="4320"/>
        </w:tabs>
        <w:ind w:left="4320" w:hanging="360"/>
      </w:pPr>
    </w:lvl>
    <w:lvl w:ilvl="6" w:tplc="D7CC41C0" w:tentative="1">
      <w:start w:val="1"/>
      <w:numFmt w:val="decimal"/>
      <w:lvlText w:val="%7."/>
      <w:lvlJc w:val="left"/>
      <w:pPr>
        <w:tabs>
          <w:tab w:val="num" w:pos="5040"/>
        </w:tabs>
        <w:ind w:left="5040" w:hanging="360"/>
      </w:pPr>
    </w:lvl>
    <w:lvl w:ilvl="7" w:tplc="B1B29DE0" w:tentative="1">
      <w:start w:val="1"/>
      <w:numFmt w:val="decimal"/>
      <w:lvlText w:val="%8."/>
      <w:lvlJc w:val="left"/>
      <w:pPr>
        <w:tabs>
          <w:tab w:val="num" w:pos="5760"/>
        </w:tabs>
        <w:ind w:left="5760" w:hanging="360"/>
      </w:pPr>
    </w:lvl>
    <w:lvl w:ilvl="8" w:tplc="2E20EDAA" w:tentative="1">
      <w:start w:val="1"/>
      <w:numFmt w:val="decimal"/>
      <w:lvlText w:val="%9."/>
      <w:lvlJc w:val="left"/>
      <w:pPr>
        <w:tabs>
          <w:tab w:val="num" w:pos="6480"/>
        </w:tabs>
        <w:ind w:left="6480" w:hanging="360"/>
      </w:pPr>
    </w:lvl>
  </w:abstractNum>
  <w:num w:numId="1">
    <w:abstractNumId w:val="20"/>
  </w:num>
  <w:num w:numId="2">
    <w:abstractNumId w:val="9"/>
  </w:num>
  <w:num w:numId="3">
    <w:abstractNumId w:val="5"/>
  </w:num>
  <w:num w:numId="4">
    <w:abstractNumId w:val="34"/>
  </w:num>
  <w:num w:numId="5">
    <w:abstractNumId w:val="29"/>
  </w:num>
  <w:num w:numId="6">
    <w:abstractNumId w:val="25"/>
  </w:num>
  <w:num w:numId="7">
    <w:abstractNumId w:val="19"/>
  </w:num>
  <w:num w:numId="8">
    <w:abstractNumId w:val="27"/>
  </w:num>
  <w:num w:numId="9">
    <w:abstractNumId w:val="0"/>
  </w:num>
  <w:num w:numId="10">
    <w:abstractNumId w:val="11"/>
  </w:num>
  <w:num w:numId="11">
    <w:abstractNumId w:val="8"/>
  </w:num>
  <w:num w:numId="12">
    <w:abstractNumId w:val="4"/>
  </w:num>
  <w:num w:numId="13">
    <w:abstractNumId w:val="21"/>
  </w:num>
  <w:num w:numId="14">
    <w:abstractNumId w:val="10"/>
  </w:num>
  <w:num w:numId="15">
    <w:abstractNumId w:val="16"/>
  </w:num>
  <w:num w:numId="16">
    <w:abstractNumId w:val="13"/>
  </w:num>
  <w:num w:numId="17">
    <w:abstractNumId w:val="17"/>
  </w:num>
  <w:num w:numId="18">
    <w:abstractNumId w:val="37"/>
  </w:num>
  <w:num w:numId="19">
    <w:abstractNumId w:val="24"/>
  </w:num>
  <w:num w:numId="20">
    <w:abstractNumId w:val="6"/>
  </w:num>
  <w:num w:numId="21">
    <w:abstractNumId w:val="40"/>
  </w:num>
  <w:num w:numId="22">
    <w:abstractNumId w:val="39"/>
  </w:num>
  <w:num w:numId="23">
    <w:abstractNumId w:val="28"/>
  </w:num>
  <w:num w:numId="24">
    <w:abstractNumId w:val="35"/>
  </w:num>
  <w:num w:numId="25">
    <w:abstractNumId w:val="22"/>
  </w:num>
  <w:num w:numId="26">
    <w:abstractNumId w:val="32"/>
  </w:num>
  <w:num w:numId="27">
    <w:abstractNumId w:val="38"/>
  </w:num>
  <w:num w:numId="28">
    <w:abstractNumId w:val="36"/>
  </w:num>
  <w:num w:numId="29">
    <w:abstractNumId w:val="14"/>
  </w:num>
  <w:num w:numId="30">
    <w:abstractNumId w:val="12"/>
  </w:num>
  <w:num w:numId="31">
    <w:abstractNumId w:val="26"/>
  </w:num>
  <w:num w:numId="32">
    <w:abstractNumId w:val="15"/>
  </w:num>
  <w:num w:numId="33">
    <w:abstractNumId w:val="33"/>
  </w:num>
  <w:num w:numId="34">
    <w:abstractNumId w:val="3"/>
  </w:num>
  <w:num w:numId="35">
    <w:abstractNumId w:val="7"/>
  </w:num>
  <w:num w:numId="36">
    <w:abstractNumId w:val="2"/>
  </w:num>
  <w:num w:numId="37">
    <w:abstractNumId w:val="23"/>
  </w:num>
  <w:num w:numId="38">
    <w:abstractNumId w:val="31"/>
  </w:num>
  <w:num w:numId="39">
    <w:abstractNumId w:val="30"/>
  </w:num>
  <w:num w:numId="40">
    <w:abstractNumId w:val="1"/>
  </w:num>
  <w:num w:numId="41">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11"/>
    <w:rsid w:val="000117BC"/>
    <w:rsid w:val="0005526B"/>
    <w:rsid w:val="0005531F"/>
    <w:rsid w:val="0006085F"/>
    <w:rsid w:val="00082971"/>
    <w:rsid w:val="00084633"/>
    <w:rsid w:val="000940A2"/>
    <w:rsid w:val="000946A7"/>
    <w:rsid w:val="000A5998"/>
    <w:rsid w:val="000B7BFF"/>
    <w:rsid w:val="000C6A93"/>
    <w:rsid w:val="000D65B2"/>
    <w:rsid w:val="000D7343"/>
    <w:rsid w:val="000D7AB7"/>
    <w:rsid w:val="000E4C85"/>
    <w:rsid w:val="000E4E8C"/>
    <w:rsid w:val="000F19A3"/>
    <w:rsid w:val="001108A1"/>
    <w:rsid w:val="00131796"/>
    <w:rsid w:val="001365E1"/>
    <w:rsid w:val="00141770"/>
    <w:rsid w:val="00156E7A"/>
    <w:rsid w:val="00162F51"/>
    <w:rsid w:val="001634ED"/>
    <w:rsid w:val="0016430F"/>
    <w:rsid w:val="001C2AB4"/>
    <w:rsid w:val="001C5F0D"/>
    <w:rsid w:val="001D6B55"/>
    <w:rsid w:val="001D7A54"/>
    <w:rsid w:val="001E6FF0"/>
    <w:rsid w:val="001F05F6"/>
    <w:rsid w:val="00211A53"/>
    <w:rsid w:val="0021228F"/>
    <w:rsid w:val="002345A1"/>
    <w:rsid w:val="002419B9"/>
    <w:rsid w:val="00246A5A"/>
    <w:rsid w:val="00261327"/>
    <w:rsid w:val="0026284A"/>
    <w:rsid w:val="0027568D"/>
    <w:rsid w:val="0027725A"/>
    <w:rsid w:val="002912C7"/>
    <w:rsid w:val="00292311"/>
    <w:rsid w:val="00295A52"/>
    <w:rsid w:val="0029688C"/>
    <w:rsid w:val="002A593A"/>
    <w:rsid w:val="002A6B56"/>
    <w:rsid w:val="002B00B3"/>
    <w:rsid w:val="002B7DD7"/>
    <w:rsid w:val="002C317C"/>
    <w:rsid w:val="002E6051"/>
    <w:rsid w:val="002F1750"/>
    <w:rsid w:val="002F2AE6"/>
    <w:rsid w:val="002F67DA"/>
    <w:rsid w:val="003023F5"/>
    <w:rsid w:val="00306C50"/>
    <w:rsid w:val="00316628"/>
    <w:rsid w:val="0031727E"/>
    <w:rsid w:val="003262AA"/>
    <w:rsid w:val="00331BC3"/>
    <w:rsid w:val="0033263F"/>
    <w:rsid w:val="00345191"/>
    <w:rsid w:val="00352AA1"/>
    <w:rsid w:val="00377F35"/>
    <w:rsid w:val="003827F2"/>
    <w:rsid w:val="00385DD0"/>
    <w:rsid w:val="003B6747"/>
    <w:rsid w:val="003D48F9"/>
    <w:rsid w:val="003E0DA0"/>
    <w:rsid w:val="003F4BBF"/>
    <w:rsid w:val="0040320F"/>
    <w:rsid w:val="00413697"/>
    <w:rsid w:val="004173AC"/>
    <w:rsid w:val="00433E1B"/>
    <w:rsid w:val="00443702"/>
    <w:rsid w:val="00470B75"/>
    <w:rsid w:val="0047292F"/>
    <w:rsid w:val="0047369A"/>
    <w:rsid w:val="004948C5"/>
    <w:rsid w:val="004A5A62"/>
    <w:rsid w:val="004C7EEC"/>
    <w:rsid w:val="004F5223"/>
    <w:rsid w:val="00536D19"/>
    <w:rsid w:val="00557069"/>
    <w:rsid w:val="00566175"/>
    <w:rsid w:val="005665AC"/>
    <w:rsid w:val="00580968"/>
    <w:rsid w:val="00585930"/>
    <w:rsid w:val="005940B9"/>
    <w:rsid w:val="005953E1"/>
    <w:rsid w:val="0059604E"/>
    <w:rsid w:val="005A1BEF"/>
    <w:rsid w:val="005A298F"/>
    <w:rsid w:val="005A7857"/>
    <w:rsid w:val="005B3E5D"/>
    <w:rsid w:val="005B4D3B"/>
    <w:rsid w:val="005B57E0"/>
    <w:rsid w:val="005C719C"/>
    <w:rsid w:val="005D20EB"/>
    <w:rsid w:val="005D483A"/>
    <w:rsid w:val="005D5E7B"/>
    <w:rsid w:val="005F0B9C"/>
    <w:rsid w:val="005F224C"/>
    <w:rsid w:val="00605C7F"/>
    <w:rsid w:val="00612AA2"/>
    <w:rsid w:val="00614568"/>
    <w:rsid w:val="00614A6D"/>
    <w:rsid w:val="0061635D"/>
    <w:rsid w:val="0062013A"/>
    <w:rsid w:val="0062479E"/>
    <w:rsid w:val="0063312D"/>
    <w:rsid w:val="006464C5"/>
    <w:rsid w:val="006623C6"/>
    <w:rsid w:val="00667F6D"/>
    <w:rsid w:val="00682D71"/>
    <w:rsid w:val="006F2625"/>
    <w:rsid w:val="007007F4"/>
    <w:rsid w:val="007073F0"/>
    <w:rsid w:val="0071406C"/>
    <w:rsid w:val="00716557"/>
    <w:rsid w:val="007224B2"/>
    <w:rsid w:val="00726A35"/>
    <w:rsid w:val="00750C5B"/>
    <w:rsid w:val="007556EF"/>
    <w:rsid w:val="00766E8B"/>
    <w:rsid w:val="00772E11"/>
    <w:rsid w:val="00777222"/>
    <w:rsid w:val="00786647"/>
    <w:rsid w:val="007B7848"/>
    <w:rsid w:val="007C2A41"/>
    <w:rsid w:val="007C4806"/>
    <w:rsid w:val="007C7174"/>
    <w:rsid w:val="007E4821"/>
    <w:rsid w:val="007F3DD9"/>
    <w:rsid w:val="007F6C6D"/>
    <w:rsid w:val="00843C32"/>
    <w:rsid w:val="00867457"/>
    <w:rsid w:val="00867C79"/>
    <w:rsid w:val="00867F7E"/>
    <w:rsid w:val="00876837"/>
    <w:rsid w:val="0089095B"/>
    <w:rsid w:val="008A1CB0"/>
    <w:rsid w:val="008C1562"/>
    <w:rsid w:val="008C68C5"/>
    <w:rsid w:val="008C761D"/>
    <w:rsid w:val="008D0075"/>
    <w:rsid w:val="008D53AD"/>
    <w:rsid w:val="008D77E9"/>
    <w:rsid w:val="008E03F3"/>
    <w:rsid w:val="008E1139"/>
    <w:rsid w:val="008F13B7"/>
    <w:rsid w:val="00910D23"/>
    <w:rsid w:val="00911F3B"/>
    <w:rsid w:val="009201E8"/>
    <w:rsid w:val="0092294A"/>
    <w:rsid w:val="009416B9"/>
    <w:rsid w:val="009421AF"/>
    <w:rsid w:val="009773C4"/>
    <w:rsid w:val="0098284E"/>
    <w:rsid w:val="009A3A9C"/>
    <w:rsid w:val="009C1594"/>
    <w:rsid w:val="009D119C"/>
    <w:rsid w:val="009D24C3"/>
    <w:rsid w:val="009E3E72"/>
    <w:rsid w:val="00A13664"/>
    <w:rsid w:val="00A42354"/>
    <w:rsid w:val="00A51239"/>
    <w:rsid w:val="00A60370"/>
    <w:rsid w:val="00A624FD"/>
    <w:rsid w:val="00A7004E"/>
    <w:rsid w:val="00A70BAA"/>
    <w:rsid w:val="00A712BC"/>
    <w:rsid w:val="00A73123"/>
    <w:rsid w:val="00A75552"/>
    <w:rsid w:val="00A8126A"/>
    <w:rsid w:val="00A85CDD"/>
    <w:rsid w:val="00A97953"/>
    <w:rsid w:val="00AC0A19"/>
    <w:rsid w:val="00AC271F"/>
    <w:rsid w:val="00AC48DD"/>
    <w:rsid w:val="00AC7CB1"/>
    <w:rsid w:val="00AD3EE1"/>
    <w:rsid w:val="00AD6FDD"/>
    <w:rsid w:val="00AF07DC"/>
    <w:rsid w:val="00AF0E49"/>
    <w:rsid w:val="00AF1151"/>
    <w:rsid w:val="00AF6F0B"/>
    <w:rsid w:val="00B0250A"/>
    <w:rsid w:val="00B05031"/>
    <w:rsid w:val="00B1084C"/>
    <w:rsid w:val="00B114D1"/>
    <w:rsid w:val="00B24366"/>
    <w:rsid w:val="00B27FAE"/>
    <w:rsid w:val="00B42036"/>
    <w:rsid w:val="00B43734"/>
    <w:rsid w:val="00B51605"/>
    <w:rsid w:val="00B65692"/>
    <w:rsid w:val="00B6598F"/>
    <w:rsid w:val="00B728C7"/>
    <w:rsid w:val="00B80A09"/>
    <w:rsid w:val="00B91714"/>
    <w:rsid w:val="00B931A7"/>
    <w:rsid w:val="00BA0874"/>
    <w:rsid w:val="00BB2025"/>
    <w:rsid w:val="00BD4D8E"/>
    <w:rsid w:val="00BD656E"/>
    <w:rsid w:val="00BF00D8"/>
    <w:rsid w:val="00BF10DF"/>
    <w:rsid w:val="00BF36F7"/>
    <w:rsid w:val="00BF517D"/>
    <w:rsid w:val="00C044D2"/>
    <w:rsid w:val="00C1137E"/>
    <w:rsid w:val="00C14C80"/>
    <w:rsid w:val="00C33ABE"/>
    <w:rsid w:val="00C33AFE"/>
    <w:rsid w:val="00C346AA"/>
    <w:rsid w:val="00C35410"/>
    <w:rsid w:val="00C506C6"/>
    <w:rsid w:val="00C50F61"/>
    <w:rsid w:val="00C523BF"/>
    <w:rsid w:val="00C754E6"/>
    <w:rsid w:val="00CA4665"/>
    <w:rsid w:val="00CA6A14"/>
    <w:rsid w:val="00CB5E12"/>
    <w:rsid w:val="00CC01C7"/>
    <w:rsid w:val="00CC5020"/>
    <w:rsid w:val="00CE07B2"/>
    <w:rsid w:val="00CE452B"/>
    <w:rsid w:val="00CE7D6B"/>
    <w:rsid w:val="00CF6F7D"/>
    <w:rsid w:val="00D04FD0"/>
    <w:rsid w:val="00D16239"/>
    <w:rsid w:val="00D20DC8"/>
    <w:rsid w:val="00D34980"/>
    <w:rsid w:val="00D439D4"/>
    <w:rsid w:val="00D4655E"/>
    <w:rsid w:val="00D47122"/>
    <w:rsid w:val="00D52C4D"/>
    <w:rsid w:val="00D616BC"/>
    <w:rsid w:val="00D8066A"/>
    <w:rsid w:val="00D858EC"/>
    <w:rsid w:val="00D90700"/>
    <w:rsid w:val="00DA134A"/>
    <w:rsid w:val="00DB2C99"/>
    <w:rsid w:val="00DC0D8A"/>
    <w:rsid w:val="00DC4C87"/>
    <w:rsid w:val="00DE69F1"/>
    <w:rsid w:val="00E002BB"/>
    <w:rsid w:val="00E01D13"/>
    <w:rsid w:val="00E15A3F"/>
    <w:rsid w:val="00E2420C"/>
    <w:rsid w:val="00E3696B"/>
    <w:rsid w:val="00E42BCB"/>
    <w:rsid w:val="00E44449"/>
    <w:rsid w:val="00E534DC"/>
    <w:rsid w:val="00E550EF"/>
    <w:rsid w:val="00E73FC6"/>
    <w:rsid w:val="00E80C22"/>
    <w:rsid w:val="00E8154A"/>
    <w:rsid w:val="00E82964"/>
    <w:rsid w:val="00EB1F32"/>
    <w:rsid w:val="00EB31B5"/>
    <w:rsid w:val="00EB7CB0"/>
    <w:rsid w:val="00EC573A"/>
    <w:rsid w:val="00EC6B19"/>
    <w:rsid w:val="00ED28FB"/>
    <w:rsid w:val="00ED7EAA"/>
    <w:rsid w:val="00EF050A"/>
    <w:rsid w:val="00EF12C3"/>
    <w:rsid w:val="00F011A5"/>
    <w:rsid w:val="00F04F88"/>
    <w:rsid w:val="00F234BA"/>
    <w:rsid w:val="00F24743"/>
    <w:rsid w:val="00F32474"/>
    <w:rsid w:val="00F401E6"/>
    <w:rsid w:val="00F4583C"/>
    <w:rsid w:val="00F461B8"/>
    <w:rsid w:val="00F629CC"/>
    <w:rsid w:val="00F66D2B"/>
    <w:rsid w:val="00F70F29"/>
    <w:rsid w:val="00F9208D"/>
    <w:rsid w:val="00F95031"/>
    <w:rsid w:val="00F95DDB"/>
    <w:rsid w:val="00F96114"/>
    <w:rsid w:val="00FA4B6F"/>
    <w:rsid w:val="00FB2573"/>
    <w:rsid w:val="00FB71FE"/>
    <w:rsid w:val="00FC22A8"/>
    <w:rsid w:val="00FD400B"/>
    <w:rsid w:val="00FE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7F247"/>
  <w15:chartTrackingRefBased/>
  <w15:docId w15:val="{B11A2DA8-BA1D-40E5-9685-A190DA7E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2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4B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0F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70F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B7CB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8F9"/>
    <w:pPr>
      <w:ind w:left="720"/>
      <w:contextualSpacing/>
    </w:pPr>
  </w:style>
  <w:style w:type="character" w:styleId="Hyperlink">
    <w:name w:val="Hyperlink"/>
    <w:basedOn w:val="DefaultParagraphFont"/>
    <w:uiPriority w:val="99"/>
    <w:unhideWhenUsed/>
    <w:rsid w:val="00DA134A"/>
    <w:rPr>
      <w:color w:val="0563C1"/>
      <w:u w:val="single"/>
    </w:rPr>
  </w:style>
  <w:style w:type="character" w:styleId="FollowedHyperlink">
    <w:name w:val="FollowedHyperlink"/>
    <w:basedOn w:val="DefaultParagraphFont"/>
    <w:uiPriority w:val="99"/>
    <w:semiHidden/>
    <w:unhideWhenUsed/>
    <w:rsid w:val="009D119C"/>
    <w:rPr>
      <w:color w:val="954F72" w:themeColor="followedHyperlink"/>
      <w:u w:val="single"/>
    </w:rPr>
  </w:style>
  <w:style w:type="table" w:styleId="TableGrid">
    <w:name w:val="Table Grid"/>
    <w:basedOn w:val="TableNormal"/>
    <w:rsid w:val="00055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
    <w:name w:val="*Body Text"/>
    <w:link w:val="BodyTextChar"/>
    <w:rsid w:val="0005526B"/>
    <w:pPr>
      <w:spacing w:after="120" w:line="240" w:lineRule="auto"/>
    </w:pPr>
    <w:rPr>
      <w:rFonts w:ascii="Arial" w:eastAsia="Times New Roman" w:hAnsi="Arial" w:cs="Times New Roman"/>
      <w:color w:val="000000"/>
      <w:szCs w:val="20"/>
    </w:rPr>
  </w:style>
  <w:style w:type="character" w:customStyle="1" w:styleId="BodyTextChar">
    <w:name w:val="*Body Text Char"/>
    <w:basedOn w:val="DefaultParagraphFont"/>
    <w:link w:val="BodyText"/>
    <w:rsid w:val="0005526B"/>
    <w:rPr>
      <w:rFonts w:ascii="Arial" w:eastAsia="Times New Roman" w:hAnsi="Arial" w:cs="Times New Roman"/>
      <w:color w:val="000000"/>
      <w:szCs w:val="20"/>
    </w:rPr>
  </w:style>
  <w:style w:type="character" w:customStyle="1" w:styleId="Heading1Char">
    <w:name w:val="Heading 1 Char"/>
    <w:basedOn w:val="DefaultParagraphFont"/>
    <w:link w:val="Heading1"/>
    <w:uiPriority w:val="9"/>
    <w:rsid w:val="000552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4B6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568D"/>
    <w:pPr>
      <w:outlineLvl w:val="9"/>
    </w:pPr>
  </w:style>
  <w:style w:type="paragraph" w:styleId="TOC1">
    <w:name w:val="toc 1"/>
    <w:basedOn w:val="Normal"/>
    <w:next w:val="Normal"/>
    <w:autoRedefine/>
    <w:uiPriority w:val="39"/>
    <w:unhideWhenUsed/>
    <w:rsid w:val="0027568D"/>
    <w:pPr>
      <w:spacing w:after="100"/>
    </w:pPr>
  </w:style>
  <w:style w:type="paragraph" w:styleId="TOC2">
    <w:name w:val="toc 2"/>
    <w:basedOn w:val="Normal"/>
    <w:next w:val="Normal"/>
    <w:autoRedefine/>
    <w:uiPriority w:val="39"/>
    <w:unhideWhenUsed/>
    <w:rsid w:val="0027568D"/>
    <w:pPr>
      <w:spacing w:after="100"/>
      <w:ind w:left="220"/>
    </w:pPr>
  </w:style>
  <w:style w:type="paragraph" w:customStyle="1" w:styleId="BodyLevel1CharChar">
    <w:name w:val="Body Level 1 Char Char"/>
    <w:basedOn w:val="Normal"/>
    <w:link w:val="BodyLevel1CharCharChar"/>
    <w:rsid w:val="00141770"/>
    <w:pPr>
      <w:spacing w:after="0" w:line="240" w:lineRule="auto"/>
      <w:ind w:right="-90"/>
    </w:pPr>
    <w:rPr>
      <w:rFonts w:ascii="Calibri" w:eastAsia="Times New Roman" w:hAnsi="Calibri" w:cs="Times New Roman"/>
      <w:sz w:val="20"/>
      <w:szCs w:val="20"/>
    </w:rPr>
  </w:style>
  <w:style w:type="character" w:customStyle="1" w:styleId="BodyLevel1CharCharChar">
    <w:name w:val="Body Level 1 Char Char Char"/>
    <w:basedOn w:val="DefaultParagraphFont"/>
    <w:link w:val="BodyLevel1CharChar"/>
    <w:rsid w:val="00141770"/>
    <w:rPr>
      <w:rFonts w:ascii="Calibri" w:eastAsia="Times New Roman" w:hAnsi="Calibri" w:cs="Times New Roman"/>
      <w:sz w:val="20"/>
      <w:szCs w:val="20"/>
    </w:rPr>
  </w:style>
  <w:style w:type="paragraph" w:styleId="NormalWeb">
    <w:name w:val="Normal (Web)"/>
    <w:basedOn w:val="Normal"/>
    <w:uiPriority w:val="99"/>
    <w:rsid w:val="00141770"/>
    <w:pPr>
      <w:spacing w:before="100" w:beforeAutospacing="1" w:after="100" w:afterAutospacing="1" w:line="240" w:lineRule="auto"/>
    </w:pPr>
    <w:rPr>
      <w:rFonts w:ascii="Calibri" w:eastAsia="Times New Roman" w:hAnsi="Calibri" w:cs="Times New Roman"/>
      <w:sz w:val="24"/>
      <w:szCs w:val="24"/>
    </w:rPr>
  </w:style>
  <w:style w:type="paragraph" w:styleId="Header">
    <w:name w:val="header"/>
    <w:aliases w:val="foote,Pg ii+"/>
    <w:basedOn w:val="Normal"/>
    <w:link w:val="HeaderChar"/>
    <w:unhideWhenUsed/>
    <w:rsid w:val="00141770"/>
    <w:pPr>
      <w:tabs>
        <w:tab w:val="center" w:pos="4680"/>
        <w:tab w:val="right" w:pos="9360"/>
      </w:tabs>
      <w:spacing w:after="0" w:line="240" w:lineRule="auto"/>
    </w:pPr>
  </w:style>
  <w:style w:type="character" w:customStyle="1" w:styleId="HeaderChar">
    <w:name w:val="Header Char"/>
    <w:aliases w:val="foote Char,Pg ii+ Char"/>
    <w:basedOn w:val="DefaultParagraphFont"/>
    <w:link w:val="Header"/>
    <w:rsid w:val="00141770"/>
  </w:style>
  <w:style w:type="paragraph" w:styleId="Footer">
    <w:name w:val="footer"/>
    <w:basedOn w:val="Normal"/>
    <w:link w:val="FooterChar"/>
    <w:uiPriority w:val="99"/>
    <w:unhideWhenUsed/>
    <w:rsid w:val="00141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770"/>
  </w:style>
  <w:style w:type="character" w:customStyle="1" w:styleId="Heading3Char">
    <w:name w:val="Heading 3 Char"/>
    <w:basedOn w:val="DefaultParagraphFont"/>
    <w:link w:val="Heading3"/>
    <w:uiPriority w:val="9"/>
    <w:rsid w:val="00F70F2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70F29"/>
    <w:rPr>
      <w:rFonts w:asciiTheme="majorHAnsi" w:eastAsiaTheme="majorEastAsia" w:hAnsiTheme="majorHAnsi" w:cstheme="majorBidi"/>
      <w:i/>
      <w:iCs/>
      <w:color w:val="2E74B5" w:themeColor="accent1" w:themeShade="BF"/>
    </w:rPr>
  </w:style>
  <w:style w:type="paragraph" w:customStyle="1" w:styleId="ProposalTitle">
    <w:name w:val="Proposal Title"/>
    <w:basedOn w:val="Normal"/>
    <w:link w:val="ProposalTitleChar"/>
    <w:rsid w:val="008D77E9"/>
    <w:pPr>
      <w:widowControl w:val="0"/>
      <w:autoSpaceDE w:val="0"/>
      <w:autoSpaceDN w:val="0"/>
      <w:adjustRightInd w:val="0"/>
      <w:spacing w:after="0" w:line="288" w:lineRule="auto"/>
      <w:jc w:val="right"/>
      <w:textAlignment w:val="center"/>
    </w:pPr>
    <w:rPr>
      <w:rFonts w:ascii="Arial" w:eastAsia="Times New Roman" w:hAnsi="Arial" w:cs="Times New Roman"/>
      <w:b/>
      <w:color w:val="9D1C20"/>
      <w:sz w:val="46"/>
      <w:szCs w:val="46"/>
    </w:rPr>
  </w:style>
  <w:style w:type="paragraph" w:customStyle="1" w:styleId="ToClient">
    <w:name w:val="To/Client"/>
    <w:basedOn w:val="Normal"/>
    <w:link w:val="ToClientChar"/>
    <w:rsid w:val="008D77E9"/>
    <w:pPr>
      <w:widowControl w:val="0"/>
      <w:autoSpaceDE w:val="0"/>
      <w:autoSpaceDN w:val="0"/>
      <w:adjustRightInd w:val="0"/>
      <w:spacing w:after="360" w:line="240" w:lineRule="exact"/>
      <w:jc w:val="right"/>
      <w:textAlignment w:val="center"/>
    </w:pPr>
    <w:rPr>
      <w:rFonts w:ascii="Arial" w:eastAsia="Times New Roman" w:hAnsi="Arial" w:cs="Times New Roman"/>
      <w:color w:val="9D1C20"/>
      <w:sz w:val="28"/>
      <w:szCs w:val="28"/>
    </w:rPr>
  </w:style>
  <w:style w:type="character" w:customStyle="1" w:styleId="ProposalTitleChar">
    <w:name w:val="Proposal Title Char"/>
    <w:basedOn w:val="DefaultParagraphFont"/>
    <w:link w:val="ProposalTitle"/>
    <w:rsid w:val="008D77E9"/>
    <w:rPr>
      <w:rFonts w:ascii="Arial" w:eastAsia="Times New Roman" w:hAnsi="Arial" w:cs="Times New Roman"/>
      <w:b/>
      <w:color w:val="9D1C20"/>
      <w:sz w:val="46"/>
      <w:szCs w:val="46"/>
    </w:rPr>
  </w:style>
  <w:style w:type="character" w:customStyle="1" w:styleId="ToClientChar">
    <w:name w:val="To/Client Char"/>
    <w:basedOn w:val="DefaultParagraphFont"/>
    <w:link w:val="ToClient"/>
    <w:rsid w:val="008D77E9"/>
    <w:rPr>
      <w:rFonts w:ascii="Arial" w:eastAsia="Times New Roman" w:hAnsi="Arial" w:cs="Times New Roman"/>
      <w:color w:val="9D1C20"/>
      <w:sz w:val="28"/>
      <w:szCs w:val="28"/>
    </w:rPr>
  </w:style>
  <w:style w:type="table" w:styleId="GridTable1Light-Accent1">
    <w:name w:val="Grid Table 1 Light Accent 1"/>
    <w:basedOn w:val="TableNormal"/>
    <w:uiPriority w:val="46"/>
    <w:rsid w:val="002F67D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5Dark-Accent1">
    <w:name w:val="List Table 5 Dark Accent 1"/>
    <w:basedOn w:val="TableNormal"/>
    <w:uiPriority w:val="50"/>
    <w:rsid w:val="002F67DA"/>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3-Accent3">
    <w:name w:val="Grid Table 3 Accent 3"/>
    <w:basedOn w:val="TableNormal"/>
    <w:uiPriority w:val="48"/>
    <w:rsid w:val="002F67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5">
    <w:name w:val="Grid Table 1 Light Accent 5"/>
    <w:basedOn w:val="TableNormal"/>
    <w:uiPriority w:val="46"/>
    <w:rsid w:val="002F67D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Table6Colorful-Accent5">
    <w:name w:val="List Table 6 Colorful Accent 5"/>
    <w:basedOn w:val="TableNormal"/>
    <w:uiPriority w:val="51"/>
    <w:rsid w:val="002F67DA"/>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C33AB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odyText2">
    <w:name w:val="Body Text 2"/>
    <w:basedOn w:val="Normal"/>
    <w:link w:val="BodyText2Char"/>
    <w:rsid w:val="00EB7CB0"/>
    <w:pPr>
      <w:spacing w:after="0" w:line="276" w:lineRule="auto"/>
    </w:pPr>
    <w:rPr>
      <w:rFonts w:ascii="Tahoma" w:eastAsiaTheme="minorEastAsia" w:hAnsi="Tahoma" w:cs="Tahoma"/>
      <w:sz w:val="24"/>
      <w:szCs w:val="24"/>
    </w:rPr>
  </w:style>
  <w:style w:type="character" w:customStyle="1" w:styleId="BodyText2Char">
    <w:name w:val="Body Text 2 Char"/>
    <w:basedOn w:val="DefaultParagraphFont"/>
    <w:link w:val="BodyText2"/>
    <w:rsid w:val="00EB7CB0"/>
    <w:rPr>
      <w:rFonts w:ascii="Tahoma" w:eastAsiaTheme="minorEastAsia" w:hAnsi="Tahoma" w:cs="Tahoma"/>
      <w:sz w:val="24"/>
      <w:szCs w:val="24"/>
    </w:rPr>
  </w:style>
  <w:style w:type="paragraph" w:styleId="BodyText0">
    <w:name w:val="Body Text"/>
    <w:basedOn w:val="Normal"/>
    <w:link w:val="BodyTextChar0"/>
    <w:uiPriority w:val="99"/>
    <w:semiHidden/>
    <w:unhideWhenUsed/>
    <w:rsid w:val="00EB7CB0"/>
    <w:pPr>
      <w:spacing w:after="120"/>
    </w:pPr>
  </w:style>
  <w:style w:type="character" w:customStyle="1" w:styleId="BodyTextChar0">
    <w:name w:val="Body Text Char"/>
    <w:basedOn w:val="DefaultParagraphFont"/>
    <w:link w:val="BodyText0"/>
    <w:uiPriority w:val="99"/>
    <w:semiHidden/>
    <w:rsid w:val="00EB7CB0"/>
  </w:style>
  <w:style w:type="paragraph" w:styleId="BodyTextFirstIndent">
    <w:name w:val="Body Text First Indent"/>
    <w:basedOn w:val="BodyText0"/>
    <w:link w:val="BodyTextFirstIndentChar"/>
    <w:rsid w:val="00EB7CB0"/>
    <w:pPr>
      <w:spacing w:line="276" w:lineRule="auto"/>
      <w:ind w:firstLine="210"/>
    </w:pPr>
    <w:rPr>
      <w:rFonts w:ascii="Tahoma" w:eastAsiaTheme="minorEastAsia" w:hAnsi="Tahoma"/>
      <w:sz w:val="24"/>
      <w:szCs w:val="24"/>
    </w:rPr>
  </w:style>
  <w:style w:type="character" w:customStyle="1" w:styleId="BodyTextFirstIndentChar">
    <w:name w:val="Body Text First Indent Char"/>
    <w:basedOn w:val="BodyTextChar0"/>
    <w:link w:val="BodyTextFirstIndent"/>
    <w:rsid w:val="00EB7CB0"/>
    <w:rPr>
      <w:rFonts w:ascii="Tahoma" w:eastAsiaTheme="minorEastAsia" w:hAnsi="Tahoma"/>
      <w:sz w:val="24"/>
      <w:szCs w:val="24"/>
    </w:rPr>
  </w:style>
  <w:style w:type="character" w:customStyle="1" w:styleId="msoins0">
    <w:name w:val="msoins"/>
    <w:basedOn w:val="DefaultParagraphFont"/>
    <w:rsid w:val="00EB7CB0"/>
    <w:rPr>
      <w:color w:val="008080"/>
      <w:u w:val="single"/>
    </w:rPr>
  </w:style>
  <w:style w:type="table" w:styleId="ColorfulShading-Accent1">
    <w:name w:val="Colorful Shading Accent 1"/>
    <w:basedOn w:val="TableNormal"/>
    <w:uiPriority w:val="71"/>
    <w:rsid w:val="00EB7CB0"/>
    <w:pPr>
      <w:spacing w:after="0" w:line="240" w:lineRule="auto"/>
    </w:pPr>
    <w:rPr>
      <w:rFonts w:eastAsiaTheme="minorEastAsia"/>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paragraph" w:styleId="FootnoteText">
    <w:name w:val="footnote text"/>
    <w:basedOn w:val="Normal"/>
    <w:link w:val="FootnoteTextChar"/>
    <w:rsid w:val="00EB7CB0"/>
    <w:pPr>
      <w:spacing w:after="0" w:line="240" w:lineRule="auto"/>
    </w:pPr>
    <w:rPr>
      <w:rFonts w:eastAsiaTheme="minorEastAsia"/>
    </w:rPr>
  </w:style>
  <w:style w:type="character" w:customStyle="1" w:styleId="FootnoteTextChar">
    <w:name w:val="Footnote Text Char"/>
    <w:basedOn w:val="DefaultParagraphFont"/>
    <w:link w:val="FootnoteText"/>
    <w:rsid w:val="00EB7CB0"/>
    <w:rPr>
      <w:rFonts w:eastAsiaTheme="minorEastAsia"/>
    </w:rPr>
  </w:style>
  <w:style w:type="character" w:styleId="FootnoteReference">
    <w:name w:val="footnote reference"/>
    <w:basedOn w:val="DefaultParagraphFont"/>
    <w:rsid w:val="00EB7CB0"/>
    <w:rPr>
      <w:vertAlign w:val="superscript"/>
    </w:rPr>
  </w:style>
  <w:style w:type="character" w:customStyle="1" w:styleId="Heading5Char">
    <w:name w:val="Heading 5 Char"/>
    <w:basedOn w:val="DefaultParagraphFont"/>
    <w:link w:val="Heading5"/>
    <w:uiPriority w:val="9"/>
    <w:rsid w:val="00EB7CB0"/>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CA4665"/>
    <w:pPr>
      <w:spacing w:after="100"/>
      <w:ind w:left="440"/>
    </w:pPr>
  </w:style>
  <w:style w:type="paragraph" w:customStyle="1" w:styleId="Pa7">
    <w:name w:val="Pa7"/>
    <w:basedOn w:val="Normal"/>
    <w:next w:val="Normal"/>
    <w:uiPriority w:val="99"/>
    <w:rsid w:val="00AC0A19"/>
    <w:pPr>
      <w:widowControl w:val="0"/>
      <w:autoSpaceDE w:val="0"/>
      <w:autoSpaceDN w:val="0"/>
      <w:adjustRightInd w:val="0"/>
      <w:spacing w:after="0" w:line="241" w:lineRule="atLeast"/>
    </w:pPr>
    <w:rPr>
      <w:rFonts w:ascii="HP Simplified Light" w:eastAsiaTheme="minorEastAsia" w:hAnsi="HP Simplified Light" w:cs="Times New Roman"/>
      <w:sz w:val="24"/>
      <w:szCs w:val="24"/>
    </w:rPr>
  </w:style>
  <w:style w:type="paragraph" w:styleId="BalloonText">
    <w:name w:val="Balloon Text"/>
    <w:basedOn w:val="Normal"/>
    <w:link w:val="BalloonTextChar"/>
    <w:uiPriority w:val="99"/>
    <w:semiHidden/>
    <w:unhideWhenUsed/>
    <w:rsid w:val="008C15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562"/>
    <w:rPr>
      <w:rFonts w:ascii="Segoe UI" w:hAnsi="Segoe UI" w:cs="Segoe UI"/>
      <w:sz w:val="18"/>
      <w:szCs w:val="18"/>
    </w:rPr>
  </w:style>
  <w:style w:type="paragraph" w:styleId="Caption">
    <w:name w:val="caption"/>
    <w:basedOn w:val="Normal"/>
    <w:next w:val="Normal"/>
    <w:uiPriority w:val="35"/>
    <w:unhideWhenUsed/>
    <w:qFormat/>
    <w:rsid w:val="001C2AB4"/>
    <w:pPr>
      <w:spacing w:after="200" w:line="240" w:lineRule="auto"/>
    </w:pPr>
    <w:rPr>
      <w:i/>
      <w:iCs/>
      <w:color w:val="44546A" w:themeColor="text2"/>
      <w:sz w:val="18"/>
      <w:szCs w:val="18"/>
    </w:rPr>
  </w:style>
  <w:style w:type="table" w:styleId="GridTable4-Accent1">
    <w:name w:val="Grid Table 4 Accent 1"/>
    <w:basedOn w:val="TableNormal"/>
    <w:uiPriority w:val="49"/>
    <w:rsid w:val="004A5A6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5C719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5C71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BodyLevel2">
    <w:name w:val="Body Level 2"/>
    <w:basedOn w:val="BodyLevel1CharChar"/>
    <w:link w:val="BodyLevel2Char"/>
    <w:rsid w:val="00D858EC"/>
  </w:style>
  <w:style w:type="character" w:customStyle="1" w:styleId="BodyLevel2Char">
    <w:name w:val="Body Level 2 Char"/>
    <w:basedOn w:val="BodyLevel1CharCharChar"/>
    <w:link w:val="BodyLevel2"/>
    <w:rsid w:val="00D858EC"/>
    <w:rPr>
      <w:rFonts w:ascii="Calibri" w:eastAsia="Times New Roman" w:hAnsi="Calibri" w:cs="Times New Roman"/>
      <w:sz w:val="20"/>
      <w:szCs w:val="20"/>
    </w:rPr>
  </w:style>
  <w:style w:type="character" w:styleId="PlaceholderText">
    <w:name w:val="Placeholder Text"/>
    <w:basedOn w:val="DefaultParagraphFont"/>
    <w:uiPriority w:val="99"/>
    <w:semiHidden/>
    <w:rsid w:val="00EC6B19"/>
    <w:rPr>
      <w:color w:val="808080"/>
    </w:rPr>
  </w:style>
  <w:style w:type="character" w:styleId="CommentReference">
    <w:name w:val="annotation reference"/>
    <w:basedOn w:val="DefaultParagraphFont"/>
    <w:uiPriority w:val="99"/>
    <w:semiHidden/>
    <w:unhideWhenUsed/>
    <w:rsid w:val="005D483A"/>
    <w:rPr>
      <w:sz w:val="16"/>
      <w:szCs w:val="16"/>
    </w:rPr>
  </w:style>
  <w:style w:type="paragraph" w:styleId="CommentText">
    <w:name w:val="annotation text"/>
    <w:basedOn w:val="Normal"/>
    <w:link w:val="CommentTextChar"/>
    <w:uiPriority w:val="99"/>
    <w:semiHidden/>
    <w:unhideWhenUsed/>
    <w:rsid w:val="005D483A"/>
    <w:pPr>
      <w:spacing w:line="240" w:lineRule="auto"/>
    </w:pPr>
    <w:rPr>
      <w:sz w:val="20"/>
      <w:szCs w:val="20"/>
    </w:rPr>
  </w:style>
  <w:style w:type="character" w:customStyle="1" w:styleId="CommentTextChar">
    <w:name w:val="Comment Text Char"/>
    <w:basedOn w:val="DefaultParagraphFont"/>
    <w:link w:val="CommentText"/>
    <w:uiPriority w:val="99"/>
    <w:semiHidden/>
    <w:rsid w:val="005D483A"/>
    <w:rPr>
      <w:sz w:val="20"/>
      <w:szCs w:val="20"/>
    </w:rPr>
  </w:style>
  <w:style w:type="paragraph" w:styleId="CommentSubject">
    <w:name w:val="annotation subject"/>
    <w:basedOn w:val="CommentText"/>
    <w:next w:val="CommentText"/>
    <w:link w:val="CommentSubjectChar"/>
    <w:uiPriority w:val="99"/>
    <w:semiHidden/>
    <w:unhideWhenUsed/>
    <w:rsid w:val="005D483A"/>
    <w:rPr>
      <w:b/>
      <w:bCs/>
    </w:rPr>
  </w:style>
  <w:style w:type="character" w:customStyle="1" w:styleId="CommentSubjectChar">
    <w:name w:val="Comment Subject Char"/>
    <w:basedOn w:val="CommentTextChar"/>
    <w:link w:val="CommentSubject"/>
    <w:uiPriority w:val="99"/>
    <w:semiHidden/>
    <w:rsid w:val="005D483A"/>
    <w:rPr>
      <w:b/>
      <w:bCs/>
      <w:sz w:val="20"/>
      <w:szCs w:val="20"/>
    </w:rPr>
  </w:style>
  <w:style w:type="paragraph" w:styleId="Revision">
    <w:name w:val="Revision"/>
    <w:hidden/>
    <w:uiPriority w:val="99"/>
    <w:semiHidden/>
    <w:rsid w:val="005D483A"/>
    <w:pPr>
      <w:spacing w:after="0" w:line="240" w:lineRule="auto"/>
    </w:pPr>
  </w:style>
  <w:style w:type="table" w:customStyle="1" w:styleId="ListTable6Colorful-Accent51">
    <w:name w:val="List Table 6 Colorful - Accent 51"/>
    <w:basedOn w:val="TableNormal"/>
    <w:uiPriority w:val="51"/>
    <w:rsid w:val="00E002BB"/>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66722">
      <w:bodyDiv w:val="1"/>
      <w:marLeft w:val="0"/>
      <w:marRight w:val="0"/>
      <w:marTop w:val="0"/>
      <w:marBottom w:val="0"/>
      <w:divBdr>
        <w:top w:val="none" w:sz="0" w:space="0" w:color="auto"/>
        <w:left w:val="none" w:sz="0" w:space="0" w:color="auto"/>
        <w:bottom w:val="none" w:sz="0" w:space="0" w:color="auto"/>
        <w:right w:val="none" w:sz="0" w:space="0" w:color="auto"/>
      </w:divBdr>
    </w:div>
    <w:div w:id="386685156">
      <w:bodyDiv w:val="1"/>
      <w:marLeft w:val="0"/>
      <w:marRight w:val="0"/>
      <w:marTop w:val="0"/>
      <w:marBottom w:val="0"/>
      <w:divBdr>
        <w:top w:val="none" w:sz="0" w:space="0" w:color="auto"/>
        <w:left w:val="none" w:sz="0" w:space="0" w:color="auto"/>
        <w:bottom w:val="none" w:sz="0" w:space="0" w:color="auto"/>
        <w:right w:val="none" w:sz="0" w:space="0" w:color="auto"/>
      </w:divBdr>
    </w:div>
    <w:div w:id="395276561">
      <w:bodyDiv w:val="1"/>
      <w:marLeft w:val="0"/>
      <w:marRight w:val="0"/>
      <w:marTop w:val="0"/>
      <w:marBottom w:val="0"/>
      <w:divBdr>
        <w:top w:val="none" w:sz="0" w:space="0" w:color="auto"/>
        <w:left w:val="none" w:sz="0" w:space="0" w:color="auto"/>
        <w:bottom w:val="none" w:sz="0" w:space="0" w:color="auto"/>
        <w:right w:val="none" w:sz="0" w:space="0" w:color="auto"/>
      </w:divBdr>
    </w:div>
    <w:div w:id="409356602">
      <w:bodyDiv w:val="1"/>
      <w:marLeft w:val="0"/>
      <w:marRight w:val="0"/>
      <w:marTop w:val="0"/>
      <w:marBottom w:val="0"/>
      <w:divBdr>
        <w:top w:val="none" w:sz="0" w:space="0" w:color="auto"/>
        <w:left w:val="none" w:sz="0" w:space="0" w:color="auto"/>
        <w:bottom w:val="none" w:sz="0" w:space="0" w:color="auto"/>
        <w:right w:val="none" w:sz="0" w:space="0" w:color="auto"/>
      </w:divBdr>
    </w:div>
    <w:div w:id="465927022">
      <w:bodyDiv w:val="1"/>
      <w:marLeft w:val="0"/>
      <w:marRight w:val="0"/>
      <w:marTop w:val="0"/>
      <w:marBottom w:val="0"/>
      <w:divBdr>
        <w:top w:val="none" w:sz="0" w:space="0" w:color="auto"/>
        <w:left w:val="none" w:sz="0" w:space="0" w:color="auto"/>
        <w:bottom w:val="none" w:sz="0" w:space="0" w:color="auto"/>
        <w:right w:val="none" w:sz="0" w:space="0" w:color="auto"/>
      </w:divBdr>
    </w:div>
    <w:div w:id="496262360">
      <w:bodyDiv w:val="1"/>
      <w:marLeft w:val="0"/>
      <w:marRight w:val="0"/>
      <w:marTop w:val="0"/>
      <w:marBottom w:val="0"/>
      <w:divBdr>
        <w:top w:val="none" w:sz="0" w:space="0" w:color="auto"/>
        <w:left w:val="none" w:sz="0" w:space="0" w:color="auto"/>
        <w:bottom w:val="none" w:sz="0" w:space="0" w:color="auto"/>
        <w:right w:val="none" w:sz="0" w:space="0" w:color="auto"/>
      </w:divBdr>
    </w:div>
    <w:div w:id="532577858">
      <w:bodyDiv w:val="1"/>
      <w:marLeft w:val="0"/>
      <w:marRight w:val="0"/>
      <w:marTop w:val="0"/>
      <w:marBottom w:val="0"/>
      <w:divBdr>
        <w:top w:val="none" w:sz="0" w:space="0" w:color="auto"/>
        <w:left w:val="none" w:sz="0" w:space="0" w:color="auto"/>
        <w:bottom w:val="none" w:sz="0" w:space="0" w:color="auto"/>
        <w:right w:val="none" w:sz="0" w:space="0" w:color="auto"/>
      </w:divBdr>
    </w:div>
    <w:div w:id="647323810">
      <w:bodyDiv w:val="1"/>
      <w:marLeft w:val="0"/>
      <w:marRight w:val="0"/>
      <w:marTop w:val="0"/>
      <w:marBottom w:val="0"/>
      <w:divBdr>
        <w:top w:val="none" w:sz="0" w:space="0" w:color="auto"/>
        <w:left w:val="none" w:sz="0" w:space="0" w:color="auto"/>
        <w:bottom w:val="none" w:sz="0" w:space="0" w:color="auto"/>
        <w:right w:val="none" w:sz="0" w:space="0" w:color="auto"/>
      </w:divBdr>
    </w:div>
    <w:div w:id="1194071181">
      <w:bodyDiv w:val="1"/>
      <w:marLeft w:val="0"/>
      <w:marRight w:val="0"/>
      <w:marTop w:val="0"/>
      <w:marBottom w:val="0"/>
      <w:divBdr>
        <w:top w:val="none" w:sz="0" w:space="0" w:color="auto"/>
        <w:left w:val="none" w:sz="0" w:space="0" w:color="auto"/>
        <w:bottom w:val="none" w:sz="0" w:space="0" w:color="auto"/>
        <w:right w:val="none" w:sz="0" w:space="0" w:color="auto"/>
      </w:divBdr>
    </w:div>
    <w:div w:id="1605503609">
      <w:bodyDiv w:val="1"/>
      <w:marLeft w:val="0"/>
      <w:marRight w:val="0"/>
      <w:marTop w:val="0"/>
      <w:marBottom w:val="0"/>
      <w:divBdr>
        <w:top w:val="none" w:sz="0" w:space="0" w:color="auto"/>
        <w:left w:val="none" w:sz="0" w:space="0" w:color="auto"/>
        <w:bottom w:val="none" w:sz="0" w:space="0" w:color="auto"/>
        <w:right w:val="none" w:sz="0" w:space="0" w:color="auto"/>
      </w:divBdr>
    </w:div>
    <w:div w:id="1873029915">
      <w:bodyDiv w:val="1"/>
      <w:marLeft w:val="0"/>
      <w:marRight w:val="0"/>
      <w:marTop w:val="0"/>
      <w:marBottom w:val="0"/>
      <w:divBdr>
        <w:top w:val="none" w:sz="0" w:space="0" w:color="auto"/>
        <w:left w:val="none" w:sz="0" w:space="0" w:color="auto"/>
        <w:bottom w:val="none" w:sz="0" w:space="0" w:color="auto"/>
        <w:right w:val="none" w:sz="0" w:space="0" w:color="auto"/>
      </w:divBdr>
    </w:div>
    <w:div w:id="208772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rasi.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www.orasi.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FBF971BF223437EA43012B2D7C3616A"/>
        <w:category>
          <w:name w:val="General"/>
          <w:gallery w:val="placeholder"/>
        </w:category>
        <w:types>
          <w:type w:val="bbPlcHdr"/>
        </w:types>
        <w:behaviors>
          <w:behavior w:val="content"/>
        </w:behaviors>
        <w:guid w:val="{F281D564-211A-4043-8E19-596B330D5802}"/>
      </w:docPartPr>
      <w:docPartBody>
        <w:p w:rsidR="003B5EFF" w:rsidRDefault="004D1B16">
          <w:r w:rsidRPr="00E378BA">
            <w:rPr>
              <w:rStyle w:val="PlaceholderText"/>
            </w:rPr>
            <w:t>[Company]</w:t>
          </w:r>
        </w:p>
      </w:docPartBody>
    </w:docPart>
    <w:docPart>
      <w:docPartPr>
        <w:name w:val="5F2ECCD88A8740E58D57A17618A792F2"/>
        <w:category>
          <w:name w:val="General"/>
          <w:gallery w:val="placeholder"/>
        </w:category>
        <w:types>
          <w:type w:val="bbPlcHdr"/>
        </w:types>
        <w:behaviors>
          <w:behavior w:val="content"/>
        </w:behaviors>
        <w:guid w:val="{36251F93-FF5A-43D7-97EC-30ABFAB9120E}"/>
      </w:docPartPr>
      <w:docPartBody>
        <w:p w:rsidR="003B5EFF" w:rsidRDefault="004D1B16">
          <w:r w:rsidRPr="00E378BA">
            <w:rPr>
              <w:rStyle w:val="PlaceholderText"/>
            </w:rPr>
            <w:t>[Company]</w:t>
          </w:r>
        </w:p>
      </w:docPartBody>
    </w:docPart>
    <w:docPart>
      <w:docPartPr>
        <w:name w:val="464E2A48AD1344FB85A235E29D62F84C"/>
        <w:category>
          <w:name w:val="General"/>
          <w:gallery w:val="placeholder"/>
        </w:category>
        <w:types>
          <w:type w:val="bbPlcHdr"/>
        </w:types>
        <w:behaviors>
          <w:behavior w:val="content"/>
        </w:behaviors>
        <w:guid w:val="{89E94A48-8486-496E-8386-AFD17E1C5624}"/>
      </w:docPartPr>
      <w:docPartBody>
        <w:p w:rsidR="003B5EFF" w:rsidRDefault="004D1B16">
          <w:r w:rsidRPr="00E378BA">
            <w:rPr>
              <w:rStyle w:val="PlaceholderText"/>
            </w:rPr>
            <w:t>[Company]</w:t>
          </w:r>
        </w:p>
      </w:docPartBody>
    </w:docPart>
    <w:docPart>
      <w:docPartPr>
        <w:name w:val="C9A41C9254454FFAA96D4D9F51F028D9"/>
        <w:category>
          <w:name w:val="General"/>
          <w:gallery w:val="placeholder"/>
        </w:category>
        <w:types>
          <w:type w:val="bbPlcHdr"/>
        </w:types>
        <w:behaviors>
          <w:behavior w:val="content"/>
        </w:behaviors>
        <w:guid w:val="{34AEC3DA-C8B2-4950-9F07-AFE48B654334}"/>
      </w:docPartPr>
      <w:docPartBody>
        <w:p w:rsidR="003B5EFF" w:rsidRDefault="004D1B16">
          <w:r w:rsidRPr="00E378BA">
            <w:rPr>
              <w:rStyle w:val="PlaceholderText"/>
            </w:rPr>
            <w:t>[Company]</w:t>
          </w:r>
        </w:p>
      </w:docPartBody>
    </w:docPart>
    <w:docPart>
      <w:docPartPr>
        <w:name w:val="8071D5BA9AFC4D34867F3B4254B73B16"/>
        <w:category>
          <w:name w:val="General"/>
          <w:gallery w:val="placeholder"/>
        </w:category>
        <w:types>
          <w:type w:val="bbPlcHdr"/>
        </w:types>
        <w:behaviors>
          <w:behavior w:val="content"/>
        </w:behaviors>
        <w:guid w:val="{1FB2AAB6-1162-453C-905E-F3B68500C963}"/>
      </w:docPartPr>
      <w:docPartBody>
        <w:p w:rsidR="003B5EFF" w:rsidRDefault="004D1B16">
          <w:r w:rsidRPr="00E378BA">
            <w:rPr>
              <w:rStyle w:val="PlaceholderText"/>
            </w:rPr>
            <w:t>[Company]</w:t>
          </w:r>
        </w:p>
      </w:docPartBody>
    </w:docPart>
    <w:docPart>
      <w:docPartPr>
        <w:name w:val="190195D8179449E798DEC786C4B26D28"/>
        <w:category>
          <w:name w:val="General"/>
          <w:gallery w:val="placeholder"/>
        </w:category>
        <w:types>
          <w:type w:val="bbPlcHdr"/>
        </w:types>
        <w:behaviors>
          <w:behavior w:val="content"/>
        </w:behaviors>
        <w:guid w:val="{40D3A30F-2120-4499-88DC-B250310F7F6B}"/>
      </w:docPartPr>
      <w:docPartBody>
        <w:p w:rsidR="009E3644" w:rsidRDefault="00F04C97" w:rsidP="00F04C97">
          <w:pPr>
            <w:pStyle w:val="190195D8179449E798DEC786C4B26D28"/>
          </w:pPr>
          <w:r w:rsidRPr="00E378BA">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P Simplified Light">
    <w:panose1 w:val="020B0404020204020204"/>
    <w:charset w:val="00"/>
    <w:family w:val="swiss"/>
    <w:pitch w:val="variable"/>
    <w:sig w:usb0="A00002AF" w:usb1="5000205B"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B16"/>
    <w:rsid w:val="00044567"/>
    <w:rsid w:val="00191047"/>
    <w:rsid w:val="001C7DB4"/>
    <w:rsid w:val="001D1DC8"/>
    <w:rsid w:val="001E6EB3"/>
    <w:rsid w:val="002E4F8F"/>
    <w:rsid w:val="003719A1"/>
    <w:rsid w:val="003B5EFF"/>
    <w:rsid w:val="004D1B16"/>
    <w:rsid w:val="004D2C17"/>
    <w:rsid w:val="00583730"/>
    <w:rsid w:val="009B6AA5"/>
    <w:rsid w:val="009E3644"/>
    <w:rsid w:val="00A808C1"/>
    <w:rsid w:val="00AA28A9"/>
    <w:rsid w:val="00B50104"/>
    <w:rsid w:val="00E41DDE"/>
    <w:rsid w:val="00F04C97"/>
    <w:rsid w:val="00FA315D"/>
    <w:rsid w:val="00FA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1B1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4C97"/>
    <w:rPr>
      <w:color w:val="808080"/>
    </w:rPr>
  </w:style>
  <w:style w:type="paragraph" w:customStyle="1" w:styleId="190195D8179449E798DEC786C4B26D28">
    <w:name w:val="190195D8179449E798DEC786C4B26D28"/>
    <w:rsid w:val="00F04C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A96AAABF1D904CA1EEC5D4B71E8056" ma:contentTypeVersion="1" ma:contentTypeDescription="Create a new document." ma:contentTypeScope="" ma:versionID="11d8b98d022f205194af8972862c978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984DE-6F52-4324-8AAD-1DF07C0C2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34465AC-7A60-4E5A-922D-C14F490EFD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9BE446-2AE6-4C28-80C1-988814BFA20F}">
  <ds:schemaRefs>
    <ds:schemaRef ds:uri="http://schemas.microsoft.com/sharepoint/v3/contenttype/forms"/>
  </ds:schemaRefs>
</ds:datastoreItem>
</file>

<file path=customXml/itemProps4.xml><?xml version="1.0" encoding="utf-8"?>
<ds:datastoreItem xmlns:ds="http://schemas.openxmlformats.org/officeDocument/2006/customXml" ds:itemID="{FA2A12E5-F026-4811-96A8-C89845AFD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Customer</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Manuli</dc:creator>
  <cp:keywords/>
  <dc:description/>
  <cp:lastModifiedBy>S McG</cp:lastModifiedBy>
  <cp:revision>6</cp:revision>
  <cp:lastPrinted>2015-10-16T19:47:00Z</cp:lastPrinted>
  <dcterms:created xsi:type="dcterms:W3CDTF">2017-08-21T14:05:00Z</dcterms:created>
  <dcterms:modified xsi:type="dcterms:W3CDTF">2017-08-21T15:31:00Z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0x0101006EA96AAABF1D904CA1EEC5D4B71E8056</vt:lpwstr>
  </property>
</Properties>
</file>