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rPr>
      </w:pPr>
    </w:p>
    <w:p>
      <w:pPr>
        <w:pStyle w:val="BodyText"/>
        <w:ind w:left="800"/>
        <w:rPr>
          <w:rFonts w:ascii="Times New Roman"/>
          <w:sz w:val="20"/>
        </w:rPr>
      </w:pPr>
      <w:r>
        <w:rPr>
          <w:rFonts w:ascii="Times New Roman"/>
          <w:sz w:val="20"/>
        </w:rPr>
        <w:drawing>
          <wp:inline distT="0" distB="0" distL="0" distR="0">
            <wp:extent cx="1358741" cy="1163002"/>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358741" cy="1163002"/>
                    </a:xfrm>
                    <a:prstGeom prst="rect">
                      <a:avLst/>
                    </a:prstGeom>
                  </pic:spPr>
                </pic:pic>
              </a:graphicData>
            </a:graphic>
          </wp:inline>
        </w:drawing>
      </w:r>
      <w:r>
        <w:rPr>
          <w:rFonts w:ascii="Times New Roman"/>
          <w:sz w:val="20"/>
        </w:rPr>
      </w:r>
    </w:p>
    <w:p>
      <w:pPr>
        <w:spacing w:before="122"/>
        <w:ind w:left="567" w:right="0" w:firstLine="0"/>
        <w:jc w:val="left"/>
        <w:rPr>
          <w:sz w:val="36"/>
        </w:rPr>
      </w:pPr>
      <w:r>
        <w:rPr/>
        <w:pict>
          <v:group style="position:absolute;margin-left:250.440002pt;margin-top:-242.081528pt;width:314.9pt;height:525.15pt;mso-position-horizontal-relative:page;mso-position-vertical-relative:paragraph;z-index:1096" coordorigin="5009,-4842" coordsize="6298,10503">
            <v:shape style="position:absolute;left:5009;top:-4842;width:6298;height:10502" type="#_x0000_t75" stroked="false">
              <v:imagedata r:id="rId6" o:title=""/>
            </v:shape>
            <v:shapetype id="_x0000_t202" o:spt="202" coordsize="21600,21600" path="m,l,21600r21600,l21600,xe">
              <v:stroke joinstyle="miter"/>
              <v:path gradientshapeok="t" o:connecttype="rect"/>
            </v:shapetype>
            <v:shape style="position:absolute;left:5849;top:-4072;width:4458;height:1066" type="#_x0000_t202" filled="false" stroked="false">
              <v:textbox inset="0,0,0,0">
                <w:txbxContent>
                  <w:p>
                    <w:pPr>
                      <w:spacing w:line="509" w:lineRule="exact" w:before="0"/>
                      <w:ind w:left="0" w:right="0" w:firstLine="0"/>
                      <w:jc w:val="center"/>
                      <w:rPr>
                        <w:i/>
                        <w:sz w:val="48"/>
                      </w:rPr>
                    </w:pPr>
                    <w:r>
                      <w:rPr>
                        <w:i/>
                        <w:w w:val="105"/>
                        <w:sz w:val="48"/>
                      </w:rPr>
                      <w:t>SAP</w:t>
                    </w:r>
                    <w:r>
                      <w:rPr>
                        <w:i/>
                        <w:spacing w:val="-58"/>
                        <w:w w:val="105"/>
                        <w:sz w:val="48"/>
                      </w:rPr>
                      <w:t> </w:t>
                    </w:r>
                    <w:r>
                      <w:rPr>
                        <w:i/>
                        <w:w w:val="105"/>
                        <w:sz w:val="48"/>
                      </w:rPr>
                      <w:t>SRM</w:t>
                    </w:r>
                    <w:r>
                      <w:rPr>
                        <w:i/>
                        <w:spacing w:val="-58"/>
                        <w:w w:val="105"/>
                        <w:sz w:val="48"/>
                      </w:rPr>
                      <w:t> </w:t>
                    </w:r>
                    <w:r>
                      <w:rPr>
                        <w:i/>
                        <w:w w:val="105"/>
                        <w:sz w:val="48"/>
                      </w:rPr>
                      <w:t>Performance</w:t>
                    </w:r>
                  </w:p>
                  <w:p>
                    <w:pPr>
                      <w:spacing w:line="557" w:lineRule="exact" w:before="0"/>
                      <w:ind w:left="0" w:right="1" w:firstLine="0"/>
                      <w:jc w:val="center"/>
                      <w:rPr>
                        <w:i/>
                        <w:sz w:val="48"/>
                      </w:rPr>
                    </w:pPr>
                    <w:r>
                      <w:rPr>
                        <w:i/>
                        <w:sz w:val="48"/>
                      </w:rPr>
                      <w:t>Testing</w:t>
                    </w:r>
                    <w:r>
                      <w:rPr>
                        <w:i/>
                        <w:spacing w:val="70"/>
                        <w:sz w:val="48"/>
                      </w:rPr>
                      <w:t> </w:t>
                    </w:r>
                    <w:r>
                      <w:rPr>
                        <w:i/>
                        <w:sz w:val="48"/>
                      </w:rPr>
                      <w:t>Services</w:t>
                    </w:r>
                  </w:p>
                </w:txbxContent>
              </v:textbox>
              <w10:wrap type="none"/>
            </v:shape>
            <v:shape style="position:absolute;left:9216;top:-2389;width:1544;height:320" type="#_x0000_t202" filled="false" stroked="false">
              <v:textbox inset="0,0,0,0">
                <w:txbxContent>
                  <w:p>
                    <w:pPr>
                      <w:spacing w:line="319" w:lineRule="exact" w:before="0"/>
                      <w:ind w:left="0" w:right="0" w:firstLine="0"/>
                      <w:jc w:val="left"/>
                      <w:rPr>
                        <w:sz w:val="32"/>
                      </w:rPr>
                    </w:pPr>
                    <w:r>
                      <w:rPr>
                        <w:sz w:val="32"/>
                      </w:rPr>
                      <w:t>July 8, 2016</w:t>
                    </w:r>
                  </w:p>
                </w:txbxContent>
              </v:textbox>
              <w10:wrap type="none"/>
            </v:shape>
            <v:shape style="position:absolute;left:6833;top:-653;width:3368;height:480" type="#_x0000_t202" filled="false" stroked="false">
              <v:textbox inset="0,0,0,0">
                <w:txbxContent>
                  <w:p>
                    <w:pPr>
                      <w:spacing w:line="480" w:lineRule="exact" w:before="0"/>
                      <w:ind w:left="0" w:right="-10" w:firstLine="0"/>
                      <w:jc w:val="left"/>
                      <w:rPr>
                        <w:sz w:val="48"/>
                      </w:rPr>
                    </w:pPr>
                    <w:r>
                      <w:rPr>
                        <w:sz w:val="48"/>
                      </w:rPr>
                      <w:t>Lear</w:t>
                    </w:r>
                    <w:r>
                      <w:rPr>
                        <w:spacing w:val="56"/>
                        <w:sz w:val="48"/>
                      </w:rPr>
                      <w:t> </w:t>
                    </w:r>
                    <w:r>
                      <w:rPr>
                        <w:sz w:val="48"/>
                      </w:rPr>
                      <w:t>Corporation</w:t>
                    </w:r>
                  </w:p>
                </w:txbxContent>
              </v:textbox>
              <w10:wrap type="none"/>
            </v:shape>
            <w10:wrap type="none"/>
          </v:group>
        </w:pict>
      </w:r>
      <w:r>
        <w:rPr>
          <w:color w:val="181818"/>
          <w:sz w:val="36"/>
        </w:rPr>
        <w:t>STATEMENT OF WORK</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10"/>
        <w:rPr>
          <w:sz w:val="40"/>
        </w:rPr>
      </w:pPr>
    </w:p>
    <w:p>
      <w:pPr>
        <w:spacing w:before="1"/>
        <w:ind w:left="116" w:right="0" w:firstLine="0"/>
        <w:jc w:val="left"/>
        <w:rPr>
          <w:sz w:val="20"/>
        </w:rPr>
      </w:pPr>
      <w:r>
        <w:rPr>
          <w:sz w:val="20"/>
        </w:rPr>
        <w:t>Orasi Software, Inc.</w:t>
      </w:r>
      <w:r>
        <w:rPr>
          <w:rFonts w:ascii="Courier New" w:hAnsi="Courier New"/>
          <w:sz w:val="20"/>
        </w:rPr>
        <w:t>•</w:t>
      </w:r>
      <w:r>
        <w:rPr>
          <w:rFonts w:ascii="Courier New" w:hAnsi="Courier New"/>
          <w:spacing w:val="-80"/>
          <w:sz w:val="20"/>
        </w:rPr>
        <w:t> </w:t>
      </w:r>
      <w:r>
        <w:rPr>
          <w:sz w:val="20"/>
        </w:rPr>
        <w:t>114 TownPark Drive, Suite 400 </w:t>
      </w:r>
      <w:r>
        <w:rPr>
          <w:rFonts w:ascii="Courier New" w:hAnsi="Courier New"/>
          <w:sz w:val="20"/>
        </w:rPr>
        <w:t>•</w:t>
      </w:r>
      <w:r>
        <w:rPr>
          <w:rFonts w:ascii="Courier New" w:hAnsi="Courier New"/>
          <w:spacing w:val="-80"/>
          <w:sz w:val="20"/>
        </w:rPr>
        <w:t> </w:t>
      </w:r>
      <w:r>
        <w:rPr>
          <w:sz w:val="20"/>
        </w:rPr>
        <w:t>Kennesaw, Georgia 30144 </w:t>
      </w:r>
      <w:r>
        <w:rPr>
          <w:rFonts w:ascii="Courier New" w:hAnsi="Courier New"/>
          <w:sz w:val="20"/>
        </w:rPr>
        <w:t>•</w:t>
      </w:r>
      <w:r>
        <w:rPr>
          <w:rFonts w:ascii="Courier New" w:hAnsi="Courier New"/>
          <w:spacing w:val="-80"/>
          <w:sz w:val="20"/>
        </w:rPr>
        <w:t> </w:t>
      </w:r>
      <w:r>
        <w:rPr>
          <w:sz w:val="20"/>
        </w:rPr>
        <w:t>Tel 678.819.5300 </w:t>
      </w:r>
      <w:r>
        <w:rPr>
          <w:rFonts w:ascii="Courier New" w:hAnsi="Courier New"/>
          <w:sz w:val="20"/>
        </w:rPr>
        <w:t>•</w:t>
      </w:r>
      <w:r>
        <w:rPr>
          <w:rFonts w:ascii="Courier New" w:hAnsi="Courier New"/>
          <w:spacing w:val="-80"/>
          <w:sz w:val="20"/>
        </w:rPr>
        <w:t> </w:t>
      </w:r>
      <w:r>
        <w:rPr>
          <w:sz w:val="20"/>
        </w:rPr>
        <w:t>Fax 678.819.5301 </w:t>
      </w:r>
      <w:r>
        <w:rPr>
          <w:rFonts w:ascii="Courier New" w:hAnsi="Courier New"/>
          <w:sz w:val="20"/>
        </w:rPr>
        <w:t>•</w:t>
      </w:r>
      <w:r>
        <w:rPr>
          <w:rFonts w:ascii="Courier New" w:hAnsi="Courier New"/>
          <w:spacing w:val="-80"/>
          <w:sz w:val="20"/>
        </w:rPr>
        <w:t> </w:t>
      </w:r>
      <w:hyperlink r:id="rId7">
        <w:r>
          <w:rPr>
            <w:color w:val="0000FF"/>
            <w:sz w:val="20"/>
            <w:u w:val="single" w:color="0000FF"/>
          </w:rPr>
          <w:t>www.orasi.com</w:t>
        </w:r>
      </w:hyperlink>
    </w:p>
    <w:p>
      <w:pPr>
        <w:spacing w:after="0"/>
        <w:jc w:val="left"/>
        <w:rPr>
          <w:sz w:val="20"/>
        </w:rPr>
        <w:sectPr>
          <w:type w:val="continuous"/>
          <w:pgSz w:w="12240" w:h="15840"/>
          <w:pgMar w:top="1160" w:bottom="280" w:left="380" w:right="380"/>
        </w:sectPr>
      </w:pPr>
    </w:p>
    <w:p>
      <w:pPr>
        <w:pStyle w:val="BodyText"/>
        <w:spacing w:before="10"/>
        <w:rPr>
          <w:sz w:val="9"/>
        </w:rPr>
      </w:pPr>
    </w:p>
    <w:p>
      <w:pPr>
        <w:spacing w:before="110"/>
        <w:ind w:left="3651" w:right="3613" w:firstLine="0"/>
        <w:jc w:val="center"/>
        <w:rPr>
          <w:sz w:val="32"/>
        </w:rPr>
      </w:pPr>
      <w:r>
        <w:rPr>
          <w:sz w:val="32"/>
        </w:rPr>
        <w:t>Table of Contents</w:t>
      </w:r>
    </w:p>
    <w:sdt>
      <w:sdtPr>
        <w:docPartObj>
          <w:docPartGallery w:val="Table of Contents"/>
          <w:docPartUnique/>
        </w:docPartObj>
      </w:sdtPr>
      <w:sdtEndPr/>
      <w:sdtContent>
        <w:p>
          <w:pPr>
            <w:pStyle w:val="TOC1"/>
            <w:tabs>
              <w:tab w:pos="9498" w:val="right" w:leader="dot"/>
            </w:tabs>
            <w:spacing w:before="151"/>
          </w:pPr>
          <w:r>
            <w:fldChar w:fldCharType="begin"/>
          </w:r>
          <w:r>
            <w:instrText>TOC \o "1-1" \h \z \u </w:instrText>
          </w:r>
          <w:r>
            <w:fldChar w:fldCharType="separate"/>
          </w:r>
          <w:hyperlink w:history="true" w:anchor="_TOC_250007">
            <w:r>
              <w:rPr/>
              <w:t>Article 1: Scope</w:t>
            </w:r>
            <w:r>
              <w:rPr>
                <w:spacing w:val="-1"/>
              </w:rPr>
              <w:t> </w:t>
            </w:r>
            <w:r>
              <w:rPr/>
              <w:t>&amp;</w:t>
            </w:r>
            <w:r>
              <w:rPr>
                <w:spacing w:val="-1"/>
              </w:rPr>
              <w:t> </w:t>
            </w:r>
            <w:r>
              <w:rPr/>
              <w:t>Terms</w:t>
            </w:r>
            <w:r>
              <w:rPr>
                <w:rFonts w:ascii="Times New Roman"/>
              </w:rPr>
              <w:tab/>
            </w:r>
            <w:r>
              <w:rPr/>
              <w:t>2</w:t>
            </w:r>
          </w:hyperlink>
        </w:p>
        <w:p>
          <w:pPr>
            <w:pStyle w:val="TOC1"/>
            <w:tabs>
              <w:tab w:pos="9499" w:val="right" w:leader="dot"/>
            </w:tabs>
          </w:pPr>
          <w:hyperlink w:history="true" w:anchor="_TOC_250006">
            <w:r>
              <w:rPr/>
              <w:t>Article 2:  Contact and</w:t>
            </w:r>
            <w:r>
              <w:rPr>
                <w:spacing w:val="-1"/>
              </w:rPr>
              <w:t> </w:t>
            </w:r>
            <w:r>
              <w:rPr/>
              <w:t>Logistics</w:t>
            </w:r>
            <w:r>
              <w:rPr>
                <w:spacing w:val="-1"/>
              </w:rPr>
              <w:t> </w:t>
            </w:r>
            <w:r>
              <w:rPr/>
              <w:t>Information</w:t>
            </w:r>
            <w:r>
              <w:rPr>
                <w:rFonts w:ascii="Times New Roman"/>
              </w:rPr>
              <w:tab/>
            </w:r>
            <w:r>
              <w:rPr/>
              <w:t>2</w:t>
            </w:r>
          </w:hyperlink>
        </w:p>
        <w:p>
          <w:pPr>
            <w:pStyle w:val="TOC1"/>
            <w:tabs>
              <w:tab w:pos="9499" w:val="right" w:leader="dot"/>
            </w:tabs>
          </w:pPr>
          <w:hyperlink w:history="true" w:anchor="_TOC_250005">
            <w:r>
              <w:rPr/>
              <w:t>Article 3:</w:t>
            </w:r>
            <w:r>
              <w:rPr>
                <w:spacing w:val="-1"/>
              </w:rPr>
              <w:t> </w:t>
            </w:r>
            <w:r>
              <w:rPr/>
              <w:t>Customer</w:t>
            </w:r>
            <w:r>
              <w:rPr>
                <w:spacing w:val="-1"/>
              </w:rPr>
              <w:t> </w:t>
            </w:r>
            <w:r>
              <w:rPr/>
              <w:t>Responsibilities</w:t>
            </w:r>
            <w:r>
              <w:rPr>
                <w:rFonts w:ascii="Times New Roman"/>
              </w:rPr>
              <w:tab/>
            </w:r>
            <w:r>
              <w:rPr/>
              <w:t>3</w:t>
            </w:r>
          </w:hyperlink>
        </w:p>
        <w:p>
          <w:pPr>
            <w:pStyle w:val="TOC1"/>
            <w:tabs>
              <w:tab w:pos="9498" w:val="right" w:leader="dot"/>
            </w:tabs>
            <w:spacing w:before="118"/>
          </w:pPr>
          <w:hyperlink w:history="true" w:anchor="_TOC_250004">
            <w:r>
              <w:rPr/>
              <w:t>Article</w:t>
            </w:r>
            <w:r>
              <w:rPr>
                <w:spacing w:val="-1"/>
              </w:rPr>
              <w:t> </w:t>
            </w:r>
            <w:r>
              <w:rPr/>
              <w:t>4:</w:t>
            </w:r>
            <w:r>
              <w:rPr>
                <w:spacing w:val="45"/>
              </w:rPr>
              <w:t> </w:t>
            </w:r>
            <w:r>
              <w:rPr/>
              <w:t>Assumptions</w:t>
            </w:r>
            <w:r>
              <w:rPr>
                <w:rFonts w:ascii="Times New Roman"/>
              </w:rPr>
              <w:tab/>
            </w:r>
            <w:r>
              <w:rPr/>
              <w:t>4</w:t>
            </w:r>
          </w:hyperlink>
        </w:p>
        <w:p>
          <w:pPr>
            <w:pStyle w:val="TOC1"/>
            <w:tabs>
              <w:tab w:pos="9499" w:val="right" w:leader="dot"/>
            </w:tabs>
          </w:pPr>
          <w:hyperlink w:history="true" w:anchor="_TOC_250003">
            <w:r>
              <w:rPr/>
              <w:t>Article 5:</w:t>
            </w:r>
            <w:r>
              <w:rPr>
                <w:spacing w:val="44"/>
              </w:rPr>
              <w:t> </w:t>
            </w:r>
            <w:r>
              <w:rPr/>
              <w:t>Schedule</w:t>
            </w:r>
            <w:r>
              <w:rPr>
                <w:spacing w:val="-1"/>
              </w:rPr>
              <w:t> </w:t>
            </w:r>
            <w:r>
              <w:rPr/>
              <w:t>Parameters</w:t>
            </w:r>
            <w:r>
              <w:rPr>
                <w:rFonts w:ascii="Times New Roman"/>
              </w:rPr>
              <w:tab/>
            </w:r>
            <w:r>
              <w:rPr/>
              <w:t>4</w:t>
            </w:r>
          </w:hyperlink>
        </w:p>
        <w:p>
          <w:pPr>
            <w:pStyle w:val="TOC1"/>
            <w:tabs>
              <w:tab w:pos="9498" w:val="right" w:leader="dot"/>
            </w:tabs>
          </w:pPr>
          <w:hyperlink w:history="true" w:anchor="_TOC_250002">
            <w:r>
              <w:rPr/>
              <w:t>Article 6: Travel</w:t>
            </w:r>
            <w:r>
              <w:rPr>
                <w:spacing w:val="-1"/>
              </w:rPr>
              <w:t> </w:t>
            </w:r>
            <w:r>
              <w:rPr/>
              <w:t>and</w:t>
            </w:r>
            <w:r>
              <w:rPr>
                <w:spacing w:val="-1"/>
              </w:rPr>
              <w:t> </w:t>
            </w:r>
            <w:r>
              <w:rPr/>
              <w:t>Expenses</w:t>
            </w:r>
            <w:r>
              <w:rPr>
                <w:rFonts w:ascii="Times New Roman"/>
              </w:rPr>
              <w:tab/>
            </w:r>
            <w:r>
              <w:rPr/>
              <w:t>5</w:t>
            </w:r>
          </w:hyperlink>
        </w:p>
        <w:p>
          <w:pPr>
            <w:pStyle w:val="TOC1"/>
            <w:tabs>
              <w:tab w:pos="9499" w:val="right" w:leader="dot"/>
            </w:tabs>
            <w:spacing w:before="118"/>
          </w:pPr>
          <w:hyperlink w:history="true" w:anchor="_TOC_250001">
            <w:r>
              <w:rPr/>
              <w:t>Article 7: Acceptance</w:t>
            </w:r>
            <w:r>
              <w:rPr>
                <w:spacing w:val="-1"/>
              </w:rPr>
              <w:t> </w:t>
            </w:r>
            <w:r>
              <w:rPr/>
              <w:t>and</w:t>
            </w:r>
            <w:r>
              <w:rPr>
                <w:spacing w:val="-1"/>
              </w:rPr>
              <w:t> </w:t>
            </w:r>
            <w:r>
              <w:rPr/>
              <w:t>Signatures</w:t>
            </w:r>
            <w:r>
              <w:rPr>
                <w:rFonts w:ascii="Times New Roman"/>
              </w:rPr>
              <w:tab/>
            </w:r>
            <w:r>
              <w:rPr/>
              <w:t>6</w:t>
            </w:r>
          </w:hyperlink>
        </w:p>
        <w:p>
          <w:pPr>
            <w:pStyle w:val="TOC1"/>
            <w:tabs>
              <w:tab w:pos="9496" w:val="right" w:leader="dot"/>
            </w:tabs>
          </w:pPr>
          <w:hyperlink w:history="true" w:anchor="_TOC_250000">
            <w:r>
              <w:rPr/>
              <w:t>Addendum 1: SAP SRM Performance</w:t>
            </w:r>
            <w:r>
              <w:rPr>
                <w:spacing w:val="-2"/>
              </w:rPr>
              <w:t> </w:t>
            </w:r>
            <w:r>
              <w:rPr/>
              <w:t>Testing</w:t>
            </w:r>
            <w:r>
              <w:rPr>
                <w:spacing w:val="-1"/>
              </w:rPr>
              <w:t> </w:t>
            </w:r>
            <w:r>
              <w:rPr/>
              <w:t>Services</w:t>
            </w:r>
            <w:r>
              <w:rPr>
                <w:rFonts w:ascii="Times New Roman"/>
              </w:rPr>
              <w:tab/>
            </w:r>
            <w:r>
              <w:rPr/>
              <w:t>7</w:t>
            </w:r>
          </w:hyperlink>
        </w:p>
        <w:p>
          <w:pPr/>
          <w:r>
            <w:fldChar w:fldCharType="end"/>
          </w:r>
        </w:p>
      </w:sdtContent>
    </w:sdt>
    <w:p>
      <w:pPr>
        <w:spacing w:after="0"/>
        <w:sectPr>
          <w:headerReference w:type="default" r:id="rId8"/>
          <w:footerReference w:type="default" r:id="rId9"/>
          <w:pgSz w:w="12240" w:h="15840"/>
          <w:pgMar w:header="739" w:footer="504" w:top="920" w:bottom="700" w:left="1300" w:right="1340"/>
          <w:pgNumType w:start="1"/>
        </w:sectPr>
      </w:pPr>
    </w:p>
    <w:p>
      <w:pPr>
        <w:pStyle w:val="BodyText"/>
        <w:rPr>
          <w:sz w:val="24"/>
        </w:rPr>
      </w:pPr>
    </w:p>
    <w:p>
      <w:pPr>
        <w:pStyle w:val="BodyText"/>
        <w:rPr>
          <w:sz w:val="24"/>
        </w:rPr>
      </w:pPr>
    </w:p>
    <w:p>
      <w:pPr>
        <w:pStyle w:val="BodyText"/>
        <w:rPr>
          <w:sz w:val="24"/>
        </w:rPr>
      </w:pPr>
    </w:p>
    <w:p>
      <w:pPr>
        <w:pStyle w:val="BodyText"/>
        <w:spacing w:before="11"/>
        <w:rPr>
          <w:sz w:val="18"/>
        </w:rPr>
      </w:pPr>
    </w:p>
    <w:p>
      <w:pPr>
        <w:pStyle w:val="Heading2"/>
        <w:ind w:left="1835" w:right="249"/>
      </w:pPr>
      <w:r>
        <w:rPr>
          <w:u w:val="thick"/>
        </w:rPr>
        <w:t>ORASI STATEMENT OF WORK (SOW) #  QSF-0067000000lmYSZ</w:t>
      </w:r>
    </w:p>
    <w:p>
      <w:pPr>
        <w:pStyle w:val="BodyText"/>
        <w:rPr>
          <w:sz w:val="20"/>
        </w:rPr>
      </w:pPr>
    </w:p>
    <w:p>
      <w:pPr>
        <w:pStyle w:val="BodyText"/>
        <w:spacing w:before="10"/>
        <w:rPr>
          <w:sz w:val="15"/>
        </w:rPr>
      </w:pPr>
    </w:p>
    <w:p>
      <w:pPr>
        <w:pStyle w:val="BodyText"/>
        <w:spacing w:before="69"/>
        <w:ind w:left="219" w:right="114"/>
        <w:jc w:val="both"/>
      </w:pPr>
      <w:r>
        <w:rPr/>
        <w:t>This Statement of Work (hereafter “SOW”) defines the scope of services to be performed by Orasi Software Inc. (hereafter “Orasi”) for Lear Corporation (hereafter “Customer”) subject to the terms of the Master Services Agreement (“Agreement”) entered into by Orasi and Customer on June 8, 2016.</w:t>
      </w:r>
    </w:p>
    <w:p>
      <w:pPr>
        <w:pStyle w:val="BodyText"/>
        <w:spacing w:before="11"/>
        <w:rPr>
          <w:sz w:val="19"/>
        </w:rPr>
      </w:pPr>
    </w:p>
    <w:p>
      <w:pPr>
        <w:pStyle w:val="Heading1"/>
        <w:spacing w:before="0"/>
      </w:pPr>
      <w:bookmarkStart w:name="_TOC_250007" w:id="1"/>
      <w:r>
        <w:rPr/>
        <w:t>Article 1: Scope &amp;</w:t>
      </w:r>
      <w:r>
        <w:rPr>
          <w:spacing w:val="53"/>
        </w:rPr>
        <w:t> </w:t>
      </w:r>
      <w:bookmarkEnd w:id="1"/>
      <w:r>
        <w:rPr>
          <w:spacing w:val="-6"/>
        </w:rPr>
        <w:t>Terms</w:t>
      </w:r>
    </w:p>
    <w:p>
      <w:pPr>
        <w:pStyle w:val="BodyText"/>
        <w:spacing w:before="58"/>
        <w:ind w:left="219" w:right="249"/>
      </w:pPr>
      <w:r>
        <w:rPr>
          <w:u w:val="single"/>
        </w:rPr>
        <w:t>Scope</w:t>
      </w:r>
      <w:r>
        <w:rPr/>
        <w:t>:</w:t>
      </w:r>
    </w:p>
    <w:p>
      <w:pPr>
        <w:pStyle w:val="BodyText"/>
        <w:spacing w:line="276" w:lineRule="auto" w:before="98"/>
        <w:ind w:left="219" w:right="114"/>
        <w:jc w:val="both"/>
      </w:pPr>
      <w:r>
        <w:rPr/>
        <w:t>The scope of services performed under this SOW include those described in the Addendums of this document and any additional or new services to which the Parties mutually agree in a written Change Order. Provisions for extension of this SOW may be available by contacting the Orasi Services Delivery Manager who will process an appropriate Change Order.</w:t>
      </w:r>
    </w:p>
    <w:p>
      <w:pPr>
        <w:pStyle w:val="BodyText"/>
      </w:pPr>
    </w:p>
    <w:p>
      <w:pPr>
        <w:pStyle w:val="BodyText"/>
        <w:spacing w:before="159"/>
        <w:ind w:left="219" w:right="249"/>
      </w:pPr>
      <w:r>
        <w:rPr>
          <w:u w:val="single"/>
        </w:rPr>
        <w:t>Term</w:t>
      </w:r>
      <w:r>
        <w:rPr/>
        <w:t>:</w:t>
      </w:r>
    </w:p>
    <w:p>
      <w:pPr>
        <w:pStyle w:val="BodyText"/>
        <w:spacing w:before="101"/>
        <w:ind w:left="219" w:right="249"/>
      </w:pPr>
      <w:r>
        <w:rPr/>
        <w:t>Consulting Services will begin on a mutually agreeable date only after the execution of this SOW. Orasi requests a two (2) week lead time between the signing of this SOW and the start of services when feasible.</w:t>
      </w:r>
    </w:p>
    <w:p>
      <w:pPr>
        <w:pStyle w:val="BodyText"/>
      </w:pPr>
    </w:p>
    <w:p>
      <w:pPr>
        <w:pStyle w:val="BodyText"/>
        <w:ind w:left="219" w:right="249"/>
      </w:pPr>
      <w:r>
        <w:rPr>
          <w:w w:val="105"/>
          <w:u w:val="single"/>
        </w:rPr>
        <w:t>Investment:</w:t>
      </w:r>
    </w:p>
    <w:p>
      <w:pPr>
        <w:pStyle w:val="BodyText"/>
        <w:ind w:left="219" w:right="249"/>
      </w:pPr>
      <w:r>
        <w:rPr/>
        <w:t>The cost of the prepaid services is $42,120.00. Services are billed on a not to exceed basis and do not include any travel and expenses incurred by Orasi as a part of this effort. See Addendums for a detailed breakout of costs. Net payment will be due 30 days from the invoice date or as set forth in a current MSA/PSA.</w:t>
      </w:r>
    </w:p>
    <w:p>
      <w:pPr>
        <w:pStyle w:val="BodyText"/>
        <w:spacing w:before="11"/>
        <w:rPr>
          <w:sz w:val="19"/>
        </w:rPr>
      </w:pPr>
    </w:p>
    <w:p>
      <w:pPr>
        <w:pStyle w:val="Heading1"/>
        <w:spacing w:before="0" w:after="59"/>
      </w:pPr>
      <w:bookmarkStart w:name="_TOC_250006" w:id="2"/>
      <w:bookmarkEnd w:id="2"/>
      <w:r>
        <w:rPr>
          <w:w w:val="105"/>
        </w:rPr>
        <w:t>Article 2: Contact and Logistics Information</w:t>
      </w:r>
    </w:p>
    <w:tbl>
      <w:tblPr>
        <w:tblW w:w="0" w:type="auto"/>
        <w:jc w:val="left"/>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5"/>
        <w:gridCol w:w="3204"/>
        <w:gridCol w:w="3149"/>
      </w:tblGrid>
      <w:tr>
        <w:trPr>
          <w:trHeight w:val="254" w:hRule="exact"/>
        </w:trPr>
        <w:tc>
          <w:tcPr>
            <w:tcW w:w="3115" w:type="dxa"/>
            <w:shd w:val="clear" w:color="auto" w:fill="F2F2F2"/>
          </w:tcPr>
          <w:p>
            <w:pPr>
              <w:pStyle w:val="TableParagraph"/>
              <w:spacing w:line="243" w:lineRule="exact"/>
              <w:ind w:left="455"/>
              <w:rPr>
                <w:sz w:val="20"/>
              </w:rPr>
            </w:pPr>
            <w:r>
              <w:rPr>
                <w:sz w:val="20"/>
              </w:rPr>
              <w:t>Customer Point of Contact</w:t>
            </w:r>
          </w:p>
        </w:tc>
        <w:tc>
          <w:tcPr>
            <w:tcW w:w="3204" w:type="dxa"/>
            <w:shd w:val="clear" w:color="auto" w:fill="F2F2F2"/>
          </w:tcPr>
          <w:p>
            <w:pPr>
              <w:pStyle w:val="TableParagraph"/>
              <w:spacing w:line="243" w:lineRule="exact"/>
              <w:ind w:left="1017"/>
              <w:rPr>
                <w:sz w:val="20"/>
              </w:rPr>
            </w:pPr>
            <w:r>
              <w:rPr>
                <w:sz w:val="20"/>
              </w:rPr>
              <w:t>Orasi Services</w:t>
            </w:r>
          </w:p>
        </w:tc>
        <w:tc>
          <w:tcPr>
            <w:tcW w:w="3149" w:type="dxa"/>
            <w:shd w:val="clear" w:color="auto" w:fill="F2F2F2"/>
          </w:tcPr>
          <w:p>
            <w:pPr>
              <w:pStyle w:val="TableParagraph"/>
              <w:spacing w:line="243" w:lineRule="exact"/>
              <w:ind w:left="695"/>
              <w:rPr>
                <w:sz w:val="20"/>
              </w:rPr>
            </w:pPr>
            <w:r>
              <w:rPr>
                <w:sz w:val="20"/>
              </w:rPr>
              <w:t>Orasi Sales Executive</w:t>
            </w:r>
          </w:p>
        </w:tc>
      </w:tr>
      <w:tr>
        <w:trPr>
          <w:trHeight w:val="278" w:hRule="exact"/>
        </w:trPr>
        <w:tc>
          <w:tcPr>
            <w:tcW w:w="3115" w:type="dxa"/>
            <w:tcBorders>
              <w:bottom w:val="nil"/>
            </w:tcBorders>
          </w:tcPr>
          <w:p>
            <w:pPr>
              <w:pStyle w:val="TableParagraph"/>
              <w:spacing w:line="265" w:lineRule="exact"/>
              <w:ind w:left="153"/>
              <w:rPr>
                <w:sz w:val="22"/>
              </w:rPr>
            </w:pPr>
            <w:r>
              <w:rPr>
                <w:sz w:val="22"/>
              </w:rPr>
              <w:t>Bob McNally</w:t>
            </w:r>
          </w:p>
        </w:tc>
        <w:tc>
          <w:tcPr>
            <w:tcW w:w="3204" w:type="dxa"/>
            <w:tcBorders>
              <w:bottom w:val="nil"/>
            </w:tcBorders>
          </w:tcPr>
          <w:p>
            <w:pPr>
              <w:pStyle w:val="TableParagraph"/>
              <w:spacing w:line="265" w:lineRule="exact"/>
              <w:ind w:left="103"/>
              <w:rPr>
                <w:sz w:val="22"/>
              </w:rPr>
            </w:pPr>
            <w:r>
              <w:rPr>
                <w:sz w:val="22"/>
              </w:rPr>
              <w:t>Aymen Alaghbri</w:t>
            </w:r>
          </w:p>
        </w:tc>
        <w:tc>
          <w:tcPr>
            <w:tcW w:w="3149" w:type="dxa"/>
            <w:tcBorders>
              <w:bottom w:val="nil"/>
            </w:tcBorders>
          </w:tcPr>
          <w:p>
            <w:pPr>
              <w:pStyle w:val="TableParagraph"/>
              <w:spacing w:line="265" w:lineRule="exact"/>
              <w:rPr>
                <w:sz w:val="22"/>
              </w:rPr>
            </w:pPr>
            <w:r>
              <w:rPr>
                <w:sz w:val="22"/>
              </w:rPr>
              <w:t>Erik Pena</w:t>
            </w:r>
          </w:p>
        </w:tc>
      </w:tr>
      <w:tr>
        <w:trPr>
          <w:trHeight w:val="269" w:hRule="exact"/>
        </w:trPr>
        <w:tc>
          <w:tcPr>
            <w:tcW w:w="3115" w:type="dxa"/>
            <w:tcBorders>
              <w:top w:val="nil"/>
              <w:bottom w:val="nil"/>
            </w:tcBorders>
          </w:tcPr>
          <w:p>
            <w:pPr>
              <w:pStyle w:val="TableParagraph"/>
              <w:spacing w:line="261" w:lineRule="exact"/>
              <w:ind w:left="103"/>
              <w:rPr>
                <w:sz w:val="22"/>
              </w:rPr>
            </w:pPr>
            <w:r>
              <w:rPr>
                <w:sz w:val="22"/>
              </w:rPr>
              <w:t>SRM SAP IT Project Manager</w:t>
            </w:r>
          </w:p>
        </w:tc>
        <w:tc>
          <w:tcPr>
            <w:tcW w:w="3204" w:type="dxa"/>
            <w:tcBorders>
              <w:top w:val="nil"/>
              <w:bottom w:val="nil"/>
            </w:tcBorders>
          </w:tcPr>
          <w:p>
            <w:pPr>
              <w:pStyle w:val="TableParagraph"/>
              <w:spacing w:line="261" w:lineRule="exact"/>
              <w:ind w:left="103"/>
              <w:rPr>
                <w:sz w:val="22"/>
              </w:rPr>
            </w:pPr>
            <w:r>
              <w:rPr>
                <w:sz w:val="22"/>
              </w:rPr>
              <w:t>AVP, SAP Consulting services</w:t>
            </w:r>
          </w:p>
        </w:tc>
        <w:tc>
          <w:tcPr>
            <w:tcW w:w="3149" w:type="dxa"/>
            <w:tcBorders>
              <w:top w:val="nil"/>
              <w:bottom w:val="nil"/>
            </w:tcBorders>
          </w:tcPr>
          <w:p>
            <w:pPr>
              <w:pStyle w:val="TableParagraph"/>
              <w:spacing w:line="261" w:lineRule="exact"/>
              <w:rPr>
                <w:sz w:val="22"/>
              </w:rPr>
            </w:pPr>
            <w:r>
              <w:rPr>
                <w:sz w:val="22"/>
              </w:rPr>
              <w:t>Director, Services Development</w:t>
            </w:r>
          </w:p>
        </w:tc>
      </w:tr>
      <w:tr>
        <w:trPr>
          <w:trHeight w:val="269" w:hRule="exact"/>
        </w:trPr>
        <w:tc>
          <w:tcPr>
            <w:tcW w:w="3115" w:type="dxa"/>
            <w:tcBorders>
              <w:top w:val="nil"/>
              <w:bottom w:val="nil"/>
            </w:tcBorders>
          </w:tcPr>
          <w:p>
            <w:pPr>
              <w:pStyle w:val="TableParagraph"/>
              <w:spacing w:line="261" w:lineRule="exact"/>
              <w:ind w:left="103"/>
              <w:rPr>
                <w:sz w:val="22"/>
              </w:rPr>
            </w:pPr>
            <w:r>
              <w:rPr>
                <w:sz w:val="22"/>
              </w:rPr>
              <w:t>21557 Telegraph Road</w:t>
            </w:r>
          </w:p>
        </w:tc>
        <w:tc>
          <w:tcPr>
            <w:tcW w:w="3204" w:type="dxa"/>
            <w:tcBorders>
              <w:top w:val="nil"/>
              <w:bottom w:val="nil"/>
            </w:tcBorders>
          </w:tcPr>
          <w:p>
            <w:pPr>
              <w:pStyle w:val="TableParagraph"/>
              <w:spacing w:line="261" w:lineRule="exact"/>
              <w:ind w:left="103"/>
              <w:rPr>
                <w:sz w:val="22"/>
              </w:rPr>
            </w:pPr>
            <w:r>
              <w:rPr>
                <w:sz w:val="22"/>
              </w:rPr>
              <w:t>7025 Albert Pick Road, Suite 300</w:t>
            </w:r>
          </w:p>
        </w:tc>
        <w:tc>
          <w:tcPr>
            <w:tcW w:w="3149" w:type="dxa"/>
            <w:tcBorders>
              <w:top w:val="nil"/>
              <w:bottom w:val="nil"/>
            </w:tcBorders>
          </w:tcPr>
          <w:p>
            <w:pPr>
              <w:pStyle w:val="TableParagraph"/>
              <w:spacing w:line="261" w:lineRule="exact"/>
              <w:rPr>
                <w:sz w:val="22"/>
              </w:rPr>
            </w:pPr>
            <w:r>
              <w:rPr>
                <w:sz w:val="22"/>
              </w:rPr>
              <w:t>TownPark Drive, Suite 400</w:t>
            </w:r>
          </w:p>
        </w:tc>
      </w:tr>
      <w:tr>
        <w:trPr>
          <w:trHeight w:val="269" w:hRule="exact"/>
        </w:trPr>
        <w:tc>
          <w:tcPr>
            <w:tcW w:w="3115" w:type="dxa"/>
            <w:tcBorders>
              <w:top w:val="nil"/>
              <w:bottom w:val="nil"/>
            </w:tcBorders>
          </w:tcPr>
          <w:p>
            <w:pPr>
              <w:pStyle w:val="TableParagraph"/>
              <w:spacing w:line="261" w:lineRule="exact"/>
              <w:ind w:left="103"/>
              <w:rPr>
                <w:sz w:val="22"/>
              </w:rPr>
            </w:pPr>
            <w:r>
              <w:rPr>
                <w:sz w:val="22"/>
              </w:rPr>
              <w:t>Building #300</w:t>
            </w:r>
          </w:p>
        </w:tc>
        <w:tc>
          <w:tcPr>
            <w:tcW w:w="3204" w:type="dxa"/>
            <w:tcBorders>
              <w:top w:val="nil"/>
              <w:bottom w:val="nil"/>
            </w:tcBorders>
          </w:tcPr>
          <w:p>
            <w:pPr>
              <w:pStyle w:val="TableParagraph"/>
              <w:spacing w:line="261" w:lineRule="exact"/>
              <w:ind w:left="103"/>
              <w:rPr>
                <w:sz w:val="22"/>
              </w:rPr>
            </w:pPr>
            <w:r>
              <w:rPr>
                <w:sz w:val="22"/>
              </w:rPr>
              <w:t>Greensboro, NC 27265</w:t>
            </w:r>
          </w:p>
        </w:tc>
        <w:tc>
          <w:tcPr>
            <w:tcW w:w="3149" w:type="dxa"/>
            <w:tcBorders>
              <w:top w:val="nil"/>
              <w:bottom w:val="nil"/>
            </w:tcBorders>
          </w:tcPr>
          <w:p>
            <w:pPr>
              <w:pStyle w:val="TableParagraph"/>
              <w:spacing w:line="261" w:lineRule="exact"/>
              <w:rPr>
                <w:sz w:val="22"/>
              </w:rPr>
            </w:pPr>
            <w:r>
              <w:rPr>
                <w:sz w:val="22"/>
              </w:rPr>
              <w:t>Kennesaw, GA 30144</w:t>
            </w:r>
          </w:p>
        </w:tc>
      </w:tr>
      <w:tr>
        <w:trPr>
          <w:trHeight w:val="269" w:hRule="exact"/>
        </w:trPr>
        <w:tc>
          <w:tcPr>
            <w:tcW w:w="3115" w:type="dxa"/>
            <w:tcBorders>
              <w:top w:val="nil"/>
              <w:bottom w:val="nil"/>
            </w:tcBorders>
          </w:tcPr>
          <w:p>
            <w:pPr>
              <w:pStyle w:val="TableParagraph"/>
              <w:spacing w:line="261" w:lineRule="exact"/>
              <w:ind w:left="103"/>
              <w:rPr>
                <w:sz w:val="22"/>
              </w:rPr>
            </w:pPr>
            <w:r>
              <w:rPr>
                <w:sz w:val="22"/>
              </w:rPr>
              <w:t>Southfield, MI USA 48033</w:t>
            </w:r>
          </w:p>
        </w:tc>
        <w:tc>
          <w:tcPr>
            <w:tcW w:w="3204" w:type="dxa"/>
            <w:tcBorders>
              <w:top w:val="nil"/>
              <w:bottom w:val="nil"/>
            </w:tcBorders>
          </w:tcPr>
          <w:p>
            <w:pPr>
              <w:pStyle w:val="TableParagraph"/>
              <w:spacing w:line="261" w:lineRule="exact"/>
              <w:ind w:left="103"/>
              <w:rPr>
                <w:sz w:val="22"/>
              </w:rPr>
            </w:pPr>
            <w:r>
              <w:rPr>
                <w:sz w:val="22"/>
              </w:rPr>
              <w:t>336-580-4469</w:t>
            </w:r>
          </w:p>
        </w:tc>
        <w:tc>
          <w:tcPr>
            <w:tcW w:w="3149" w:type="dxa"/>
            <w:tcBorders>
              <w:top w:val="nil"/>
              <w:bottom w:val="nil"/>
            </w:tcBorders>
          </w:tcPr>
          <w:p>
            <w:pPr>
              <w:pStyle w:val="TableParagraph"/>
              <w:spacing w:line="261" w:lineRule="exact"/>
              <w:rPr>
                <w:sz w:val="22"/>
              </w:rPr>
            </w:pPr>
            <w:r>
              <w:rPr>
                <w:sz w:val="22"/>
              </w:rPr>
              <w:t>703-371-2414</w:t>
            </w:r>
          </w:p>
        </w:tc>
      </w:tr>
      <w:tr>
        <w:trPr>
          <w:trHeight w:val="269" w:hRule="exact"/>
        </w:trPr>
        <w:tc>
          <w:tcPr>
            <w:tcW w:w="3115" w:type="dxa"/>
            <w:tcBorders>
              <w:top w:val="nil"/>
              <w:bottom w:val="nil"/>
            </w:tcBorders>
          </w:tcPr>
          <w:p>
            <w:pPr>
              <w:pStyle w:val="TableParagraph"/>
              <w:spacing w:line="261" w:lineRule="exact"/>
              <w:ind w:left="103"/>
              <w:rPr>
                <w:sz w:val="22"/>
              </w:rPr>
            </w:pPr>
            <w:r>
              <w:rPr>
                <w:sz w:val="22"/>
              </w:rPr>
              <w:t>(248) 447-1876</w:t>
            </w:r>
          </w:p>
        </w:tc>
        <w:tc>
          <w:tcPr>
            <w:tcW w:w="3204" w:type="dxa"/>
            <w:tcBorders>
              <w:top w:val="nil"/>
              <w:bottom w:val="nil"/>
            </w:tcBorders>
          </w:tcPr>
          <w:p>
            <w:pPr>
              <w:pStyle w:val="TableParagraph"/>
              <w:spacing w:line="261" w:lineRule="exact"/>
              <w:ind w:left="103"/>
              <w:rPr>
                <w:sz w:val="22"/>
              </w:rPr>
            </w:pPr>
            <w:hyperlink r:id="rId10">
              <w:r>
                <w:rPr>
                  <w:sz w:val="22"/>
                </w:rPr>
                <w:t>aymen.alaghbri@orasi.com</w:t>
              </w:r>
            </w:hyperlink>
          </w:p>
        </w:tc>
        <w:tc>
          <w:tcPr>
            <w:tcW w:w="3149" w:type="dxa"/>
            <w:tcBorders>
              <w:top w:val="nil"/>
              <w:bottom w:val="nil"/>
            </w:tcBorders>
          </w:tcPr>
          <w:p>
            <w:pPr>
              <w:pStyle w:val="TableParagraph"/>
              <w:spacing w:line="261" w:lineRule="exact"/>
              <w:rPr>
                <w:sz w:val="22"/>
              </w:rPr>
            </w:pPr>
            <w:hyperlink r:id="rId11">
              <w:r>
                <w:rPr>
                  <w:sz w:val="22"/>
                </w:rPr>
                <w:t>erik.pena@orasi.com</w:t>
              </w:r>
            </w:hyperlink>
          </w:p>
        </w:tc>
      </w:tr>
      <w:tr>
        <w:trPr>
          <w:trHeight w:val="269" w:hRule="exact"/>
        </w:trPr>
        <w:tc>
          <w:tcPr>
            <w:tcW w:w="3115" w:type="dxa"/>
            <w:tcBorders>
              <w:top w:val="nil"/>
            </w:tcBorders>
          </w:tcPr>
          <w:p>
            <w:pPr>
              <w:pStyle w:val="TableParagraph"/>
              <w:spacing w:line="261" w:lineRule="exact"/>
              <w:ind w:left="103"/>
              <w:rPr>
                <w:sz w:val="22"/>
              </w:rPr>
            </w:pPr>
            <w:hyperlink r:id="rId12">
              <w:r>
                <w:rPr>
                  <w:sz w:val="22"/>
                </w:rPr>
                <w:t>rmcnally@lear.com</w:t>
              </w:r>
            </w:hyperlink>
          </w:p>
        </w:tc>
        <w:tc>
          <w:tcPr>
            <w:tcW w:w="3204" w:type="dxa"/>
            <w:tcBorders>
              <w:top w:val="nil"/>
            </w:tcBorders>
          </w:tcPr>
          <w:p>
            <w:pPr/>
          </w:p>
        </w:tc>
        <w:tc>
          <w:tcPr>
            <w:tcW w:w="3149" w:type="dxa"/>
            <w:tcBorders>
              <w:top w:val="nil"/>
            </w:tcBorders>
          </w:tcPr>
          <w:p>
            <w:pPr/>
          </w:p>
        </w:tc>
      </w:tr>
    </w:tbl>
    <w:p>
      <w:pPr>
        <w:pStyle w:val="BodyText"/>
        <w:spacing w:before="10"/>
        <w:rPr>
          <w:sz w:val="19"/>
        </w:rPr>
      </w:pPr>
    </w:p>
    <w:tbl>
      <w:tblPr>
        <w:tblW w:w="0" w:type="auto"/>
        <w:jc w:val="left"/>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5"/>
        <w:gridCol w:w="4675"/>
      </w:tblGrid>
      <w:tr>
        <w:trPr>
          <w:trHeight w:val="254" w:hRule="exact"/>
        </w:trPr>
        <w:tc>
          <w:tcPr>
            <w:tcW w:w="4675" w:type="dxa"/>
            <w:shd w:val="clear" w:color="auto" w:fill="F2F2F2"/>
          </w:tcPr>
          <w:p>
            <w:pPr>
              <w:pStyle w:val="TableParagraph"/>
              <w:spacing w:line="243" w:lineRule="exact"/>
              <w:ind w:left="1611" w:right="1616"/>
              <w:jc w:val="center"/>
              <w:rPr>
                <w:sz w:val="20"/>
              </w:rPr>
            </w:pPr>
            <w:r>
              <w:rPr>
                <w:sz w:val="20"/>
              </w:rPr>
              <w:t>Services Location</w:t>
            </w:r>
          </w:p>
        </w:tc>
        <w:tc>
          <w:tcPr>
            <w:tcW w:w="4675" w:type="dxa"/>
            <w:shd w:val="clear" w:color="auto" w:fill="F2F2F2"/>
          </w:tcPr>
          <w:p>
            <w:pPr>
              <w:pStyle w:val="TableParagraph"/>
              <w:spacing w:line="243" w:lineRule="exact"/>
              <w:ind w:left="1611" w:right="1611"/>
              <w:jc w:val="center"/>
              <w:rPr>
                <w:sz w:val="20"/>
              </w:rPr>
            </w:pPr>
            <w:r>
              <w:rPr>
                <w:sz w:val="20"/>
              </w:rPr>
              <w:t>Billing Address</w:t>
            </w:r>
          </w:p>
        </w:tc>
      </w:tr>
      <w:tr>
        <w:trPr>
          <w:trHeight w:val="864" w:hRule="exact"/>
        </w:trPr>
        <w:tc>
          <w:tcPr>
            <w:tcW w:w="4675" w:type="dxa"/>
          </w:tcPr>
          <w:p>
            <w:pPr>
              <w:pStyle w:val="TableParagraph"/>
              <w:spacing w:line="243" w:lineRule="exact"/>
              <w:ind w:left="103" w:right="726"/>
              <w:rPr>
                <w:sz w:val="20"/>
              </w:rPr>
            </w:pPr>
            <w:r>
              <w:rPr>
                <w:sz w:val="20"/>
              </w:rPr>
              <w:t>Lear Corporation</w:t>
            </w:r>
          </w:p>
          <w:p>
            <w:pPr>
              <w:pStyle w:val="TableParagraph"/>
              <w:ind w:left="103" w:right="726"/>
              <w:rPr>
                <w:sz w:val="20"/>
              </w:rPr>
            </w:pPr>
            <w:r>
              <w:rPr>
                <w:sz w:val="20"/>
              </w:rPr>
              <w:t>21557 Telegraph Road Building #300 Southfield, MI USA 48033</w:t>
            </w:r>
          </w:p>
        </w:tc>
        <w:tc>
          <w:tcPr>
            <w:tcW w:w="4675" w:type="dxa"/>
          </w:tcPr>
          <w:p>
            <w:pPr>
              <w:pStyle w:val="TableParagraph"/>
              <w:spacing w:line="265" w:lineRule="exact"/>
              <w:ind w:left="103" w:right="726"/>
              <w:rPr>
                <w:sz w:val="22"/>
              </w:rPr>
            </w:pPr>
            <w:r>
              <w:rPr>
                <w:w w:val="105"/>
                <w:sz w:val="22"/>
              </w:rPr>
              <w:t>[Add if different for services location]</w:t>
            </w:r>
          </w:p>
        </w:tc>
      </w:tr>
    </w:tbl>
    <w:p>
      <w:pPr>
        <w:spacing w:after="0" w:line="265" w:lineRule="exact"/>
        <w:rPr>
          <w:sz w:val="22"/>
        </w:rPr>
        <w:sectPr>
          <w:pgSz w:w="12240" w:h="15840"/>
          <w:pgMar w:header="739" w:footer="504" w:top="920" w:bottom="700" w:left="1220" w:right="1320"/>
        </w:sectPr>
      </w:pPr>
    </w:p>
    <w:p>
      <w:pPr>
        <w:pStyle w:val="BodyText"/>
        <w:spacing w:before="5"/>
        <w:rPr>
          <w:sz w:val="14"/>
        </w:rPr>
      </w:pPr>
    </w:p>
    <w:p>
      <w:pPr>
        <w:pStyle w:val="Heading1"/>
        <w:spacing w:after="59"/>
        <w:ind w:left="239"/>
      </w:pPr>
      <w:bookmarkStart w:name="_TOC_250005" w:id="3"/>
      <w:bookmarkEnd w:id="3"/>
      <w:r>
        <w:rPr>
          <w:w w:val="105"/>
        </w:rPr>
        <w:t>Article 3: Customer Responsibilities</w:t>
      </w:r>
    </w:p>
    <w:tbl>
      <w:tblPr>
        <w:tblW w:w="0" w:type="auto"/>
        <w:jc w:val="left"/>
        <w:tblInd w:w="1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14"/>
        <w:gridCol w:w="8191"/>
      </w:tblGrid>
      <w:tr>
        <w:trPr>
          <w:trHeight w:val="523" w:hRule="exact"/>
        </w:trPr>
        <w:tc>
          <w:tcPr>
            <w:tcW w:w="814" w:type="dxa"/>
            <w:shd w:val="clear" w:color="auto" w:fill="F2F2F2"/>
          </w:tcPr>
          <w:p>
            <w:pPr>
              <w:pStyle w:val="TableParagraph"/>
              <w:spacing w:line="268" w:lineRule="exact"/>
              <w:ind w:left="0"/>
              <w:jc w:val="center"/>
              <w:rPr>
                <w:sz w:val="22"/>
              </w:rPr>
            </w:pPr>
            <w:r>
              <w:rPr>
                <w:w w:val="100"/>
                <w:sz w:val="22"/>
              </w:rPr>
              <w:t>#</w:t>
            </w:r>
          </w:p>
        </w:tc>
        <w:tc>
          <w:tcPr>
            <w:tcW w:w="8191" w:type="dxa"/>
            <w:shd w:val="clear" w:color="auto" w:fill="F2F2F2"/>
          </w:tcPr>
          <w:p>
            <w:pPr>
              <w:pStyle w:val="TableParagraph"/>
              <w:spacing w:line="268" w:lineRule="exact"/>
              <w:ind w:left="3416" w:right="3418"/>
              <w:jc w:val="center"/>
              <w:rPr>
                <w:sz w:val="22"/>
              </w:rPr>
            </w:pPr>
            <w:r>
              <w:rPr>
                <w:w w:val="105"/>
                <w:sz w:val="22"/>
              </w:rPr>
              <w:t>Responsibility</w:t>
            </w:r>
          </w:p>
        </w:tc>
      </w:tr>
      <w:tr>
        <w:trPr>
          <w:trHeight w:val="833" w:hRule="exact"/>
        </w:trPr>
        <w:tc>
          <w:tcPr>
            <w:tcW w:w="814" w:type="dxa"/>
          </w:tcPr>
          <w:p>
            <w:pPr>
              <w:pStyle w:val="TableParagraph"/>
              <w:spacing w:line="268" w:lineRule="exact"/>
              <w:ind w:left="460"/>
              <w:rPr>
                <w:sz w:val="22"/>
              </w:rPr>
            </w:pPr>
            <w:r>
              <w:rPr>
                <w:sz w:val="22"/>
              </w:rPr>
              <w:t>1.</w:t>
            </w:r>
          </w:p>
        </w:tc>
        <w:tc>
          <w:tcPr>
            <w:tcW w:w="8191" w:type="dxa"/>
          </w:tcPr>
          <w:p>
            <w:pPr>
              <w:pStyle w:val="TableParagraph"/>
              <w:spacing w:line="278" w:lineRule="auto"/>
              <w:ind w:right="1114"/>
              <w:rPr>
                <w:sz w:val="22"/>
              </w:rPr>
            </w:pPr>
            <w:r>
              <w:rPr>
                <w:sz w:val="22"/>
              </w:rPr>
              <w:t>When applicable, providing a copy travel policies and guidelines prior to Orasi consultants arranging travel.</w:t>
            </w:r>
          </w:p>
        </w:tc>
      </w:tr>
      <w:tr>
        <w:trPr>
          <w:trHeight w:val="523" w:hRule="exact"/>
        </w:trPr>
        <w:tc>
          <w:tcPr>
            <w:tcW w:w="814" w:type="dxa"/>
          </w:tcPr>
          <w:p>
            <w:pPr>
              <w:pStyle w:val="TableParagraph"/>
              <w:spacing w:before="1"/>
              <w:ind w:left="460"/>
              <w:rPr>
                <w:sz w:val="20"/>
              </w:rPr>
            </w:pPr>
            <w:r>
              <w:rPr>
                <w:sz w:val="20"/>
              </w:rPr>
              <w:t>2.</w:t>
            </w:r>
          </w:p>
        </w:tc>
        <w:tc>
          <w:tcPr>
            <w:tcW w:w="8191" w:type="dxa"/>
          </w:tcPr>
          <w:p>
            <w:pPr>
              <w:pStyle w:val="TableParagraph"/>
              <w:spacing w:line="268" w:lineRule="exact"/>
              <w:ind w:right="1114"/>
              <w:rPr>
                <w:sz w:val="22"/>
              </w:rPr>
            </w:pPr>
            <w:r>
              <w:rPr>
                <w:sz w:val="22"/>
              </w:rPr>
              <w:t>Identifying a primary point of contact for the overall project.</w:t>
            </w:r>
          </w:p>
        </w:tc>
      </w:tr>
      <w:tr>
        <w:trPr>
          <w:trHeight w:val="1142" w:hRule="exact"/>
        </w:trPr>
        <w:tc>
          <w:tcPr>
            <w:tcW w:w="814" w:type="dxa"/>
          </w:tcPr>
          <w:p>
            <w:pPr>
              <w:pStyle w:val="TableParagraph"/>
              <w:spacing w:before="4"/>
              <w:ind w:left="460"/>
              <w:rPr>
                <w:sz w:val="20"/>
              </w:rPr>
            </w:pPr>
            <w:r>
              <w:rPr>
                <w:sz w:val="20"/>
              </w:rPr>
              <w:t>3.</w:t>
            </w:r>
          </w:p>
        </w:tc>
        <w:tc>
          <w:tcPr>
            <w:tcW w:w="8191" w:type="dxa"/>
          </w:tcPr>
          <w:p>
            <w:pPr>
              <w:pStyle w:val="TableParagraph"/>
              <w:spacing w:line="276" w:lineRule="auto"/>
              <w:ind w:right="82"/>
              <w:rPr>
                <w:sz w:val="22"/>
              </w:rPr>
            </w:pPr>
            <w:r>
              <w:rPr>
                <w:sz w:val="22"/>
              </w:rPr>
              <w:t>Provide enough machines that comply with hardware specifications to be setup and used as standalone Load Generators machines located in location(s) where the Performance Load will be generated from against the application under test.</w:t>
            </w:r>
          </w:p>
        </w:tc>
      </w:tr>
      <w:tr>
        <w:trPr>
          <w:trHeight w:val="1142" w:hRule="exact"/>
        </w:trPr>
        <w:tc>
          <w:tcPr>
            <w:tcW w:w="814" w:type="dxa"/>
          </w:tcPr>
          <w:p>
            <w:pPr>
              <w:pStyle w:val="TableParagraph"/>
              <w:spacing w:before="1"/>
              <w:ind w:left="460"/>
              <w:rPr>
                <w:sz w:val="20"/>
              </w:rPr>
            </w:pPr>
            <w:r>
              <w:rPr>
                <w:sz w:val="20"/>
              </w:rPr>
              <w:t>4.</w:t>
            </w:r>
          </w:p>
        </w:tc>
        <w:tc>
          <w:tcPr>
            <w:tcW w:w="8191" w:type="dxa"/>
          </w:tcPr>
          <w:p>
            <w:pPr>
              <w:pStyle w:val="TableParagraph"/>
              <w:spacing w:line="278" w:lineRule="auto"/>
              <w:ind w:right="396"/>
              <w:rPr>
                <w:sz w:val="22"/>
              </w:rPr>
            </w:pPr>
            <w:r>
              <w:rPr>
                <w:sz w:val="22"/>
              </w:rPr>
              <w:t>Provide detailed information on the selected business processes to generate performance oriented test cases during the design phase. This detail should include working steps that are detailed enough to not require application knowledge.</w:t>
            </w:r>
          </w:p>
        </w:tc>
      </w:tr>
      <w:tr>
        <w:trPr>
          <w:trHeight w:val="1140" w:hRule="exact"/>
        </w:trPr>
        <w:tc>
          <w:tcPr>
            <w:tcW w:w="814" w:type="dxa"/>
          </w:tcPr>
          <w:p>
            <w:pPr>
              <w:pStyle w:val="TableParagraph"/>
              <w:spacing w:before="1"/>
              <w:ind w:left="460"/>
              <w:rPr>
                <w:sz w:val="20"/>
              </w:rPr>
            </w:pPr>
            <w:r>
              <w:rPr>
                <w:sz w:val="20"/>
              </w:rPr>
              <w:t>5.</w:t>
            </w:r>
          </w:p>
        </w:tc>
        <w:tc>
          <w:tcPr>
            <w:tcW w:w="8191" w:type="dxa"/>
          </w:tcPr>
          <w:p>
            <w:pPr>
              <w:pStyle w:val="TableParagraph"/>
              <w:spacing w:line="276" w:lineRule="auto"/>
              <w:ind w:right="396"/>
              <w:rPr>
                <w:sz w:val="22"/>
              </w:rPr>
            </w:pPr>
            <w:r>
              <w:rPr>
                <w:sz w:val="22"/>
              </w:rPr>
              <w:t>Provide at least 10 working test values for each business process documented that requires changing values for scripting and manual execution. The preferred format is CSV or XLS and the test data should be provided on the first week of the engagement.</w:t>
            </w:r>
          </w:p>
        </w:tc>
      </w:tr>
      <w:tr>
        <w:trPr>
          <w:trHeight w:val="1759" w:hRule="exact"/>
        </w:trPr>
        <w:tc>
          <w:tcPr>
            <w:tcW w:w="814" w:type="dxa"/>
          </w:tcPr>
          <w:p>
            <w:pPr>
              <w:pStyle w:val="TableParagraph"/>
              <w:spacing w:before="4"/>
              <w:ind w:left="460"/>
              <w:rPr>
                <w:sz w:val="20"/>
              </w:rPr>
            </w:pPr>
            <w:r>
              <w:rPr>
                <w:sz w:val="20"/>
              </w:rPr>
              <w:t>6.</w:t>
            </w:r>
          </w:p>
        </w:tc>
        <w:tc>
          <w:tcPr>
            <w:tcW w:w="8191" w:type="dxa"/>
          </w:tcPr>
          <w:p>
            <w:pPr>
              <w:pStyle w:val="TableParagraph"/>
              <w:spacing w:line="276" w:lineRule="auto"/>
              <w:ind w:right="143"/>
              <w:rPr>
                <w:sz w:val="22"/>
              </w:rPr>
            </w:pPr>
            <w:r>
              <w:rPr>
                <w:sz w:val="22"/>
              </w:rPr>
              <w:t>Customer to provide all Master data for testing the full load &amp; performance test. This quantity of data would be determined in the engagement, but often is 100’s or 1000’s of data to simulate a day in the life of production.  Master data is data a system is populated with after conversion such as vendor numbers, product SKU’s, factory IDs, employee numbers, login ID’s, etc.</w:t>
            </w:r>
          </w:p>
        </w:tc>
      </w:tr>
      <w:tr>
        <w:trPr>
          <w:trHeight w:val="1452" w:hRule="exact"/>
        </w:trPr>
        <w:tc>
          <w:tcPr>
            <w:tcW w:w="814" w:type="dxa"/>
          </w:tcPr>
          <w:p>
            <w:pPr>
              <w:pStyle w:val="TableParagraph"/>
              <w:spacing w:before="4"/>
              <w:ind w:left="460"/>
              <w:rPr>
                <w:sz w:val="20"/>
              </w:rPr>
            </w:pPr>
            <w:r>
              <w:rPr>
                <w:sz w:val="20"/>
              </w:rPr>
              <w:t>7.</w:t>
            </w:r>
          </w:p>
        </w:tc>
        <w:tc>
          <w:tcPr>
            <w:tcW w:w="8191" w:type="dxa"/>
          </w:tcPr>
          <w:p>
            <w:pPr>
              <w:pStyle w:val="TableParagraph"/>
              <w:spacing w:line="276" w:lineRule="auto"/>
              <w:ind w:right="91"/>
              <w:rPr>
                <w:sz w:val="22"/>
              </w:rPr>
            </w:pPr>
            <w:r>
              <w:rPr>
                <w:sz w:val="22"/>
              </w:rPr>
              <w:t>Customer to provide transactional data such as Purchase Order ID’s, Invoice ID’s, Quotes, etc. that need to be used during the performance test in XLS or CSV 5 days prior to the start of the full scale performance testing. Orasi can be requested to generate transactional data, but that request will add scope and require a change   order.</w:t>
            </w:r>
          </w:p>
        </w:tc>
      </w:tr>
      <w:tr>
        <w:trPr>
          <w:trHeight w:val="1140" w:hRule="exact"/>
        </w:trPr>
        <w:tc>
          <w:tcPr>
            <w:tcW w:w="814" w:type="dxa"/>
          </w:tcPr>
          <w:p>
            <w:pPr>
              <w:pStyle w:val="TableParagraph"/>
              <w:spacing w:before="1"/>
              <w:ind w:left="460"/>
              <w:rPr>
                <w:sz w:val="20"/>
              </w:rPr>
            </w:pPr>
            <w:r>
              <w:rPr>
                <w:sz w:val="20"/>
              </w:rPr>
              <w:t>8.</w:t>
            </w:r>
          </w:p>
        </w:tc>
        <w:tc>
          <w:tcPr>
            <w:tcW w:w="8191" w:type="dxa"/>
          </w:tcPr>
          <w:p>
            <w:pPr>
              <w:pStyle w:val="TableParagraph"/>
              <w:spacing w:line="276" w:lineRule="auto"/>
              <w:ind w:right="195"/>
              <w:rPr>
                <w:sz w:val="22"/>
              </w:rPr>
            </w:pPr>
            <w:r>
              <w:rPr>
                <w:sz w:val="22"/>
              </w:rPr>
              <w:t>If Onsite Engagement: Provide access to Internet for business related research for the assignment unless communication in advance is provided requesting the Orasi consultant to provide their own Internet access.</w:t>
            </w:r>
          </w:p>
        </w:tc>
      </w:tr>
      <w:tr>
        <w:trPr>
          <w:trHeight w:val="1452" w:hRule="exact"/>
        </w:trPr>
        <w:tc>
          <w:tcPr>
            <w:tcW w:w="814" w:type="dxa"/>
          </w:tcPr>
          <w:p>
            <w:pPr>
              <w:pStyle w:val="TableParagraph"/>
              <w:spacing w:before="1"/>
              <w:ind w:left="460"/>
              <w:rPr>
                <w:sz w:val="20"/>
              </w:rPr>
            </w:pPr>
            <w:r>
              <w:rPr>
                <w:sz w:val="20"/>
              </w:rPr>
              <w:t>9.</w:t>
            </w:r>
          </w:p>
        </w:tc>
        <w:tc>
          <w:tcPr>
            <w:tcW w:w="8191" w:type="dxa"/>
          </w:tcPr>
          <w:p>
            <w:pPr>
              <w:pStyle w:val="TableParagraph"/>
              <w:spacing w:line="278" w:lineRule="auto"/>
              <w:ind w:right="82"/>
              <w:rPr>
                <w:sz w:val="22"/>
              </w:rPr>
            </w:pPr>
            <w:r>
              <w:rPr>
                <w:sz w:val="22"/>
              </w:rPr>
              <w:t>Providing Orasi consultants working onsite, and remotely when applicable, with workspace and/or access to conduct their activities. Consultant must also have access to necessary Customer applications, shared drives and document repositories when applicable.</w:t>
            </w:r>
          </w:p>
        </w:tc>
      </w:tr>
      <w:tr>
        <w:trPr>
          <w:trHeight w:val="1140" w:hRule="exact"/>
        </w:trPr>
        <w:tc>
          <w:tcPr>
            <w:tcW w:w="814" w:type="dxa"/>
          </w:tcPr>
          <w:p>
            <w:pPr>
              <w:pStyle w:val="TableParagraph"/>
              <w:spacing w:line="268" w:lineRule="exact"/>
              <w:ind w:left="460"/>
              <w:rPr>
                <w:sz w:val="22"/>
              </w:rPr>
            </w:pPr>
            <w:r>
              <w:rPr>
                <w:sz w:val="22"/>
              </w:rPr>
              <w:t>10.</w:t>
            </w:r>
          </w:p>
        </w:tc>
        <w:tc>
          <w:tcPr>
            <w:tcW w:w="8191" w:type="dxa"/>
          </w:tcPr>
          <w:p>
            <w:pPr>
              <w:pStyle w:val="TableParagraph"/>
              <w:spacing w:line="266" w:lineRule="auto"/>
              <w:ind w:right="396"/>
              <w:rPr>
                <w:sz w:val="22"/>
              </w:rPr>
            </w:pPr>
            <w:r>
              <w:rPr>
                <w:sz w:val="22"/>
              </w:rPr>
              <w:t>Ensuring that software customer support services/maintenance for all software (including 3</w:t>
            </w:r>
            <w:r>
              <w:rPr>
                <w:position w:val="10"/>
                <w:sz w:val="14"/>
              </w:rPr>
              <w:t>rd </w:t>
            </w:r>
            <w:r>
              <w:rPr>
                <w:sz w:val="22"/>
              </w:rPr>
              <w:t>party software) to be used in the delivery of this statement of work is current and is accessible when needed by the Orasi consultant.</w:t>
            </w:r>
          </w:p>
        </w:tc>
      </w:tr>
    </w:tbl>
    <w:p>
      <w:pPr>
        <w:spacing w:after="0" w:line="266" w:lineRule="auto"/>
        <w:rPr>
          <w:sz w:val="22"/>
        </w:rPr>
        <w:sectPr>
          <w:pgSz w:w="12240" w:h="15840"/>
          <w:pgMar w:header="739" w:footer="504" w:top="920" w:bottom="700" w:left="1200" w:right="1340"/>
        </w:sectPr>
      </w:pPr>
    </w:p>
    <w:p>
      <w:pPr>
        <w:pStyle w:val="BodyText"/>
        <w:rPr>
          <w:sz w:val="19"/>
        </w:rPr>
      </w:pPr>
    </w:p>
    <w:tbl>
      <w:tblPr>
        <w:tblW w:w="0" w:type="auto"/>
        <w:jc w:val="left"/>
        <w:tblInd w:w="1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14"/>
        <w:gridCol w:w="8191"/>
      </w:tblGrid>
      <w:tr>
        <w:trPr>
          <w:trHeight w:val="523" w:hRule="exact"/>
        </w:trPr>
        <w:tc>
          <w:tcPr>
            <w:tcW w:w="814" w:type="dxa"/>
            <w:shd w:val="clear" w:color="auto" w:fill="F2F2F2"/>
          </w:tcPr>
          <w:p>
            <w:pPr>
              <w:pStyle w:val="TableParagraph"/>
              <w:spacing w:line="268" w:lineRule="exact"/>
              <w:ind w:left="0"/>
              <w:jc w:val="center"/>
              <w:rPr>
                <w:sz w:val="22"/>
              </w:rPr>
            </w:pPr>
            <w:r>
              <w:rPr>
                <w:w w:val="100"/>
                <w:sz w:val="22"/>
              </w:rPr>
              <w:t>#</w:t>
            </w:r>
          </w:p>
        </w:tc>
        <w:tc>
          <w:tcPr>
            <w:tcW w:w="8191" w:type="dxa"/>
            <w:shd w:val="clear" w:color="auto" w:fill="F2F2F2"/>
          </w:tcPr>
          <w:p>
            <w:pPr>
              <w:pStyle w:val="TableParagraph"/>
              <w:spacing w:line="268" w:lineRule="exact"/>
              <w:ind w:left="3416" w:right="3418"/>
              <w:jc w:val="center"/>
              <w:rPr>
                <w:sz w:val="22"/>
              </w:rPr>
            </w:pPr>
            <w:r>
              <w:rPr>
                <w:w w:val="105"/>
                <w:sz w:val="22"/>
              </w:rPr>
              <w:t>Responsibility</w:t>
            </w:r>
          </w:p>
        </w:tc>
      </w:tr>
      <w:tr>
        <w:trPr>
          <w:trHeight w:val="833" w:hRule="exact"/>
        </w:trPr>
        <w:tc>
          <w:tcPr>
            <w:tcW w:w="814" w:type="dxa"/>
          </w:tcPr>
          <w:p>
            <w:pPr>
              <w:pStyle w:val="TableParagraph"/>
              <w:spacing w:line="268" w:lineRule="exact"/>
              <w:ind w:left="0" w:right="55"/>
              <w:jc w:val="right"/>
              <w:rPr>
                <w:sz w:val="22"/>
              </w:rPr>
            </w:pPr>
            <w:r>
              <w:rPr>
                <w:sz w:val="22"/>
              </w:rPr>
              <w:t>11.</w:t>
            </w:r>
          </w:p>
        </w:tc>
        <w:tc>
          <w:tcPr>
            <w:tcW w:w="8191" w:type="dxa"/>
          </w:tcPr>
          <w:p>
            <w:pPr>
              <w:pStyle w:val="TableParagraph"/>
              <w:spacing w:line="278" w:lineRule="auto"/>
              <w:ind w:right="796"/>
              <w:rPr>
                <w:sz w:val="22"/>
              </w:rPr>
            </w:pPr>
            <w:r>
              <w:rPr>
                <w:sz w:val="22"/>
              </w:rPr>
              <w:t>Identifying and ensuring availability and participation of selected members of the Customer organization during the project.</w:t>
            </w:r>
          </w:p>
        </w:tc>
      </w:tr>
      <w:tr>
        <w:trPr>
          <w:trHeight w:val="1759" w:hRule="exact"/>
        </w:trPr>
        <w:tc>
          <w:tcPr>
            <w:tcW w:w="814" w:type="dxa"/>
          </w:tcPr>
          <w:p>
            <w:pPr>
              <w:pStyle w:val="TableParagraph"/>
              <w:spacing w:before="1"/>
              <w:ind w:left="0" w:right="84"/>
              <w:jc w:val="right"/>
              <w:rPr>
                <w:sz w:val="20"/>
              </w:rPr>
            </w:pPr>
            <w:r>
              <w:rPr>
                <w:sz w:val="20"/>
              </w:rPr>
              <w:t>12.</w:t>
            </w:r>
          </w:p>
        </w:tc>
        <w:tc>
          <w:tcPr>
            <w:tcW w:w="8191" w:type="dxa"/>
          </w:tcPr>
          <w:p>
            <w:pPr>
              <w:pStyle w:val="TableParagraph"/>
              <w:spacing w:line="276" w:lineRule="auto"/>
              <w:ind w:right="82"/>
              <w:rPr>
                <w:sz w:val="22"/>
              </w:rPr>
            </w:pPr>
            <w:r>
              <w:rPr>
                <w:sz w:val="22"/>
              </w:rPr>
              <w:t>Notify Orasi anytime sensitive and/or production data will be used for testing purposes. This is to allow Orasi to take proper measures to ensure security of the data. Testing applications within the production environment can result in system outages. Orasi will take reasonable commercial measures to minimize system outages when testing applications in the production environment.</w:t>
            </w:r>
          </w:p>
        </w:tc>
      </w:tr>
      <w:tr>
        <w:trPr>
          <w:trHeight w:val="833" w:hRule="exact"/>
        </w:trPr>
        <w:tc>
          <w:tcPr>
            <w:tcW w:w="814" w:type="dxa"/>
          </w:tcPr>
          <w:p>
            <w:pPr>
              <w:pStyle w:val="TableParagraph"/>
              <w:spacing w:line="268" w:lineRule="exact"/>
              <w:ind w:left="0" w:right="55"/>
              <w:jc w:val="right"/>
              <w:rPr>
                <w:sz w:val="22"/>
              </w:rPr>
            </w:pPr>
            <w:r>
              <w:rPr>
                <w:sz w:val="22"/>
              </w:rPr>
              <w:t>13.</w:t>
            </w:r>
          </w:p>
        </w:tc>
        <w:tc>
          <w:tcPr>
            <w:tcW w:w="8191" w:type="dxa"/>
          </w:tcPr>
          <w:p>
            <w:pPr>
              <w:pStyle w:val="TableParagraph"/>
              <w:spacing w:line="278" w:lineRule="auto"/>
              <w:ind w:right="646"/>
              <w:rPr>
                <w:sz w:val="22"/>
              </w:rPr>
            </w:pPr>
            <w:r>
              <w:rPr>
                <w:sz w:val="22"/>
              </w:rPr>
              <w:t>Ensuring the Orasi consultants have security access privileges for buildings or areas granted prior to beginning this engagement.</w:t>
            </w:r>
          </w:p>
        </w:tc>
      </w:tr>
      <w:tr>
        <w:trPr>
          <w:trHeight w:val="833" w:hRule="exact"/>
        </w:trPr>
        <w:tc>
          <w:tcPr>
            <w:tcW w:w="814" w:type="dxa"/>
          </w:tcPr>
          <w:p>
            <w:pPr>
              <w:pStyle w:val="TableParagraph"/>
              <w:spacing w:line="268" w:lineRule="exact"/>
              <w:ind w:left="0" w:right="55"/>
              <w:jc w:val="right"/>
              <w:rPr>
                <w:sz w:val="22"/>
              </w:rPr>
            </w:pPr>
            <w:r>
              <w:rPr>
                <w:sz w:val="22"/>
              </w:rPr>
              <w:t>14.</w:t>
            </w:r>
          </w:p>
        </w:tc>
        <w:tc>
          <w:tcPr>
            <w:tcW w:w="8191" w:type="dxa"/>
          </w:tcPr>
          <w:p>
            <w:pPr>
              <w:pStyle w:val="TableParagraph"/>
              <w:spacing w:line="278" w:lineRule="auto"/>
              <w:ind w:right="195"/>
              <w:rPr>
                <w:sz w:val="22"/>
              </w:rPr>
            </w:pPr>
            <w:r>
              <w:rPr>
                <w:sz w:val="22"/>
              </w:rPr>
              <w:t>Ensure the Orasi consultant has access to the Internet for corporate email, research and other reasonable project activities.</w:t>
            </w:r>
          </w:p>
        </w:tc>
      </w:tr>
    </w:tbl>
    <w:p>
      <w:pPr>
        <w:pStyle w:val="BodyText"/>
        <w:rPr>
          <w:sz w:val="20"/>
        </w:rPr>
      </w:pPr>
    </w:p>
    <w:p>
      <w:pPr>
        <w:pStyle w:val="BodyText"/>
        <w:spacing w:before="1"/>
        <w:rPr>
          <w:sz w:val="15"/>
        </w:rPr>
      </w:pPr>
    </w:p>
    <w:p>
      <w:pPr>
        <w:pStyle w:val="Heading1"/>
        <w:spacing w:after="59"/>
        <w:ind w:left="239"/>
      </w:pPr>
      <w:bookmarkStart w:name="_TOC_250004" w:id="4"/>
      <w:bookmarkEnd w:id="4"/>
      <w:r>
        <w:rPr>
          <w:w w:val="105"/>
        </w:rPr>
        <w:t>Article 4: Assumptions</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4"/>
        <w:gridCol w:w="8191"/>
      </w:tblGrid>
      <w:tr>
        <w:trPr>
          <w:trHeight w:val="254" w:hRule="exact"/>
        </w:trPr>
        <w:tc>
          <w:tcPr>
            <w:tcW w:w="804" w:type="dxa"/>
            <w:shd w:val="clear" w:color="auto" w:fill="F2F2F2"/>
          </w:tcPr>
          <w:p>
            <w:pPr>
              <w:pStyle w:val="TableParagraph"/>
              <w:spacing w:line="243" w:lineRule="exact"/>
              <w:ind w:left="391"/>
              <w:rPr>
                <w:sz w:val="20"/>
              </w:rPr>
            </w:pPr>
            <w:r>
              <w:rPr>
                <w:w w:val="98"/>
                <w:sz w:val="20"/>
              </w:rPr>
              <w:t>#</w:t>
            </w:r>
          </w:p>
        </w:tc>
        <w:tc>
          <w:tcPr>
            <w:tcW w:w="8191" w:type="dxa"/>
            <w:shd w:val="clear" w:color="auto" w:fill="F2F2F2"/>
          </w:tcPr>
          <w:p>
            <w:pPr>
              <w:pStyle w:val="TableParagraph"/>
              <w:spacing w:line="243" w:lineRule="exact"/>
              <w:ind w:left="3463" w:right="3375"/>
              <w:jc w:val="center"/>
              <w:rPr>
                <w:sz w:val="20"/>
              </w:rPr>
            </w:pPr>
            <w:r>
              <w:rPr>
                <w:sz w:val="20"/>
              </w:rPr>
              <w:t>Assumptions</w:t>
            </w:r>
          </w:p>
        </w:tc>
      </w:tr>
      <w:tr>
        <w:trPr>
          <w:trHeight w:val="1058" w:hRule="exact"/>
        </w:trPr>
        <w:tc>
          <w:tcPr>
            <w:tcW w:w="804" w:type="dxa"/>
          </w:tcPr>
          <w:p>
            <w:pPr>
              <w:pStyle w:val="TableParagraph"/>
              <w:spacing w:line="243" w:lineRule="exact"/>
              <w:ind w:left="463"/>
              <w:rPr>
                <w:sz w:val="20"/>
              </w:rPr>
            </w:pPr>
            <w:r>
              <w:rPr>
                <w:sz w:val="20"/>
              </w:rPr>
              <w:t>1.</w:t>
            </w:r>
          </w:p>
        </w:tc>
        <w:tc>
          <w:tcPr>
            <w:tcW w:w="8191" w:type="dxa"/>
          </w:tcPr>
          <w:p>
            <w:pPr>
              <w:pStyle w:val="TableParagraph"/>
              <w:ind w:left="103" w:right="106"/>
              <w:rPr>
                <w:sz w:val="22"/>
              </w:rPr>
            </w:pPr>
            <w:r>
              <w:rPr>
                <w:sz w:val="22"/>
              </w:rPr>
              <w:t>All data models in the application database(s) are in place, the GUI for each application is in a stable state, any set of functional testing is completed, the business rules are complete and have been communicated to the Orasi team.</w:t>
            </w:r>
          </w:p>
        </w:tc>
      </w:tr>
      <w:tr>
        <w:trPr>
          <w:trHeight w:val="1330" w:hRule="exact"/>
        </w:trPr>
        <w:tc>
          <w:tcPr>
            <w:tcW w:w="804" w:type="dxa"/>
          </w:tcPr>
          <w:p>
            <w:pPr>
              <w:pStyle w:val="TableParagraph"/>
              <w:spacing w:before="1"/>
              <w:ind w:left="463"/>
              <w:rPr>
                <w:sz w:val="20"/>
              </w:rPr>
            </w:pPr>
            <w:r>
              <w:rPr>
                <w:sz w:val="20"/>
              </w:rPr>
              <w:t>2.</w:t>
            </w:r>
          </w:p>
        </w:tc>
        <w:tc>
          <w:tcPr>
            <w:tcW w:w="8191" w:type="dxa"/>
          </w:tcPr>
          <w:p>
            <w:pPr>
              <w:pStyle w:val="TableParagraph"/>
              <w:ind w:left="103" w:right="106"/>
              <w:rPr>
                <w:sz w:val="22"/>
              </w:rPr>
            </w:pPr>
            <w:r>
              <w:rPr>
                <w:sz w:val="22"/>
              </w:rPr>
              <w:t>Access to all testing documentation, test cases (or requirements if test cases are not present), standard operating procedures for testing initiatives where applicable and preferably access to subject matter experts for the duration of the engagement. Failing this, may impact the scoped timeframes for the project.</w:t>
            </w:r>
          </w:p>
        </w:tc>
      </w:tr>
      <w:tr>
        <w:trPr>
          <w:trHeight w:val="1085" w:hRule="exact"/>
        </w:trPr>
        <w:tc>
          <w:tcPr>
            <w:tcW w:w="804" w:type="dxa"/>
          </w:tcPr>
          <w:p>
            <w:pPr>
              <w:pStyle w:val="TableParagraph"/>
              <w:spacing w:line="243" w:lineRule="exact"/>
              <w:ind w:left="463"/>
              <w:rPr>
                <w:sz w:val="20"/>
              </w:rPr>
            </w:pPr>
            <w:r>
              <w:rPr>
                <w:sz w:val="20"/>
              </w:rPr>
              <w:t>3.</w:t>
            </w:r>
          </w:p>
        </w:tc>
        <w:tc>
          <w:tcPr>
            <w:tcW w:w="8191" w:type="dxa"/>
          </w:tcPr>
          <w:p>
            <w:pPr>
              <w:pStyle w:val="TableParagraph"/>
              <w:ind w:left="103" w:right="199"/>
              <w:rPr>
                <w:sz w:val="22"/>
              </w:rPr>
            </w:pPr>
            <w:r>
              <w:rPr>
                <w:sz w:val="22"/>
              </w:rPr>
              <w:t>Environment that is being used for test development and performance testing is dedicated to performance team. The environment should be stable and any code release changes should be on a published schedule. Any functional testing or changes should be done before scripting can begin.</w:t>
            </w:r>
          </w:p>
        </w:tc>
      </w:tr>
      <w:tr>
        <w:trPr>
          <w:trHeight w:val="547" w:hRule="exact"/>
        </w:trPr>
        <w:tc>
          <w:tcPr>
            <w:tcW w:w="804" w:type="dxa"/>
          </w:tcPr>
          <w:p>
            <w:pPr>
              <w:pStyle w:val="TableParagraph"/>
              <w:spacing w:line="243" w:lineRule="exact"/>
              <w:ind w:left="463"/>
              <w:rPr>
                <w:sz w:val="20"/>
              </w:rPr>
            </w:pPr>
            <w:r>
              <w:rPr>
                <w:sz w:val="20"/>
              </w:rPr>
              <w:t>4.</w:t>
            </w:r>
          </w:p>
        </w:tc>
        <w:tc>
          <w:tcPr>
            <w:tcW w:w="8191" w:type="dxa"/>
          </w:tcPr>
          <w:p>
            <w:pPr>
              <w:pStyle w:val="TableParagraph"/>
              <w:ind w:left="103" w:right="478"/>
              <w:rPr>
                <w:sz w:val="22"/>
              </w:rPr>
            </w:pPr>
            <w:r>
              <w:rPr>
                <w:sz w:val="22"/>
              </w:rPr>
              <w:t>Dedicated application (test) environments will be fully operational by the start of the engagement.</w:t>
            </w:r>
          </w:p>
        </w:tc>
      </w:tr>
    </w:tbl>
    <w:p>
      <w:pPr>
        <w:pStyle w:val="BodyText"/>
        <w:rPr>
          <w:sz w:val="20"/>
        </w:rPr>
      </w:pPr>
    </w:p>
    <w:p>
      <w:pPr>
        <w:pStyle w:val="BodyText"/>
        <w:spacing w:before="1"/>
        <w:rPr>
          <w:sz w:val="15"/>
        </w:rPr>
      </w:pPr>
    </w:p>
    <w:p>
      <w:pPr>
        <w:pStyle w:val="Heading1"/>
        <w:spacing w:after="59"/>
        <w:ind w:left="239"/>
      </w:pPr>
      <w:bookmarkStart w:name="_TOC_250003" w:id="5"/>
      <w:bookmarkEnd w:id="5"/>
      <w:r>
        <w:rPr>
          <w:w w:val="105"/>
        </w:rPr>
        <w:t>Article 5: Schedule Parameters</w:t>
      </w: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09"/>
        <w:gridCol w:w="8280"/>
      </w:tblGrid>
      <w:tr>
        <w:trPr>
          <w:trHeight w:val="523" w:hRule="exact"/>
        </w:trPr>
        <w:tc>
          <w:tcPr>
            <w:tcW w:w="809" w:type="dxa"/>
            <w:shd w:val="clear" w:color="auto" w:fill="F2F2F2"/>
          </w:tcPr>
          <w:p>
            <w:pPr>
              <w:pStyle w:val="TableParagraph"/>
              <w:spacing w:line="268" w:lineRule="exact"/>
              <w:ind w:left="0"/>
              <w:jc w:val="center"/>
              <w:rPr>
                <w:sz w:val="22"/>
              </w:rPr>
            </w:pPr>
            <w:r>
              <w:rPr>
                <w:w w:val="100"/>
                <w:sz w:val="22"/>
              </w:rPr>
              <w:t>#</w:t>
            </w:r>
          </w:p>
        </w:tc>
        <w:tc>
          <w:tcPr>
            <w:tcW w:w="8280" w:type="dxa"/>
            <w:shd w:val="clear" w:color="auto" w:fill="F2F2F2"/>
          </w:tcPr>
          <w:p>
            <w:pPr>
              <w:pStyle w:val="TableParagraph"/>
              <w:spacing w:line="268" w:lineRule="exact"/>
              <w:ind w:left="2829" w:right="2779"/>
              <w:jc w:val="center"/>
              <w:rPr>
                <w:sz w:val="22"/>
              </w:rPr>
            </w:pPr>
            <w:r>
              <w:rPr>
                <w:w w:val="105"/>
                <w:sz w:val="22"/>
              </w:rPr>
              <w:t>Project Scheduling &amp; Delays</w:t>
            </w:r>
          </w:p>
        </w:tc>
      </w:tr>
      <w:tr>
        <w:trPr>
          <w:trHeight w:val="526" w:hRule="exact"/>
        </w:trPr>
        <w:tc>
          <w:tcPr>
            <w:tcW w:w="809" w:type="dxa"/>
          </w:tcPr>
          <w:p>
            <w:pPr>
              <w:pStyle w:val="TableParagraph"/>
              <w:spacing w:before="1"/>
              <w:ind w:left="0" w:right="163"/>
              <w:jc w:val="right"/>
              <w:rPr>
                <w:sz w:val="22"/>
              </w:rPr>
            </w:pPr>
            <w:r>
              <w:rPr>
                <w:sz w:val="22"/>
              </w:rPr>
              <w:t>1.</w:t>
            </w:r>
          </w:p>
        </w:tc>
        <w:tc>
          <w:tcPr>
            <w:tcW w:w="8280" w:type="dxa"/>
          </w:tcPr>
          <w:p>
            <w:pPr>
              <w:pStyle w:val="TableParagraph"/>
              <w:spacing w:line="268" w:lineRule="exact"/>
              <w:ind w:right="87"/>
              <w:rPr>
                <w:sz w:val="22"/>
              </w:rPr>
            </w:pPr>
            <w:r>
              <w:rPr>
                <w:sz w:val="22"/>
              </w:rPr>
              <w:t>Services are to be delivered during normal business hours Monday – Friday.</w:t>
            </w:r>
          </w:p>
        </w:tc>
      </w:tr>
      <w:tr>
        <w:trPr>
          <w:trHeight w:val="833" w:hRule="exact"/>
        </w:trPr>
        <w:tc>
          <w:tcPr>
            <w:tcW w:w="809" w:type="dxa"/>
          </w:tcPr>
          <w:p>
            <w:pPr>
              <w:pStyle w:val="TableParagraph"/>
              <w:spacing w:line="268" w:lineRule="exact"/>
              <w:ind w:left="0" w:right="163"/>
              <w:jc w:val="right"/>
              <w:rPr>
                <w:sz w:val="22"/>
              </w:rPr>
            </w:pPr>
            <w:r>
              <w:rPr>
                <w:sz w:val="22"/>
              </w:rPr>
              <w:t>2.</w:t>
            </w:r>
          </w:p>
        </w:tc>
        <w:tc>
          <w:tcPr>
            <w:tcW w:w="8280" w:type="dxa"/>
          </w:tcPr>
          <w:p>
            <w:pPr>
              <w:pStyle w:val="TableParagraph"/>
              <w:spacing w:line="276" w:lineRule="auto"/>
              <w:ind w:right="87"/>
              <w:rPr>
                <w:sz w:val="22"/>
              </w:rPr>
            </w:pPr>
            <w:r>
              <w:rPr>
                <w:sz w:val="22"/>
              </w:rPr>
              <w:t>Prior Customer and Orasi approval is required for any time over 45 hours per week and/or weekend/holiday hours.</w:t>
            </w:r>
          </w:p>
        </w:tc>
      </w:tr>
    </w:tbl>
    <w:p>
      <w:pPr>
        <w:spacing w:after="0" w:line="276" w:lineRule="auto"/>
        <w:rPr>
          <w:sz w:val="22"/>
        </w:rPr>
        <w:sectPr>
          <w:pgSz w:w="12240" w:h="15840"/>
          <w:pgMar w:header="739" w:footer="504" w:top="920" w:bottom="700" w:left="1200" w:right="1340"/>
        </w:sectPr>
      </w:pPr>
    </w:p>
    <w:p>
      <w:pPr>
        <w:pStyle w:val="BodyText"/>
        <w:rPr>
          <w:sz w:val="19"/>
        </w:rPr>
      </w:pP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09"/>
        <w:gridCol w:w="8280"/>
      </w:tblGrid>
      <w:tr>
        <w:trPr>
          <w:trHeight w:val="523" w:hRule="exact"/>
        </w:trPr>
        <w:tc>
          <w:tcPr>
            <w:tcW w:w="809" w:type="dxa"/>
            <w:shd w:val="clear" w:color="auto" w:fill="F2F2F2"/>
          </w:tcPr>
          <w:p>
            <w:pPr>
              <w:pStyle w:val="TableParagraph"/>
              <w:spacing w:line="268" w:lineRule="exact"/>
              <w:ind w:left="0"/>
              <w:jc w:val="center"/>
              <w:rPr>
                <w:sz w:val="22"/>
              </w:rPr>
            </w:pPr>
            <w:r>
              <w:rPr>
                <w:w w:val="100"/>
                <w:sz w:val="22"/>
              </w:rPr>
              <w:t>#</w:t>
            </w:r>
          </w:p>
        </w:tc>
        <w:tc>
          <w:tcPr>
            <w:tcW w:w="8280" w:type="dxa"/>
            <w:shd w:val="clear" w:color="auto" w:fill="F2F2F2"/>
          </w:tcPr>
          <w:p>
            <w:pPr>
              <w:pStyle w:val="TableParagraph"/>
              <w:spacing w:line="268" w:lineRule="exact"/>
              <w:ind w:left="2829" w:right="2779"/>
              <w:jc w:val="center"/>
              <w:rPr>
                <w:sz w:val="22"/>
              </w:rPr>
            </w:pPr>
            <w:r>
              <w:rPr>
                <w:w w:val="105"/>
                <w:sz w:val="22"/>
              </w:rPr>
              <w:t>Project Scheduling &amp; Delays</w:t>
            </w:r>
          </w:p>
        </w:tc>
      </w:tr>
      <w:tr>
        <w:trPr>
          <w:trHeight w:val="821" w:hRule="exact"/>
        </w:trPr>
        <w:tc>
          <w:tcPr>
            <w:tcW w:w="809" w:type="dxa"/>
          </w:tcPr>
          <w:p>
            <w:pPr>
              <w:pStyle w:val="TableParagraph"/>
              <w:spacing w:line="268" w:lineRule="exact"/>
              <w:ind w:left="0" w:right="163"/>
              <w:jc w:val="right"/>
              <w:rPr>
                <w:sz w:val="22"/>
              </w:rPr>
            </w:pPr>
            <w:r>
              <w:rPr>
                <w:sz w:val="22"/>
              </w:rPr>
              <w:t>3.</w:t>
            </w:r>
          </w:p>
        </w:tc>
        <w:tc>
          <w:tcPr>
            <w:tcW w:w="8280" w:type="dxa"/>
          </w:tcPr>
          <w:p>
            <w:pPr>
              <w:pStyle w:val="TableParagraph"/>
              <w:ind w:right="87"/>
              <w:rPr>
                <w:sz w:val="22"/>
              </w:rPr>
            </w:pPr>
            <w:r>
              <w:rPr>
                <w:sz w:val="22"/>
              </w:rPr>
              <w:t>Scheduling issues may arise should the project dates slip. Orasi cannot guarantee a resource to a slipping project plan.</w:t>
            </w:r>
          </w:p>
        </w:tc>
      </w:tr>
      <w:tr>
        <w:trPr>
          <w:trHeight w:val="1090" w:hRule="exact"/>
        </w:trPr>
        <w:tc>
          <w:tcPr>
            <w:tcW w:w="809" w:type="dxa"/>
          </w:tcPr>
          <w:p>
            <w:pPr>
              <w:pStyle w:val="TableParagraph"/>
              <w:spacing w:line="268" w:lineRule="exact"/>
              <w:ind w:left="0" w:right="163"/>
              <w:jc w:val="right"/>
              <w:rPr>
                <w:sz w:val="22"/>
              </w:rPr>
            </w:pPr>
            <w:r>
              <w:rPr>
                <w:sz w:val="22"/>
              </w:rPr>
              <w:t>4.</w:t>
            </w:r>
          </w:p>
        </w:tc>
        <w:tc>
          <w:tcPr>
            <w:tcW w:w="8280" w:type="dxa"/>
          </w:tcPr>
          <w:p>
            <w:pPr>
              <w:pStyle w:val="TableParagraph"/>
              <w:ind w:right="42"/>
              <w:rPr>
                <w:sz w:val="22"/>
              </w:rPr>
            </w:pPr>
            <w:r>
              <w:rPr>
                <w:sz w:val="22"/>
              </w:rPr>
              <w:t>Any environment modifications including code changes, load balancers, network configuration changes, and data changes after script development has started can result in an extended schedule and may require more time in a change order to complete the project.</w:t>
            </w:r>
          </w:p>
        </w:tc>
      </w:tr>
      <w:tr>
        <w:trPr>
          <w:trHeight w:val="2969" w:hRule="exact"/>
        </w:trPr>
        <w:tc>
          <w:tcPr>
            <w:tcW w:w="809" w:type="dxa"/>
          </w:tcPr>
          <w:p>
            <w:pPr>
              <w:pStyle w:val="TableParagraph"/>
              <w:spacing w:line="268" w:lineRule="exact"/>
              <w:ind w:left="0" w:right="163"/>
              <w:jc w:val="right"/>
              <w:rPr>
                <w:sz w:val="22"/>
              </w:rPr>
            </w:pPr>
            <w:r>
              <w:rPr>
                <w:sz w:val="22"/>
              </w:rPr>
              <w:t>5.</w:t>
            </w:r>
          </w:p>
        </w:tc>
        <w:tc>
          <w:tcPr>
            <w:tcW w:w="8280" w:type="dxa"/>
          </w:tcPr>
          <w:p>
            <w:pPr>
              <w:pStyle w:val="TableParagraph"/>
              <w:spacing w:line="265" w:lineRule="exact"/>
              <w:ind w:right="87"/>
              <w:rPr>
                <w:sz w:val="22"/>
              </w:rPr>
            </w:pPr>
            <w:r>
              <w:rPr>
                <w:sz w:val="22"/>
              </w:rPr>
              <w:t>Orasi cannot be held responsible for delays or problems caused by:</w:t>
            </w:r>
          </w:p>
          <w:p>
            <w:pPr>
              <w:pStyle w:val="TableParagraph"/>
              <w:numPr>
                <w:ilvl w:val="0"/>
                <w:numId w:val="1"/>
              </w:numPr>
              <w:tabs>
                <w:tab w:pos="821" w:val="left" w:leader="none"/>
              </w:tabs>
              <w:spacing w:line="240" w:lineRule="auto" w:before="0" w:after="0"/>
              <w:ind w:left="820" w:right="0" w:hanging="360"/>
              <w:jc w:val="left"/>
              <w:rPr>
                <w:sz w:val="22"/>
              </w:rPr>
            </w:pPr>
            <w:r>
              <w:rPr>
                <w:sz w:val="22"/>
              </w:rPr>
              <w:t>Inaccurate information provided by</w:t>
            </w:r>
            <w:r>
              <w:rPr>
                <w:spacing w:val="-13"/>
                <w:sz w:val="22"/>
              </w:rPr>
              <w:t> </w:t>
            </w:r>
            <w:r>
              <w:rPr>
                <w:sz w:val="22"/>
              </w:rPr>
              <w:t>customer.</w:t>
            </w:r>
          </w:p>
          <w:p>
            <w:pPr>
              <w:pStyle w:val="TableParagraph"/>
              <w:numPr>
                <w:ilvl w:val="0"/>
                <w:numId w:val="1"/>
              </w:numPr>
              <w:tabs>
                <w:tab w:pos="821" w:val="left" w:leader="none"/>
              </w:tabs>
              <w:spacing w:line="267" w:lineRule="exact" w:before="0" w:after="0"/>
              <w:ind w:left="820" w:right="0" w:hanging="360"/>
              <w:jc w:val="left"/>
              <w:rPr>
                <w:sz w:val="22"/>
              </w:rPr>
            </w:pPr>
            <w:r>
              <w:rPr>
                <w:sz w:val="22"/>
              </w:rPr>
              <w:t>Defects in third party software, including</w:t>
            </w:r>
            <w:r>
              <w:rPr>
                <w:spacing w:val="-15"/>
                <w:sz w:val="22"/>
              </w:rPr>
              <w:t> </w:t>
            </w:r>
            <w:r>
              <w:rPr>
                <w:sz w:val="22"/>
              </w:rPr>
              <w:t>HP.</w:t>
            </w:r>
          </w:p>
          <w:p>
            <w:pPr>
              <w:pStyle w:val="TableParagraph"/>
              <w:numPr>
                <w:ilvl w:val="0"/>
                <w:numId w:val="2"/>
              </w:numPr>
              <w:tabs>
                <w:tab w:pos="821" w:val="left" w:leader="none"/>
              </w:tabs>
              <w:spacing w:line="240" w:lineRule="auto" w:before="0" w:after="0"/>
              <w:ind w:left="820" w:right="857" w:hanging="360"/>
              <w:jc w:val="left"/>
              <w:rPr>
                <w:sz w:val="22"/>
              </w:rPr>
            </w:pPr>
            <w:r>
              <w:rPr>
                <w:sz w:val="22"/>
              </w:rPr>
              <w:t>Lack of availability of required Customer resources such as subject matter experts.</w:t>
            </w:r>
          </w:p>
          <w:p>
            <w:pPr>
              <w:pStyle w:val="TableParagraph"/>
              <w:numPr>
                <w:ilvl w:val="0"/>
                <w:numId w:val="2"/>
              </w:numPr>
              <w:tabs>
                <w:tab w:pos="821" w:val="left" w:leader="none"/>
              </w:tabs>
              <w:spacing w:line="240" w:lineRule="auto" w:before="0" w:after="0"/>
              <w:ind w:left="820" w:right="0" w:hanging="360"/>
              <w:jc w:val="left"/>
              <w:rPr>
                <w:sz w:val="22"/>
              </w:rPr>
            </w:pPr>
            <w:r>
              <w:rPr>
                <w:sz w:val="22"/>
              </w:rPr>
              <w:t>Changes on the</w:t>
            </w:r>
            <w:r>
              <w:rPr>
                <w:spacing w:val="-13"/>
                <w:sz w:val="22"/>
              </w:rPr>
              <w:t> </w:t>
            </w:r>
            <w:r>
              <w:rPr>
                <w:sz w:val="22"/>
              </w:rPr>
              <w:t>environment</w:t>
            </w:r>
          </w:p>
          <w:p>
            <w:pPr>
              <w:pStyle w:val="TableParagraph"/>
              <w:ind w:left="0"/>
              <w:rPr>
                <w:sz w:val="22"/>
              </w:rPr>
            </w:pPr>
          </w:p>
          <w:p>
            <w:pPr>
              <w:pStyle w:val="TableParagraph"/>
              <w:ind w:right="505"/>
              <w:rPr>
                <w:sz w:val="22"/>
              </w:rPr>
            </w:pPr>
            <w:r>
              <w:rPr>
                <w:sz w:val="22"/>
              </w:rPr>
              <w:t>If any of the above issues are present, Orasi will use reasonable commercial efforts to remedy the situation and minimize the impact on the Customer’s project and</w:t>
            </w:r>
          </w:p>
          <w:p>
            <w:pPr>
              <w:pStyle w:val="TableParagraph"/>
              <w:ind w:right="87"/>
              <w:rPr>
                <w:sz w:val="20"/>
              </w:rPr>
            </w:pPr>
            <w:r>
              <w:rPr>
                <w:sz w:val="22"/>
              </w:rPr>
              <w:t>objectives. However, delays caused by the above issues can reduce the effectiveness and efficiency of the services that Orasi provides and may increase costs</w:t>
            </w:r>
            <w:r>
              <w:rPr>
                <w:sz w:val="20"/>
              </w:rPr>
              <w:t>.</w:t>
            </w:r>
          </w:p>
        </w:tc>
      </w:tr>
    </w:tbl>
    <w:p>
      <w:pPr>
        <w:pStyle w:val="BodyText"/>
        <w:rPr>
          <w:sz w:val="20"/>
        </w:rPr>
      </w:pPr>
    </w:p>
    <w:p>
      <w:pPr>
        <w:pStyle w:val="BodyText"/>
        <w:spacing w:before="1"/>
        <w:rPr>
          <w:sz w:val="15"/>
        </w:rPr>
      </w:pPr>
    </w:p>
    <w:p>
      <w:pPr>
        <w:pStyle w:val="Heading1"/>
        <w:spacing w:after="59"/>
        <w:ind w:left="239"/>
      </w:pPr>
      <w:bookmarkStart w:name="_TOC_250002" w:id="6"/>
      <w:bookmarkEnd w:id="6"/>
      <w:r>
        <w:rPr>
          <w:w w:val="105"/>
        </w:rPr>
        <w:t>Article 6: Travel and Expenses</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4"/>
        <w:gridCol w:w="8191"/>
      </w:tblGrid>
      <w:tr>
        <w:trPr>
          <w:trHeight w:val="547" w:hRule="exact"/>
        </w:trPr>
        <w:tc>
          <w:tcPr>
            <w:tcW w:w="804" w:type="dxa"/>
            <w:shd w:val="clear" w:color="auto" w:fill="F2F2F2"/>
          </w:tcPr>
          <w:p>
            <w:pPr>
              <w:pStyle w:val="TableParagraph"/>
              <w:spacing w:line="265" w:lineRule="exact"/>
              <w:ind w:left="386"/>
              <w:rPr>
                <w:sz w:val="22"/>
              </w:rPr>
            </w:pPr>
            <w:r>
              <w:rPr>
                <w:w w:val="100"/>
                <w:sz w:val="22"/>
              </w:rPr>
              <w:t>#</w:t>
            </w:r>
          </w:p>
        </w:tc>
        <w:tc>
          <w:tcPr>
            <w:tcW w:w="8191" w:type="dxa"/>
            <w:shd w:val="clear" w:color="auto" w:fill="F2F2F2"/>
          </w:tcPr>
          <w:p>
            <w:pPr>
              <w:pStyle w:val="TableParagraph"/>
              <w:spacing w:line="265" w:lineRule="exact"/>
              <w:ind w:left="3463" w:right="3377"/>
              <w:jc w:val="center"/>
              <w:rPr>
                <w:sz w:val="22"/>
              </w:rPr>
            </w:pPr>
            <w:r>
              <w:rPr>
                <w:w w:val="105"/>
                <w:sz w:val="22"/>
              </w:rPr>
              <w:t>Responsibility</w:t>
            </w:r>
          </w:p>
        </w:tc>
      </w:tr>
      <w:tr>
        <w:trPr>
          <w:trHeight w:val="816" w:hRule="exact"/>
        </w:trPr>
        <w:tc>
          <w:tcPr>
            <w:tcW w:w="804" w:type="dxa"/>
          </w:tcPr>
          <w:p>
            <w:pPr>
              <w:pStyle w:val="TableParagraph"/>
              <w:spacing w:line="265" w:lineRule="exact"/>
              <w:ind w:left="463"/>
              <w:rPr>
                <w:sz w:val="22"/>
              </w:rPr>
            </w:pPr>
            <w:r>
              <w:rPr>
                <w:sz w:val="22"/>
              </w:rPr>
              <w:t>1.</w:t>
            </w:r>
          </w:p>
        </w:tc>
        <w:tc>
          <w:tcPr>
            <w:tcW w:w="8191" w:type="dxa"/>
          </w:tcPr>
          <w:p>
            <w:pPr>
              <w:pStyle w:val="TableParagraph"/>
              <w:ind w:left="103" w:right="159"/>
              <w:rPr>
                <w:sz w:val="22"/>
              </w:rPr>
            </w:pPr>
            <w:r>
              <w:rPr>
                <w:sz w:val="22"/>
              </w:rPr>
              <w:t>Orasi will make reasonable commercial efforts to comply with Customer’s travel policy if one is in place.</w:t>
            </w:r>
          </w:p>
        </w:tc>
      </w:tr>
      <w:tr>
        <w:trPr>
          <w:trHeight w:val="1085" w:hRule="exact"/>
        </w:trPr>
        <w:tc>
          <w:tcPr>
            <w:tcW w:w="804" w:type="dxa"/>
          </w:tcPr>
          <w:p>
            <w:pPr>
              <w:pStyle w:val="TableParagraph"/>
              <w:spacing w:line="265" w:lineRule="exact"/>
              <w:ind w:left="463"/>
              <w:rPr>
                <w:sz w:val="22"/>
              </w:rPr>
            </w:pPr>
            <w:r>
              <w:rPr>
                <w:sz w:val="22"/>
              </w:rPr>
              <w:t>2.</w:t>
            </w:r>
          </w:p>
        </w:tc>
        <w:tc>
          <w:tcPr>
            <w:tcW w:w="8191" w:type="dxa"/>
          </w:tcPr>
          <w:p>
            <w:pPr>
              <w:pStyle w:val="TableParagraph"/>
              <w:ind w:left="103" w:right="106"/>
              <w:rPr>
                <w:sz w:val="22"/>
              </w:rPr>
            </w:pPr>
            <w:r>
              <w:rPr>
                <w:sz w:val="22"/>
              </w:rPr>
              <w:t>Orasi will make reasonable commercial efforts to control costs and adhere to travel and expense policies. Orasi’s ability to control costs is dependent upon having adequate lead time to make travel arrangements.</w:t>
            </w:r>
          </w:p>
        </w:tc>
      </w:tr>
      <w:tr>
        <w:trPr>
          <w:trHeight w:val="1082" w:hRule="exact"/>
        </w:trPr>
        <w:tc>
          <w:tcPr>
            <w:tcW w:w="804" w:type="dxa"/>
          </w:tcPr>
          <w:p>
            <w:pPr>
              <w:pStyle w:val="TableParagraph"/>
              <w:spacing w:line="265" w:lineRule="exact"/>
              <w:ind w:left="463"/>
              <w:rPr>
                <w:sz w:val="22"/>
              </w:rPr>
            </w:pPr>
            <w:r>
              <w:rPr>
                <w:sz w:val="22"/>
              </w:rPr>
              <w:t>3.</w:t>
            </w:r>
          </w:p>
        </w:tc>
        <w:tc>
          <w:tcPr>
            <w:tcW w:w="8191" w:type="dxa"/>
          </w:tcPr>
          <w:p>
            <w:pPr>
              <w:pStyle w:val="TableParagraph"/>
              <w:ind w:left="103" w:right="148"/>
              <w:jc w:val="both"/>
              <w:rPr>
                <w:sz w:val="22"/>
              </w:rPr>
            </w:pPr>
            <w:r>
              <w:rPr>
                <w:sz w:val="22"/>
              </w:rPr>
              <w:t>The customer will be responsible for travel and expense costs that exceed any maximum or set limits in situations where the Customer requests consultants to be onsite with less than two week’s lead time.</w:t>
            </w:r>
          </w:p>
        </w:tc>
      </w:tr>
      <w:tr>
        <w:trPr>
          <w:trHeight w:val="1085" w:hRule="exact"/>
        </w:trPr>
        <w:tc>
          <w:tcPr>
            <w:tcW w:w="804" w:type="dxa"/>
          </w:tcPr>
          <w:p>
            <w:pPr>
              <w:pStyle w:val="TableParagraph"/>
              <w:spacing w:line="268" w:lineRule="exact"/>
              <w:ind w:left="463"/>
              <w:rPr>
                <w:sz w:val="22"/>
              </w:rPr>
            </w:pPr>
            <w:r>
              <w:rPr>
                <w:sz w:val="22"/>
              </w:rPr>
              <w:t>4.</w:t>
            </w:r>
          </w:p>
        </w:tc>
        <w:tc>
          <w:tcPr>
            <w:tcW w:w="8191" w:type="dxa"/>
          </w:tcPr>
          <w:p>
            <w:pPr>
              <w:pStyle w:val="TableParagraph"/>
              <w:ind w:left="103" w:right="-2"/>
              <w:rPr>
                <w:sz w:val="22"/>
              </w:rPr>
            </w:pPr>
            <w:r>
              <w:rPr>
                <w:sz w:val="22"/>
              </w:rPr>
              <w:t>Customer will also be responsible for additional costs related to any changes requested by the Customer to the Orasi consultant's schedule (e.g., postponement of a previously agreed to engagement start date).</w:t>
            </w:r>
          </w:p>
        </w:tc>
      </w:tr>
    </w:tbl>
    <w:p>
      <w:pPr>
        <w:spacing w:after="0"/>
        <w:rPr>
          <w:sz w:val="22"/>
        </w:rPr>
        <w:sectPr>
          <w:pgSz w:w="12240" w:h="15840"/>
          <w:pgMar w:header="739" w:footer="504" w:top="920" w:bottom="700" w:left="1200" w:right="1340"/>
        </w:sectPr>
      </w:pPr>
    </w:p>
    <w:p>
      <w:pPr>
        <w:pStyle w:val="BodyText"/>
        <w:spacing w:before="5"/>
        <w:rPr>
          <w:sz w:val="14"/>
        </w:rPr>
      </w:pPr>
    </w:p>
    <w:p>
      <w:pPr>
        <w:pStyle w:val="Heading1"/>
        <w:ind w:left="139" w:right="669"/>
      </w:pPr>
      <w:bookmarkStart w:name="_TOC_250001" w:id="7"/>
      <w:bookmarkEnd w:id="7"/>
      <w:r>
        <w:rPr>
          <w:w w:val="105"/>
        </w:rPr>
        <w:t>Article 7: Acceptance and Signatures</w:t>
      </w:r>
    </w:p>
    <w:p>
      <w:pPr>
        <w:pStyle w:val="Heading2"/>
        <w:spacing w:line="292" w:lineRule="exact" w:before="58"/>
        <w:ind w:right="669"/>
      </w:pPr>
      <w:r>
        <w:rPr>
          <w:w w:val="105"/>
        </w:rPr>
        <w:t>Warranty and Indemnity</w:t>
      </w:r>
    </w:p>
    <w:p>
      <w:pPr>
        <w:pStyle w:val="BodyText"/>
        <w:spacing w:line="276" w:lineRule="auto"/>
        <w:ind w:left="140" w:right="669"/>
      </w:pPr>
      <w:r>
        <w:rPr/>
        <w:t>Orasi warrants to </w:t>
      </w:r>
      <w:r>
        <w:rPr>
          <w:sz w:val="20"/>
        </w:rPr>
        <w:t>the Customer </w:t>
      </w:r>
      <w:r>
        <w:rPr/>
        <w:t>that the services will be performed consistent with applicable professional standards recognized in the industry. Orasi is responsible for the professional quality, technical accuracy, completeness, and coordination of the services. If Orasi fails to meet applicable professional standards, Orasi shall correct or revise any errors or deficiencies without additional compensation.</w:t>
      </w:r>
    </w:p>
    <w:p>
      <w:pPr>
        <w:pStyle w:val="BodyText"/>
        <w:spacing w:before="4"/>
        <w:rPr>
          <w:sz w:val="16"/>
        </w:rPr>
      </w:pPr>
    </w:p>
    <w:p>
      <w:pPr>
        <w:spacing w:line="276" w:lineRule="auto" w:before="0"/>
        <w:ind w:left="139" w:right="158" w:firstLine="0"/>
        <w:jc w:val="both"/>
        <w:rPr>
          <w:i/>
          <w:sz w:val="20"/>
        </w:rPr>
      </w:pPr>
      <w:r>
        <w:rPr>
          <w:i/>
          <w:sz w:val="20"/>
        </w:rPr>
        <w:t>NOTE: Orasi is not responsible for defects, shortcomings, or incompatibilities in software or hardware (third party </w:t>
      </w:r>
      <w:r>
        <w:rPr>
          <w:i/>
          <w:sz w:val="20"/>
        </w:rPr>
        <w:t>products) related to the services provided in this SOW.  Issues with third party products, including software, shall   be referred to the appropriate vendor and product support arrangements made by the customer. The costs of resolving defects and issues in third party products are the responsibility of  the vendor and the Customer, not  Orasi. Orasi will make reasonable commercial efforts to assist in the resolution or remediation of any issues discovered, however, this may result in extended effort and costs that are unknown at the time of this</w:t>
      </w:r>
      <w:r>
        <w:rPr>
          <w:i/>
          <w:spacing w:val="-21"/>
          <w:sz w:val="20"/>
        </w:rPr>
        <w:t> </w:t>
      </w:r>
      <w:r>
        <w:rPr>
          <w:i/>
          <w:sz w:val="20"/>
        </w:rPr>
        <w:t>estimate.</w:t>
      </w:r>
    </w:p>
    <w:p>
      <w:pPr>
        <w:pStyle w:val="BodyText"/>
        <w:rPr>
          <w:i/>
          <w:sz w:val="20"/>
        </w:rPr>
      </w:pPr>
    </w:p>
    <w:p>
      <w:pPr>
        <w:pStyle w:val="BodyText"/>
        <w:rPr>
          <w:i/>
          <w:sz w:val="15"/>
        </w:rPr>
      </w:pPr>
    </w:p>
    <w:p>
      <w:pPr>
        <w:pStyle w:val="Heading2"/>
        <w:ind w:right="669"/>
      </w:pPr>
      <w:r>
        <w:rPr/>
        <w:t>Review  and Acknowledgement</w:t>
      </w:r>
    </w:p>
    <w:p>
      <w:pPr>
        <w:pStyle w:val="BodyText"/>
        <w:spacing w:line="276" w:lineRule="auto" w:before="57"/>
        <w:ind w:left="139" w:right="176"/>
      </w:pPr>
      <w:r>
        <w:rPr/>
        <w:t>Before Orasi consultants can begin delivering services under this SOW, Customer must sign this Statement of Work and issue a Purchase Order referencing this SOW, and the Consulting Services Agreement, if one is in place. Orasi shall not have any liability, whether based in contract, tort (including negligence) or any other legal theory, for indirect, consequential, incidental, special or punitive damages of any kind even if the parties have been advised of the possibility of such damages. Orasi’s maximum liability for damages arising out of or relating to this proposal, whether based in contract, tort, or any other legal theory, will not exceed the amounts paid hereunder for the particular Services giving rise to the cause of action.</w:t>
      </w:r>
    </w:p>
    <w:p>
      <w:pPr>
        <w:pStyle w:val="BodyText"/>
      </w:pPr>
    </w:p>
    <w:p>
      <w:pPr>
        <w:pStyle w:val="Heading2"/>
        <w:spacing w:before="164"/>
        <w:ind w:right="669"/>
      </w:pPr>
      <w:r>
        <w:rPr/>
        <w:t>Signatures</w:t>
      </w:r>
    </w:p>
    <w:p>
      <w:pPr>
        <w:pStyle w:val="BodyText"/>
        <w:spacing w:line="273" w:lineRule="auto" w:before="57"/>
        <w:ind w:left="139" w:right="788"/>
      </w:pPr>
      <w:r>
        <w:rPr/>
        <w:t>The Parties’ authorized representatives have executed this Statement of Work by their signatures below:</w:t>
      </w:r>
    </w:p>
    <w:p>
      <w:pPr>
        <w:spacing w:after="0" w:line="273" w:lineRule="auto"/>
        <w:sectPr>
          <w:pgSz w:w="12240" w:h="15840"/>
          <w:pgMar w:header="739" w:footer="504" w:top="920" w:bottom="700" w:left="1300" w:right="1280"/>
        </w:sectPr>
      </w:pPr>
    </w:p>
    <w:p>
      <w:pPr>
        <w:spacing w:before="68"/>
        <w:ind w:left="139" w:right="0" w:firstLine="0"/>
        <w:jc w:val="left"/>
        <w:rPr>
          <w:sz w:val="20"/>
        </w:rPr>
      </w:pPr>
      <w:r>
        <w:rPr>
          <w:sz w:val="20"/>
        </w:rPr>
        <w:t>Lear Corporation</w:t>
      </w:r>
    </w:p>
    <w:p>
      <w:pPr>
        <w:pStyle w:val="BodyText"/>
        <w:spacing w:before="1"/>
        <w:rPr>
          <w:sz w:val="19"/>
        </w:rPr>
      </w:pPr>
    </w:p>
    <w:p>
      <w:pPr>
        <w:pStyle w:val="BodyText"/>
        <w:tabs>
          <w:tab w:pos="4515" w:val="left" w:leader="none"/>
        </w:tabs>
        <w:ind w:left="139"/>
        <w:rPr>
          <w:rFonts w:ascii="Times New Roman"/>
        </w:rPr>
      </w:pPr>
      <w:r>
        <w:rPr/>
        <w:t>By: </w:t>
      </w:r>
      <w:r>
        <w:rPr>
          <w:spacing w:val="-1"/>
        </w:rPr>
        <w:t> </w:t>
      </w:r>
      <w:r>
        <w:rPr>
          <w:rFonts w:ascii="Times New Roman"/>
          <w:w w:val="100"/>
          <w:u w:val="single"/>
        </w:rPr>
        <w:t> </w:t>
      </w:r>
      <w:r>
        <w:rPr>
          <w:rFonts w:ascii="Times New Roman"/>
          <w:u w:val="single"/>
        </w:rPr>
        <w:tab/>
      </w:r>
    </w:p>
    <w:p>
      <w:pPr>
        <w:spacing w:before="68"/>
        <w:ind w:left="139" w:right="0" w:firstLine="0"/>
        <w:jc w:val="left"/>
        <w:rPr>
          <w:sz w:val="20"/>
        </w:rPr>
      </w:pPr>
      <w:r>
        <w:rPr/>
        <w:br w:type="column"/>
      </w:r>
      <w:r>
        <w:rPr>
          <w:sz w:val="20"/>
        </w:rPr>
        <w:t>Orasi Software, Inc.</w:t>
      </w:r>
    </w:p>
    <w:p>
      <w:pPr>
        <w:pStyle w:val="BodyText"/>
        <w:spacing w:before="1"/>
        <w:rPr>
          <w:sz w:val="19"/>
        </w:rPr>
      </w:pPr>
    </w:p>
    <w:p>
      <w:pPr>
        <w:pStyle w:val="BodyText"/>
        <w:tabs>
          <w:tab w:pos="4404" w:val="left" w:leader="none"/>
        </w:tabs>
        <w:ind w:left="139"/>
        <w:rPr>
          <w:rFonts w:ascii="Times New Roman"/>
        </w:rPr>
      </w:pPr>
      <w:r>
        <w:rPr/>
        <w:t>By: </w:t>
      </w:r>
      <w:r>
        <w:rPr>
          <w:spacing w:val="-1"/>
        </w:rPr>
        <w:t> </w:t>
      </w:r>
      <w:r>
        <w:rPr>
          <w:rFonts w:ascii="Times New Roman"/>
          <w:w w:val="100"/>
          <w:u w:val="single"/>
        </w:rPr>
        <w:t> </w:t>
      </w:r>
      <w:r>
        <w:rPr>
          <w:rFonts w:ascii="Times New Roman"/>
          <w:u w:val="single"/>
        </w:rPr>
        <w:tab/>
      </w:r>
    </w:p>
    <w:p>
      <w:pPr>
        <w:spacing w:after="0"/>
        <w:rPr>
          <w:rFonts w:ascii="Times New Roman"/>
        </w:rPr>
        <w:sectPr>
          <w:type w:val="continuous"/>
          <w:pgSz w:w="12240" w:h="15840"/>
          <w:pgMar w:top="1160" w:bottom="280" w:left="1300" w:right="1280"/>
          <w:cols w:num="2" w:equalWidth="0">
            <w:col w:w="4516" w:space="632"/>
            <w:col w:w="4512"/>
          </w:cols>
        </w:sectPr>
      </w:pPr>
    </w:p>
    <w:p>
      <w:pPr>
        <w:pStyle w:val="BodyText"/>
        <w:spacing w:before="10"/>
        <w:rPr>
          <w:rFonts w:ascii="Times New Roman"/>
          <w:sz w:val="14"/>
        </w:rPr>
      </w:pPr>
    </w:p>
    <w:p>
      <w:pPr>
        <w:pStyle w:val="BodyText"/>
        <w:tabs>
          <w:tab w:pos="4560" w:val="left" w:leader="none"/>
          <w:tab w:pos="5287" w:val="left" w:leader="none"/>
          <w:tab w:pos="9538" w:val="left" w:leader="none"/>
        </w:tabs>
        <w:spacing w:before="69"/>
        <w:ind w:left="139"/>
        <w:rPr>
          <w:rFonts w:ascii="Times New Roman"/>
        </w:rPr>
      </w:pPr>
      <w:r>
        <w:rPr/>
        <w:t>Name:</w:t>
      </w:r>
      <w:r>
        <w:rPr>
          <w:rFonts w:ascii="Times New Roman"/>
          <w:u w:val="single"/>
        </w:rPr>
        <w:t> </w:t>
        <w:tab/>
      </w:r>
      <w:r>
        <w:rPr>
          <w:rFonts w:ascii="Times New Roman"/>
        </w:rPr>
        <w:tab/>
      </w:r>
      <w:r>
        <w:rPr/>
        <w:t>Name: </w:t>
      </w:r>
      <w:r>
        <w:rPr>
          <w:spacing w:val="1"/>
        </w:rPr>
        <w:t> </w:t>
      </w:r>
      <w:r>
        <w:rPr>
          <w:rFonts w:ascii="Times New Roman"/>
          <w:w w:val="100"/>
          <w:u w:val="single"/>
        </w:rPr>
        <w:t> </w:t>
      </w:r>
      <w:r>
        <w:rPr>
          <w:rFonts w:ascii="Times New Roman"/>
          <w:u w:val="single"/>
        </w:rPr>
        <w:tab/>
      </w:r>
    </w:p>
    <w:p>
      <w:pPr>
        <w:pStyle w:val="BodyText"/>
        <w:spacing w:before="10"/>
        <w:rPr>
          <w:rFonts w:ascii="Times New Roman"/>
          <w:sz w:val="14"/>
        </w:rPr>
      </w:pPr>
    </w:p>
    <w:p>
      <w:pPr>
        <w:pStyle w:val="BodyText"/>
        <w:tabs>
          <w:tab w:pos="4529" w:val="left" w:leader="none"/>
          <w:tab w:pos="5287" w:val="left" w:leader="none"/>
          <w:tab w:pos="9507" w:val="left" w:leader="none"/>
        </w:tabs>
        <w:spacing w:before="69"/>
        <w:ind w:left="139"/>
        <w:rPr>
          <w:rFonts w:ascii="Times New Roman"/>
        </w:rPr>
      </w:pPr>
      <w:r>
        <w:rPr/>
        <w:t>Title:</w:t>
      </w:r>
      <w:r>
        <w:rPr>
          <w:rFonts w:ascii="Times New Roman"/>
          <w:u w:val="single"/>
        </w:rPr>
        <w:t> </w:t>
        <w:tab/>
      </w:r>
      <w:r>
        <w:rPr>
          <w:rFonts w:ascii="Times New Roman"/>
        </w:rPr>
        <w:tab/>
      </w:r>
      <w:r>
        <w:rPr/>
        <w:t>Title: </w:t>
      </w:r>
      <w:r>
        <w:rPr>
          <w:spacing w:val="-1"/>
        </w:rPr>
        <w:t> </w:t>
      </w:r>
      <w:r>
        <w:rPr>
          <w:rFonts w:ascii="Times New Roman"/>
          <w:w w:val="100"/>
          <w:u w:val="single"/>
        </w:rPr>
        <w:t> </w:t>
      </w:r>
      <w:r>
        <w:rPr>
          <w:rFonts w:ascii="Times New Roman"/>
          <w:u w:val="single"/>
        </w:rPr>
        <w:tab/>
      </w:r>
    </w:p>
    <w:p>
      <w:pPr>
        <w:pStyle w:val="BodyText"/>
        <w:spacing w:before="10"/>
        <w:rPr>
          <w:rFonts w:ascii="Times New Roman"/>
          <w:sz w:val="14"/>
        </w:rPr>
      </w:pPr>
    </w:p>
    <w:p>
      <w:pPr>
        <w:pStyle w:val="BodyText"/>
        <w:tabs>
          <w:tab w:pos="4493" w:val="left" w:leader="none"/>
          <w:tab w:pos="5287" w:val="left" w:leader="none"/>
          <w:tab w:pos="9540" w:val="left" w:leader="none"/>
        </w:tabs>
        <w:spacing w:before="69"/>
        <w:ind w:left="139"/>
        <w:rPr>
          <w:rFonts w:ascii="Times New Roman"/>
        </w:rPr>
      </w:pPr>
      <w:r>
        <w:rPr/>
        <w:t>Date:</w:t>
      </w:r>
      <w:r>
        <w:rPr>
          <w:rFonts w:ascii="Times New Roman"/>
          <w:u w:val="thick"/>
        </w:rPr>
        <w:t> </w:t>
        <w:tab/>
      </w:r>
      <w:r>
        <w:rPr>
          <w:rFonts w:ascii="Times New Roman"/>
        </w:rPr>
        <w:tab/>
      </w:r>
      <w:r>
        <w:rPr/>
        <w:t>Date: </w:t>
      </w:r>
      <w:r>
        <w:rPr>
          <w:spacing w:val="-2"/>
        </w:rPr>
        <w:t> </w:t>
      </w:r>
      <w:r>
        <w:rPr>
          <w:rFonts w:ascii="Times New Roman"/>
          <w:w w:val="100"/>
          <w:u w:val="thick"/>
        </w:rPr>
        <w:t> </w:t>
      </w:r>
      <w:r>
        <w:rPr>
          <w:rFonts w:ascii="Times New Roman"/>
          <w:u w:val="thick"/>
        </w:rPr>
        <w:tab/>
      </w:r>
    </w:p>
    <w:p>
      <w:pPr>
        <w:spacing w:after="0"/>
        <w:rPr>
          <w:rFonts w:ascii="Times New Roman"/>
        </w:rPr>
        <w:sectPr>
          <w:type w:val="continuous"/>
          <w:pgSz w:w="12240" w:h="15840"/>
          <w:pgMar w:top="1160" w:bottom="280" w:left="1300" w:right="1280"/>
        </w:sectPr>
      </w:pPr>
    </w:p>
    <w:p>
      <w:pPr>
        <w:pStyle w:val="BodyText"/>
        <w:spacing w:before="3"/>
        <w:rPr>
          <w:rFonts w:ascii="Times New Roman"/>
          <w:sz w:val="15"/>
        </w:rPr>
      </w:pPr>
    </w:p>
    <w:p>
      <w:pPr>
        <w:pStyle w:val="Heading1"/>
        <w:ind w:left="139" w:right="0"/>
      </w:pPr>
      <w:bookmarkStart w:name="_TOC_250000" w:id="8"/>
      <w:bookmarkEnd w:id="8"/>
      <w:r>
        <w:rPr>
          <w:w w:val="105"/>
        </w:rPr>
        <w:t>Addendum 1: SAP SRM Performance Testing Services</w:t>
      </w:r>
    </w:p>
    <w:p>
      <w:pPr>
        <w:pStyle w:val="BodyText"/>
        <w:spacing w:before="7"/>
        <w:rPr>
          <w:sz w:val="24"/>
        </w:rPr>
      </w:pPr>
    </w:p>
    <w:p>
      <w:pPr>
        <w:pStyle w:val="BodyText"/>
        <w:spacing w:before="1"/>
        <w:ind w:left="139"/>
      </w:pPr>
      <w:r>
        <w:rPr>
          <w:w w:val="105"/>
          <w:u w:val="single"/>
        </w:rPr>
        <w:t>Orasi Performance Testing Approach</w:t>
      </w:r>
    </w:p>
    <w:p>
      <w:pPr>
        <w:pStyle w:val="BodyText"/>
        <w:ind w:left="139" w:right="159"/>
      </w:pPr>
      <w:r>
        <w:rPr/>
        <w:t>Orasi consultant will work with the customer team to fully scope the load test, deliverables, application modules and hardware for system under test and create a performance test plan. The performance test plan will focus on the goals of the test and any limitations. According to Wikipedia (because there are many definitions in the world of performance), there are 6 core types of performance testing. They are Load Testing, Stress Testing, Endurance Testing, Spike Testing, Configuration testing, and Isolation testing. This SOW will define the goal types in the deliverables section. The SOW will likely not include scope for all types.</w:t>
      </w:r>
    </w:p>
    <w:p>
      <w:pPr>
        <w:pStyle w:val="BodyText"/>
      </w:pPr>
    </w:p>
    <w:p>
      <w:pPr>
        <w:pStyle w:val="BodyText"/>
        <w:ind w:left="139" w:right="224"/>
      </w:pPr>
      <w:r>
        <w:rPr>
          <w:i/>
        </w:rPr>
        <w:t>Load Testing </w:t>
      </w:r>
      <w:r>
        <w:rPr/>
        <w:t>refers to running the system at normal production loads and at Orasi we like to use the terms Low Capacity Load Test, Normal Capacity Load Test and High Capacity Load Test to indicate if the system is being run at low, normal, or high loads. The goal of a Load Test is to tell you the expected response times of the system at loads expected in production.</w:t>
      </w:r>
    </w:p>
    <w:p>
      <w:pPr>
        <w:pStyle w:val="BodyText"/>
      </w:pPr>
    </w:p>
    <w:p>
      <w:pPr>
        <w:pStyle w:val="BodyText"/>
        <w:ind w:left="139"/>
      </w:pPr>
      <w:r>
        <w:rPr>
          <w:i/>
        </w:rPr>
        <w:t>Stress Testing </w:t>
      </w:r>
      <w:r>
        <w:rPr/>
        <w:t>is focusing on the upper limits of the system. The goal of stress testing is to determine the bottlenecks that occur in the system.</w:t>
      </w:r>
    </w:p>
    <w:p>
      <w:pPr>
        <w:pStyle w:val="BodyText"/>
      </w:pPr>
    </w:p>
    <w:p>
      <w:pPr>
        <w:pStyle w:val="BodyText"/>
        <w:ind w:left="139" w:right="513"/>
      </w:pPr>
      <w:r>
        <w:rPr>
          <w:i/>
        </w:rPr>
        <w:t>Endurance testing </w:t>
      </w:r>
      <w:r>
        <w:rPr/>
        <w:t>focuses on memory leaks and other stability factors a system can encounter from running at high capacity for extended durations. (Normally at least 6-8 hours, but possibly longer depending on the system under test.)</w:t>
      </w:r>
    </w:p>
    <w:p>
      <w:pPr>
        <w:pStyle w:val="BodyText"/>
        <w:spacing w:before="10"/>
        <w:rPr>
          <w:sz w:val="21"/>
        </w:rPr>
      </w:pPr>
    </w:p>
    <w:p>
      <w:pPr>
        <w:pStyle w:val="BodyText"/>
        <w:ind w:left="139" w:right="309"/>
      </w:pPr>
      <w:r>
        <w:rPr/>
        <w:t>The idea of </w:t>
      </w:r>
      <w:r>
        <w:rPr>
          <w:i/>
        </w:rPr>
        <w:t>spike testing </w:t>
      </w:r>
      <w:r>
        <w:rPr/>
        <w:t>is if your business could get a short burst of traffic, can the system handle the burst. Our preference is to ensure the system can handle a sustained high capacity which is similar to spikes but for a longer test. We most often see requests for spike testing if specific business needs require it such as you are running an ad on black Friday or a super bowl ad.</w:t>
      </w:r>
    </w:p>
    <w:p>
      <w:pPr>
        <w:pStyle w:val="BodyText"/>
      </w:pPr>
    </w:p>
    <w:p>
      <w:pPr>
        <w:pStyle w:val="BodyText"/>
        <w:ind w:left="139" w:right="159"/>
      </w:pPr>
      <w:r>
        <w:rPr>
          <w:i/>
        </w:rPr>
        <w:t>Configuration testing </w:t>
      </w:r>
      <w:r>
        <w:rPr/>
        <w:t>is when you want to run the same performance test and analyze the impact of the configuration changes at the database, operating system, network, or application tiers.</w:t>
      </w:r>
    </w:p>
    <w:p>
      <w:pPr>
        <w:pStyle w:val="BodyText"/>
      </w:pPr>
    </w:p>
    <w:p>
      <w:pPr>
        <w:pStyle w:val="BodyText"/>
        <w:ind w:left="139" w:right="159"/>
      </w:pPr>
      <w:r>
        <w:rPr>
          <w:i/>
        </w:rPr>
        <w:t>Finally Isolation and Tuning testing </w:t>
      </w:r>
      <w:r>
        <w:rPr/>
        <w:t>is when we performance test a single function in the system to confirm its limits and possible contributions to a failure. You can also use isolation testing to test code based changes to help with a fault area.</w:t>
      </w:r>
    </w:p>
    <w:p>
      <w:pPr>
        <w:pStyle w:val="BodyText"/>
      </w:pPr>
    </w:p>
    <w:p>
      <w:pPr>
        <w:pStyle w:val="BodyText"/>
        <w:ind w:left="139" w:right="159"/>
      </w:pPr>
      <w:r>
        <w:rPr/>
        <w:t>It is important to realize that some types of performance testing such as a Normal Capacity Load Test can be completed in 1-3 weeks, while others such as configuration and isolation can take months to complete all the test cases.   The addendum – engagement deliverables section will outline what types of testing Orasi consultants are going to perform.  If we are running only Capacity testing, then the goal is to provide you with numbers that show the performance of your system. If you want to perform tuning, then you need to specifically request configuration testing or isolation and tuning testing. In addition we will need to either name a maximum number of configurations or test runs.</w:t>
      </w:r>
    </w:p>
    <w:p>
      <w:pPr>
        <w:spacing w:after="0"/>
        <w:sectPr>
          <w:pgSz w:w="12240" w:h="15840"/>
          <w:pgMar w:header="739" w:footer="504" w:top="920" w:bottom="700" w:left="1300" w:right="1340"/>
        </w:sectPr>
      </w:pPr>
    </w:p>
    <w:p>
      <w:pPr>
        <w:pStyle w:val="BodyText"/>
        <w:spacing w:before="7" w:after="1"/>
        <w:rPr>
          <w:sz w:val="18"/>
        </w:rPr>
      </w:pPr>
    </w:p>
    <w:p>
      <w:pPr>
        <w:pStyle w:val="BodyText"/>
        <w:ind w:left="137"/>
        <w:rPr>
          <w:sz w:val="20"/>
        </w:rPr>
      </w:pPr>
      <w:r>
        <w:rPr>
          <w:sz w:val="20"/>
        </w:rPr>
        <w:drawing>
          <wp:inline distT="0" distB="0" distL="0" distR="0">
            <wp:extent cx="5756147" cy="3521964"/>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3" cstate="print"/>
                    <a:stretch>
                      <a:fillRect/>
                    </a:stretch>
                  </pic:blipFill>
                  <pic:spPr>
                    <a:xfrm>
                      <a:off x="0" y="0"/>
                      <a:ext cx="5756147" cy="3521964"/>
                    </a:xfrm>
                    <a:prstGeom prst="rect">
                      <a:avLst/>
                    </a:prstGeom>
                  </pic:spPr>
                </pic:pic>
              </a:graphicData>
            </a:graphic>
          </wp:inline>
        </w:drawing>
      </w:r>
      <w:r>
        <w:rPr>
          <w:sz w:val="20"/>
        </w:rPr>
      </w:r>
    </w:p>
    <w:p>
      <w:pPr>
        <w:pStyle w:val="BodyText"/>
        <w:spacing w:before="8"/>
        <w:rPr>
          <w:sz w:val="16"/>
        </w:rPr>
      </w:pPr>
    </w:p>
    <w:p>
      <w:pPr>
        <w:pStyle w:val="BodyText"/>
        <w:spacing w:before="69"/>
        <w:ind w:left="142" w:right="132"/>
      </w:pPr>
      <w:r>
        <w:rPr>
          <w:rFonts w:ascii="Times New Roman"/>
          <w:spacing w:val="-56"/>
          <w:w w:val="100"/>
          <w:u w:val="single"/>
        </w:rPr>
        <w:t> </w:t>
      </w:r>
      <w:r>
        <w:rPr>
          <w:u w:val="single"/>
        </w:rPr>
        <w:t>Performance Business Process  Scripting</w:t>
      </w:r>
    </w:p>
    <w:p>
      <w:pPr>
        <w:pStyle w:val="BodyText"/>
        <w:ind w:left="142" w:right="132"/>
      </w:pPr>
      <w:r>
        <w:rPr/>
        <w:t>The SOW allows for up to a set number of business process test cases to be created, together developed with automated test scripts that will mimic the highest user oriented volume business transactions against the application under test. This limit is defined in the addendum 1 – engagement deliverables. The distribution of these available test cases and scripts will be made during the planning phase. A performance optimized test case and script is defined as a business process that doesn’t exceed 10 web pages/screens or 15 clicks/edits. The performance plan will be built from input from the customer.</w:t>
      </w:r>
    </w:p>
    <w:p>
      <w:pPr>
        <w:pStyle w:val="BodyText"/>
        <w:ind w:left="142" w:right="470"/>
      </w:pPr>
      <w:r>
        <w:rPr/>
        <w:t>Certain scripts may be replayed at a higher volume to achieve the overall hits per second required to mimic production and/or production + growth.</w:t>
      </w:r>
    </w:p>
    <w:p>
      <w:pPr>
        <w:pStyle w:val="BodyText"/>
      </w:pPr>
    </w:p>
    <w:p>
      <w:pPr>
        <w:pStyle w:val="BodyText"/>
        <w:ind w:left="142" w:right="132"/>
      </w:pPr>
      <w:r>
        <w:rPr/>
        <w:t>The scripts will be generated through “recording” the activity generated by executing the business processes manually through the user interface or programmatically such as web service calls. Having an accurate test case that works in the performance environment on the start of the engagement is essential for the success of the project. This is a customer responsibility and listed in the customer responsibilities section to provide support on obtaining such performance testing oriented test cases.</w:t>
      </w:r>
    </w:p>
    <w:p>
      <w:pPr>
        <w:pStyle w:val="BodyText"/>
      </w:pPr>
    </w:p>
    <w:p>
      <w:pPr>
        <w:pStyle w:val="BodyText"/>
        <w:ind w:left="142" w:right="187" w:firstLine="50"/>
      </w:pPr>
      <w:r>
        <w:rPr/>
        <w:t>The initial recording will then be modified to allow for data parameterization and measurement of system performance through the insertion of “transaction markers” which measure the time between a request to the system and a response.</w:t>
      </w:r>
    </w:p>
    <w:p>
      <w:pPr>
        <w:pStyle w:val="BodyText"/>
      </w:pPr>
    </w:p>
    <w:p>
      <w:pPr>
        <w:pStyle w:val="BodyText"/>
        <w:ind w:left="142" w:right="327"/>
      </w:pPr>
      <w:r>
        <w:rPr/>
        <w:t>Following the creation and testing of the scripted business process suite with the data necessary to simulate daily system activity, scenarios will be created which consist of a specified combination of scripts executed by multiple “virtual users” (up to the Virtual User license limit) to mimic daily average and peak system load as well as any other critical load scenarios such as ultimate load failure.</w:t>
      </w:r>
    </w:p>
    <w:p>
      <w:pPr>
        <w:spacing w:after="0"/>
        <w:sectPr>
          <w:pgSz w:w="12240" w:h="15840"/>
          <w:pgMar w:header="739" w:footer="504" w:top="940" w:bottom="700" w:left="1300" w:right="1320"/>
        </w:sectPr>
      </w:pPr>
    </w:p>
    <w:p>
      <w:pPr>
        <w:pStyle w:val="BodyText"/>
        <w:spacing w:before="2"/>
        <w:rPr>
          <w:sz w:val="13"/>
        </w:rPr>
      </w:pPr>
    </w:p>
    <w:p>
      <w:pPr>
        <w:pStyle w:val="BodyText"/>
        <w:spacing w:before="68"/>
        <w:ind w:left="139" w:right="223"/>
      </w:pPr>
      <w:r>
        <w:rPr/>
        <w:t>These scenarios will then be executed to measure system performance both from a “system response time” perspective and a “system resource” perspective (e.g. CPU, memory, etc. as well as specific metrics pertaining to Diagnostics and the database servers). System bottlenecks can then be identified by correlating user activity in terms of transaction response time to system resource metrics during the analysis phase. Once bottlenecks have been identified and resolved, re-testing will occur to verify the effectiveness of system modifications and tuning.</w:t>
      </w:r>
    </w:p>
    <w:p>
      <w:pPr>
        <w:pStyle w:val="BodyText"/>
        <w:spacing w:before="2"/>
        <w:rPr>
          <w:sz w:val="24"/>
        </w:rPr>
      </w:pPr>
    </w:p>
    <w:p>
      <w:pPr>
        <w:pStyle w:val="Heading2"/>
        <w:ind w:right="0"/>
      </w:pPr>
      <w:r>
        <w:rPr/>
        <w:t>Engagement Activities</w:t>
      </w:r>
    </w:p>
    <w:p>
      <w:pPr>
        <w:pStyle w:val="BodyText"/>
        <w:spacing w:before="10"/>
        <w:rPr>
          <w:sz w:val="19"/>
        </w:rPr>
      </w:pPr>
    </w:p>
    <w:p>
      <w:pPr>
        <w:pStyle w:val="BodyText"/>
        <w:ind w:left="139" w:right="175"/>
      </w:pPr>
      <w:r>
        <w:rPr/>
        <w:t>The activities for this engagement include the following. As the engagement progresses, new activities may develop or activities may be taken away if deemed appropriate for the success of the engagement. Any activity changes may require a change order if they alter the scope of work at the discretion of the Orasi Consultant performing the work. Activity changes need to be mutually agreed by the Customer and Orasi. If the swap is deemed equal or less work, an email from the Customer requesting the swap and a reply will suffice for the change. Any added scope will require a change request to be executed by Orasi and the Customer.</w:t>
      </w:r>
    </w:p>
    <w:p>
      <w:pPr>
        <w:pStyle w:val="BodyText"/>
      </w:pPr>
    </w:p>
    <w:p>
      <w:pPr>
        <w:pStyle w:val="BodyText"/>
        <w:ind w:left="139" w:right="311"/>
      </w:pPr>
      <w:r>
        <w:rPr/>
        <w:t>Some of these activities can be conducted onsite and/or remotely. Any remote work will require authorization and it will be the responsibility of Customer to provide the Orasi consultant with remote access capabilities.</w:t>
      </w:r>
    </w:p>
    <w:p>
      <w:pPr>
        <w:pStyle w:val="BodyText"/>
      </w:pPr>
    </w:p>
    <w:p>
      <w:pPr>
        <w:pStyle w:val="BodyText"/>
        <w:ind w:left="139"/>
      </w:pPr>
      <w:r>
        <w:rPr/>
        <w:t>The activities for this engagement include the following.</w:t>
      </w:r>
    </w:p>
    <w:p>
      <w:pPr>
        <w:pStyle w:val="ListParagraph"/>
        <w:numPr>
          <w:ilvl w:val="0"/>
          <w:numId w:val="3"/>
        </w:numPr>
        <w:tabs>
          <w:tab w:pos="1580" w:val="left" w:leader="none"/>
        </w:tabs>
        <w:spacing w:line="240" w:lineRule="auto" w:before="98" w:after="0"/>
        <w:ind w:left="1580" w:right="0" w:hanging="720"/>
        <w:jc w:val="left"/>
        <w:rPr>
          <w:sz w:val="22"/>
        </w:rPr>
      </w:pPr>
      <w:r>
        <w:rPr>
          <w:sz w:val="22"/>
        </w:rPr>
        <w:t>Goal and Scenario</w:t>
      </w:r>
      <w:r>
        <w:rPr>
          <w:spacing w:val="-7"/>
          <w:sz w:val="22"/>
        </w:rPr>
        <w:t> </w:t>
      </w:r>
      <w:r>
        <w:rPr>
          <w:sz w:val="22"/>
        </w:rPr>
        <w:t>Planning</w:t>
      </w:r>
    </w:p>
    <w:p>
      <w:pPr>
        <w:pStyle w:val="ListParagraph"/>
        <w:numPr>
          <w:ilvl w:val="0"/>
          <w:numId w:val="3"/>
        </w:numPr>
        <w:tabs>
          <w:tab w:pos="1580" w:val="left" w:leader="none"/>
        </w:tabs>
        <w:spacing w:line="240" w:lineRule="auto" w:before="41" w:after="0"/>
        <w:ind w:left="1580" w:right="0" w:hanging="720"/>
        <w:jc w:val="left"/>
        <w:rPr>
          <w:sz w:val="22"/>
        </w:rPr>
      </w:pPr>
      <w:r>
        <w:rPr>
          <w:sz w:val="22"/>
        </w:rPr>
        <w:t>LR 12.53 setup and</w:t>
      </w:r>
      <w:r>
        <w:rPr>
          <w:spacing w:val="-12"/>
          <w:sz w:val="22"/>
        </w:rPr>
        <w:t> </w:t>
      </w:r>
      <w:r>
        <w:rPr>
          <w:sz w:val="22"/>
        </w:rPr>
        <w:t>configuration</w:t>
      </w:r>
    </w:p>
    <w:p>
      <w:pPr>
        <w:pStyle w:val="ListParagraph"/>
        <w:numPr>
          <w:ilvl w:val="0"/>
          <w:numId w:val="3"/>
        </w:numPr>
        <w:tabs>
          <w:tab w:pos="1580" w:val="left" w:leader="none"/>
        </w:tabs>
        <w:spacing w:line="240" w:lineRule="auto" w:before="41" w:after="0"/>
        <w:ind w:left="1580" w:right="0" w:hanging="720"/>
        <w:jc w:val="left"/>
        <w:rPr>
          <w:sz w:val="22"/>
        </w:rPr>
      </w:pPr>
      <w:r>
        <w:rPr>
          <w:sz w:val="22"/>
        </w:rPr>
        <w:t>Performance test cases</w:t>
      </w:r>
      <w:r>
        <w:rPr>
          <w:spacing w:val="-8"/>
          <w:sz w:val="22"/>
        </w:rPr>
        <w:t> </w:t>
      </w:r>
      <w:r>
        <w:rPr>
          <w:sz w:val="22"/>
        </w:rPr>
        <w:t>creation</w:t>
      </w:r>
    </w:p>
    <w:p>
      <w:pPr>
        <w:pStyle w:val="ListParagraph"/>
        <w:numPr>
          <w:ilvl w:val="0"/>
          <w:numId w:val="3"/>
        </w:numPr>
        <w:tabs>
          <w:tab w:pos="1580" w:val="left" w:leader="none"/>
        </w:tabs>
        <w:spacing w:line="240" w:lineRule="auto" w:before="38" w:after="0"/>
        <w:ind w:left="1580" w:right="0" w:hanging="720"/>
        <w:jc w:val="left"/>
        <w:rPr>
          <w:sz w:val="22"/>
        </w:rPr>
      </w:pPr>
      <w:r>
        <w:rPr>
          <w:sz w:val="22"/>
        </w:rPr>
        <w:t>Performance test case</w:t>
      </w:r>
      <w:r>
        <w:rPr>
          <w:spacing w:val="-10"/>
          <w:sz w:val="22"/>
        </w:rPr>
        <w:t> </w:t>
      </w:r>
      <w:r>
        <w:rPr>
          <w:sz w:val="22"/>
        </w:rPr>
        <w:t>scripting</w:t>
      </w:r>
    </w:p>
    <w:p>
      <w:pPr>
        <w:pStyle w:val="ListParagraph"/>
        <w:numPr>
          <w:ilvl w:val="0"/>
          <w:numId w:val="3"/>
        </w:numPr>
        <w:tabs>
          <w:tab w:pos="1580" w:val="left" w:leader="none"/>
        </w:tabs>
        <w:spacing w:line="240" w:lineRule="auto" w:before="41" w:after="0"/>
        <w:ind w:left="1580" w:right="0" w:hanging="720"/>
        <w:jc w:val="left"/>
        <w:rPr>
          <w:sz w:val="22"/>
        </w:rPr>
      </w:pPr>
      <w:r>
        <w:rPr>
          <w:sz w:val="22"/>
        </w:rPr>
        <w:t>Performance Test Scenario</w:t>
      </w:r>
      <w:r>
        <w:rPr>
          <w:spacing w:val="-14"/>
          <w:sz w:val="22"/>
        </w:rPr>
        <w:t> </w:t>
      </w:r>
      <w:r>
        <w:rPr>
          <w:sz w:val="22"/>
        </w:rPr>
        <w:t>building</w:t>
      </w:r>
    </w:p>
    <w:p>
      <w:pPr>
        <w:pStyle w:val="ListParagraph"/>
        <w:numPr>
          <w:ilvl w:val="0"/>
          <w:numId w:val="3"/>
        </w:numPr>
        <w:tabs>
          <w:tab w:pos="1580" w:val="left" w:leader="none"/>
        </w:tabs>
        <w:spacing w:line="240" w:lineRule="auto" w:before="41" w:after="0"/>
        <w:ind w:left="1580" w:right="0" w:hanging="720"/>
        <w:jc w:val="left"/>
        <w:rPr>
          <w:sz w:val="22"/>
        </w:rPr>
      </w:pPr>
      <w:r>
        <w:rPr>
          <w:sz w:val="22"/>
        </w:rPr>
        <w:t>Performance Test</w:t>
      </w:r>
      <w:r>
        <w:rPr>
          <w:spacing w:val="-13"/>
          <w:sz w:val="22"/>
        </w:rPr>
        <w:t> </w:t>
      </w:r>
      <w:r>
        <w:rPr>
          <w:sz w:val="22"/>
        </w:rPr>
        <w:t>Executions</w:t>
      </w:r>
    </w:p>
    <w:p>
      <w:pPr>
        <w:pStyle w:val="ListParagraph"/>
        <w:numPr>
          <w:ilvl w:val="0"/>
          <w:numId w:val="3"/>
        </w:numPr>
        <w:tabs>
          <w:tab w:pos="1580" w:val="left" w:leader="none"/>
        </w:tabs>
        <w:spacing w:line="240" w:lineRule="auto" w:before="38" w:after="0"/>
        <w:ind w:left="1580" w:right="0" w:hanging="720"/>
        <w:jc w:val="left"/>
        <w:rPr>
          <w:sz w:val="22"/>
        </w:rPr>
      </w:pPr>
      <w:r>
        <w:rPr>
          <w:sz w:val="22"/>
        </w:rPr>
        <w:t>Reporting</w:t>
      </w:r>
    </w:p>
    <w:p>
      <w:pPr>
        <w:pStyle w:val="BodyText"/>
        <w:spacing w:before="101"/>
        <w:ind w:left="139"/>
      </w:pPr>
      <w:r>
        <w:rPr/>
        <w:t>Business processes in scope for this performance testing effort listed below:</w:t>
      </w:r>
    </w:p>
    <w:p>
      <w:pPr>
        <w:pStyle w:val="BodyText"/>
      </w:pPr>
    </w:p>
    <w:p>
      <w:pPr>
        <w:pStyle w:val="ListParagraph"/>
        <w:numPr>
          <w:ilvl w:val="0"/>
          <w:numId w:val="4"/>
        </w:numPr>
        <w:tabs>
          <w:tab w:pos="1220" w:val="left" w:leader="none"/>
        </w:tabs>
        <w:spacing w:line="240" w:lineRule="auto" w:before="0" w:after="0"/>
        <w:ind w:left="1220" w:right="0" w:hanging="360"/>
        <w:jc w:val="left"/>
        <w:rPr>
          <w:sz w:val="22"/>
        </w:rPr>
      </w:pPr>
      <w:r>
        <w:rPr>
          <w:sz w:val="22"/>
        </w:rPr>
        <w:t>Sourcing Cockpit to</w:t>
      </w:r>
      <w:r>
        <w:rPr>
          <w:spacing w:val="-4"/>
          <w:sz w:val="22"/>
        </w:rPr>
        <w:t> </w:t>
      </w:r>
      <w:r>
        <w:rPr>
          <w:sz w:val="22"/>
        </w:rPr>
        <w:t>PO</w:t>
      </w:r>
    </w:p>
    <w:p>
      <w:pPr>
        <w:pStyle w:val="ListParagraph"/>
        <w:numPr>
          <w:ilvl w:val="0"/>
          <w:numId w:val="4"/>
        </w:numPr>
        <w:tabs>
          <w:tab w:pos="1220" w:val="left" w:leader="none"/>
        </w:tabs>
        <w:spacing w:line="240" w:lineRule="auto" w:before="0" w:after="0"/>
        <w:ind w:left="1220" w:right="0" w:hanging="360"/>
        <w:jc w:val="left"/>
        <w:rPr>
          <w:sz w:val="22"/>
        </w:rPr>
      </w:pPr>
      <w:r>
        <w:rPr>
          <w:sz w:val="22"/>
        </w:rPr>
        <w:t>Part Number</w:t>
      </w:r>
      <w:r>
        <w:rPr>
          <w:spacing w:val="-5"/>
          <w:sz w:val="22"/>
        </w:rPr>
        <w:t> </w:t>
      </w:r>
      <w:r>
        <w:rPr>
          <w:sz w:val="22"/>
        </w:rPr>
        <w:t>searching</w:t>
      </w:r>
    </w:p>
    <w:p>
      <w:pPr>
        <w:pStyle w:val="ListParagraph"/>
        <w:numPr>
          <w:ilvl w:val="0"/>
          <w:numId w:val="4"/>
        </w:numPr>
        <w:tabs>
          <w:tab w:pos="1220" w:val="left" w:leader="none"/>
        </w:tabs>
        <w:spacing w:line="267" w:lineRule="exact" w:before="0" w:after="0"/>
        <w:ind w:left="1220" w:right="0" w:hanging="360"/>
        <w:jc w:val="left"/>
        <w:rPr>
          <w:sz w:val="22"/>
        </w:rPr>
      </w:pPr>
      <w:r>
        <w:rPr>
          <w:sz w:val="22"/>
        </w:rPr>
        <w:t>Supplier</w:t>
      </w:r>
      <w:r>
        <w:rPr>
          <w:spacing w:val="-3"/>
          <w:sz w:val="22"/>
        </w:rPr>
        <w:t> </w:t>
      </w:r>
      <w:r>
        <w:rPr>
          <w:sz w:val="22"/>
        </w:rPr>
        <w:t>Search</w:t>
      </w:r>
    </w:p>
    <w:p>
      <w:pPr>
        <w:pStyle w:val="ListParagraph"/>
        <w:numPr>
          <w:ilvl w:val="0"/>
          <w:numId w:val="4"/>
        </w:numPr>
        <w:tabs>
          <w:tab w:pos="1220" w:val="left" w:leader="none"/>
        </w:tabs>
        <w:spacing w:line="267" w:lineRule="exact" w:before="0" w:after="0"/>
        <w:ind w:left="1220" w:right="0" w:hanging="360"/>
        <w:jc w:val="left"/>
        <w:rPr>
          <w:sz w:val="22"/>
        </w:rPr>
      </w:pPr>
      <w:r>
        <w:rPr>
          <w:sz w:val="22"/>
        </w:rPr>
        <w:t>BPC - Plant Template Budget</w:t>
      </w:r>
      <w:r>
        <w:rPr>
          <w:spacing w:val="-14"/>
          <w:sz w:val="22"/>
        </w:rPr>
        <w:t> </w:t>
      </w:r>
      <w:r>
        <w:rPr>
          <w:sz w:val="22"/>
        </w:rPr>
        <w:t>Upload</w:t>
      </w:r>
    </w:p>
    <w:p>
      <w:pPr>
        <w:pStyle w:val="ListParagraph"/>
        <w:numPr>
          <w:ilvl w:val="0"/>
          <w:numId w:val="4"/>
        </w:numPr>
        <w:tabs>
          <w:tab w:pos="1220" w:val="left" w:leader="none"/>
        </w:tabs>
        <w:spacing w:line="240" w:lineRule="auto" w:before="0" w:after="0"/>
        <w:ind w:left="1220" w:right="0" w:hanging="360"/>
        <w:jc w:val="left"/>
        <w:rPr>
          <w:sz w:val="22"/>
        </w:rPr>
      </w:pPr>
      <w:r>
        <w:rPr>
          <w:sz w:val="22"/>
        </w:rPr>
        <w:t>PO Approval / SAP inbox to</w:t>
      </w:r>
      <w:r>
        <w:rPr>
          <w:spacing w:val="-12"/>
          <w:sz w:val="22"/>
        </w:rPr>
        <w:t> </w:t>
      </w:r>
      <w:r>
        <w:rPr>
          <w:sz w:val="22"/>
        </w:rPr>
        <w:t>Outlook</w:t>
      </w:r>
    </w:p>
    <w:p>
      <w:pPr>
        <w:pStyle w:val="ListParagraph"/>
        <w:numPr>
          <w:ilvl w:val="0"/>
          <w:numId w:val="4"/>
        </w:numPr>
        <w:tabs>
          <w:tab w:pos="1220" w:val="left" w:leader="none"/>
        </w:tabs>
        <w:spacing w:line="240" w:lineRule="auto" w:before="0" w:after="0"/>
        <w:ind w:left="1220" w:right="0" w:hanging="360"/>
        <w:jc w:val="left"/>
        <w:rPr>
          <w:rFonts w:ascii="Arial"/>
          <w:sz w:val="20"/>
        </w:rPr>
      </w:pPr>
      <w:r>
        <w:rPr>
          <w:rFonts w:ascii="Arial"/>
          <w:spacing w:val="-3"/>
          <w:sz w:val="20"/>
        </w:rPr>
        <w:t>Work </w:t>
      </w:r>
      <w:r>
        <w:rPr>
          <w:rFonts w:ascii="Arial"/>
          <w:sz w:val="20"/>
        </w:rPr>
        <w:t>Order</w:t>
      </w:r>
      <w:r>
        <w:rPr>
          <w:rFonts w:ascii="Arial"/>
          <w:spacing w:val="6"/>
          <w:sz w:val="20"/>
        </w:rPr>
        <w:t> </w:t>
      </w:r>
      <w:r>
        <w:rPr>
          <w:rFonts w:ascii="Arial"/>
          <w:sz w:val="20"/>
        </w:rPr>
        <w:t>Validation</w:t>
      </w:r>
    </w:p>
    <w:p>
      <w:pPr>
        <w:pStyle w:val="BodyText"/>
        <w:spacing w:before="10"/>
        <w:rPr>
          <w:rFonts w:ascii="Arial"/>
          <w:sz w:val="21"/>
        </w:rPr>
      </w:pPr>
    </w:p>
    <w:p>
      <w:pPr>
        <w:pStyle w:val="BodyText"/>
        <w:ind w:left="140"/>
      </w:pPr>
      <w:r>
        <w:rPr/>
        <w:t>Load Generation to be created from the following location:</w:t>
      </w:r>
    </w:p>
    <w:p>
      <w:pPr>
        <w:pStyle w:val="ListParagraph"/>
        <w:numPr>
          <w:ilvl w:val="0"/>
          <w:numId w:val="5"/>
        </w:numPr>
        <w:tabs>
          <w:tab w:pos="1220" w:val="left" w:leader="none"/>
        </w:tabs>
        <w:spacing w:line="240" w:lineRule="auto" w:before="0" w:after="0"/>
        <w:ind w:left="1220" w:right="0" w:hanging="360"/>
        <w:jc w:val="left"/>
        <w:rPr>
          <w:sz w:val="22"/>
        </w:rPr>
      </w:pPr>
      <w:r>
        <w:rPr>
          <w:sz w:val="22"/>
        </w:rPr>
        <w:t>North America: 1</w:t>
      </w:r>
      <w:r>
        <w:rPr>
          <w:spacing w:val="-7"/>
          <w:sz w:val="22"/>
        </w:rPr>
        <w:t> </w:t>
      </w:r>
      <w:r>
        <w:rPr>
          <w:sz w:val="22"/>
        </w:rPr>
        <w:t>locations</w:t>
      </w:r>
    </w:p>
    <w:p>
      <w:pPr>
        <w:pStyle w:val="ListParagraph"/>
        <w:numPr>
          <w:ilvl w:val="0"/>
          <w:numId w:val="5"/>
        </w:numPr>
        <w:tabs>
          <w:tab w:pos="1220" w:val="left" w:leader="none"/>
        </w:tabs>
        <w:spacing w:line="240" w:lineRule="auto" w:before="0" w:after="0"/>
        <w:ind w:left="1220" w:right="0" w:hanging="360"/>
        <w:jc w:val="left"/>
        <w:rPr>
          <w:sz w:val="22"/>
        </w:rPr>
      </w:pPr>
      <w:r>
        <w:rPr>
          <w:sz w:val="22"/>
        </w:rPr>
        <w:t>Europe: 1</w:t>
      </w:r>
      <w:r>
        <w:rPr>
          <w:spacing w:val="-3"/>
          <w:sz w:val="22"/>
        </w:rPr>
        <w:t> </w:t>
      </w:r>
      <w:r>
        <w:rPr>
          <w:sz w:val="22"/>
        </w:rPr>
        <w:t>location</w:t>
      </w:r>
    </w:p>
    <w:p>
      <w:pPr>
        <w:pStyle w:val="ListParagraph"/>
        <w:numPr>
          <w:ilvl w:val="0"/>
          <w:numId w:val="5"/>
        </w:numPr>
        <w:tabs>
          <w:tab w:pos="1220" w:val="left" w:leader="none"/>
        </w:tabs>
        <w:spacing w:line="240" w:lineRule="auto" w:before="0" w:after="0"/>
        <w:ind w:left="1220" w:right="0" w:hanging="360"/>
        <w:jc w:val="left"/>
        <w:rPr>
          <w:sz w:val="22"/>
        </w:rPr>
      </w:pPr>
      <w:r>
        <w:rPr>
          <w:sz w:val="22"/>
        </w:rPr>
        <w:t>Asia: 1</w:t>
      </w:r>
      <w:r>
        <w:rPr>
          <w:spacing w:val="-5"/>
          <w:sz w:val="22"/>
        </w:rPr>
        <w:t> </w:t>
      </w:r>
      <w:r>
        <w:rPr>
          <w:sz w:val="22"/>
        </w:rPr>
        <w:t>location</w:t>
      </w:r>
    </w:p>
    <w:p>
      <w:pPr>
        <w:spacing w:after="0" w:line="240" w:lineRule="auto"/>
        <w:jc w:val="left"/>
        <w:rPr>
          <w:sz w:val="22"/>
        </w:rPr>
        <w:sectPr>
          <w:pgSz w:w="12240" w:h="15840"/>
          <w:pgMar w:header="739" w:footer="504" w:top="920" w:bottom="700" w:left="1300" w:right="1340"/>
        </w:sectPr>
      </w:pPr>
    </w:p>
    <w:p>
      <w:pPr>
        <w:pStyle w:val="BodyText"/>
        <w:rPr>
          <w:sz w:val="20"/>
        </w:rPr>
      </w:pPr>
    </w:p>
    <w:p>
      <w:pPr>
        <w:pStyle w:val="BodyText"/>
        <w:spacing w:before="12"/>
        <w:rPr>
          <w:sz w:val="14"/>
        </w:rPr>
      </w:pPr>
    </w:p>
    <w:p>
      <w:pPr>
        <w:pStyle w:val="BodyText"/>
        <w:spacing w:before="68"/>
        <w:ind w:left="419" w:right="783"/>
      </w:pPr>
      <w:r>
        <w:rPr/>
        <w:t>Test scenarios in scope for this performance testing effort listed below:</w:t>
      </w:r>
    </w:p>
    <w:p>
      <w:pPr>
        <w:pStyle w:val="BodyText"/>
      </w:pPr>
    </w:p>
    <w:p>
      <w:pPr>
        <w:pStyle w:val="ListParagraph"/>
        <w:numPr>
          <w:ilvl w:val="1"/>
          <w:numId w:val="5"/>
        </w:numPr>
        <w:tabs>
          <w:tab w:pos="1500" w:val="left" w:leader="none"/>
        </w:tabs>
        <w:spacing w:line="240" w:lineRule="auto" w:before="0" w:after="0"/>
        <w:ind w:left="1500" w:right="0" w:hanging="360"/>
        <w:jc w:val="left"/>
        <w:rPr>
          <w:sz w:val="22"/>
        </w:rPr>
      </w:pPr>
      <w:r>
        <w:rPr>
          <w:sz w:val="22"/>
        </w:rPr>
        <w:t>Load</w:t>
      </w:r>
    </w:p>
    <w:p>
      <w:pPr>
        <w:pStyle w:val="ListParagraph"/>
        <w:numPr>
          <w:ilvl w:val="1"/>
          <w:numId w:val="5"/>
        </w:numPr>
        <w:tabs>
          <w:tab w:pos="1500" w:val="left" w:leader="none"/>
        </w:tabs>
        <w:spacing w:line="240" w:lineRule="auto" w:before="0" w:after="0"/>
        <w:ind w:left="1500" w:right="0" w:hanging="360"/>
        <w:jc w:val="left"/>
        <w:rPr>
          <w:sz w:val="22"/>
        </w:rPr>
      </w:pPr>
      <w:r>
        <w:rPr>
          <w:sz w:val="22"/>
        </w:rPr>
        <w:t>Peak</w:t>
      </w:r>
    </w:p>
    <w:p>
      <w:pPr>
        <w:pStyle w:val="ListParagraph"/>
        <w:numPr>
          <w:ilvl w:val="1"/>
          <w:numId w:val="5"/>
        </w:numPr>
        <w:tabs>
          <w:tab w:pos="1500" w:val="left" w:leader="none"/>
        </w:tabs>
        <w:spacing w:line="240" w:lineRule="auto" w:before="0" w:after="0"/>
        <w:ind w:left="1500" w:right="0" w:hanging="360"/>
        <w:jc w:val="left"/>
        <w:rPr>
          <w:sz w:val="22"/>
        </w:rPr>
      </w:pPr>
      <w:r>
        <w:rPr>
          <w:sz w:val="22"/>
        </w:rPr>
        <w:t>Stress</w:t>
      </w:r>
    </w:p>
    <w:p>
      <w:pPr>
        <w:pStyle w:val="ListParagraph"/>
        <w:numPr>
          <w:ilvl w:val="1"/>
          <w:numId w:val="5"/>
        </w:numPr>
        <w:tabs>
          <w:tab w:pos="1500" w:val="left" w:leader="none"/>
        </w:tabs>
        <w:spacing w:line="240" w:lineRule="auto" w:before="0" w:after="0"/>
        <w:ind w:left="1500" w:right="0" w:hanging="360"/>
        <w:jc w:val="left"/>
        <w:rPr>
          <w:sz w:val="22"/>
        </w:rPr>
      </w:pPr>
      <w:r>
        <w:rPr>
          <w:sz w:val="22"/>
        </w:rPr>
        <w:t>Endurance</w:t>
      </w:r>
    </w:p>
    <w:p>
      <w:pPr>
        <w:pStyle w:val="BodyText"/>
      </w:pPr>
    </w:p>
    <w:p>
      <w:pPr>
        <w:pStyle w:val="BodyText"/>
        <w:ind w:left="419" w:right="783"/>
      </w:pPr>
      <w:r>
        <w:rPr/>
        <w:t>For the purpose of this performance test the number of virtual users login in to the application under test for the Load Test will be 200 virtual users and 400 virtual users for the Stress Test.</w:t>
      </w:r>
    </w:p>
    <w:p>
      <w:pPr>
        <w:pStyle w:val="BodyText"/>
        <w:spacing w:before="10"/>
        <w:rPr>
          <w:sz w:val="30"/>
        </w:rPr>
      </w:pPr>
    </w:p>
    <w:p>
      <w:pPr>
        <w:pStyle w:val="BodyText"/>
        <w:spacing w:before="1"/>
        <w:ind w:left="419" w:right="783"/>
      </w:pPr>
      <w:r>
        <w:rPr/>
        <w:t>Performance Lifecycle  Milestones</w:t>
      </w:r>
    </w:p>
    <w:p>
      <w:pPr>
        <w:pStyle w:val="BodyText"/>
        <w:spacing w:before="5"/>
        <w:rPr>
          <w:sz w:val="19"/>
        </w:rPr>
      </w:pPr>
    </w:p>
    <w:p>
      <w:pPr>
        <w:spacing w:after="0"/>
        <w:rPr>
          <w:sz w:val="19"/>
        </w:rPr>
        <w:sectPr>
          <w:footerReference w:type="default" r:id="rId14"/>
          <w:pgSz w:w="12240" w:h="15840"/>
          <w:pgMar w:footer="506" w:header="739" w:top="920" w:bottom="700" w:left="1020" w:right="960"/>
          <w:pgNumType w:start="10"/>
        </w:sectPr>
      </w:pPr>
    </w:p>
    <w:p>
      <w:pPr>
        <w:spacing w:before="70"/>
        <w:ind w:left="556" w:right="0" w:hanging="183"/>
        <w:jc w:val="left"/>
        <w:rPr>
          <w:sz w:val="20"/>
        </w:rPr>
      </w:pPr>
      <w:r>
        <w:rPr>
          <w:sz w:val="20"/>
        </w:rPr>
        <w:t>Performance Lifecycle</w:t>
      </w:r>
    </w:p>
    <w:p>
      <w:pPr>
        <w:tabs>
          <w:tab w:pos="3052" w:val="left" w:leader="none"/>
          <w:tab w:pos="4778" w:val="left" w:leader="none"/>
        </w:tabs>
        <w:spacing w:before="70"/>
        <w:ind w:left="4826" w:right="0" w:hanging="4452"/>
        <w:jc w:val="both"/>
        <w:rPr>
          <w:sz w:val="20"/>
        </w:rPr>
      </w:pPr>
      <w:r>
        <w:rPr/>
        <w:br w:type="column"/>
      </w:r>
      <w:r>
        <w:rPr>
          <w:sz w:val="20"/>
        </w:rPr>
        <w:t>Activity/Task</w:t>
        <w:tab/>
        <w:t>Deliverable</w:t>
        <w:tab/>
      </w:r>
      <w:r>
        <w:rPr>
          <w:spacing w:val="-1"/>
          <w:sz w:val="20"/>
        </w:rPr>
        <w:t>Estimated </w:t>
      </w:r>
      <w:r>
        <w:rPr>
          <w:sz w:val="20"/>
        </w:rPr>
        <w:t>Duration (hours)</w:t>
      </w:r>
    </w:p>
    <w:p>
      <w:pPr>
        <w:spacing w:before="70"/>
        <w:ind w:left="331" w:right="0" w:firstLine="0"/>
        <w:jc w:val="left"/>
        <w:rPr>
          <w:sz w:val="20"/>
        </w:rPr>
      </w:pPr>
      <w:r>
        <w:rPr/>
        <w:br w:type="column"/>
      </w:r>
      <w:r>
        <w:rPr>
          <w:sz w:val="20"/>
        </w:rPr>
        <w:t>Resources</w:t>
      </w:r>
    </w:p>
    <w:p>
      <w:pPr>
        <w:spacing w:after="0"/>
        <w:jc w:val="left"/>
        <w:rPr>
          <w:sz w:val="20"/>
        </w:rPr>
        <w:sectPr>
          <w:type w:val="continuous"/>
          <w:pgSz w:w="12240" w:h="15840"/>
          <w:pgMar w:top="1160" w:bottom="280" w:left="1020" w:right="960"/>
          <w:cols w:num="3" w:equalWidth="0">
            <w:col w:w="1450" w:space="1334"/>
            <w:col w:w="5609" w:space="40"/>
            <w:col w:w="1827"/>
          </w:cols>
        </w:sectPr>
      </w:pPr>
    </w:p>
    <w:tbl>
      <w:tblPr>
        <w:tblW w:w="0" w:type="auto"/>
        <w:jc w:val="left"/>
        <w:tblInd w:w="11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442"/>
        <w:gridCol w:w="4124"/>
        <w:gridCol w:w="1796"/>
        <w:gridCol w:w="820"/>
        <w:gridCol w:w="1810"/>
      </w:tblGrid>
      <w:tr>
        <w:trPr>
          <w:trHeight w:val="279" w:hRule="exact"/>
        </w:trPr>
        <w:tc>
          <w:tcPr>
            <w:tcW w:w="1442" w:type="dxa"/>
            <w:tcBorders>
              <w:top w:val="single" w:sz="24" w:space="0" w:color="0F6EC6"/>
              <w:right w:val="single" w:sz="8" w:space="0" w:color="0F6EC6"/>
            </w:tcBorders>
          </w:tcPr>
          <w:p>
            <w:pPr>
              <w:pStyle w:val="TableParagraph"/>
              <w:spacing w:line="243" w:lineRule="exact"/>
              <w:ind w:left="107"/>
              <w:rPr>
                <w:sz w:val="20"/>
              </w:rPr>
            </w:pPr>
            <w:r>
              <w:rPr>
                <w:sz w:val="20"/>
              </w:rPr>
              <w:t>LR installation</w:t>
            </w:r>
          </w:p>
        </w:tc>
        <w:tc>
          <w:tcPr>
            <w:tcW w:w="4124" w:type="dxa"/>
            <w:tcBorders>
              <w:top w:val="single" w:sz="24" w:space="0" w:color="0F6EC6"/>
              <w:left w:val="single" w:sz="8" w:space="0" w:color="0F6EC6"/>
            </w:tcBorders>
            <w:shd w:val="clear" w:color="auto" w:fill="BADBF9"/>
          </w:tcPr>
          <w:p>
            <w:pPr>
              <w:pStyle w:val="TableParagraph"/>
              <w:numPr>
                <w:ilvl w:val="0"/>
                <w:numId w:val="6"/>
              </w:numPr>
              <w:tabs>
                <w:tab w:pos="456" w:val="left" w:leader="none"/>
              </w:tabs>
              <w:spacing w:line="240" w:lineRule="auto" w:before="11" w:after="0"/>
              <w:ind w:left="456" w:right="0" w:hanging="360"/>
              <w:jc w:val="left"/>
              <w:rPr>
                <w:sz w:val="20"/>
              </w:rPr>
            </w:pPr>
            <w:r>
              <w:rPr>
                <w:sz w:val="20"/>
              </w:rPr>
              <w:t>Upgrade to LR</w:t>
            </w:r>
            <w:r>
              <w:rPr>
                <w:spacing w:val="-9"/>
                <w:sz w:val="20"/>
              </w:rPr>
              <w:t> </w:t>
            </w:r>
            <w:r>
              <w:rPr>
                <w:sz w:val="20"/>
              </w:rPr>
              <w:t>12.53</w:t>
            </w:r>
          </w:p>
        </w:tc>
        <w:tc>
          <w:tcPr>
            <w:tcW w:w="1796" w:type="dxa"/>
            <w:tcBorders>
              <w:top w:val="single" w:sz="24" w:space="0" w:color="0F6EC6"/>
            </w:tcBorders>
            <w:shd w:val="clear" w:color="auto" w:fill="BADBF9"/>
          </w:tcPr>
          <w:p>
            <w:pPr>
              <w:pStyle w:val="TableParagraph"/>
              <w:spacing w:line="243" w:lineRule="exact"/>
              <w:ind w:left="122" w:right="298"/>
              <w:rPr>
                <w:sz w:val="20"/>
              </w:rPr>
            </w:pPr>
            <w:r>
              <w:rPr>
                <w:sz w:val="20"/>
              </w:rPr>
              <w:t>LR 12.53</w:t>
            </w:r>
          </w:p>
        </w:tc>
        <w:tc>
          <w:tcPr>
            <w:tcW w:w="820" w:type="dxa"/>
            <w:tcBorders>
              <w:top w:val="single" w:sz="24" w:space="0" w:color="0F6EC6"/>
            </w:tcBorders>
            <w:shd w:val="clear" w:color="auto" w:fill="BADBF9"/>
          </w:tcPr>
          <w:p>
            <w:pPr>
              <w:pStyle w:val="TableParagraph"/>
              <w:spacing w:line="243" w:lineRule="exact"/>
              <w:ind w:left="299" w:right="276"/>
              <w:jc w:val="center"/>
              <w:rPr>
                <w:sz w:val="20"/>
              </w:rPr>
            </w:pPr>
            <w:r>
              <w:rPr>
                <w:sz w:val="20"/>
              </w:rPr>
              <w:t>24</w:t>
            </w:r>
          </w:p>
        </w:tc>
        <w:tc>
          <w:tcPr>
            <w:tcW w:w="1810" w:type="dxa"/>
            <w:tcBorders>
              <w:top w:val="single" w:sz="24" w:space="0" w:color="0F6EC6"/>
              <w:right w:val="single" w:sz="8" w:space="0" w:color="0F6EC6"/>
            </w:tcBorders>
            <w:shd w:val="clear" w:color="auto" w:fill="BADBF9"/>
          </w:tcPr>
          <w:p>
            <w:pPr>
              <w:pStyle w:val="TableParagraph"/>
              <w:spacing w:line="243" w:lineRule="exact"/>
              <w:ind w:left="297" w:right="181"/>
              <w:rPr>
                <w:sz w:val="20"/>
              </w:rPr>
            </w:pPr>
            <w:r>
              <w:rPr>
                <w:sz w:val="20"/>
              </w:rPr>
              <w:t>Performance</w:t>
            </w:r>
          </w:p>
        </w:tc>
      </w:tr>
      <w:tr>
        <w:trPr>
          <w:trHeight w:val="254" w:hRule="exact"/>
        </w:trPr>
        <w:tc>
          <w:tcPr>
            <w:tcW w:w="1442" w:type="dxa"/>
            <w:tcBorders>
              <w:right w:val="single" w:sz="8" w:space="0" w:color="0F6EC6"/>
            </w:tcBorders>
          </w:tcPr>
          <w:p>
            <w:pPr>
              <w:pStyle w:val="TableParagraph"/>
              <w:spacing w:line="236" w:lineRule="exact"/>
              <w:ind w:left="107"/>
              <w:rPr>
                <w:sz w:val="20"/>
              </w:rPr>
            </w:pPr>
            <w:r>
              <w:rPr>
                <w:sz w:val="20"/>
              </w:rPr>
              <w:t>&amp; configuration</w:t>
            </w:r>
          </w:p>
        </w:tc>
        <w:tc>
          <w:tcPr>
            <w:tcW w:w="4124" w:type="dxa"/>
            <w:tcBorders>
              <w:left w:val="single" w:sz="8" w:space="0" w:color="0F6EC6"/>
            </w:tcBorders>
            <w:shd w:val="clear" w:color="auto" w:fill="BADBF9"/>
          </w:tcPr>
          <w:p>
            <w:pPr>
              <w:pStyle w:val="TableParagraph"/>
              <w:numPr>
                <w:ilvl w:val="0"/>
                <w:numId w:val="7"/>
              </w:numPr>
              <w:tabs>
                <w:tab w:pos="456" w:val="left" w:leader="none"/>
              </w:tabs>
              <w:spacing w:line="240" w:lineRule="auto" w:before="16" w:after="0"/>
              <w:ind w:left="456" w:right="0" w:hanging="360"/>
              <w:jc w:val="left"/>
              <w:rPr>
                <w:sz w:val="20"/>
              </w:rPr>
            </w:pPr>
            <w:r>
              <w:rPr>
                <w:sz w:val="20"/>
              </w:rPr>
              <w:t>Controller</w:t>
            </w:r>
            <w:r>
              <w:rPr>
                <w:spacing w:val="-15"/>
                <w:sz w:val="20"/>
              </w:rPr>
              <w:t> </w:t>
            </w:r>
            <w:r>
              <w:rPr>
                <w:sz w:val="20"/>
              </w:rPr>
              <w:t>Implementation</w:t>
            </w:r>
          </w:p>
        </w:tc>
        <w:tc>
          <w:tcPr>
            <w:tcW w:w="1796" w:type="dxa"/>
            <w:shd w:val="clear" w:color="auto" w:fill="BADBF9"/>
          </w:tcPr>
          <w:p>
            <w:pPr>
              <w:pStyle w:val="TableParagraph"/>
              <w:spacing w:line="236" w:lineRule="exact"/>
              <w:ind w:left="122" w:right="298"/>
              <w:rPr>
                <w:sz w:val="20"/>
              </w:rPr>
            </w:pPr>
            <w:r>
              <w:rPr>
                <w:sz w:val="20"/>
              </w:rPr>
              <w:t>installed &amp;</w:t>
            </w:r>
          </w:p>
        </w:tc>
        <w:tc>
          <w:tcPr>
            <w:tcW w:w="820" w:type="dxa"/>
            <w:shd w:val="clear" w:color="auto" w:fill="BADBF9"/>
          </w:tcPr>
          <w:p>
            <w:pPr/>
          </w:p>
        </w:tc>
        <w:tc>
          <w:tcPr>
            <w:tcW w:w="1810" w:type="dxa"/>
            <w:tcBorders>
              <w:right w:val="single" w:sz="8" w:space="0" w:color="0F6EC6"/>
            </w:tcBorders>
            <w:shd w:val="clear" w:color="auto" w:fill="BADBF9"/>
          </w:tcPr>
          <w:p>
            <w:pPr>
              <w:pStyle w:val="TableParagraph"/>
              <w:spacing w:line="236" w:lineRule="exact"/>
              <w:ind w:left="297" w:right="181"/>
              <w:rPr>
                <w:sz w:val="20"/>
              </w:rPr>
            </w:pPr>
            <w:r>
              <w:rPr>
                <w:sz w:val="20"/>
              </w:rPr>
              <w:t>Engineer</w:t>
            </w:r>
          </w:p>
        </w:tc>
      </w:tr>
      <w:tr>
        <w:trPr>
          <w:trHeight w:val="254" w:hRule="exact"/>
        </w:trPr>
        <w:tc>
          <w:tcPr>
            <w:tcW w:w="1442" w:type="dxa"/>
            <w:tcBorders>
              <w:right w:val="single" w:sz="8" w:space="0" w:color="0F6EC6"/>
            </w:tcBorders>
          </w:tcPr>
          <w:p>
            <w:pPr/>
          </w:p>
        </w:tc>
        <w:tc>
          <w:tcPr>
            <w:tcW w:w="4124" w:type="dxa"/>
            <w:tcBorders>
              <w:left w:val="single" w:sz="8" w:space="0" w:color="0F6EC6"/>
            </w:tcBorders>
            <w:shd w:val="clear" w:color="auto" w:fill="BADBF9"/>
          </w:tcPr>
          <w:p>
            <w:pPr>
              <w:pStyle w:val="TableParagraph"/>
              <w:numPr>
                <w:ilvl w:val="0"/>
                <w:numId w:val="8"/>
              </w:numPr>
              <w:tabs>
                <w:tab w:pos="456" w:val="left" w:leader="none"/>
              </w:tabs>
              <w:spacing w:line="240" w:lineRule="auto" w:before="16" w:after="0"/>
              <w:ind w:left="456" w:right="0" w:hanging="360"/>
              <w:jc w:val="left"/>
              <w:rPr>
                <w:sz w:val="20"/>
              </w:rPr>
            </w:pPr>
            <w:r>
              <w:rPr>
                <w:sz w:val="20"/>
              </w:rPr>
              <w:t>Load Generators Setup three</w:t>
            </w:r>
            <w:r>
              <w:rPr>
                <w:spacing w:val="-15"/>
                <w:sz w:val="20"/>
              </w:rPr>
              <w:t> </w:t>
            </w:r>
            <w:r>
              <w:rPr>
                <w:sz w:val="20"/>
              </w:rPr>
              <w:t>(3)</w:t>
            </w:r>
          </w:p>
        </w:tc>
        <w:tc>
          <w:tcPr>
            <w:tcW w:w="1796" w:type="dxa"/>
            <w:shd w:val="clear" w:color="auto" w:fill="BADBF9"/>
          </w:tcPr>
          <w:p>
            <w:pPr>
              <w:pStyle w:val="TableParagraph"/>
              <w:spacing w:line="227" w:lineRule="exact"/>
              <w:ind w:left="122" w:right="298"/>
              <w:rPr>
                <w:sz w:val="20"/>
              </w:rPr>
            </w:pPr>
            <w:r>
              <w:rPr>
                <w:sz w:val="20"/>
              </w:rPr>
              <w:t>configured</w:t>
            </w:r>
          </w:p>
        </w:tc>
        <w:tc>
          <w:tcPr>
            <w:tcW w:w="820" w:type="dxa"/>
            <w:shd w:val="clear" w:color="auto" w:fill="BADBF9"/>
          </w:tcPr>
          <w:p>
            <w:pPr/>
          </w:p>
        </w:tc>
        <w:tc>
          <w:tcPr>
            <w:tcW w:w="1810" w:type="dxa"/>
            <w:tcBorders>
              <w:right w:val="single" w:sz="8" w:space="0" w:color="0F6EC6"/>
            </w:tcBorders>
            <w:shd w:val="clear" w:color="auto" w:fill="BADBF9"/>
          </w:tcPr>
          <w:p>
            <w:pPr/>
          </w:p>
        </w:tc>
      </w:tr>
      <w:tr>
        <w:trPr>
          <w:trHeight w:val="259" w:hRule="exact"/>
        </w:trPr>
        <w:tc>
          <w:tcPr>
            <w:tcW w:w="1442" w:type="dxa"/>
            <w:tcBorders>
              <w:right w:val="single" w:sz="8" w:space="0" w:color="0F6EC6"/>
            </w:tcBorders>
          </w:tcPr>
          <w:p>
            <w:pPr/>
          </w:p>
        </w:tc>
        <w:tc>
          <w:tcPr>
            <w:tcW w:w="4124" w:type="dxa"/>
            <w:tcBorders>
              <w:left w:val="single" w:sz="8" w:space="0" w:color="0F6EC6"/>
            </w:tcBorders>
            <w:shd w:val="clear" w:color="auto" w:fill="BADBF9"/>
          </w:tcPr>
          <w:p>
            <w:pPr>
              <w:pStyle w:val="TableParagraph"/>
              <w:numPr>
                <w:ilvl w:val="0"/>
                <w:numId w:val="9"/>
              </w:numPr>
              <w:tabs>
                <w:tab w:pos="456" w:val="left" w:leader="none"/>
              </w:tabs>
              <w:spacing w:line="240" w:lineRule="auto" w:before="16" w:after="0"/>
              <w:ind w:left="456" w:right="0" w:hanging="360"/>
              <w:jc w:val="left"/>
              <w:rPr>
                <w:sz w:val="20"/>
              </w:rPr>
            </w:pPr>
            <w:r>
              <w:rPr>
                <w:sz w:val="20"/>
              </w:rPr>
              <w:t>VuGen</w:t>
            </w:r>
            <w:r>
              <w:rPr>
                <w:spacing w:val="-10"/>
                <w:sz w:val="20"/>
              </w:rPr>
              <w:t> </w:t>
            </w:r>
            <w:r>
              <w:rPr>
                <w:sz w:val="20"/>
              </w:rPr>
              <w:t>Setup</w:t>
            </w:r>
          </w:p>
        </w:tc>
        <w:tc>
          <w:tcPr>
            <w:tcW w:w="1796" w:type="dxa"/>
            <w:shd w:val="clear" w:color="auto" w:fill="BADBF9"/>
          </w:tcPr>
          <w:p>
            <w:pPr/>
          </w:p>
        </w:tc>
        <w:tc>
          <w:tcPr>
            <w:tcW w:w="820" w:type="dxa"/>
            <w:shd w:val="clear" w:color="auto" w:fill="BADBF9"/>
          </w:tcPr>
          <w:p>
            <w:pPr/>
          </w:p>
        </w:tc>
        <w:tc>
          <w:tcPr>
            <w:tcW w:w="1810" w:type="dxa"/>
            <w:tcBorders>
              <w:right w:val="single" w:sz="8" w:space="0" w:color="0F6EC6"/>
            </w:tcBorders>
            <w:shd w:val="clear" w:color="auto" w:fill="BADBF9"/>
          </w:tcPr>
          <w:p>
            <w:pPr/>
          </w:p>
        </w:tc>
      </w:tr>
      <w:tr>
        <w:trPr>
          <w:trHeight w:val="741" w:hRule="exact"/>
        </w:trPr>
        <w:tc>
          <w:tcPr>
            <w:tcW w:w="1442" w:type="dxa"/>
            <w:tcBorders>
              <w:right w:val="single" w:sz="8" w:space="0" w:color="0F6EC6"/>
            </w:tcBorders>
          </w:tcPr>
          <w:p>
            <w:pPr>
              <w:pStyle w:val="TableParagraph"/>
              <w:ind w:left="0"/>
              <w:rPr>
                <w:sz w:val="20"/>
              </w:rPr>
            </w:pPr>
          </w:p>
          <w:p>
            <w:pPr>
              <w:pStyle w:val="TableParagraph"/>
              <w:ind w:left="0"/>
              <w:rPr>
                <w:sz w:val="20"/>
              </w:rPr>
            </w:pPr>
          </w:p>
          <w:p>
            <w:pPr>
              <w:pStyle w:val="TableParagraph"/>
              <w:ind w:left="107"/>
              <w:rPr>
                <w:sz w:val="20"/>
              </w:rPr>
            </w:pPr>
            <w:r>
              <w:rPr>
                <w:sz w:val="20"/>
              </w:rPr>
              <w:t>Discovery &amp;</w:t>
            </w:r>
          </w:p>
        </w:tc>
        <w:tc>
          <w:tcPr>
            <w:tcW w:w="4124" w:type="dxa"/>
            <w:vMerge w:val="restart"/>
            <w:tcBorders>
              <w:left w:val="single" w:sz="8" w:space="0" w:color="0F6EC6"/>
            </w:tcBorders>
          </w:tcPr>
          <w:p>
            <w:pPr>
              <w:pStyle w:val="TableParagraph"/>
              <w:numPr>
                <w:ilvl w:val="0"/>
                <w:numId w:val="10"/>
              </w:numPr>
              <w:tabs>
                <w:tab w:pos="456" w:val="left" w:leader="none"/>
              </w:tabs>
              <w:spacing w:line="240" w:lineRule="auto" w:before="11" w:after="0"/>
              <w:ind w:left="456" w:right="0" w:hanging="360"/>
              <w:jc w:val="left"/>
              <w:rPr>
                <w:sz w:val="20"/>
              </w:rPr>
            </w:pPr>
            <w:r>
              <w:rPr>
                <w:sz w:val="20"/>
              </w:rPr>
              <w:t>Information</w:t>
            </w:r>
            <w:r>
              <w:rPr>
                <w:spacing w:val="-13"/>
                <w:sz w:val="20"/>
              </w:rPr>
              <w:t> </w:t>
            </w:r>
            <w:r>
              <w:rPr>
                <w:sz w:val="20"/>
              </w:rPr>
              <w:t>Gathering</w:t>
            </w:r>
          </w:p>
          <w:p>
            <w:pPr>
              <w:pStyle w:val="TableParagraph"/>
              <w:numPr>
                <w:ilvl w:val="0"/>
                <w:numId w:val="10"/>
              </w:numPr>
              <w:tabs>
                <w:tab w:pos="456" w:val="left" w:leader="none"/>
              </w:tabs>
              <w:spacing w:line="240" w:lineRule="auto" w:before="6" w:after="0"/>
              <w:ind w:left="456" w:right="0" w:hanging="360"/>
              <w:jc w:val="left"/>
              <w:rPr>
                <w:sz w:val="20"/>
              </w:rPr>
            </w:pPr>
            <w:r>
              <w:rPr>
                <w:sz w:val="20"/>
              </w:rPr>
              <w:t>Finalize the</w:t>
            </w:r>
            <w:r>
              <w:rPr>
                <w:spacing w:val="-13"/>
                <w:sz w:val="20"/>
              </w:rPr>
              <w:t> </w:t>
            </w:r>
            <w:r>
              <w:rPr>
                <w:sz w:val="20"/>
              </w:rPr>
              <w:t>scope</w:t>
            </w:r>
          </w:p>
          <w:p>
            <w:pPr>
              <w:pStyle w:val="TableParagraph"/>
              <w:numPr>
                <w:ilvl w:val="0"/>
                <w:numId w:val="10"/>
              </w:numPr>
              <w:tabs>
                <w:tab w:pos="456" w:val="left" w:leader="none"/>
              </w:tabs>
              <w:spacing w:line="240" w:lineRule="auto" w:before="4" w:after="0"/>
              <w:ind w:left="456" w:right="0" w:hanging="360"/>
              <w:jc w:val="left"/>
              <w:rPr>
                <w:sz w:val="20"/>
              </w:rPr>
            </w:pPr>
            <w:r>
              <w:rPr>
                <w:sz w:val="20"/>
              </w:rPr>
              <w:t>Define monitored</w:t>
            </w:r>
            <w:r>
              <w:rPr>
                <w:spacing w:val="-13"/>
                <w:sz w:val="20"/>
              </w:rPr>
              <w:t> </w:t>
            </w:r>
            <w:r>
              <w:rPr>
                <w:sz w:val="20"/>
              </w:rPr>
              <w:t>metrics</w:t>
            </w:r>
          </w:p>
          <w:p>
            <w:pPr>
              <w:pStyle w:val="TableParagraph"/>
              <w:numPr>
                <w:ilvl w:val="0"/>
                <w:numId w:val="10"/>
              </w:numPr>
              <w:tabs>
                <w:tab w:pos="456" w:val="left" w:leader="none"/>
              </w:tabs>
              <w:spacing w:line="242" w:lineRule="exact" w:before="0" w:after="0"/>
              <w:ind w:left="456" w:right="671" w:hanging="360"/>
              <w:jc w:val="left"/>
              <w:rPr>
                <w:sz w:val="20"/>
              </w:rPr>
            </w:pPr>
            <w:r>
              <w:rPr>
                <w:sz w:val="20"/>
              </w:rPr>
              <w:t>Create test case for defined</w:t>
            </w:r>
            <w:r>
              <w:rPr>
                <w:spacing w:val="-19"/>
                <w:sz w:val="20"/>
              </w:rPr>
              <w:t> </w:t>
            </w:r>
            <w:r>
              <w:rPr>
                <w:sz w:val="20"/>
              </w:rPr>
              <w:t>business processes and</w:t>
            </w:r>
            <w:r>
              <w:rPr>
                <w:spacing w:val="-15"/>
                <w:sz w:val="20"/>
              </w:rPr>
              <w:t> </w:t>
            </w:r>
            <w:r>
              <w:rPr>
                <w:sz w:val="20"/>
              </w:rPr>
              <w:t>scenarios</w:t>
            </w:r>
          </w:p>
          <w:p>
            <w:pPr>
              <w:pStyle w:val="TableParagraph"/>
              <w:numPr>
                <w:ilvl w:val="0"/>
                <w:numId w:val="10"/>
              </w:numPr>
              <w:tabs>
                <w:tab w:pos="456" w:val="left" w:leader="none"/>
              </w:tabs>
              <w:spacing w:line="240" w:lineRule="auto" w:before="18" w:after="0"/>
              <w:ind w:left="456" w:right="0" w:hanging="360"/>
              <w:jc w:val="left"/>
              <w:rPr>
                <w:sz w:val="20"/>
              </w:rPr>
            </w:pPr>
            <w:r>
              <w:rPr>
                <w:sz w:val="20"/>
              </w:rPr>
              <w:t>Define test plan, loads to be used,</w:t>
            </w:r>
            <w:r>
              <w:rPr>
                <w:spacing w:val="-23"/>
                <w:sz w:val="20"/>
              </w:rPr>
              <w:t> </w:t>
            </w:r>
            <w:r>
              <w:rPr>
                <w:sz w:val="20"/>
              </w:rPr>
              <w:t>etc.</w:t>
            </w:r>
          </w:p>
          <w:p>
            <w:pPr>
              <w:pStyle w:val="TableParagraph"/>
              <w:numPr>
                <w:ilvl w:val="0"/>
                <w:numId w:val="10"/>
              </w:numPr>
              <w:tabs>
                <w:tab w:pos="456" w:val="left" w:leader="none"/>
              </w:tabs>
              <w:spacing w:line="240" w:lineRule="auto" w:before="4" w:after="0"/>
              <w:ind w:left="456" w:right="0" w:hanging="360"/>
              <w:jc w:val="left"/>
              <w:rPr>
                <w:sz w:val="20"/>
              </w:rPr>
            </w:pPr>
            <w:r>
              <w:rPr>
                <w:sz w:val="20"/>
              </w:rPr>
              <w:t>Generate Performance test</w:t>
            </w:r>
            <w:r>
              <w:rPr>
                <w:spacing w:val="-13"/>
                <w:sz w:val="20"/>
              </w:rPr>
              <w:t> </w:t>
            </w:r>
            <w:r>
              <w:rPr>
                <w:sz w:val="20"/>
              </w:rPr>
              <w:t>plan</w:t>
            </w:r>
          </w:p>
        </w:tc>
        <w:tc>
          <w:tcPr>
            <w:tcW w:w="1796" w:type="dxa"/>
            <w:vMerge w:val="restart"/>
          </w:tcPr>
          <w:p>
            <w:pPr>
              <w:pStyle w:val="TableParagraph"/>
              <w:spacing w:before="12"/>
              <w:ind w:left="0"/>
              <w:rPr>
                <w:sz w:val="19"/>
              </w:rPr>
            </w:pPr>
          </w:p>
          <w:p>
            <w:pPr>
              <w:pStyle w:val="TableParagraph"/>
              <w:ind w:left="122" w:right="298"/>
              <w:rPr>
                <w:sz w:val="20"/>
              </w:rPr>
            </w:pPr>
            <w:r>
              <w:rPr>
                <w:sz w:val="20"/>
              </w:rPr>
              <w:t>Performance Test Plan and in scope test cases</w:t>
            </w:r>
          </w:p>
        </w:tc>
        <w:tc>
          <w:tcPr>
            <w:tcW w:w="820" w:type="dxa"/>
            <w:vMerge w:val="restart"/>
          </w:tcPr>
          <w:p>
            <w:pPr>
              <w:pStyle w:val="TableParagraph"/>
              <w:spacing w:line="243" w:lineRule="exact"/>
              <w:ind w:left="299" w:right="277"/>
              <w:jc w:val="center"/>
              <w:rPr>
                <w:sz w:val="20"/>
              </w:rPr>
            </w:pPr>
            <w:r>
              <w:rPr>
                <w:sz w:val="20"/>
              </w:rPr>
              <w:t>40</w:t>
            </w:r>
          </w:p>
        </w:tc>
        <w:tc>
          <w:tcPr>
            <w:tcW w:w="1810" w:type="dxa"/>
            <w:vMerge w:val="restart"/>
            <w:tcBorders>
              <w:right w:val="single" w:sz="8" w:space="0" w:color="0F6EC6"/>
            </w:tcBorders>
          </w:tcPr>
          <w:p>
            <w:pPr>
              <w:pStyle w:val="TableParagraph"/>
              <w:ind w:left="297" w:right="181" w:hanging="1"/>
              <w:rPr>
                <w:sz w:val="20"/>
              </w:rPr>
            </w:pPr>
            <w:r>
              <w:rPr>
                <w:w w:val="95"/>
                <w:sz w:val="20"/>
              </w:rPr>
              <w:t>Performance </w:t>
            </w:r>
            <w:r>
              <w:rPr>
                <w:sz w:val="20"/>
              </w:rPr>
              <w:t>Test Lead &amp; </w:t>
            </w:r>
            <w:r>
              <w:rPr>
                <w:w w:val="95"/>
                <w:sz w:val="20"/>
              </w:rPr>
              <w:t>Performance </w:t>
            </w:r>
            <w:r>
              <w:rPr>
                <w:sz w:val="20"/>
              </w:rPr>
              <w:t>Engineers</w:t>
            </w:r>
          </w:p>
        </w:tc>
      </w:tr>
      <w:tr>
        <w:trPr>
          <w:trHeight w:val="244" w:hRule="exact"/>
        </w:trPr>
        <w:tc>
          <w:tcPr>
            <w:tcW w:w="1442" w:type="dxa"/>
            <w:tcBorders>
              <w:right w:val="single" w:sz="8" w:space="0" w:color="0F6EC6"/>
            </w:tcBorders>
          </w:tcPr>
          <w:p>
            <w:pPr>
              <w:pStyle w:val="TableParagraph"/>
              <w:spacing w:line="236" w:lineRule="exact"/>
              <w:ind w:left="107"/>
              <w:rPr>
                <w:sz w:val="20"/>
              </w:rPr>
            </w:pPr>
            <w:r>
              <w:rPr>
                <w:sz w:val="20"/>
              </w:rPr>
              <w:t>Performance</w:t>
            </w:r>
          </w:p>
        </w:tc>
        <w:tc>
          <w:tcPr>
            <w:tcW w:w="4124" w:type="dxa"/>
            <w:vMerge/>
            <w:tcBorders>
              <w:left w:val="single" w:sz="8" w:space="0" w:color="0F6EC6"/>
            </w:tcBorders>
          </w:tcPr>
          <w:p>
            <w:pPr/>
          </w:p>
        </w:tc>
        <w:tc>
          <w:tcPr>
            <w:tcW w:w="1796" w:type="dxa"/>
            <w:vMerge/>
          </w:tcPr>
          <w:p>
            <w:pPr/>
          </w:p>
        </w:tc>
        <w:tc>
          <w:tcPr>
            <w:tcW w:w="820" w:type="dxa"/>
            <w:vMerge/>
          </w:tcPr>
          <w:p>
            <w:pPr/>
          </w:p>
        </w:tc>
        <w:tc>
          <w:tcPr>
            <w:tcW w:w="1810" w:type="dxa"/>
            <w:vMerge/>
            <w:tcBorders>
              <w:right w:val="single" w:sz="8" w:space="0" w:color="0F6EC6"/>
            </w:tcBorders>
          </w:tcPr>
          <w:p>
            <w:pPr/>
          </w:p>
        </w:tc>
      </w:tr>
      <w:tr>
        <w:trPr>
          <w:trHeight w:val="789" w:hRule="exact"/>
        </w:trPr>
        <w:tc>
          <w:tcPr>
            <w:tcW w:w="1442" w:type="dxa"/>
            <w:tcBorders>
              <w:right w:val="single" w:sz="8" w:space="0" w:color="0F6EC6"/>
            </w:tcBorders>
          </w:tcPr>
          <w:p>
            <w:pPr>
              <w:pStyle w:val="TableParagraph"/>
              <w:spacing w:line="235" w:lineRule="exact"/>
              <w:ind w:left="107"/>
              <w:rPr>
                <w:sz w:val="20"/>
              </w:rPr>
            </w:pPr>
            <w:r>
              <w:rPr>
                <w:sz w:val="20"/>
              </w:rPr>
              <w:t>Planning</w:t>
            </w:r>
          </w:p>
        </w:tc>
        <w:tc>
          <w:tcPr>
            <w:tcW w:w="4124" w:type="dxa"/>
            <w:vMerge/>
            <w:tcBorders>
              <w:left w:val="single" w:sz="8" w:space="0" w:color="0F6EC6"/>
            </w:tcBorders>
          </w:tcPr>
          <w:p>
            <w:pPr/>
          </w:p>
        </w:tc>
        <w:tc>
          <w:tcPr>
            <w:tcW w:w="1796" w:type="dxa"/>
            <w:vMerge/>
          </w:tcPr>
          <w:p>
            <w:pPr/>
          </w:p>
        </w:tc>
        <w:tc>
          <w:tcPr>
            <w:tcW w:w="820" w:type="dxa"/>
            <w:vMerge/>
          </w:tcPr>
          <w:p>
            <w:pPr/>
          </w:p>
        </w:tc>
        <w:tc>
          <w:tcPr>
            <w:tcW w:w="1810" w:type="dxa"/>
            <w:vMerge/>
            <w:tcBorders>
              <w:right w:val="single" w:sz="8" w:space="0" w:color="0F6EC6"/>
            </w:tcBorders>
          </w:tcPr>
          <w:p>
            <w:pPr/>
          </w:p>
        </w:tc>
      </w:tr>
      <w:tr>
        <w:trPr>
          <w:trHeight w:val="496" w:hRule="exact"/>
        </w:trPr>
        <w:tc>
          <w:tcPr>
            <w:tcW w:w="1442" w:type="dxa"/>
            <w:tcBorders>
              <w:right w:val="single" w:sz="8" w:space="0" w:color="0F6EC6"/>
            </w:tcBorders>
          </w:tcPr>
          <w:p>
            <w:pPr>
              <w:pStyle w:val="TableParagraph"/>
              <w:spacing w:before="12"/>
              <w:ind w:left="0"/>
              <w:rPr>
                <w:sz w:val="19"/>
              </w:rPr>
            </w:pPr>
          </w:p>
          <w:p>
            <w:pPr>
              <w:pStyle w:val="TableParagraph"/>
              <w:ind w:left="107"/>
              <w:rPr>
                <w:sz w:val="20"/>
              </w:rPr>
            </w:pPr>
            <w:r>
              <w:rPr>
                <w:sz w:val="20"/>
              </w:rPr>
              <w:t>Script</w:t>
            </w:r>
          </w:p>
        </w:tc>
        <w:tc>
          <w:tcPr>
            <w:tcW w:w="4124" w:type="dxa"/>
            <w:vMerge w:val="restart"/>
            <w:tcBorders>
              <w:left w:val="single" w:sz="8" w:space="0" w:color="0F6EC6"/>
            </w:tcBorders>
            <w:shd w:val="clear" w:color="auto" w:fill="BADBF9"/>
          </w:tcPr>
          <w:p>
            <w:pPr>
              <w:pStyle w:val="TableParagraph"/>
              <w:numPr>
                <w:ilvl w:val="0"/>
                <w:numId w:val="11"/>
              </w:numPr>
              <w:tabs>
                <w:tab w:pos="456" w:val="left" w:leader="none"/>
              </w:tabs>
              <w:spacing w:line="237" w:lineRule="auto" w:before="13" w:after="0"/>
              <w:ind w:left="456" w:right="120" w:hanging="360"/>
              <w:jc w:val="left"/>
              <w:rPr>
                <w:sz w:val="20"/>
              </w:rPr>
            </w:pPr>
            <w:r>
              <w:rPr>
                <w:sz w:val="20"/>
              </w:rPr>
              <w:t>Script Creation of 6 Business Processes where a business process cannot exceed</w:t>
            </w:r>
            <w:r>
              <w:rPr>
                <w:spacing w:val="-24"/>
                <w:sz w:val="20"/>
              </w:rPr>
              <w:t> </w:t>
            </w:r>
            <w:r>
              <w:rPr>
                <w:sz w:val="20"/>
              </w:rPr>
              <w:t>10 web pages or 20</w:t>
            </w:r>
            <w:r>
              <w:rPr>
                <w:spacing w:val="-14"/>
                <w:sz w:val="20"/>
              </w:rPr>
              <w:t> </w:t>
            </w:r>
            <w:r>
              <w:rPr>
                <w:sz w:val="20"/>
              </w:rPr>
              <w:t>clicks.</w:t>
            </w:r>
          </w:p>
          <w:p>
            <w:pPr>
              <w:pStyle w:val="TableParagraph"/>
              <w:numPr>
                <w:ilvl w:val="0"/>
                <w:numId w:val="11"/>
              </w:numPr>
              <w:tabs>
                <w:tab w:pos="456" w:val="left" w:leader="none"/>
              </w:tabs>
              <w:spacing w:line="240" w:lineRule="auto" w:before="13" w:after="0"/>
              <w:ind w:left="456" w:right="0" w:hanging="360"/>
              <w:jc w:val="left"/>
              <w:rPr>
                <w:sz w:val="20"/>
              </w:rPr>
            </w:pPr>
            <w:r>
              <w:rPr>
                <w:sz w:val="20"/>
              </w:rPr>
              <w:t>Creation of four (4)</w:t>
            </w:r>
            <w:r>
              <w:rPr>
                <w:spacing w:val="-17"/>
                <w:sz w:val="20"/>
              </w:rPr>
              <w:t> </w:t>
            </w:r>
            <w:r>
              <w:rPr>
                <w:sz w:val="20"/>
              </w:rPr>
              <w:t>scenarios</w:t>
            </w:r>
          </w:p>
          <w:p>
            <w:pPr>
              <w:pStyle w:val="TableParagraph"/>
              <w:numPr>
                <w:ilvl w:val="0"/>
                <w:numId w:val="11"/>
              </w:numPr>
              <w:tabs>
                <w:tab w:pos="456" w:val="left" w:leader="none"/>
              </w:tabs>
              <w:spacing w:line="240" w:lineRule="auto" w:before="4" w:after="0"/>
              <w:ind w:left="456" w:right="0" w:hanging="360"/>
              <w:jc w:val="left"/>
              <w:rPr>
                <w:sz w:val="20"/>
              </w:rPr>
            </w:pPr>
            <w:r>
              <w:rPr>
                <w:sz w:val="20"/>
              </w:rPr>
              <w:t>Smoke tests for scripts and</w:t>
            </w:r>
            <w:r>
              <w:rPr>
                <w:spacing w:val="-20"/>
                <w:sz w:val="20"/>
              </w:rPr>
              <w:t> </w:t>
            </w:r>
            <w:r>
              <w:rPr>
                <w:sz w:val="20"/>
              </w:rPr>
              <w:t>scenarios</w:t>
            </w:r>
          </w:p>
        </w:tc>
        <w:tc>
          <w:tcPr>
            <w:tcW w:w="1796" w:type="dxa"/>
            <w:vMerge w:val="restart"/>
            <w:shd w:val="clear" w:color="auto" w:fill="BADBF9"/>
          </w:tcPr>
          <w:p>
            <w:pPr>
              <w:pStyle w:val="TableParagraph"/>
              <w:ind w:left="122" w:right="175"/>
              <w:rPr>
                <w:sz w:val="20"/>
              </w:rPr>
            </w:pPr>
            <w:r>
              <w:rPr>
                <w:sz w:val="20"/>
              </w:rPr>
              <w:t>Test Script Development six (6 )scripts Document and scripts</w:t>
            </w:r>
          </w:p>
        </w:tc>
        <w:tc>
          <w:tcPr>
            <w:tcW w:w="820" w:type="dxa"/>
            <w:vMerge w:val="restart"/>
            <w:shd w:val="clear" w:color="auto" w:fill="BADBF9"/>
          </w:tcPr>
          <w:p>
            <w:pPr>
              <w:pStyle w:val="TableParagraph"/>
              <w:spacing w:line="243" w:lineRule="exact"/>
              <w:ind w:left="299" w:right="276"/>
              <w:jc w:val="center"/>
              <w:rPr>
                <w:sz w:val="20"/>
              </w:rPr>
            </w:pPr>
            <w:r>
              <w:rPr>
                <w:sz w:val="20"/>
              </w:rPr>
              <w:t>96</w:t>
            </w:r>
          </w:p>
        </w:tc>
        <w:tc>
          <w:tcPr>
            <w:tcW w:w="1810" w:type="dxa"/>
            <w:vMerge w:val="restart"/>
            <w:tcBorders>
              <w:right w:val="single" w:sz="8" w:space="0" w:color="0F6EC6"/>
            </w:tcBorders>
            <w:shd w:val="clear" w:color="auto" w:fill="BADBF9"/>
          </w:tcPr>
          <w:p>
            <w:pPr>
              <w:pStyle w:val="TableParagraph"/>
              <w:ind w:left="297" w:right="181"/>
              <w:rPr>
                <w:sz w:val="20"/>
              </w:rPr>
            </w:pPr>
            <w:r>
              <w:rPr>
                <w:w w:val="95"/>
                <w:sz w:val="20"/>
              </w:rPr>
              <w:t>Performance </w:t>
            </w:r>
            <w:r>
              <w:rPr>
                <w:sz w:val="20"/>
              </w:rPr>
              <w:t>Test Lead &amp; </w:t>
            </w:r>
            <w:r>
              <w:rPr>
                <w:w w:val="95"/>
                <w:sz w:val="20"/>
              </w:rPr>
              <w:t>Performance </w:t>
            </w:r>
            <w:r>
              <w:rPr>
                <w:sz w:val="20"/>
              </w:rPr>
              <w:t>Engineers</w:t>
            </w:r>
          </w:p>
        </w:tc>
      </w:tr>
      <w:tr>
        <w:trPr>
          <w:trHeight w:val="757" w:hRule="exact"/>
        </w:trPr>
        <w:tc>
          <w:tcPr>
            <w:tcW w:w="1442" w:type="dxa"/>
            <w:tcBorders>
              <w:right w:val="single" w:sz="8" w:space="0" w:color="0F6EC6"/>
            </w:tcBorders>
          </w:tcPr>
          <w:p>
            <w:pPr>
              <w:pStyle w:val="TableParagraph"/>
              <w:spacing w:line="236" w:lineRule="exact"/>
              <w:ind w:left="107"/>
              <w:rPr>
                <w:sz w:val="20"/>
              </w:rPr>
            </w:pPr>
            <w:r>
              <w:rPr>
                <w:sz w:val="20"/>
              </w:rPr>
              <w:t>Development</w:t>
            </w:r>
          </w:p>
        </w:tc>
        <w:tc>
          <w:tcPr>
            <w:tcW w:w="4124" w:type="dxa"/>
            <w:vMerge/>
            <w:tcBorders>
              <w:left w:val="single" w:sz="8" w:space="0" w:color="0F6EC6"/>
            </w:tcBorders>
            <w:shd w:val="clear" w:color="auto" w:fill="BADBF9"/>
          </w:tcPr>
          <w:p>
            <w:pPr/>
          </w:p>
        </w:tc>
        <w:tc>
          <w:tcPr>
            <w:tcW w:w="1796" w:type="dxa"/>
            <w:vMerge/>
            <w:shd w:val="clear" w:color="auto" w:fill="BADBF9"/>
          </w:tcPr>
          <w:p>
            <w:pPr/>
          </w:p>
        </w:tc>
        <w:tc>
          <w:tcPr>
            <w:tcW w:w="820" w:type="dxa"/>
            <w:vMerge/>
            <w:shd w:val="clear" w:color="auto" w:fill="BADBF9"/>
          </w:tcPr>
          <w:p>
            <w:pPr/>
          </w:p>
        </w:tc>
        <w:tc>
          <w:tcPr>
            <w:tcW w:w="1810" w:type="dxa"/>
            <w:vMerge/>
            <w:tcBorders>
              <w:right w:val="single" w:sz="8" w:space="0" w:color="0F6EC6"/>
            </w:tcBorders>
            <w:shd w:val="clear" w:color="auto" w:fill="BADBF9"/>
          </w:tcPr>
          <w:p>
            <w:pPr/>
          </w:p>
        </w:tc>
      </w:tr>
      <w:tr>
        <w:trPr>
          <w:trHeight w:val="753" w:hRule="exact"/>
        </w:trPr>
        <w:tc>
          <w:tcPr>
            <w:tcW w:w="1442" w:type="dxa"/>
            <w:tcBorders>
              <w:right w:val="single" w:sz="8" w:space="0" w:color="0F6EC6"/>
            </w:tcBorders>
          </w:tcPr>
          <w:p>
            <w:pPr>
              <w:pStyle w:val="TableParagraph"/>
              <w:spacing w:before="11"/>
              <w:ind w:left="0"/>
              <w:rPr>
                <w:sz w:val="19"/>
              </w:rPr>
            </w:pPr>
          </w:p>
          <w:p>
            <w:pPr>
              <w:pStyle w:val="TableParagraph"/>
              <w:ind w:left="107"/>
              <w:rPr>
                <w:sz w:val="20"/>
              </w:rPr>
            </w:pPr>
            <w:r>
              <w:rPr>
                <w:sz w:val="20"/>
              </w:rPr>
              <w:t>Execution</w:t>
            </w:r>
          </w:p>
        </w:tc>
        <w:tc>
          <w:tcPr>
            <w:tcW w:w="4124" w:type="dxa"/>
            <w:tcBorders>
              <w:left w:val="single" w:sz="8" w:space="0" w:color="0F6EC6"/>
            </w:tcBorders>
          </w:tcPr>
          <w:p>
            <w:pPr>
              <w:pStyle w:val="TableParagraph"/>
              <w:numPr>
                <w:ilvl w:val="0"/>
                <w:numId w:val="12"/>
              </w:numPr>
              <w:tabs>
                <w:tab w:pos="456" w:val="left" w:leader="none"/>
              </w:tabs>
              <w:spacing w:line="240" w:lineRule="auto" w:before="10" w:after="0"/>
              <w:ind w:left="456" w:right="0" w:hanging="360"/>
              <w:jc w:val="left"/>
              <w:rPr>
                <w:sz w:val="20"/>
              </w:rPr>
            </w:pPr>
            <w:r>
              <w:rPr>
                <w:sz w:val="20"/>
              </w:rPr>
              <w:t>Performance Tests four (4)</w:t>
            </w:r>
            <w:r>
              <w:rPr>
                <w:spacing w:val="-18"/>
                <w:sz w:val="20"/>
              </w:rPr>
              <w:t> </w:t>
            </w:r>
            <w:r>
              <w:rPr>
                <w:sz w:val="20"/>
              </w:rPr>
              <w:t>scenarios</w:t>
            </w:r>
          </w:p>
          <w:p>
            <w:pPr>
              <w:pStyle w:val="TableParagraph"/>
              <w:numPr>
                <w:ilvl w:val="0"/>
                <w:numId w:val="12"/>
              </w:numPr>
              <w:tabs>
                <w:tab w:pos="456" w:val="left" w:leader="none"/>
              </w:tabs>
              <w:spacing w:line="242" w:lineRule="exact" w:before="0" w:after="0"/>
              <w:ind w:left="456" w:right="328" w:hanging="360"/>
              <w:jc w:val="left"/>
              <w:rPr>
                <w:sz w:val="20"/>
              </w:rPr>
            </w:pPr>
            <w:r>
              <w:rPr>
                <w:sz w:val="20"/>
              </w:rPr>
              <w:t>Extra scenarios depend on the results</w:t>
            </w:r>
            <w:r>
              <w:rPr>
                <w:spacing w:val="-22"/>
                <w:sz w:val="20"/>
              </w:rPr>
              <w:t> </w:t>
            </w:r>
            <w:r>
              <w:rPr>
                <w:sz w:val="20"/>
              </w:rPr>
              <w:t>for the priority</w:t>
            </w:r>
            <w:r>
              <w:rPr>
                <w:spacing w:val="-16"/>
                <w:sz w:val="20"/>
              </w:rPr>
              <w:t> </w:t>
            </w:r>
            <w:r>
              <w:rPr>
                <w:sz w:val="20"/>
              </w:rPr>
              <w:t>executions</w:t>
            </w:r>
          </w:p>
        </w:tc>
        <w:tc>
          <w:tcPr>
            <w:tcW w:w="1796" w:type="dxa"/>
          </w:tcPr>
          <w:p>
            <w:pPr>
              <w:pStyle w:val="TableParagraph"/>
              <w:ind w:left="122" w:right="521"/>
              <w:rPr>
                <w:sz w:val="20"/>
              </w:rPr>
            </w:pPr>
            <w:r>
              <w:rPr>
                <w:sz w:val="20"/>
              </w:rPr>
              <w:t>Executed Test Test Results</w:t>
            </w:r>
          </w:p>
        </w:tc>
        <w:tc>
          <w:tcPr>
            <w:tcW w:w="820" w:type="dxa"/>
          </w:tcPr>
          <w:p>
            <w:pPr>
              <w:pStyle w:val="TableParagraph"/>
              <w:spacing w:line="243" w:lineRule="exact"/>
              <w:ind w:left="299" w:right="276"/>
              <w:jc w:val="center"/>
              <w:rPr>
                <w:sz w:val="20"/>
              </w:rPr>
            </w:pPr>
            <w:r>
              <w:rPr>
                <w:sz w:val="20"/>
              </w:rPr>
              <w:t>40</w:t>
            </w:r>
          </w:p>
        </w:tc>
        <w:tc>
          <w:tcPr>
            <w:tcW w:w="1810" w:type="dxa"/>
            <w:tcBorders>
              <w:right w:val="single" w:sz="8" w:space="0" w:color="0F6EC6"/>
            </w:tcBorders>
          </w:tcPr>
          <w:p>
            <w:pPr>
              <w:pStyle w:val="TableParagraph"/>
              <w:ind w:left="297" w:right="181" w:hanging="1"/>
              <w:rPr>
                <w:sz w:val="20"/>
              </w:rPr>
            </w:pPr>
            <w:r>
              <w:rPr>
                <w:w w:val="95"/>
                <w:sz w:val="20"/>
              </w:rPr>
              <w:t>Performance </w:t>
            </w:r>
            <w:r>
              <w:rPr>
                <w:sz w:val="20"/>
              </w:rPr>
              <w:t>Test Lead</w:t>
            </w:r>
          </w:p>
        </w:tc>
      </w:tr>
      <w:tr>
        <w:trPr>
          <w:trHeight w:val="977" w:hRule="exact"/>
        </w:trPr>
        <w:tc>
          <w:tcPr>
            <w:tcW w:w="1442" w:type="dxa"/>
            <w:tcBorders>
              <w:right w:val="single" w:sz="8" w:space="0" w:color="0F6EC6"/>
            </w:tcBorders>
          </w:tcPr>
          <w:p>
            <w:pPr>
              <w:pStyle w:val="TableParagraph"/>
              <w:spacing w:line="243" w:lineRule="exact"/>
              <w:ind w:left="107"/>
              <w:rPr>
                <w:sz w:val="20"/>
              </w:rPr>
            </w:pPr>
            <w:r>
              <w:rPr>
                <w:sz w:val="20"/>
              </w:rPr>
              <w:t>Reporting</w:t>
            </w:r>
          </w:p>
        </w:tc>
        <w:tc>
          <w:tcPr>
            <w:tcW w:w="4124" w:type="dxa"/>
            <w:tcBorders>
              <w:left w:val="single" w:sz="8" w:space="0" w:color="0F6EC6"/>
            </w:tcBorders>
            <w:shd w:val="clear" w:color="auto" w:fill="BADBF9"/>
          </w:tcPr>
          <w:p>
            <w:pPr>
              <w:pStyle w:val="TableParagraph"/>
              <w:numPr>
                <w:ilvl w:val="0"/>
                <w:numId w:val="13"/>
              </w:numPr>
              <w:tabs>
                <w:tab w:pos="456" w:val="left" w:leader="none"/>
              </w:tabs>
              <w:spacing w:line="240" w:lineRule="auto" w:before="11" w:after="0"/>
              <w:ind w:left="456" w:right="0" w:hanging="360"/>
              <w:jc w:val="left"/>
              <w:rPr>
                <w:sz w:val="20"/>
              </w:rPr>
            </w:pPr>
            <w:r>
              <w:rPr>
                <w:sz w:val="20"/>
              </w:rPr>
              <w:t>Analysis</w:t>
            </w:r>
          </w:p>
          <w:p>
            <w:pPr>
              <w:pStyle w:val="TableParagraph"/>
              <w:numPr>
                <w:ilvl w:val="0"/>
                <w:numId w:val="13"/>
              </w:numPr>
              <w:tabs>
                <w:tab w:pos="456" w:val="left" w:leader="none"/>
              </w:tabs>
              <w:spacing w:line="240" w:lineRule="auto" w:before="4" w:after="0"/>
              <w:ind w:left="456" w:right="0" w:hanging="360"/>
              <w:jc w:val="left"/>
              <w:rPr>
                <w:sz w:val="20"/>
              </w:rPr>
            </w:pPr>
            <w:r>
              <w:rPr>
                <w:sz w:val="20"/>
              </w:rPr>
              <w:t>Reporting</w:t>
            </w:r>
          </w:p>
        </w:tc>
        <w:tc>
          <w:tcPr>
            <w:tcW w:w="1796" w:type="dxa"/>
            <w:shd w:val="clear" w:color="auto" w:fill="BADBF9"/>
          </w:tcPr>
          <w:p>
            <w:pPr>
              <w:pStyle w:val="TableParagraph"/>
              <w:ind w:left="122" w:right="647"/>
              <w:rPr>
                <w:sz w:val="20"/>
              </w:rPr>
            </w:pPr>
            <w:r>
              <w:rPr>
                <w:sz w:val="20"/>
              </w:rPr>
              <w:t>Final Test Analysis and Report of Findings</w:t>
            </w:r>
          </w:p>
        </w:tc>
        <w:tc>
          <w:tcPr>
            <w:tcW w:w="820" w:type="dxa"/>
            <w:shd w:val="clear" w:color="auto" w:fill="BADBF9"/>
          </w:tcPr>
          <w:p>
            <w:pPr>
              <w:pStyle w:val="TableParagraph"/>
              <w:spacing w:line="243" w:lineRule="exact"/>
              <w:ind w:left="299" w:right="276"/>
              <w:jc w:val="center"/>
              <w:rPr>
                <w:sz w:val="20"/>
              </w:rPr>
            </w:pPr>
            <w:r>
              <w:rPr>
                <w:sz w:val="20"/>
              </w:rPr>
              <w:t>40</w:t>
            </w:r>
          </w:p>
        </w:tc>
        <w:tc>
          <w:tcPr>
            <w:tcW w:w="1810" w:type="dxa"/>
            <w:tcBorders>
              <w:right w:val="single" w:sz="8" w:space="0" w:color="0F6EC6"/>
            </w:tcBorders>
            <w:shd w:val="clear" w:color="auto" w:fill="BADBF9"/>
          </w:tcPr>
          <w:p>
            <w:pPr>
              <w:pStyle w:val="TableParagraph"/>
              <w:ind w:left="297" w:right="181"/>
              <w:rPr>
                <w:sz w:val="20"/>
              </w:rPr>
            </w:pPr>
            <w:r>
              <w:rPr>
                <w:w w:val="95"/>
                <w:sz w:val="20"/>
              </w:rPr>
              <w:t>Performance </w:t>
            </w:r>
            <w:r>
              <w:rPr>
                <w:sz w:val="20"/>
              </w:rPr>
              <w:t>Test Lead</w:t>
            </w:r>
          </w:p>
        </w:tc>
      </w:tr>
      <w:tr>
        <w:trPr>
          <w:trHeight w:val="251" w:hRule="exact"/>
        </w:trPr>
        <w:tc>
          <w:tcPr>
            <w:tcW w:w="1442" w:type="dxa"/>
            <w:tcBorders>
              <w:right w:val="single" w:sz="8" w:space="0" w:color="0F6EC6"/>
            </w:tcBorders>
          </w:tcPr>
          <w:p>
            <w:pPr>
              <w:pStyle w:val="TableParagraph"/>
              <w:spacing w:line="243" w:lineRule="exact"/>
              <w:ind w:left="107"/>
              <w:rPr>
                <w:sz w:val="20"/>
              </w:rPr>
            </w:pPr>
            <w:r>
              <w:rPr>
                <w:sz w:val="20"/>
              </w:rPr>
              <w:t>Total Person</w:t>
            </w:r>
          </w:p>
        </w:tc>
        <w:tc>
          <w:tcPr>
            <w:tcW w:w="8549" w:type="dxa"/>
            <w:gridSpan w:val="4"/>
            <w:vMerge w:val="restart"/>
            <w:tcBorders>
              <w:left w:val="single" w:sz="8" w:space="0" w:color="0F6EC6"/>
              <w:right w:val="single" w:sz="8" w:space="0" w:color="0F6EC6"/>
            </w:tcBorders>
          </w:tcPr>
          <w:p>
            <w:pPr>
              <w:pStyle w:val="TableParagraph"/>
              <w:spacing w:line="243" w:lineRule="exact"/>
              <w:ind w:left="0" w:right="2045"/>
              <w:jc w:val="right"/>
              <w:rPr>
                <w:sz w:val="20"/>
              </w:rPr>
            </w:pPr>
            <w:r>
              <w:rPr>
                <w:sz w:val="20"/>
              </w:rPr>
              <w:t>240</w:t>
            </w:r>
          </w:p>
        </w:tc>
      </w:tr>
      <w:tr>
        <w:trPr>
          <w:trHeight w:val="248" w:hRule="exact"/>
        </w:trPr>
        <w:tc>
          <w:tcPr>
            <w:tcW w:w="1442" w:type="dxa"/>
            <w:tcBorders>
              <w:right w:val="single" w:sz="8" w:space="0" w:color="0F6EC6"/>
            </w:tcBorders>
          </w:tcPr>
          <w:p>
            <w:pPr>
              <w:pStyle w:val="TableParagraph"/>
              <w:spacing w:line="236" w:lineRule="exact"/>
              <w:ind w:left="107"/>
              <w:rPr>
                <w:sz w:val="20"/>
              </w:rPr>
            </w:pPr>
            <w:r>
              <w:rPr>
                <w:sz w:val="20"/>
              </w:rPr>
              <w:t>Hours</w:t>
            </w:r>
          </w:p>
        </w:tc>
        <w:tc>
          <w:tcPr>
            <w:tcW w:w="8549" w:type="dxa"/>
            <w:gridSpan w:val="4"/>
            <w:vMerge/>
            <w:tcBorders>
              <w:left w:val="single" w:sz="8" w:space="0" w:color="0F6EC6"/>
              <w:bottom w:val="single" w:sz="8" w:space="0" w:color="0F6EC6"/>
              <w:right w:val="single" w:sz="8" w:space="0" w:color="0F6EC6"/>
            </w:tcBorders>
          </w:tcPr>
          <w:p>
            <w:pPr/>
          </w:p>
        </w:tc>
      </w:tr>
    </w:tbl>
    <w:p>
      <w:pPr>
        <w:spacing w:after="0"/>
        <w:sectPr>
          <w:type w:val="continuous"/>
          <w:pgSz w:w="12240" w:h="15840"/>
          <w:pgMar w:top="1160" w:bottom="280" w:left="1020" w:right="960"/>
        </w:sectPr>
      </w:pPr>
    </w:p>
    <w:p>
      <w:pPr>
        <w:pStyle w:val="BodyText"/>
        <w:rPr>
          <w:sz w:val="20"/>
        </w:rPr>
      </w:pPr>
    </w:p>
    <w:p>
      <w:pPr>
        <w:pStyle w:val="BodyText"/>
        <w:rPr>
          <w:sz w:val="20"/>
        </w:rPr>
      </w:pPr>
    </w:p>
    <w:p>
      <w:pPr>
        <w:pStyle w:val="BodyText"/>
        <w:spacing w:before="11"/>
        <w:rPr>
          <w:sz w:val="18"/>
        </w:rPr>
      </w:pPr>
    </w:p>
    <w:p>
      <w:pPr>
        <w:pStyle w:val="Heading2"/>
        <w:ind w:left="219"/>
      </w:pPr>
      <w:r>
        <w:rPr/>
        <w:t>Engagement Deliverables</w:t>
      </w:r>
    </w:p>
    <w:tbl>
      <w:tblPr>
        <w:tblW w:w="0" w:type="auto"/>
        <w:jc w:val="left"/>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02"/>
        <w:gridCol w:w="9026"/>
      </w:tblGrid>
      <w:tr>
        <w:trPr>
          <w:trHeight w:val="523" w:hRule="exact"/>
        </w:trPr>
        <w:tc>
          <w:tcPr>
            <w:tcW w:w="802" w:type="dxa"/>
            <w:shd w:val="clear" w:color="auto" w:fill="4E81BD"/>
          </w:tcPr>
          <w:p>
            <w:pPr>
              <w:pStyle w:val="TableParagraph"/>
              <w:spacing w:line="268" w:lineRule="exact"/>
              <w:ind w:left="0"/>
              <w:jc w:val="center"/>
              <w:rPr>
                <w:sz w:val="22"/>
              </w:rPr>
            </w:pPr>
            <w:r>
              <w:rPr>
                <w:w w:val="100"/>
                <w:sz w:val="22"/>
              </w:rPr>
              <w:t>#</w:t>
            </w:r>
          </w:p>
        </w:tc>
        <w:tc>
          <w:tcPr>
            <w:tcW w:w="9026" w:type="dxa"/>
            <w:shd w:val="clear" w:color="auto" w:fill="4E81BD"/>
          </w:tcPr>
          <w:p>
            <w:pPr>
              <w:pStyle w:val="TableParagraph"/>
              <w:spacing w:line="268" w:lineRule="exact"/>
              <w:ind w:left="3909" w:right="3908"/>
              <w:jc w:val="center"/>
              <w:rPr>
                <w:sz w:val="22"/>
              </w:rPr>
            </w:pPr>
            <w:r>
              <w:rPr>
                <w:w w:val="105"/>
                <w:sz w:val="22"/>
              </w:rPr>
              <w:t>Deliverables</w:t>
            </w:r>
          </w:p>
        </w:tc>
      </w:tr>
      <w:tr>
        <w:trPr>
          <w:trHeight w:val="526" w:hRule="exact"/>
        </w:trPr>
        <w:tc>
          <w:tcPr>
            <w:tcW w:w="802" w:type="dxa"/>
          </w:tcPr>
          <w:p>
            <w:pPr>
              <w:pStyle w:val="TableParagraph"/>
              <w:spacing w:before="1"/>
              <w:ind w:left="0" w:right="156"/>
              <w:jc w:val="right"/>
              <w:rPr>
                <w:sz w:val="22"/>
              </w:rPr>
            </w:pPr>
            <w:r>
              <w:rPr>
                <w:sz w:val="22"/>
              </w:rPr>
              <w:t>1.</w:t>
            </w:r>
          </w:p>
        </w:tc>
        <w:tc>
          <w:tcPr>
            <w:tcW w:w="9026" w:type="dxa"/>
          </w:tcPr>
          <w:p>
            <w:pPr>
              <w:pStyle w:val="TableParagraph"/>
              <w:spacing w:before="4"/>
              <w:rPr>
                <w:sz w:val="20"/>
              </w:rPr>
            </w:pPr>
            <w:r>
              <w:rPr>
                <w:sz w:val="20"/>
              </w:rPr>
              <w:t>Test Plan (soft copy)</w:t>
            </w:r>
          </w:p>
        </w:tc>
      </w:tr>
      <w:tr>
        <w:trPr>
          <w:trHeight w:val="523" w:hRule="exact"/>
        </w:trPr>
        <w:tc>
          <w:tcPr>
            <w:tcW w:w="802" w:type="dxa"/>
          </w:tcPr>
          <w:p>
            <w:pPr>
              <w:pStyle w:val="TableParagraph"/>
              <w:spacing w:line="268" w:lineRule="exact"/>
              <w:ind w:left="0" w:right="156"/>
              <w:jc w:val="right"/>
              <w:rPr>
                <w:sz w:val="22"/>
              </w:rPr>
            </w:pPr>
            <w:r>
              <w:rPr>
                <w:sz w:val="22"/>
              </w:rPr>
              <w:t>2.</w:t>
            </w:r>
          </w:p>
        </w:tc>
        <w:tc>
          <w:tcPr>
            <w:tcW w:w="9026" w:type="dxa"/>
          </w:tcPr>
          <w:p>
            <w:pPr>
              <w:pStyle w:val="TableParagraph"/>
              <w:spacing w:before="1"/>
              <w:rPr>
                <w:sz w:val="20"/>
              </w:rPr>
            </w:pPr>
            <w:r>
              <w:rPr>
                <w:sz w:val="20"/>
              </w:rPr>
              <w:t>Performance test cases for the 6 tested business processes (soft copy)</w:t>
            </w:r>
          </w:p>
        </w:tc>
      </w:tr>
      <w:tr>
        <w:trPr>
          <w:trHeight w:val="523" w:hRule="exact"/>
        </w:trPr>
        <w:tc>
          <w:tcPr>
            <w:tcW w:w="802" w:type="dxa"/>
          </w:tcPr>
          <w:p>
            <w:pPr>
              <w:pStyle w:val="TableParagraph"/>
              <w:spacing w:line="268" w:lineRule="exact"/>
              <w:ind w:left="0" w:right="156"/>
              <w:jc w:val="right"/>
              <w:rPr>
                <w:sz w:val="22"/>
              </w:rPr>
            </w:pPr>
            <w:r>
              <w:rPr>
                <w:sz w:val="22"/>
              </w:rPr>
              <w:t>3.</w:t>
            </w:r>
          </w:p>
        </w:tc>
        <w:tc>
          <w:tcPr>
            <w:tcW w:w="9026" w:type="dxa"/>
          </w:tcPr>
          <w:p>
            <w:pPr>
              <w:pStyle w:val="TableParagraph"/>
              <w:spacing w:before="1"/>
              <w:rPr>
                <w:sz w:val="20"/>
              </w:rPr>
            </w:pPr>
            <w:r>
              <w:rPr>
                <w:sz w:val="20"/>
              </w:rPr>
              <w:t>AUT script development of 6 distinct business processes (soft copy)</w:t>
            </w:r>
          </w:p>
        </w:tc>
      </w:tr>
      <w:tr>
        <w:trPr>
          <w:trHeight w:val="523" w:hRule="exact"/>
        </w:trPr>
        <w:tc>
          <w:tcPr>
            <w:tcW w:w="802" w:type="dxa"/>
          </w:tcPr>
          <w:p>
            <w:pPr>
              <w:pStyle w:val="TableParagraph"/>
              <w:spacing w:line="268" w:lineRule="exact"/>
              <w:ind w:left="0" w:right="156"/>
              <w:jc w:val="right"/>
              <w:rPr>
                <w:sz w:val="22"/>
              </w:rPr>
            </w:pPr>
            <w:r>
              <w:rPr>
                <w:sz w:val="22"/>
              </w:rPr>
              <w:t>4.</w:t>
            </w:r>
          </w:p>
        </w:tc>
        <w:tc>
          <w:tcPr>
            <w:tcW w:w="9026" w:type="dxa"/>
          </w:tcPr>
          <w:p>
            <w:pPr>
              <w:pStyle w:val="TableParagraph"/>
              <w:spacing w:before="1"/>
              <w:rPr>
                <w:sz w:val="20"/>
              </w:rPr>
            </w:pPr>
            <w:r>
              <w:rPr>
                <w:sz w:val="20"/>
              </w:rPr>
              <w:t>Test Analysis and Reporting (soft copy)</w:t>
            </w:r>
          </w:p>
        </w:tc>
      </w:tr>
      <w:tr>
        <w:trPr>
          <w:trHeight w:val="526" w:hRule="exact"/>
        </w:trPr>
        <w:tc>
          <w:tcPr>
            <w:tcW w:w="802" w:type="dxa"/>
          </w:tcPr>
          <w:p>
            <w:pPr>
              <w:pStyle w:val="TableParagraph"/>
              <w:spacing w:before="1"/>
              <w:ind w:left="0" w:right="156"/>
              <w:jc w:val="right"/>
              <w:rPr>
                <w:sz w:val="22"/>
              </w:rPr>
            </w:pPr>
            <w:r>
              <w:rPr>
                <w:sz w:val="22"/>
              </w:rPr>
              <w:t>5.</w:t>
            </w:r>
          </w:p>
        </w:tc>
        <w:tc>
          <w:tcPr>
            <w:tcW w:w="9026" w:type="dxa"/>
          </w:tcPr>
          <w:p>
            <w:pPr>
              <w:pStyle w:val="TableParagraph"/>
              <w:spacing w:before="4"/>
              <w:rPr>
                <w:sz w:val="20"/>
              </w:rPr>
            </w:pPr>
            <w:r>
              <w:rPr>
                <w:sz w:val="20"/>
              </w:rPr>
              <w:t>Folder structure for general project files</w:t>
            </w:r>
          </w:p>
        </w:tc>
      </w:tr>
    </w:tbl>
    <w:p>
      <w:pPr>
        <w:pStyle w:val="BodyText"/>
        <w:rPr>
          <w:sz w:val="20"/>
        </w:rPr>
      </w:pPr>
    </w:p>
    <w:p>
      <w:pPr>
        <w:pStyle w:val="BodyText"/>
        <w:spacing w:before="10"/>
        <w:rPr>
          <w:sz w:val="19"/>
        </w:rPr>
      </w:pPr>
    </w:p>
    <w:p>
      <w:pPr>
        <w:pStyle w:val="Heading2"/>
        <w:spacing w:line="292" w:lineRule="exact"/>
        <w:ind w:left="219"/>
      </w:pPr>
      <w:r>
        <w:rPr>
          <w:w w:val="105"/>
        </w:rPr>
        <w:t>Engagement Specific Customer Responsibilities / Assumptions</w:t>
      </w:r>
    </w:p>
    <w:p>
      <w:pPr>
        <w:pStyle w:val="ListParagraph"/>
        <w:numPr>
          <w:ilvl w:val="0"/>
          <w:numId w:val="14"/>
        </w:numPr>
        <w:tabs>
          <w:tab w:pos="940" w:val="left" w:leader="none"/>
        </w:tabs>
        <w:spacing w:line="240" w:lineRule="auto" w:before="0" w:after="0"/>
        <w:ind w:left="940" w:right="1072" w:hanging="360"/>
        <w:jc w:val="left"/>
        <w:rPr>
          <w:sz w:val="22"/>
        </w:rPr>
      </w:pPr>
      <w:r>
        <w:rPr>
          <w:sz w:val="22"/>
        </w:rPr>
        <w:t>Provide access to SMEs to guide Orasi’s consultant into the creation of a performance test optimized test</w:t>
      </w:r>
      <w:r>
        <w:rPr>
          <w:spacing w:val="-8"/>
          <w:sz w:val="22"/>
        </w:rPr>
        <w:t> </w:t>
      </w:r>
      <w:r>
        <w:rPr>
          <w:sz w:val="22"/>
        </w:rPr>
        <w:t>case.</w:t>
      </w:r>
    </w:p>
    <w:p>
      <w:pPr>
        <w:pStyle w:val="ListParagraph"/>
        <w:numPr>
          <w:ilvl w:val="0"/>
          <w:numId w:val="14"/>
        </w:numPr>
        <w:tabs>
          <w:tab w:pos="940" w:val="left" w:leader="none"/>
        </w:tabs>
        <w:spacing w:line="240" w:lineRule="auto" w:before="0" w:after="0"/>
        <w:ind w:left="940" w:right="790" w:hanging="360"/>
        <w:jc w:val="both"/>
        <w:rPr>
          <w:sz w:val="22"/>
        </w:rPr>
      </w:pPr>
      <w:r>
        <w:rPr>
          <w:sz w:val="22"/>
        </w:rPr>
        <w:t>All data models in the application database(s) are in place, the GUI for each application is in a stable state, and business rules are complete and available to the Orasi team as needed prior and during the</w:t>
      </w:r>
      <w:r>
        <w:rPr>
          <w:spacing w:val="-14"/>
          <w:sz w:val="22"/>
        </w:rPr>
        <w:t> </w:t>
      </w:r>
      <w:r>
        <w:rPr>
          <w:sz w:val="22"/>
        </w:rPr>
        <w:t>engagement.</w:t>
      </w:r>
    </w:p>
    <w:p>
      <w:pPr>
        <w:pStyle w:val="ListParagraph"/>
        <w:numPr>
          <w:ilvl w:val="0"/>
          <w:numId w:val="14"/>
        </w:numPr>
        <w:tabs>
          <w:tab w:pos="940" w:val="left" w:leader="none"/>
        </w:tabs>
        <w:spacing w:line="240" w:lineRule="auto" w:before="0" w:after="0"/>
        <w:ind w:left="940" w:right="589" w:hanging="360"/>
        <w:jc w:val="left"/>
        <w:rPr>
          <w:sz w:val="22"/>
        </w:rPr>
      </w:pPr>
      <w:r>
        <w:rPr>
          <w:sz w:val="22"/>
        </w:rPr>
        <w:t>Environment that is being used for test development and performance testing is dedicated to performance team. The environment should be stable and any code release changes should be on a published</w:t>
      </w:r>
      <w:r>
        <w:rPr>
          <w:spacing w:val="-8"/>
          <w:sz w:val="22"/>
        </w:rPr>
        <w:t> </w:t>
      </w:r>
      <w:r>
        <w:rPr>
          <w:sz w:val="22"/>
        </w:rPr>
        <w:t>schedule.</w:t>
      </w:r>
    </w:p>
    <w:p>
      <w:pPr>
        <w:pStyle w:val="ListParagraph"/>
        <w:numPr>
          <w:ilvl w:val="0"/>
          <w:numId w:val="14"/>
        </w:numPr>
        <w:tabs>
          <w:tab w:pos="940" w:val="left" w:leader="none"/>
        </w:tabs>
        <w:spacing w:line="240" w:lineRule="auto" w:before="0" w:after="0"/>
        <w:ind w:left="940" w:right="496" w:hanging="360"/>
        <w:jc w:val="left"/>
        <w:rPr>
          <w:sz w:val="22"/>
        </w:rPr>
      </w:pPr>
      <w:r>
        <w:rPr>
          <w:sz w:val="22"/>
        </w:rPr>
        <w:t>Customer to provide all Master data for testing the full load &amp; performance test.  This quantity of data would be determined in the engagement, but often is 100’s or 1000’s of data to simulate a day in the life of production. Master data is data a system is populated with after conversion such</w:t>
      </w:r>
      <w:r>
        <w:rPr>
          <w:spacing w:val="-3"/>
          <w:sz w:val="22"/>
        </w:rPr>
        <w:t> </w:t>
      </w:r>
      <w:r>
        <w:rPr>
          <w:sz w:val="22"/>
        </w:rPr>
        <w:t>as</w:t>
      </w:r>
      <w:r>
        <w:rPr>
          <w:spacing w:val="-3"/>
          <w:sz w:val="22"/>
        </w:rPr>
        <w:t> </w:t>
      </w:r>
      <w:r>
        <w:rPr>
          <w:sz w:val="22"/>
        </w:rPr>
        <w:t>vendor</w:t>
      </w:r>
      <w:r>
        <w:rPr>
          <w:spacing w:val="-3"/>
          <w:sz w:val="22"/>
        </w:rPr>
        <w:t> </w:t>
      </w:r>
      <w:r>
        <w:rPr>
          <w:sz w:val="22"/>
        </w:rPr>
        <w:t>numbers,</w:t>
      </w:r>
      <w:r>
        <w:rPr>
          <w:spacing w:val="-5"/>
          <w:sz w:val="22"/>
        </w:rPr>
        <w:t> </w:t>
      </w:r>
      <w:r>
        <w:rPr>
          <w:sz w:val="22"/>
        </w:rPr>
        <w:t>product</w:t>
      </w:r>
      <w:r>
        <w:rPr>
          <w:spacing w:val="-3"/>
          <w:sz w:val="22"/>
        </w:rPr>
        <w:t> </w:t>
      </w:r>
      <w:r>
        <w:rPr>
          <w:sz w:val="22"/>
        </w:rPr>
        <w:t>SKU’s,</w:t>
      </w:r>
      <w:r>
        <w:rPr>
          <w:spacing w:val="-3"/>
          <w:sz w:val="22"/>
        </w:rPr>
        <w:t> </w:t>
      </w:r>
      <w:r>
        <w:rPr>
          <w:sz w:val="22"/>
        </w:rPr>
        <w:t>factory</w:t>
      </w:r>
      <w:r>
        <w:rPr>
          <w:spacing w:val="-3"/>
          <w:sz w:val="22"/>
        </w:rPr>
        <w:t> </w:t>
      </w:r>
      <w:r>
        <w:rPr>
          <w:sz w:val="22"/>
        </w:rPr>
        <w:t>IDs,</w:t>
      </w:r>
      <w:r>
        <w:rPr>
          <w:spacing w:val="-5"/>
          <w:sz w:val="22"/>
        </w:rPr>
        <w:t> </w:t>
      </w:r>
      <w:r>
        <w:rPr>
          <w:sz w:val="22"/>
        </w:rPr>
        <w:t>employee</w:t>
      </w:r>
      <w:r>
        <w:rPr>
          <w:spacing w:val="-3"/>
          <w:sz w:val="22"/>
        </w:rPr>
        <w:t> </w:t>
      </w:r>
      <w:r>
        <w:rPr>
          <w:sz w:val="22"/>
        </w:rPr>
        <w:t>numbers,</w:t>
      </w:r>
      <w:r>
        <w:rPr>
          <w:spacing w:val="-3"/>
          <w:sz w:val="22"/>
        </w:rPr>
        <w:t> </w:t>
      </w:r>
      <w:r>
        <w:rPr>
          <w:sz w:val="22"/>
        </w:rPr>
        <w:t>login</w:t>
      </w:r>
      <w:r>
        <w:rPr>
          <w:spacing w:val="-3"/>
          <w:sz w:val="22"/>
        </w:rPr>
        <w:t> </w:t>
      </w:r>
      <w:r>
        <w:rPr>
          <w:sz w:val="22"/>
        </w:rPr>
        <w:t>ID’s,</w:t>
      </w:r>
      <w:r>
        <w:rPr>
          <w:spacing w:val="-2"/>
          <w:sz w:val="22"/>
        </w:rPr>
        <w:t> </w:t>
      </w:r>
      <w:r>
        <w:rPr>
          <w:sz w:val="22"/>
        </w:rPr>
        <w:t>etc.</w:t>
      </w:r>
    </w:p>
    <w:p>
      <w:pPr>
        <w:pStyle w:val="BodyText"/>
      </w:pPr>
    </w:p>
    <w:p>
      <w:pPr>
        <w:pStyle w:val="BodyText"/>
        <w:spacing w:before="3"/>
        <w:rPr>
          <w:sz w:val="20"/>
        </w:rPr>
      </w:pPr>
    </w:p>
    <w:p>
      <w:pPr>
        <w:pStyle w:val="Heading2"/>
        <w:ind w:left="219"/>
      </w:pPr>
      <w:r>
        <w:rPr/>
        <w:t>Estimated Engagement Costs</w:t>
      </w:r>
    </w:p>
    <w:tbl>
      <w:tblPr>
        <w:tblW w:w="0" w:type="auto"/>
        <w:jc w:val="left"/>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9"/>
        <w:gridCol w:w="1704"/>
        <w:gridCol w:w="1159"/>
        <w:gridCol w:w="1423"/>
        <w:gridCol w:w="1325"/>
        <w:gridCol w:w="1481"/>
      </w:tblGrid>
      <w:tr>
        <w:trPr>
          <w:trHeight w:val="547" w:hRule="exact"/>
        </w:trPr>
        <w:tc>
          <w:tcPr>
            <w:tcW w:w="2489" w:type="dxa"/>
            <w:shd w:val="clear" w:color="auto" w:fill="F2F2F2"/>
          </w:tcPr>
          <w:p>
            <w:pPr>
              <w:pStyle w:val="TableParagraph"/>
              <w:spacing w:line="265" w:lineRule="exact"/>
              <w:ind w:left="1033" w:right="945"/>
              <w:jc w:val="center"/>
              <w:rPr>
                <w:sz w:val="22"/>
              </w:rPr>
            </w:pPr>
            <w:r>
              <w:rPr>
                <w:w w:val="105"/>
                <w:sz w:val="22"/>
              </w:rPr>
              <w:t>Role</w:t>
            </w:r>
          </w:p>
        </w:tc>
        <w:tc>
          <w:tcPr>
            <w:tcW w:w="1704" w:type="dxa"/>
            <w:shd w:val="clear" w:color="auto" w:fill="F2F2F2"/>
          </w:tcPr>
          <w:p>
            <w:pPr>
              <w:pStyle w:val="TableParagraph"/>
              <w:spacing w:line="265" w:lineRule="exact"/>
              <w:ind w:left="164" w:right="75"/>
              <w:jc w:val="center"/>
              <w:rPr>
                <w:sz w:val="22"/>
              </w:rPr>
            </w:pPr>
            <w:r>
              <w:rPr>
                <w:sz w:val="22"/>
              </w:rPr>
              <w:t>Resource Count</w:t>
            </w:r>
          </w:p>
        </w:tc>
        <w:tc>
          <w:tcPr>
            <w:tcW w:w="1159" w:type="dxa"/>
            <w:shd w:val="clear" w:color="auto" w:fill="F2F2F2"/>
          </w:tcPr>
          <w:p>
            <w:pPr>
              <w:pStyle w:val="TableParagraph"/>
              <w:spacing w:line="265" w:lineRule="exact"/>
              <w:ind w:left="333" w:right="245"/>
              <w:jc w:val="center"/>
              <w:rPr>
                <w:sz w:val="22"/>
              </w:rPr>
            </w:pPr>
            <w:r>
              <w:rPr>
                <w:sz w:val="22"/>
              </w:rPr>
              <w:t>Hours</w:t>
            </w:r>
          </w:p>
        </w:tc>
        <w:tc>
          <w:tcPr>
            <w:tcW w:w="1423" w:type="dxa"/>
            <w:shd w:val="clear" w:color="auto" w:fill="F2F2F2"/>
          </w:tcPr>
          <w:p>
            <w:pPr>
              <w:pStyle w:val="TableParagraph"/>
              <w:spacing w:line="265" w:lineRule="exact"/>
              <w:ind w:left="334" w:right="241"/>
              <w:jc w:val="center"/>
              <w:rPr>
                <w:sz w:val="22"/>
              </w:rPr>
            </w:pPr>
            <w:r>
              <w:rPr>
                <w:w w:val="105"/>
                <w:sz w:val="22"/>
              </w:rPr>
              <w:t>List Rate</w:t>
            </w:r>
          </w:p>
        </w:tc>
        <w:tc>
          <w:tcPr>
            <w:tcW w:w="1325" w:type="dxa"/>
            <w:shd w:val="clear" w:color="auto" w:fill="F2F2F2"/>
          </w:tcPr>
          <w:p>
            <w:pPr>
              <w:pStyle w:val="TableParagraph"/>
              <w:ind w:left="491" w:hanging="305"/>
              <w:rPr>
                <w:sz w:val="22"/>
              </w:rPr>
            </w:pPr>
            <w:r>
              <w:rPr>
                <w:sz w:val="22"/>
              </w:rPr>
              <w:t>Discounted </w:t>
            </w:r>
            <w:r>
              <w:rPr>
                <w:w w:val="105"/>
                <w:sz w:val="22"/>
              </w:rPr>
              <w:t>Rate</w:t>
            </w:r>
          </w:p>
        </w:tc>
        <w:tc>
          <w:tcPr>
            <w:tcW w:w="1481" w:type="dxa"/>
            <w:shd w:val="clear" w:color="auto" w:fill="F2F2F2"/>
          </w:tcPr>
          <w:p>
            <w:pPr>
              <w:pStyle w:val="TableParagraph"/>
              <w:spacing w:line="265" w:lineRule="exact"/>
              <w:ind w:left="259" w:right="168"/>
              <w:jc w:val="center"/>
              <w:rPr>
                <w:sz w:val="22"/>
              </w:rPr>
            </w:pPr>
            <w:r>
              <w:rPr>
                <w:w w:val="105"/>
                <w:sz w:val="22"/>
              </w:rPr>
              <w:t>Total</w:t>
            </w:r>
          </w:p>
        </w:tc>
      </w:tr>
      <w:tr>
        <w:trPr>
          <w:trHeight w:val="279" w:hRule="exact"/>
        </w:trPr>
        <w:tc>
          <w:tcPr>
            <w:tcW w:w="2489" w:type="dxa"/>
          </w:tcPr>
          <w:p>
            <w:pPr>
              <w:pStyle w:val="TableParagraph"/>
              <w:spacing w:line="266" w:lineRule="exact"/>
              <w:ind w:left="103"/>
              <w:rPr>
                <w:sz w:val="22"/>
              </w:rPr>
            </w:pPr>
            <w:r>
              <w:rPr>
                <w:sz w:val="22"/>
              </w:rPr>
              <w:t>Performance Test Lead</w:t>
            </w:r>
          </w:p>
        </w:tc>
        <w:tc>
          <w:tcPr>
            <w:tcW w:w="1704" w:type="dxa"/>
          </w:tcPr>
          <w:p>
            <w:pPr>
              <w:pStyle w:val="TableParagraph"/>
              <w:spacing w:line="266" w:lineRule="exact"/>
              <w:ind w:left="93"/>
              <w:jc w:val="center"/>
              <w:rPr>
                <w:sz w:val="22"/>
              </w:rPr>
            </w:pPr>
            <w:r>
              <w:rPr>
                <w:w w:val="101"/>
                <w:sz w:val="22"/>
              </w:rPr>
              <w:t>1</w:t>
            </w:r>
          </w:p>
        </w:tc>
        <w:tc>
          <w:tcPr>
            <w:tcW w:w="1159" w:type="dxa"/>
          </w:tcPr>
          <w:p>
            <w:pPr>
              <w:pStyle w:val="TableParagraph"/>
              <w:spacing w:line="266" w:lineRule="exact"/>
              <w:ind w:left="333" w:right="245"/>
              <w:jc w:val="center"/>
              <w:rPr>
                <w:sz w:val="22"/>
              </w:rPr>
            </w:pPr>
            <w:r>
              <w:rPr>
                <w:sz w:val="22"/>
              </w:rPr>
              <w:t>160</w:t>
            </w:r>
          </w:p>
        </w:tc>
        <w:tc>
          <w:tcPr>
            <w:tcW w:w="1423" w:type="dxa"/>
          </w:tcPr>
          <w:p>
            <w:pPr>
              <w:pStyle w:val="TableParagraph"/>
              <w:spacing w:line="266" w:lineRule="exact"/>
              <w:ind w:left="332" w:right="241"/>
              <w:jc w:val="center"/>
              <w:rPr>
                <w:sz w:val="22"/>
              </w:rPr>
            </w:pPr>
            <w:r>
              <w:rPr>
                <w:sz w:val="22"/>
              </w:rPr>
              <w:t>$200</w:t>
            </w:r>
          </w:p>
        </w:tc>
        <w:tc>
          <w:tcPr>
            <w:tcW w:w="1325" w:type="dxa"/>
          </w:tcPr>
          <w:p>
            <w:pPr>
              <w:pStyle w:val="TableParagraph"/>
              <w:spacing w:line="266" w:lineRule="exact"/>
              <w:ind w:left="321" w:right="228"/>
              <w:jc w:val="center"/>
              <w:rPr>
                <w:sz w:val="22"/>
              </w:rPr>
            </w:pPr>
            <w:r>
              <w:rPr>
                <w:sz w:val="22"/>
              </w:rPr>
              <w:t>$180</w:t>
            </w:r>
          </w:p>
        </w:tc>
        <w:tc>
          <w:tcPr>
            <w:tcW w:w="1481" w:type="dxa"/>
          </w:tcPr>
          <w:p>
            <w:pPr>
              <w:pStyle w:val="TableParagraph"/>
              <w:spacing w:line="266" w:lineRule="exact"/>
              <w:ind w:left="259" w:right="168"/>
              <w:jc w:val="center"/>
              <w:rPr>
                <w:sz w:val="22"/>
              </w:rPr>
            </w:pPr>
            <w:r>
              <w:rPr>
                <w:sz w:val="22"/>
              </w:rPr>
              <w:t>$28,800.00</w:t>
            </w:r>
          </w:p>
        </w:tc>
      </w:tr>
      <w:tr>
        <w:trPr>
          <w:trHeight w:val="547" w:hRule="exact"/>
        </w:trPr>
        <w:tc>
          <w:tcPr>
            <w:tcW w:w="2489" w:type="dxa"/>
          </w:tcPr>
          <w:p>
            <w:pPr>
              <w:pStyle w:val="TableParagraph"/>
              <w:ind w:left="103" w:right="771"/>
              <w:rPr>
                <w:sz w:val="22"/>
              </w:rPr>
            </w:pPr>
            <w:r>
              <w:rPr>
                <w:sz w:val="22"/>
              </w:rPr>
              <w:t>Performance Test Engineer</w:t>
            </w:r>
          </w:p>
        </w:tc>
        <w:tc>
          <w:tcPr>
            <w:tcW w:w="1704" w:type="dxa"/>
          </w:tcPr>
          <w:p>
            <w:pPr>
              <w:pStyle w:val="TableParagraph"/>
              <w:spacing w:line="265" w:lineRule="exact"/>
              <w:ind w:left="93"/>
              <w:jc w:val="center"/>
              <w:rPr>
                <w:sz w:val="22"/>
              </w:rPr>
            </w:pPr>
            <w:r>
              <w:rPr>
                <w:w w:val="101"/>
                <w:sz w:val="22"/>
              </w:rPr>
              <w:t>1</w:t>
            </w:r>
          </w:p>
        </w:tc>
        <w:tc>
          <w:tcPr>
            <w:tcW w:w="1159" w:type="dxa"/>
          </w:tcPr>
          <w:p>
            <w:pPr>
              <w:pStyle w:val="TableParagraph"/>
              <w:spacing w:line="265" w:lineRule="exact"/>
              <w:ind w:left="333" w:right="245"/>
              <w:jc w:val="center"/>
              <w:rPr>
                <w:sz w:val="22"/>
              </w:rPr>
            </w:pPr>
            <w:r>
              <w:rPr>
                <w:sz w:val="22"/>
              </w:rPr>
              <w:t>80</w:t>
            </w:r>
          </w:p>
        </w:tc>
        <w:tc>
          <w:tcPr>
            <w:tcW w:w="1423" w:type="dxa"/>
          </w:tcPr>
          <w:p>
            <w:pPr>
              <w:pStyle w:val="TableParagraph"/>
              <w:spacing w:line="265" w:lineRule="exact"/>
              <w:ind w:left="332" w:right="241"/>
              <w:jc w:val="center"/>
              <w:rPr>
                <w:sz w:val="22"/>
              </w:rPr>
            </w:pPr>
            <w:r>
              <w:rPr>
                <w:sz w:val="22"/>
              </w:rPr>
              <w:t>$185</w:t>
            </w:r>
          </w:p>
        </w:tc>
        <w:tc>
          <w:tcPr>
            <w:tcW w:w="1325" w:type="dxa"/>
          </w:tcPr>
          <w:p>
            <w:pPr>
              <w:pStyle w:val="TableParagraph"/>
              <w:spacing w:line="265" w:lineRule="exact"/>
              <w:ind w:left="321" w:right="228"/>
              <w:jc w:val="center"/>
              <w:rPr>
                <w:sz w:val="22"/>
              </w:rPr>
            </w:pPr>
            <w:r>
              <w:rPr>
                <w:sz w:val="22"/>
              </w:rPr>
              <w:t>$166.50</w:t>
            </w:r>
          </w:p>
        </w:tc>
        <w:tc>
          <w:tcPr>
            <w:tcW w:w="1481" w:type="dxa"/>
          </w:tcPr>
          <w:p>
            <w:pPr>
              <w:pStyle w:val="TableParagraph"/>
              <w:spacing w:line="265" w:lineRule="exact"/>
              <w:ind w:left="259" w:right="168"/>
              <w:jc w:val="center"/>
              <w:rPr>
                <w:sz w:val="22"/>
              </w:rPr>
            </w:pPr>
            <w:r>
              <w:rPr>
                <w:sz w:val="22"/>
              </w:rPr>
              <w:t>$13,320.00</w:t>
            </w:r>
          </w:p>
        </w:tc>
      </w:tr>
      <w:tr>
        <w:trPr>
          <w:trHeight w:val="278" w:hRule="exact"/>
        </w:trPr>
        <w:tc>
          <w:tcPr>
            <w:tcW w:w="2489" w:type="dxa"/>
            <w:shd w:val="clear" w:color="auto" w:fill="F2F2F2"/>
          </w:tcPr>
          <w:p>
            <w:pPr>
              <w:pStyle w:val="TableParagraph"/>
              <w:spacing w:line="265" w:lineRule="exact"/>
              <w:ind w:left="1033" w:right="947"/>
              <w:jc w:val="center"/>
              <w:rPr>
                <w:i/>
                <w:sz w:val="22"/>
              </w:rPr>
            </w:pPr>
            <w:r>
              <w:rPr>
                <w:i/>
                <w:sz w:val="22"/>
              </w:rPr>
              <w:t>Total</w:t>
            </w:r>
          </w:p>
        </w:tc>
        <w:tc>
          <w:tcPr>
            <w:tcW w:w="1704" w:type="dxa"/>
            <w:shd w:val="clear" w:color="auto" w:fill="F2F2F2"/>
          </w:tcPr>
          <w:p>
            <w:pPr>
              <w:pStyle w:val="TableParagraph"/>
              <w:spacing w:line="265" w:lineRule="exact"/>
              <w:ind w:left="93"/>
              <w:jc w:val="center"/>
              <w:rPr>
                <w:sz w:val="22"/>
              </w:rPr>
            </w:pPr>
            <w:r>
              <w:rPr>
                <w:w w:val="101"/>
                <w:sz w:val="22"/>
              </w:rPr>
              <w:t>2</w:t>
            </w:r>
          </w:p>
        </w:tc>
        <w:tc>
          <w:tcPr>
            <w:tcW w:w="1159" w:type="dxa"/>
            <w:shd w:val="clear" w:color="auto" w:fill="F2F2F2"/>
          </w:tcPr>
          <w:p>
            <w:pPr>
              <w:pStyle w:val="TableParagraph"/>
              <w:spacing w:line="265" w:lineRule="exact"/>
              <w:ind w:left="333" w:right="245"/>
              <w:jc w:val="center"/>
              <w:rPr>
                <w:sz w:val="22"/>
              </w:rPr>
            </w:pPr>
            <w:r>
              <w:rPr>
                <w:sz w:val="22"/>
              </w:rPr>
              <w:t>240</w:t>
            </w:r>
          </w:p>
        </w:tc>
        <w:tc>
          <w:tcPr>
            <w:tcW w:w="1423" w:type="dxa"/>
            <w:shd w:val="clear" w:color="auto" w:fill="F2F2F2"/>
          </w:tcPr>
          <w:p>
            <w:pPr/>
          </w:p>
        </w:tc>
        <w:tc>
          <w:tcPr>
            <w:tcW w:w="1325" w:type="dxa"/>
          </w:tcPr>
          <w:p>
            <w:pPr/>
          </w:p>
        </w:tc>
        <w:tc>
          <w:tcPr>
            <w:tcW w:w="1481" w:type="dxa"/>
          </w:tcPr>
          <w:p>
            <w:pPr>
              <w:pStyle w:val="TableParagraph"/>
              <w:spacing w:line="265" w:lineRule="exact"/>
              <w:ind w:left="259" w:right="168"/>
              <w:jc w:val="center"/>
              <w:rPr>
                <w:sz w:val="22"/>
              </w:rPr>
            </w:pPr>
            <w:r>
              <w:rPr>
                <w:sz w:val="22"/>
              </w:rPr>
              <w:t>$42,120.00</w:t>
            </w:r>
          </w:p>
        </w:tc>
      </w:tr>
    </w:tbl>
    <w:p>
      <w:pPr>
        <w:pStyle w:val="BodyText"/>
        <w:spacing w:before="5"/>
        <w:rPr>
          <w:sz w:val="15"/>
        </w:rPr>
      </w:pPr>
    </w:p>
    <w:p>
      <w:pPr>
        <w:spacing w:line="341" w:lineRule="exact" w:before="56"/>
        <w:ind w:left="219" w:right="298" w:firstLine="0"/>
        <w:jc w:val="left"/>
        <w:rPr>
          <w:sz w:val="28"/>
        </w:rPr>
      </w:pPr>
      <w:r>
        <w:rPr>
          <w:sz w:val="28"/>
          <w:u w:val="thick"/>
        </w:rPr>
        <w:t>Important Notice:</w:t>
      </w:r>
    </w:p>
    <w:p>
      <w:pPr>
        <w:spacing w:before="0"/>
        <w:ind w:left="219" w:right="298" w:firstLine="0"/>
        <w:jc w:val="left"/>
        <w:rPr>
          <w:sz w:val="28"/>
        </w:rPr>
      </w:pPr>
      <w:r>
        <w:rPr>
          <w:w w:val="105"/>
          <w:sz w:val="28"/>
        </w:rPr>
        <w:t>The estimated engagement costs are dependent upon the assumptions documented</w:t>
      </w:r>
      <w:r>
        <w:rPr>
          <w:spacing w:val="-30"/>
          <w:w w:val="105"/>
          <w:sz w:val="28"/>
        </w:rPr>
        <w:t> </w:t>
      </w:r>
      <w:r>
        <w:rPr>
          <w:w w:val="105"/>
          <w:sz w:val="28"/>
        </w:rPr>
        <w:t>above</w:t>
      </w:r>
      <w:r>
        <w:rPr>
          <w:spacing w:val="-30"/>
          <w:w w:val="105"/>
          <w:sz w:val="28"/>
        </w:rPr>
        <w:t> </w:t>
      </w:r>
      <w:r>
        <w:rPr>
          <w:w w:val="105"/>
          <w:sz w:val="28"/>
        </w:rPr>
        <w:t>and</w:t>
      </w:r>
      <w:r>
        <w:rPr>
          <w:spacing w:val="-30"/>
          <w:w w:val="105"/>
          <w:sz w:val="28"/>
        </w:rPr>
        <w:t> </w:t>
      </w:r>
      <w:r>
        <w:rPr>
          <w:w w:val="105"/>
          <w:sz w:val="28"/>
        </w:rPr>
        <w:t>the</w:t>
      </w:r>
      <w:r>
        <w:rPr>
          <w:spacing w:val="-30"/>
          <w:w w:val="105"/>
          <w:sz w:val="28"/>
        </w:rPr>
        <w:t> </w:t>
      </w:r>
      <w:r>
        <w:rPr>
          <w:w w:val="105"/>
          <w:sz w:val="28"/>
        </w:rPr>
        <w:t>customer</w:t>
      </w:r>
      <w:r>
        <w:rPr>
          <w:spacing w:val="-30"/>
          <w:w w:val="105"/>
          <w:sz w:val="28"/>
        </w:rPr>
        <w:t> </w:t>
      </w:r>
      <w:r>
        <w:rPr>
          <w:w w:val="105"/>
          <w:sz w:val="28"/>
        </w:rPr>
        <w:t>meeting</w:t>
      </w:r>
      <w:r>
        <w:rPr>
          <w:spacing w:val="-30"/>
          <w:w w:val="105"/>
          <w:sz w:val="28"/>
        </w:rPr>
        <w:t> </w:t>
      </w:r>
      <w:r>
        <w:rPr>
          <w:w w:val="105"/>
          <w:sz w:val="28"/>
        </w:rPr>
        <w:t>the</w:t>
      </w:r>
      <w:r>
        <w:rPr>
          <w:spacing w:val="-30"/>
          <w:w w:val="105"/>
          <w:sz w:val="28"/>
        </w:rPr>
        <w:t> </w:t>
      </w:r>
      <w:r>
        <w:rPr>
          <w:w w:val="105"/>
          <w:sz w:val="28"/>
        </w:rPr>
        <w:t>responsibilities</w:t>
      </w:r>
      <w:r>
        <w:rPr>
          <w:spacing w:val="-30"/>
          <w:w w:val="105"/>
          <w:sz w:val="28"/>
        </w:rPr>
        <w:t> </w:t>
      </w:r>
      <w:r>
        <w:rPr>
          <w:w w:val="105"/>
          <w:sz w:val="28"/>
        </w:rPr>
        <w:t>described</w:t>
      </w:r>
      <w:r>
        <w:rPr>
          <w:spacing w:val="-30"/>
          <w:w w:val="105"/>
          <w:sz w:val="28"/>
        </w:rPr>
        <w:t> </w:t>
      </w:r>
      <w:r>
        <w:rPr>
          <w:w w:val="105"/>
          <w:sz w:val="28"/>
        </w:rPr>
        <w:t>in this document. </w:t>
      </w:r>
      <w:r>
        <w:rPr>
          <w:spacing w:val="-3"/>
          <w:w w:val="105"/>
          <w:sz w:val="28"/>
        </w:rPr>
        <w:t>Delays, </w:t>
      </w:r>
      <w:r>
        <w:rPr>
          <w:w w:val="105"/>
          <w:sz w:val="28"/>
        </w:rPr>
        <w:t>impediments, and rework caused by inaccurate information</w:t>
      </w:r>
      <w:r>
        <w:rPr>
          <w:spacing w:val="-26"/>
          <w:w w:val="105"/>
          <w:sz w:val="28"/>
        </w:rPr>
        <w:t> </w:t>
      </w:r>
      <w:r>
        <w:rPr>
          <w:w w:val="105"/>
          <w:sz w:val="28"/>
        </w:rPr>
        <w:t>or</w:t>
      </w:r>
      <w:r>
        <w:rPr>
          <w:spacing w:val="-26"/>
          <w:w w:val="105"/>
          <w:sz w:val="28"/>
        </w:rPr>
        <w:t> </w:t>
      </w:r>
      <w:r>
        <w:rPr>
          <w:w w:val="105"/>
          <w:sz w:val="28"/>
        </w:rPr>
        <w:t>failure</w:t>
      </w:r>
      <w:r>
        <w:rPr>
          <w:spacing w:val="-26"/>
          <w:w w:val="105"/>
          <w:sz w:val="28"/>
        </w:rPr>
        <w:t> </w:t>
      </w:r>
      <w:r>
        <w:rPr>
          <w:w w:val="105"/>
          <w:sz w:val="28"/>
        </w:rPr>
        <w:t>to</w:t>
      </w:r>
      <w:r>
        <w:rPr>
          <w:spacing w:val="-26"/>
          <w:w w:val="105"/>
          <w:sz w:val="28"/>
        </w:rPr>
        <w:t> </w:t>
      </w:r>
      <w:r>
        <w:rPr>
          <w:w w:val="105"/>
          <w:sz w:val="28"/>
        </w:rPr>
        <w:t>meet</w:t>
      </w:r>
      <w:r>
        <w:rPr>
          <w:spacing w:val="-25"/>
          <w:w w:val="105"/>
          <w:sz w:val="28"/>
        </w:rPr>
        <w:t> </w:t>
      </w:r>
      <w:r>
        <w:rPr>
          <w:w w:val="105"/>
          <w:sz w:val="28"/>
        </w:rPr>
        <w:t>customer</w:t>
      </w:r>
      <w:r>
        <w:rPr>
          <w:spacing w:val="-28"/>
          <w:w w:val="105"/>
          <w:sz w:val="28"/>
        </w:rPr>
        <w:t> </w:t>
      </w:r>
      <w:r>
        <w:rPr>
          <w:w w:val="105"/>
          <w:sz w:val="28"/>
        </w:rPr>
        <w:t>responsibilities</w:t>
      </w:r>
      <w:r>
        <w:rPr>
          <w:spacing w:val="-28"/>
          <w:w w:val="105"/>
          <w:sz w:val="28"/>
        </w:rPr>
        <w:t> </w:t>
      </w:r>
      <w:r>
        <w:rPr>
          <w:w w:val="105"/>
          <w:sz w:val="28"/>
        </w:rPr>
        <w:t>will</w:t>
      </w:r>
      <w:r>
        <w:rPr>
          <w:spacing w:val="-28"/>
          <w:w w:val="105"/>
          <w:sz w:val="28"/>
        </w:rPr>
        <w:t> </w:t>
      </w:r>
      <w:r>
        <w:rPr>
          <w:w w:val="105"/>
          <w:sz w:val="28"/>
        </w:rPr>
        <w:t>result</w:t>
      </w:r>
      <w:r>
        <w:rPr>
          <w:spacing w:val="-25"/>
          <w:w w:val="105"/>
          <w:sz w:val="28"/>
        </w:rPr>
        <w:t> </w:t>
      </w:r>
      <w:r>
        <w:rPr>
          <w:w w:val="105"/>
          <w:sz w:val="28"/>
        </w:rPr>
        <w:t>in</w:t>
      </w:r>
      <w:r>
        <w:rPr>
          <w:spacing w:val="-26"/>
          <w:w w:val="105"/>
          <w:sz w:val="28"/>
        </w:rPr>
        <w:t> </w:t>
      </w:r>
      <w:r>
        <w:rPr>
          <w:w w:val="105"/>
          <w:sz w:val="28"/>
        </w:rPr>
        <w:t>additional engagement</w:t>
      </w:r>
      <w:r>
        <w:rPr>
          <w:spacing w:val="-38"/>
          <w:w w:val="105"/>
          <w:sz w:val="28"/>
        </w:rPr>
        <w:t> </w:t>
      </w:r>
      <w:r>
        <w:rPr>
          <w:w w:val="105"/>
          <w:sz w:val="28"/>
        </w:rPr>
        <w:t>costs</w:t>
      </w:r>
      <w:r>
        <w:rPr>
          <w:spacing w:val="-39"/>
          <w:w w:val="105"/>
          <w:sz w:val="28"/>
        </w:rPr>
        <w:t> </w:t>
      </w:r>
      <w:r>
        <w:rPr>
          <w:w w:val="105"/>
          <w:sz w:val="28"/>
        </w:rPr>
        <w:t>or</w:t>
      </w:r>
      <w:r>
        <w:rPr>
          <w:spacing w:val="-40"/>
          <w:w w:val="105"/>
          <w:sz w:val="28"/>
        </w:rPr>
        <w:t> </w:t>
      </w:r>
      <w:r>
        <w:rPr>
          <w:w w:val="105"/>
          <w:sz w:val="28"/>
        </w:rPr>
        <w:t>reduced</w:t>
      </w:r>
      <w:r>
        <w:rPr>
          <w:spacing w:val="-39"/>
          <w:w w:val="105"/>
          <w:sz w:val="28"/>
        </w:rPr>
        <w:t> </w:t>
      </w:r>
      <w:r>
        <w:rPr>
          <w:w w:val="105"/>
          <w:sz w:val="28"/>
        </w:rPr>
        <w:t>scope</w:t>
      </w:r>
      <w:r>
        <w:rPr>
          <w:spacing w:val="-39"/>
          <w:w w:val="105"/>
          <w:sz w:val="28"/>
        </w:rPr>
        <w:t> </w:t>
      </w:r>
      <w:r>
        <w:rPr>
          <w:w w:val="105"/>
          <w:sz w:val="28"/>
        </w:rPr>
        <w:t>of</w:t>
      </w:r>
      <w:r>
        <w:rPr>
          <w:spacing w:val="-39"/>
          <w:w w:val="105"/>
          <w:sz w:val="28"/>
        </w:rPr>
        <w:t> </w:t>
      </w:r>
      <w:r>
        <w:rPr>
          <w:w w:val="105"/>
          <w:sz w:val="28"/>
        </w:rPr>
        <w:t>deliverables.</w:t>
      </w:r>
    </w:p>
    <w:sectPr>
      <w:pgSz w:w="12240" w:h="15840"/>
      <w:pgMar w:header="739" w:footer="506" w:top="920" w:bottom="700" w:left="1220" w:right="9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Georgia">
    <w:altName w:val="Georgia"/>
    <w:charset w:val="0"/>
    <w:family w:val="roman"/>
    <w:pitch w:val="variable"/>
  </w:font>
  <w:font w:name="Courier New">
    <w:altName w:val="Courier New"/>
    <w:charset w:val="0"/>
    <w:family w:val="modern"/>
    <w:pitch w:val="fixed"/>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120018pt;margin-top:755.821533pt;width:114.4pt;height:12pt;mso-position-horizontal-relative:page;mso-position-vertical-relative:page;z-index:-23488" type="#_x0000_t202" filled="false" stroked="false">
          <v:textbox inset="0,0,0,0">
            <w:txbxContent>
              <w:p>
                <w:pPr>
                  <w:spacing w:line="232" w:lineRule="exact" w:before="0"/>
                  <w:ind w:left="20" w:right="-2" w:firstLine="0"/>
                  <w:jc w:val="left"/>
                  <w:rPr>
                    <w:sz w:val="20"/>
                  </w:rPr>
                </w:pPr>
                <w:r>
                  <w:rPr>
                    <w:sz w:val="20"/>
                  </w:rPr>
                  <w:t>© 2015 Orasi Software, Inc.</w:t>
                </w:r>
              </w:p>
            </w:txbxContent>
          </v:textbox>
          <w10:wrap type="none"/>
        </v:shape>
      </w:pict>
    </w:r>
    <w:r>
      <w:rPr/>
      <w:pict>
        <v:shape style="position:absolute;margin-left:469.399506pt;margin-top:755.701538pt;width:36.75pt;height:12.1pt;mso-position-horizontal-relative:page;mso-position-vertical-relative:page;z-index:-23464" type="#_x0000_t202" filled="false" stroked="false">
          <v:textbox inset="0,0,0,0">
            <w:txbxContent>
              <w:p>
                <w:pPr>
                  <w:spacing w:line="235" w:lineRule="exact" w:before="0"/>
                  <w:ind w:left="20" w:right="0" w:firstLine="0"/>
                  <w:jc w:val="left"/>
                  <w:rPr>
                    <w:sz w:val="20"/>
                  </w:rPr>
                </w:pPr>
                <w:r>
                  <w:rPr>
                    <w:sz w:val="20"/>
                  </w:rPr>
                  <w:t>Page | </w:t>
                </w:r>
                <w:r>
                  <w:rPr/>
                  <w:fldChar w:fldCharType="begin"/>
                </w:r>
                <w:r>
                  <w:rPr>
                    <w:sz w:val="20"/>
                  </w:rPr>
                  <w:instrText> PAGE </w:instrText>
                </w:r>
                <w:r>
                  <w:rPr/>
                  <w:fldChar w:fldCharType="separate"/>
                </w:r>
                <w:r>
                  <w:rPr/>
                  <w:t>8</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00015pt;margin-top:755.701538pt;width:114.4pt;height:12pt;mso-position-horizontal-relative:page;mso-position-vertical-relative:page;z-index:-23440" type="#_x0000_t202" filled="false" stroked="false">
          <v:textbox inset="0,0,0,0">
            <w:txbxContent>
              <w:p>
                <w:pPr>
                  <w:spacing w:line="232" w:lineRule="exact" w:before="0"/>
                  <w:ind w:left="20" w:right="-2" w:firstLine="0"/>
                  <w:jc w:val="left"/>
                  <w:rPr>
                    <w:sz w:val="20"/>
                  </w:rPr>
                </w:pPr>
                <w:r>
                  <w:rPr>
                    <w:sz w:val="20"/>
                  </w:rPr>
                  <w:t>© 2015 Orasi Software, Inc.</w:t>
                </w:r>
              </w:p>
            </w:txbxContent>
          </v:textbox>
          <w10:wrap type="none"/>
        </v:shape>
      </w:pict>
    </w:r>
    <w:r>
      <w:rPr/>
      <w:pict>
        <v:shape style="position:absolute;margin-left:464.240234pt;margin-top:755.701538pt;width:41.75pt;height:12pt;mso-position-horizontal-relative:page;mso-position-vertical-relative:page;z-index:-23416" type="#_x0000_t202" filled="false" stroked="false">
          <v:textbox inset="0,0,0,0">
            <w:txbxContent>
              <w:p>
                <w:pPr>
                  <w:spacing w:line="232" w:lineRule="exact" w:before="0"/>
                  <w:ind w:left="20" w:right="0" w:firstLine="0"/>
                  <w:jc w:val="left"/>
                  <w:rPr>
                    <w:sz w:val="20"/>
                  </w:rPr>
                </w:pPr>
                <w:r>
                  <w:rPr>
                    <w:sz w:val="20"/>
                  </w:rPr>
                  <w:t>Page | </w:t>
                </w:r>
                <w:r>
                  <w:rPr/>
                  <w:fldChar w:fldCharType="begin"/>
                </w:r>
                <w:r>
                  <w:rPr>
                    <w:sz w:val="20"/>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559998pt;margin-top:36.457867pt;width:471.45pt;height:11.5pt;mso-position-horizontal-relative:page;mso-position-vertical-relative:page;z-index:-23512" type="#_x0000_t202" filled="false" stroked="false">
          <v:textbox inset="0,0,0,0">
            <w:txbxContent>
              <w:p>
                <w:pPr>
                  <w:tabs>
                    <w:tab w:pos="6209" w:val="left" w:leader="none"/>
                  </w:tabs>
                  <w:spacing w:line="208" w:lineRule="exact" w:before="0"/>
                  <w:ind w:left="20" w:right="0" w:firstLine="0"/>
                  <w:jc w:val="left"/>
                  <w:rPr>
                    <w:rFonts w:ascii="Georgia"/>
                    <w:sz w:val="19"/>
                  </w:rPr>
                </w:pPr>
                <w:r>
                  <w:rPr>
                    <w:rFonts w:ascii="Georgia"/>
                    <w:w w:val="130"/>
                    <w:sz w:val="19"/>
                    <w:u w:val="single"/>
                  </w:rPr>
                  <w:t> </w:t>
                </w:r>
                <w:r>
                  <w:rPr>
                    <w:rFonts w:ascii="Georgia"/>
                    <w:sz w:val="19"/>
                    <w:u w:val="single"/>
                  </w:rPr>
                  <w:tab/>
                </w:r>
                <w:r>
                  <w:rPr>
                    <w:rFonts w:ascii="Georgia"/>
                    <w:w w:val="110"/>
                    <w:sz w:val="19"/>
                    <w:u w:val="single"/>
                  </w:rPr>
                  <w:t>Orasi Proprietary and</w:t>
                </w:r>
                <w:r>
                  <w:rPr>
                    <w:rFonts w:ascii="Georgia"/>
                    <w:spacing w:val="-11"/>
                    <w:w w:val="110"/>
                    <w:sz w:val="19"/>
                    <w:u w:val="single"/>
                  </w:rPr>
                  <w:t> </w:t>
                </w:r>
                <w:r>
                  <w:rPr>
                    <w:rFonts w:ascii="Georgia"/>
                    <w:w w:val="110"/>
                    <w:sz w:val="19"/>
                    <w:u w:val="single"/>
                  </w:rPr>
                  <w:t>Confidential</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940" w:hanging="360"/>
        <w:jc w:val="left"/>
      </w:pPr>
      <w:rPr>
        <w:rFonts w:hint="default" w:ascii="Calibri" w:hAnsi="Calibri" w:eastAsia="Calibri" w:cs="Calibri"/>
        <w:w w:val="99"/>
        <w:sz w:val="22"/>
        <w:szCs w:val="22"/>
      </w:rPr>
    </w:lvl>
    <w:lvl w:ilvl="1">
      <w:start w:val="1"/>
      <w:numFmt w:val="bullet"/>
      <w:lvlText w:val="•"/>
      <w:lvlJc w:val="left"/>
      <w:pPr>
        <w:ind w:left="1852" w:hanging="360"/>
      </w:pPr>
      <w:rPr>
        <w:rFonts w:hint="default"/>
      </w:rPr>
    </w:lvl>
    <w:lvl w:ilvl="2">
      <w:start w:val="1"/>
      <w:numFmt w:val="bullet"/>
      <w:lvlText w:val="•"/>
      <w:lvlJc w:val="left"/>
      <w:pPr>
        <w:ind w:left="2764" w:hanging="360"/>
      </w:pPr>
      <w:rPr>
        <w:rFonts w:hint="default"/>
      </w:rPr>
    </w:lvl>
    <w:lvl w:ilvl="3">
      <w:start w:val="1"/>
      <w:numFmt w:val="bullet"/>
      <w:lvlText w:val="•"/>
      <w:lvlJc w:val="left"/>
      <w:pPr>
        <w:ind w:left="3676" w:hanging="360"/>
      </w:pPr>
      <w:rPr>
        <w:rFonts w:hint="default"/>
      </w:rPr>
    </w:lvl>
    <w:lvl w:ilvl="4">
      <w:start w:val="1"/>
      <w:numFmt w:val="bullet"/>
      <w:lvlText w:val="•"/>
      <w:lvlJc w:val="left"/>
      <w:pPr>
        <w:ind w:left="4588" w:hanging="360"/>
      </w:pPr>
      <w:rPr>
        <w:rFonts w:hint="default"/>
      </w:rPr>
    </w:lvl>
    <w:lvl w:ilvl="5">
      <w:start w:val="1"/>
      <w:numFmt w:val="bullet"/>
      <w:lvlText w:val="•"/>
      <w:lvlJc w:val="left"/>
      <w:pPr>
        <w:ind w:left="5500" w:hanging="360"/>
      </w:pPr>
      <w:rPr>
        <w:rFonts w:hint="default"/>
      </w:rPr>
    </w:lvl>
    <w:lvl w:ilvl="6">
      <w:start w:val="1"/>
      <w:numFmt w:val="bullet"/>
      <w:lvlText w:val="•"/>
      <w:lvlJc w:val="left"/>
      <w:pPr>
        <w:ind w:left="6412" w:hanging="360"/>
      </w:pPr>
      <w:rPr>
        <w:rFonts w:hint="default"/>
      </w:rPr>
    </w:lvl>
    <w:lvl w:ilvl="7">
      <w:start w:val="1"/>
      <w:numFmt w:val="bullet"/>
      <w:lvlText w:val="•"/>
      <w:lvlJc w:val="left"/>
      <w:pPr>
        <w:ind w:left="7324" w:hanging="360"/>
      </w:pPr>
      <w:rPr>
        <w:rFonts w:hint="default"/>
      </w:rPr>
    </w:lvl>
    <w:lvl w:ilvl="8">
      <w:start w:val="1"/>
      <w:numFmt w:val="bullet"/>
      <w:lvlText w:val="•"/>
      <w:lvlJc w:val="left"/>
      <w:pPr>
        <w:ind w:left="8236" w:hanging="360"/>
      </w:pPr>
      <w:rPr>
        <w:rFonts w:hint="default"/>
      </w:rPr>
    </w:lvl>
  </w:abstractNum>
  <w:abstractNum w:abstractNumId="12">
    <w:multiLevelType w:val="hybridMultilevel"/>
    <w:lvl w:ilvl="0">
      <w:start w:val="1"/>
      <w:numFmt w:val="bullet"/>
      <w:lvlText w:val="•"/>
      <w:lvlJc w:val="left"/>
      <w:pPr>
        <w:ind w:left="456" w:hanging="360"/>
      </w:pPr>
      <w:rPr>
        <w:rFonts w:hint="default" w:ascii="Courier New" w:hAnsi="Courier New" w:eastAsia="Courier New" w:cs="Courier New"/>
        <w:w w:val="75"/>
        <w:sz w:val="20"/>
        <w:szCs w:val="20"/>
      </w:rPr>
    </w:lvl>
    <w:lvl w:ilvl="1">
      <w:start w:val="1"/>
      <w:numFmt w:val="bullet"/>
      <w:lvlText w:val="•"/>
      <w:lvlJc w:val="left"/>
      <w:pPr>
        <w:ind w:left="825" w:hanging="360"/>
      </w:pPr>
      <w:rPr>
        <w:rFonts w:hint="default"/>
      </w:rPr>
    </w:lvl>
    <w:lvl w:ilvl="2">
      <w:start w:val="1"/>
      <w:numFmt w:val="bullet"/>
      <w:lvlText w:val="•"/>
      <w:lvlJc w:val="left"/>
      <w:pPr>
        <w:ind w:left="1190" w:hanging="360"/>
      </w:pPr>
      <w:rPr>
        <w:rFonts w:hint="default"/>
      </w:rPr>
    </w:lvl>
    <w:lvl w:ilvl="3">
      <w:start w:val="1"/>
      <w:numFmt w:val="bullet"/>
      <w:lvlText w:val="•"/>
      <w:lvlJc w:val="left"/>
      <w:pPr>
        <w:ind w:left="1556" w:hanging="360"/>
      </w:pPr>
      <w:rPr>
        <w:rFonts w:hint="default"/>
      </w:rPr>
    </w:lvl>
    <w:lvl w:ilvl="4">
      <w:start w:val="1"/>
      <w:numFmt w:val="bullet"/>
      <w:lvlText w:val="•"/>
      <w:lvlJc w:val="left"/>
      <w:pPr>
        <w:ind w:left="1921" w:hanging="360"/>
      </w:pPr>
      <w:rPr>
        <w:rFonts w:hint="default"/>
      </w:rPr>
    </w:lvl>
    <w:lvl w:ilvl="5">
      <w:start w:val="1"/>
      <w:numFmt w:val="bullet"/>
      <w:lvlText w:val="•"/>
      <w:lvlJc w:val="left"/>
      <w:pPr>
        <w:ind w:left="2286" w:hanging="360"/>
      </w:pPr>
      <w:rPr>
        <w:rFonts w:hint="default"/>
      </w:rPr>
    </w:lvl>
    <w:lvl w:ilvl="6">
      <w:start w:val="1"/>
      <w:numFmt w:val="bullet"/>
      <w:lvlText w:val="•"/>
      <w:lvlJc w:val="left"/>
      <w:pPr>
        <w:ind w:left="2652" w:hanging="360"/>
      </w:pPr>
      <w:rPr>
        <w:rFonts w:hint="default"/>
      </w:rPr>
    </w:lvl>
    <w:lvl w:ilvl="7">
      <w:start w:val="1"/>
      <w:numFmt w:val="bullet"/>
      <w:lvlText w:val="•"/>
      <w:lvlJc w:val="left"/>
      <w:pPr>
        <w:ind w:left="3017" w:hanging="360"/>
      </w:pPr>
      <w:rPr>
        <w:rFonts w:hint="default"/>
      </w:rPr>
    </w:lvl>
    <w:lvl w:ilvl="8">
      <w:start w:val="1"/>
      <w:numFmt w:val="bullet"/>
      <w:lvlText w:val="•"/>
      <w:lvlJc w:val="left"/>
      <w:pPr>
        <w:ind w:left="3383" w:hanging="360"/>
      </w:pPr>
      <w:rPr>
        <w:rFonts w:hint="default"/>
      </w:rPr>
    </w:lvl>
  </w:abstractNum>
  <w:abstractNum w:abstractNumId="11">
    <w:multiLevelType w:val="hybridMultilevel"/>
    <w:lvl w:ilvl="0">
      <w:start w:val="1"/>
      <w:numFmt w:val="bullet"/>
      <w:lvlText w:val="•"/>
      <w:lvlJc w:val="left"/>
      <w:pPr>
        <w:ind w:left="456" w:hanging="360"/>
      </w:pPr>
      <w:rPr>
        <w:rFonts w:hint="default" w:ascii="Courier New" w:hAnsi="Courier New" w:eastAsia="Courier New" w:cs="Courier New"/>
        <w:w w:val="75"/>
        <w:sz w:val="20"/>
        <w:szCs w:val="20"/>
      </w:rPr>
    </w:lvl>
    <w:lvl w:ilvl="1">
      <w:start w:val="1"/>
      <w:numFmt w:val="bullet"/>
      <w:lvlText w:val="•"/>
      <w:lvlJc w:val="left"/>
      <w:pPr>
        <w:ind w:left="825" w:hanging="360"/>
      </w:pPr>
      <w:rPr>
        <w:rFonts w:hint="default"/>
      </w:rPr>
    </w:lvl>
    <w:lvl w:ilvl="2">
      <w:start w:val="1"/>
      <w:numFmt w:val="bullet"/>
      <w:lvlText w:val="•"/>
      <w:lvlJc w:val="left"/>
      <w:pPr>
        <w:ind w:left="1190" w:hanging="360"/>
      </w:pPr>
      <w:rPr>
        <w:rFonts w:hint="default"/>
      </w:rPr>
    </w:lvl>
    <w:lvl w:ilvl="3">
      <w:start w:val="1"/>
      <w:numFmt w:val="bullet"/>
      <w:lvlText w:val="•"/>
      <w:lvlJc w:val="left"/>
      <w:pPr>
        <w:ind w:left="1556" w:hanging="360"/>
      </w:pPr>
      <w:rPr>
        <w:rFonts w:hint="default"/>
      </w:rPr>
    </w:lvl>
    <w:lvl w:ilvl="4">
      <w:start w:val="1"/>
      <w:numFmt w:val="bullet"/>
      <w:lvlText w:val="•"/>
      <w:lvlJc w:val="left"/>
      <w:pPr>
        <w:ind w:left="1921" w:hanging="360"/>
      </w:pPr>
      <w:rPr>
        <w:rFonts w:hint="default"/>
      </w:rPr>
    </w:lvl>
    <w:lvl w:ilvl="5">
      <w:start w:val="1"/>
      <w:numFmt w:val="bullet"/>
      <w:lvlText w:val="•"/>
      <w:lvlJc w:val="left"/>
      <w:pPr>
        <w:ind w:left="2286" w:hanging="360"/>
      </w:pPr>
      <w:rPr>
        <w:rFonts w:hint="default"/>
      </w:rPr>
    </w:lvl>
    <w:lvl w:ilvl="6">
      <w:start w:val="1"/>
      <w:numFmt w:val="bullet"/>
      <w:lvlText w:val="•"/>
      <w:lvlJc w:val="left"/>
      <w:pPr>
        <w:ind w:left="2652" w:hanging="360"/>
      </w:pPr>
      <w:rPr>
        <w:rFonts w:hint="default"/>
      </w:rPr>
    </w:lvl>
    <w:lvl w:ilvl="7">
      <w:start w:val="1"/>
      <w:numFmt w:val="bullet"/>
      <w:lvlText w:val="•"/>
      <w:lvlJc w:val="left"/>
      <w:pPr>
        <w:ind w:left="3017" w:hanging="360"/>
      </w:pPr>
      <w:rPr>
        <w:rFonts w:hint="default"/>
      </w:rPr>
    </w:lvl>
    <w:lvl w:ilvl="8">
      <w:start w:val="1"/>
      <w:numFmt w:val="bullet"/>
      <w:lvlText w:val="•"/>
      <w:lvlJc w:val="left"/>
      <w:pPr>
        <w:ind w:left="3383" w:hanging="360"/>
      </w:pPr>
      <w:rPr>
        <w:rFonts w:hint="default"/>
      </w:rPr>
    </w:lvl>
  </w:abstractNum>
  <w:abstractNum w:abstractNumId="10">
    <w:multiLevelType w:val="hybridMultilevel"/>
    <w:lvl w:ilvl="0">
      <w:start w:val="1"/>
      <w:numFmt w:val="bullet"/>
      <w:lvlText w:val="•"/>
      <w:lvlJc w:val="left"/>
      <w:pPr>
        <w:ind w:left="456" w:hanging="360"/>
      </w:pPr>
      <w:rPr>
        <w:rFonts w:hint="default" w:ascii="Courier New" w:hAnsi="Courier New" w:eastAsia="Courier New" w:cs="Courier New"/>
        <w:w w:val="75"/>
        <w:sz w:val="20"/>
        <w:szCs w:val="20"/>
      </w:rPr>
    </w:lvl>
    <w:lvl w:ilvl="1">
      <w:start w:val="1"/>
      <w:numFmt w:val="bullet"/>
      <w:lvlText w:val="•"/>
      <w:lvlJc w:val="left"/>
      <w:pPr>
        <w:ind w:left="825" w:hanging="360"/>
      </w:pPr>
      <w:rPr>
        <w:rFonts w:hint="default"/>
      </w:rPr>
    </w:lvl>
    <w:lvl w:ilvl="2">
      <w:start w:val="1"/>
      <w:numFmt w:val="bullet"/>
      <w:lvlText w:val="•"/>
      <w:lvlJc w:val="left"/>
      <w:pPr>
        <w:ind w:left="1190" w:hanging="360"/>
      </w:pPr>
      <w:rPr>
        <w:rFonts w:hint="default"/>
      </w:rPr>
    </w:lvl>
    <w:lvl w:ilvl="3">
      <w:start w:val="1"/>
      <w:numFmt w:val="bullet"/>
      <w:lvlText w:val="•"/>
      <w:lvlJc w:val="left"/>
      <w:pPr>
        <w:ind w:left="1556" w:hanging="360"/>
      </w:pPr>
      <w:rPr>
        <w:rFonts w:hint="default"/>
      </w:rPr>
    </w:lvl>
    <w:lvl w:ilvl="4">
      <w:start w:val="1"/>
      <w:numFmt w:val="bullet"/>
      <w:lvlText w:val="•"/>
      <w:lvlJc w:val="left"/>
      <w:pPr>
        <w:ind w:left="1921" w:hanging="360"/>
      </w:pPr>
      <w:rPr>
        <w:rFonts w:hint="default"/>
      </w:rPr>
    </w:lvl>
    <w:lvl w:ilvl="5">
      <w:start w:val="1"/>
      <w:numFmt w:val="bullet"/>
      <w:lvlText w:val="•"/>
      <w:lvlJc w:val="left"/>
      <w:pPr>
        <w:ind w:left="2286" w:hanging="360"/>
      </w:pPr>
      <w:rPr>
        <w:rFonts w:hint="default"/>
      </w:rPr>
    </w:lvl>
    <w:lvl w:ilvl="6">
      <w:start w:val="1"/>
      <w:numFmt w:val="bullet"/>
      <w:lvlText w:val="•"/>
      <w:lvlJc w:val="left"/>
      <w:pPr>
        <w:ind w:left="2652" w:hanging="360"/>
      </w:pPr>
      <w:rPr>
        <w:rFonts w:hint="default"/>
      </w:rPr>
    </w:lvl>
    <w:lvl w:ilvl="7">
      <w:start w:val="1"/>
      <w:numFmt w:val="bullet"/>
      <w:lvlText w:val="•"/>
      <w:lvlJc w:val="left"/>
      <w:pPr>
        <w:ind w:left="3017" w:hanging="360"/>
      </w:pPr>
      <w:rPr>
        <w:rFonts w:hint="default"/>
      </w:rPr>
    </w:lvl>
    <w:lvl w:ilvl="8">
      <w:start w:val="1"/>
      <w:numFmt w:val="bullet"/>
      <w:lvlText w:val="•"/>
      <w:lvlJc w:val="left"/>
      <w:pPr>
        <w:ind w:left="3383" w:hanging="360"/>
      </w:pPr>
      <w:rPr>
        <w:rFonts w:hint="default"/>
      </w:rPr>
    </w:lvl>
  </w:abstractNum>
  <w:abstractNum w:abstractNumId="9">
    <w:multiLevelType w:val="hybridMultilevel"/>
    <w:lvl w:ilvl="0">
      <w:start w:val="1"/>
      <w:numFmt w:val="bullet"/>
      <w:lvlText w:val="•"/>
      <w:lvlJc w:val="left"/>
      <w:pPr>
        <w:ind w:left="456" w:hanging="360"/>
      </w:pPr>
      <w:rPr>
        <w:rFonts w:hint="default" w:ascii="Courier New" w:hAnsi="Courier New" w:eastAsia="Courier New" w:cs="Courier New"/>
        <w:w w:val="75"/>
        <w:sz w:val="20"/>
        <w:szCs w:val="20"/>
      </w:rPr>
    </w:lvl>
    <w:lvl w:ilvl="1">
      <w:start w:val="1"/>
      <w:numFmt w:val="bullet"/>
      <w:lvlText w:val="•"/>
      <w:lvlJc w:val="left"/>
      <w:pPr>
        <w:ind w:left="825" w:hanging="360"/>
      </w:pPr>
      <w:rPr>
        <w:rFonts w:hint="default"/>
      </w:rPr>
    </w:lvl>
    <w:lvl w:ilvl="2">
      <w:start w:val="1"/>
      <w:numFmt w:val="bullet"/>
      <w:lvlText w:val="•"/>
      <w:lvlJc w:val="left"/>
      <w:pPr>
        <w:ind w:left="1190" w:hanging="360"/>
      </w:pPr>
      <w:rPr>
        <w:rFonts w:hint="default"/>
      </w:rPr>
    </w:lvl>
    <w:lvl w:ilvl="3">
      <w:start w:val="1"/>
      <w:numFmt w:val="bullet"/>
      <w:lvlText w:val="•"/>
      <w:lvlJc w:val="left"/>
      <w:pPr>
        <w:ind w:left="1556" w:hanging="360"/>
      </w:pPr>
      <w:rPr>
        <w:rFonts w:hint="default"/>
      </w:rPr>
    </w:lvl>
    <w:lvl w:ilvl="4">
      <w:start w:val="1"/>
      <w:numFmt w:val="bullet"/>
      <w:lvlText w:val="•"/>
      <w:lvlJc w:val="left"/>
      <w:pPr>
        <w:ind w:left="1921" w:hanging="360"/>
      </w:pPr>
      <w:rPr>
        <w:rFonts w:hint="default"/>
      </w:rPr>
    </w:lvl>
    <w:lvl w:ilvl="5">
      <w:start w:val="1"/>
      <w:numFmt w:val="bullet"/>
      <w:lvlText w:val="•"/>
      <w:lvlJc w:val="left"/>
      <w:pPr>
        <w:ind w:left="2286" w:hanging="360"/>
      </w:pPr>
      <w:rPr>
        <w:rFonts w:hint="default"/>
      </w:rPr>
    </w:lvl>
    <w:lvl w:ilvl="6">
      <w:start w:val="1"/>
      <w:numFmt w:val="bullet"/>
      <w:lvlText w:val="•"/>
      <w:lvlJc w:val="left"/>
      <w:pPr>
        <w:ind w:left="2652" w:hanging="360"/>
      </w:pPr>
      <w:rPr>
        <w:rFonts w:hint="default"/>
      </w:rPr>
    </w:lvl>
    <w:lvl w:ilvl="7">
      <w:start w:val="1"/>
      <w:numFmt w:val="bullet"/>
      <w:lvlText w:val="•"/>
      <w:lvlJc w:val="left"/>
      <w:pPr>
        <w:ind w:left="3017" w:hanging="360"/>
      </w:pPr>
      <w:rPr>
        <w:rFonts w:hint="default"/>
      </w:rPr>
    </w:lvl>
    <w:lvl w:ilvl="8">
      <w:start w:val="1"/>
      <w:numFmt w:val="bullet"/>
      <w:lvlText w:val="•"/>
      <w:lvlJc w:val="left"/>
      <w:pPr>
        <w:ind w:left="3383" w:hanging="360"/>
      </w:pPr>
      <w:rPr>
        <w:rFonts w:hint="default"/>
      </w:rPr>
    </w:lvl>
  </w:abstractNum>
  <w:abstractNum w:abstractNumId="8">
    <w:multiLevelType w:val="hybridMultilevel"/>
    <w:lvl w:ilvl="0">
      <w:start w:val="1"/>
      <w:numFmt w:val="bullet"/>
      <w:lvlText w:val="•"/>
      <w:lvlJc w:val="left"/>
      <w:pPr>
        <w:ind w:left="456" w:hanging="360"/>
      </w:pPr>
      <w:rPr>
        <w:rFonts w:hint="default" w:ascii="Courier New" w:hAnsi="Courier New" w:eastAsia="Courier New" w:cs="Courier New"/>
        <w:w w:val="75"/>
        <w:sz w:val="20"/>
        <w:szCs w:val="20"/>
      </w:rPr>
    </w:lvl>
    <w:lvl w:ilvl="1">
      <w:start w:val="1"/>
      <w:numFmt w:val="bullet"/>
      <w:lvlText w:val="•"/>
      <w:lvlJc w:val="left"/>
      <w:pPr>
        <w:ind w:left="825" w:hanging="360"/>
      </w:pPr>
      <w:rPr>
        <w:rFonts w:hint="default"/>
      </w:rPr>
    </w:lvl>
    <w:lvl w:ilvl="2">
      <w:start w:val="1"/>
      <w:numFmt w:val="bullet"/>
      <w:lvlText w:val="•"/>
      <w:lvlJc w:val="left"/>
      <w:pPr>
        <w:ind w:left="1190" w:hanging="360"/>
      </w:pPr>
      <w:rPr>
        <w:rFonts w:hint="default"/>
      </w:rPr>
    </w:lvl>
    <w:lvl w:ilvl="3">
      <w:start w:val="1"/>
      <w:numFmt w:val="bullet"/>
      <w:lvlText w:val="•"/>
      <w:lvlJc w:val="left"/>
      <w:pPr>
        <w:ind w:left="1556" w:hanging="360"/>
      </w:pPr>
      <w:rPr>
        <w:rFonts w:hint="default"/>
      </w:rPr>
    </w:lvl>
    <w:lvl w:ilvl="4">
      <w:start w:val="1"/>
      <w:numFmt w:val="bullet"/>
      <w:lvlText w:val="•"/>
      <w:lvlJc w:val="left"/>
      <w:pPr>
        <w:ind w:left="1921" w:hanging="360"/>
      </w:pPr>
      <w:rPr>
        <w:rFonts w:hint="default"/>
      </w:rPr>
    </w:lvl>
    <w:lvl w:ilvl="5">
      <w:start w:val="1"/>
      <w:numFmt w:val="bullet"/>
      <w:lvlText w:val="•"/>
      <w:lvlJc w:val="left"/>
      <w:pPr>
        <w:ind w:left="2286" w:hanging="360"/>
      </w:pPr>
      <w:rPr>
        <w:rFonts w:hint="default"/>
      </w:rPr>
    </w:lvl>
    <w:lvl w:ilvl="6">
      <w:start w:val="1"/>
      <w:numFmt w:val="bullet"/>
      <w:lvlText w:val="•"/>
      <w:lvlJc w:val="left"/>
      <w:pPr>
        <w:ind w:left="2652" w:hanging="360"/>
      </w:pPr>
      <w:rPr>
        <w:rFonts w:hint="default"/>
      </w:rPr>
    </w:lvl>
    <w:lvl w:ilvl="7">
      <w:start w:val="1"/>
      <w:numFmt w:val="bullet"/>
      <w:lvlText w:val="•"/>
      <w:lvlJc w:val="left"/>
      <w:pPr>
        <w:ind w:left="3017" w:hanging="360"/>
      </w:pPr>
      <w:rPr>
        <w:rFonts w:hint="default"/>
      </w:rPr>
    </w:lvl>
    <w:lvl w:ilvl="8">
      <w:start w:val="1"/>
      <w:numFmt w:val="bullet"/>
      <w:lvlText w:val="•"/>
      <w:lvlJc w:val="left"/>
      <w:pPr>
        <w:ind w:left="3383" w:hanging="360"/>
      </w:pPr>
      <w:rPr>
        <w:rFonts w:hint="default"/>
      </w:rPr>
    </w:lvl>
  </w:abstractNum>
  <w:abstractNum w:abstractNumId="7">
    <w:multiLevelType w:val="hybridMultilevel"/>
    <w:lvl w:ilvl="0">
      <w:start w:val="1"/>
      <w:numFmt w:val="bullet"/>
      <w:lvlText w:val="•"/>
      <w:lvlJc w:val="left"/>
      <w:pPr>
        <w:ind w:left="456" w:hanging="360"/>
      </w:pPr>
      <w:rPr>
        <w:rFonts w:hint="default" w:ascii="Courier New" w:hAnsi="Courier New" w:eastAsia="Courier New" w:cs="Courier New"/>
        <w:w w:val="75"/>
        <w:sz w:val="20"/>
        <w:szCs w:val="20"/>
      </w:rPr>
    </w:lvl>
    <w:lvl w:ilvl="1">
      <w:start w:val="1"/>
      <w:numFmt w:val="bullet"/>
      <w:lvlText w:val="•"/>
      <w:lvlJc w:val="left"/>
      <w:pPr>
        <w:ind w:left="825" w:hanging="360"/>
      </w:pPr>
      <w:rPr>
        <w:rFonts w:hint="default"/>
      </w:rPr>
    </w:lvl>
    <w:lvl w:ilvl="2">
      <w:start w:val="1"/>
      <w:numFmt w:val="bullet"/>
      <w:lvlText w:val="•"/>
      <w:lvlJc w:val="left"/>
      <w:pPr>
        <w:ind w:left="1190" w:hanging="360"/>
      </w:pPr>
      <w:rPr>
        <w:rFonts w:hint="default"/>
      </w:rPr>
    </w:lvl>
    <w:lvl w:ilvl="3">
      <w:start w:val="1"/>
      <w:numFmt w:val="bullet"/>
      <w:lvlText w:val="•"/>
      <w:lvlJc w:val="left"/>
      <w:pPr>
        <w:ind w:left="1556" w:hanging="360"/>
      </w:pPr>
      <w:rPr>
        <w:rFonts w:hint="default"/>
      </w:rPr>
    </w:lvl>
    <w:lvl w:ilvl="4">
      <w:start w:val="1"/>
      <w:numFmt w:val="bullet"/>
      <w:lvlText w:val="•"/>
      <w:lvlJc w:val="left"/>
      <w:pPr>
        <w:ind w:left="1921" w:hanging="360"/>
      </w:pPr>
      <w:rPr>
        <w:rFonts w:hint="default"/>
      </w:rPr>
    </w:lvl>
    <w:lvl w:ilvl="5">
      <w:start w:val="1"/>
      <w:numFmt w:val="bullet"/>
      <w:lvlText w:val="•"/>
      <w:lvlJc w:val="left"/>
      <w:pPr>
        <w:ind w:left="2286" w:hanging="360"/>
      </w:pPr>
      <w:rPr>
        <w:rFonts w:hint="default"/>
      </w:rPr>
    </w:lvl>
    <w:lvl w:ilvl="6">
      <w:start w:val="1"/>
      <w:numFmt w:val="bullet"/>
      <w:lvlText w:val="•"/>
      <w:lvlJc w:val="left"/>
      <w:pPr>
        <w:ind w:left="2652" w:hanging="360"/>
      </w:pPr>
      <w:rPr>
        <w:rFonts w:hint="default"/>
      </w:rPr>
    </w:lvl>
    <w:lvl w:ilvl="7">
      <w:start w:val="1"/>
      <w:numFmt w:val="bullet"/>
      <w:lvlText w:val="•"/>
      <w:lvlJc w:val="left"/>
      <w:pPr>
        <w:ind w:left="3017" w:hanging="360"/>
      </w:pPr>
      <w:rPr>
        <w:rFonts w:hint="default"/>
      </w:rPr>
    </w:lvl>
    <w:lvl w:ilvl="8">
      <w:start w:val="1"/>
      <w:numFmt w:val="bullet"/>
      <w:lvlText w:val="•"/>
      <w:lvlJc w:val="left"/>
      <w:pPr>
        <w:ind w:left="3383" w:hanging="360"/>
      </w:pPr>
      <w:rPr>
        <w:rFonts w:hint="default"/>
      </w:rPr>
    </w:lvl>
  </w:abstractNum>
  <w:abstractNum w:abstractNumId="6">
    <w:multiLevelType w:val="hybridMultilevel"/>
    <w:lvl w:ilvl="0">
      <w:start w:val="1"/>
      <w:numFmt w:val="bullet"/>
      <w:lvlText w:val="•"/>
      <w:lvlJc w:val="left"/>
      <w:pPr>
        <w:ind w:left="456" w:hanging="360"/>
      </w:pPr>
      <w:rPr>
        <w:rFonts w:hint="default" w:ascii="Courier New" w:hAnsi="Courier New" w:eastAsia="Courier New" w:cs="Courier New"/>
        <w:w w:val="75"/>
        <w:sz w:val="20"/>
        <w:szCs w:val="20"/>
      </w:rPr>
    </w:lvl>
    <w:lvl w:ilvl="1">
      <w:start w:val="1"/>
      <w:numFmt w:val="bullet"/>
      <w:lvlText w:val="•"/>
      <w:lvlJc w:val="left"/>
      <w:pPr>
        <w:ind w:left="825" w:hanging="360"/>
      </w:pPr>
      <w:rPr>
        <w:rFonts w:hint="default"/>
      </w:rPr>
    </w:lvl>
    <w:lvl w:ilvl="2">
      <w:start w:val="1"/>
      <w:numFmt w:val="bullet"/>
      <w:lvlText w:val="•"/>
      <w:lvlJc w:val="left"/>
      <w:pPr>
        <w:ind w:left="1190" w:hanging="360"/>
      </w:pPr>
      <w:rPr>
        <w:rFonts w:hint="default"/>
      </w:rPr>
    </w:lvl>
    <w:lvl w:ilvl="3">
      <w:start w:val="1"/>
      <w:numFmt w:val="bullet"/>
      <w:lvlText w:val="•"/>
      <w:lvlJc w:val="left"/>
      <w:pPr>
        <w:ind w:left="1556" w:hanging="360"/>
      </w:pPr>
      <w:rPr>
        <w:rFonts w:hint="default"/>
      </w:rPr>
    </w:lvl>
    <w:lvl w:ilvl="4">
      <w:start w:val="1"/>
      <w:numFmt w:val="bullet"/>
      <w:lvlText w:val="•"/>
      <w:lvlJc w:val="left"/>
      <w:pPr>
        <w:ind w:left="1921" w:hanging="360"/>
      </w:pPr>
      <w:rPr>
        <w:rFonts w:hint="default"/>
      </w:rPr>
    </w:lvl>
    <w:lvl w:ilvl="5">
      <w:start w:val="1"/>
      <w:numFmt w:val="bullet"/>
      <w:lvlText w:val="•"/>
      <w:lvlJc w:val="left"/>
      <w:pPr>
        <w:ind w:left="2286" w:hanging="360"/>
      </w:pPr>
      <w:rPr>
        <w:rFonts w:hint="default"/>
      </w:rPr>
    </w:lvl>
    <w:lvl w:ilvl="6">
      <w:start w:val="1"/>
      <w:numFmt w:val="bullet"/>
      <w:lvlText w:val="•"/>
      <w:lvlJc w:val="left"/>
      <w:pPr>
        <w:ind w:left="2652" w:hanging="360"/>
      </w:pPr>
      <w:rPr>
        <w:rFonts w:hint="default"/>
      </w:rPr>
    </w:lvl>
    <w:lvl w:ilvl="7">
      <w:start w:val="1"/>
      <w:numFmt w:val="bullet"/>
      <w:lvlText w:val="•"/>
      <w:lvlJc w:val="left"/>
      <w:pPr>
        <w:ind w:left="3017" w:hanging="360"/>
      </w:pPr>
      <w:rPr>
        <w:rFonts w:hint="default"/>
      </w:rPr>
    </w:lvl>
    <w:lvl w:ilvl="8">
      <w:start w:val="1"/>
      <w:numFmt w:val="bullet"/>
      <w:lvlText w:val="•"/>
      <w:lvlJc w:val="left"/>
      <w:pPr>
        <w:ind w:left="3383" w:hanging="360"/>
      </w:pPr>
      <w:rPr>
        <w:rFonts w:hint="default"/>
      </w:rPr>
    </w:lvl>
  </w:abstractNum>
  <w:abstractNum w:abstractNumId="5">
    <w:multiLevelType w:val="hybridMultilevel"/>
    <w:lvl w:ilvl="0">
      <w:start w:val="1"/>
      <w:numFmt w:val="bullet"/>
      <w:lvlText w:val="•"/>
      <w:lvlJc w:val="left"/>
      <w:pPr>
        <w:ind w:left="456" w:hanging="360"/>
      </w:pPr>
      <w:rPr>
        <w:rFonts w:hint="default" w:ascii="Courier New" w:hAnsi="Courier New" w:eastAsia="Courier New" w:cs="Courier New"/>
        <w:w w:val="75"/>
        <w:sz w:val="20"/>
        <w:szCs w:val="20"/>
      </w:rPr>
    </w:lvl>
    <w:lvl w:ilvl="1">
      <w:start w:val="1"/>
      <w:numFmt w:val="bullet"/>
      <w:lvlText w:val="•"/>
      <w:lvlJc w:val="left"/>
      <w:pPr>
        <w:ind w:left="825" w:hanging="360"/>
      </w:pPr>
      <w:rPr>
        <w:rFonts w:hint="default"/>
      </w:rPr>
    </w:lvl>
    <w:lvl w:ilvl="2">
      <w:start w:val="1"/>
      <w:numFmt w:val="bullet"/>
      <w:lvlText w:val="•"/>
      <w:lvlJc w:val="left"/>
      <w:pPr>
        <w:ind w:left="1190" w:hanging="360"/>
      </w:pPr>
      <w:rPr>
        <w:rFonts w:hint="default"/>
      </w:rPr>
    </w:lvl>
    <w:lvl w:ilvl="3">
      <w:start w:val="1"/>
      <w:numFmt w:val="bullet"/>
      <w:lvlText w:val="•"/>
      <w:lvlJc w:val="left"/>
      <w:pPr>
        <w:ind w:left="1556" w:hanging="360"/>
      </w:pPr>
      <w:rPr>
        <w:rFonts w:hint="default"/>
      </w:rPr>
    </w:lvl>
    <w:lvl w:ilvl="4">
      <w:start w:val="1"/>
      <w:numFmt w:val="bullet"/>
      <w:lvlText w:val="•"/>
      <w:lvlJc w:val="left"/>
      <w:pPr>
        <w:ind w:left="1921" w:hanging="360"/>
      </w:pPr>
      <w:rPr>
        <w:rFonts w:hint="default"/>
      </w:rPr>
    </w:lvl>
    <w:lvl w:ilvl="5">
      <w:start w:val="1"/>
      <w:numFmt w:val="bullet"/>
      <w:lvlText w:val="•"/>
      <w:lvlJc w:val="left"/>
      <w:pPr>
        <w:ind w:left="2286" w:hanging="360"/>
      </w:pPr>
      <w:rPr>
        <w:rFonts w:hint="default"/>
      </w:rPr>
    </w:lvl>
    <w:lvl w:ilvl="6">
      <w:start w:val="1"/>
      <w:numFmt w:val="bullet"/>
      <w:lvlText w:val="•"/>
      <w:lvlJc w:val="left"/>
      <w:pPr>
        <w:ind w:left="2652" w:hanging="360"/>
      </w:pPr>
      <w:rPr>
        <w:rFonts w:hint="default"/>
      </w:rPr>
    </w:lvl>
    <w:lvl w:ilvl="7">
      <w:start w:val="1"/>
      <w:numFmt w:val="bullet"/>
      <w:lvlText w:val="•"/>
      <w:lvlJc w:val="left"/>
      <w:pPr>
        <w:ind w:left="3017" w:hanging="360"/>
      </w:pPr>
      <w:rPr>
        <w:rFonts w:hint="default"/>
      </w:rPr>
    </w:lvl>
    <w:lvl w:ilvl="8">
      <w:start w:val="1"/>
      <w:numFmt w:val="bullet"/>
      <w:lvlText w:val="•"/>
      <w:lvlJc w:val="left"/>
      <w:pPr>
        <w:ind w:left="3383" w:hanging="360"/>
      </w:pPr>
      <w:rPr>
        <w:rFonts w:hint="default"/>
      </w:rPr>
    </w:lvl>
  </w:abstractNum>
  <w:abstractNum w:abstractNumId="4">
    <w:multiLevelType w:val="hybridMultilevel"/>
    <w:lvl w:ilvl="0">
      <w:start w:val="1"/>
      <w:numFmt w:val="decimal"/>
      <w:lvlText w:val="%1."/>
      <w:lvlJc w:val="left"/>
      <w:pPr>
        <w:ind w:left="1220" w:hanging="360"/>
        <w:jc w:val="left"/>
      </w:pPr>
      <w:rPr>
        <w:rFonts w:hint="default" w:ascii="Calibri" w:hAnsi="Calibri" w:eastAsia="Calibri" w:cs="Calibri"/>
        <w:w w:val="99"/>
        <w:sz w:val="22"/>
        <w:szCs w:val="22"/>
      </w:rPr>
    </w:lvl>
    <w:lvl w:ilvl="1">
      <w:start w:val="1"/>
      <w:numFmt w:val="decimal"/>
      <w:lvlText w:val="%2."/>
      <w:lvlJc w:val="left"/>
      <w:pPr>
        <w:ind w:left="1500" w:hanging="360"/>
        <w:jc w:val="left"/>
      </w:pPr>
      <w:rPr>
        <w:rFonts w:hint="default" w:ascii="Calibri" w:hAnsi="Calibri" w:eastAsia="Calibri" w:cs="Calibri"/>
        <w:w w:val="99"/>
        <w:sz w:val="22"/>
        <w:szCs w:val="22"/>
      </w:rPr>
    </w:lvl>
    <w:lvl w:ilvl="2">
      <w:start w:val="1"/>
      <w:numFmt w:val="bullet"/>
      <w:lvlText w:val="•"/>
      <w:lvlJc w:val="left"/>
      <w:pPr>
        <w:ind w:left="2400" w:hanging="360"/>
      </w:pPr>
      <w:rPr>
        <w:rFonts w:hint="default"/>
      </w:rPr>
    </w:lvl>
    <w:lvl w:ilvl="3">
      <w:start w:val="1"/>
      <w:numFmt w:val="bullet"/>
      <w:lvlText w:val="•"/>
      <w:lvlJc w:val="left"/>
      <w:pPr>
        <w:ind w:left="3300" w:hanging="360"/>
      </w:pPr>
      <w:rPr>
        <w:rFonts w:hint="default"/>
      </w:rPr>
    </w:lvl>
    <w:lvl w:ilvl="4">
      <w:start w:val="1"/>
      <w:numFmt w:val="bullet"/>
      <w:lvlText w:val="•"/>
      <w:lvlJc w:val="left"/>
      <w:pPr>
        <w:ind w:left="4200" w:hanging="360"/>
      </w:pPr>
      <w:rPr>
        <w:rFonts w:hint="default"/>
      </w:rPr>
    </w:lvl>
    <w:lvl w:ilvl="5">
      <w:start w:val="1"/>
      <w:numFmt w:val="bullet"/>
      <w:lvlText w:val="•"/>
      <w:lvlJc w:val="left"/>
      <w:pPr>
        <w:ind w:left="5100" w:hanging="360"/>
      </w:pPr>
      <w:rPr>
        <w:rFonts w:hint="default"/>
      </w:rPr>
    </w:lvl>
    <w:lvl w:ilvl="6">
      <w:start w:val="1"/>
      <w:numFmt w:val="bullet"/>
      <w:lvlText w:val="•"/>
      <w:lvlJc w:val="left"/>
      <w:pPr>
        <w:ind w:left="6000" w:hanging="360"/>
      </w:pPr>
      <w:rPr>
        <w:rFonts w:hint="default"/>
      </w:rPr>
    </w:lvl>
    <w:lvl w:ilvl="7">
      <w:start w:val="1"/>
      <w:numFmt w:val="bullet"/>
      <w:lvlText w:val="•"/>
      <w:lvlJc w:val="left"/>
      <w:pPr>
        <w:ind w:left="6900" w:hanging="360"/>
      </w:pPr>
      <w:rPr>
        <w:rFonts w:hint="default"/>
      </w:rPr>
    </w:lvl>
    <w:lvl w:ilvl="8">
      <w:start w:val="1"/>
      <w:numFmt w:val="bullet"/>
      <w:lvlText w:val="•"/>
      <w:lvlJc w:val="left"/>
      <w:pPr>
        <w:ind w:left="7800" w:hanging="360"/>
      </w:pPr>
      <w:rPr>
        <w:rFonts w:hint="default"/>
      </w:rPr>
    </w:lvl>
  </w:abstractNum>
  <w:abstractNum w:abstractNumId="3">
    <w:multiLevelType w:val="hybridMultilevel"/>
    <w:lvl w:ilvl="0">
      <w:start w:val="1"/>
      <w:numFmt w:val="decimal"/>
      <w:lvlText w:val="%1."/>
      <w:lvlJc w:val="left"/>
      <w:pPr>
        <w:ind w:left="1220" w:hanging="360"/>
        <w:jc w:val="left"/>
      </w:pPr>
      <w:rPr>
        <w:rFonts w:hint="default" w:ascii="Calibri" w:hAnsi="Calibri" w:eastAsia="Calibri" w:cs="Calibri"/>
        <w:w w:val="99"/>
        <w:sz w:val="22"/>
        <w:szCs w:val="22"/>
      </w:rPr>
    </w:lvl>
    <w:lvl w:ilvl="1">
      <w:start w:val="1"/>
      <w:numFmt w:val="bullet"/>
      <w:lvlText w:val="•"/>
      <w:lvlJc w:val="left"/>
      <w:pPr>
        <w:ind w:left="2058" w:hanging="360"/>
      </w:pPr>
      <w:rPr>
        <w:rFonts w:hint="default"/>
      </w:rPr>
    </w:lvl>
    <w:lvl w:ilvl="2">
      <w:start w:val="1"/>
      <w:numFmt w:val="bullet"/>
      <w:lvlText w:val="•"/>
      <w:lvlJc w:val="left"/>
      <w:pPr>
        <w:ind w:left="2896" w:hanging="360"/>
      </w:pPr>
      <w:rPr>
        <w:rFonts w:hint="default"/>
      </w:rPr>
    </w:lvl>
    <w:lvl w:ilvl="3">
      <w:start w:val="1"/>
      <w:numFmt w:val="bullet"/>
      <w:lvlText w:val="•"/>
      <w:lvlJc w:val="left"/>
      <w:pPr>
        <w:ind w:left="3734" w:hanging="360"/>
      </w:pPr>
      <w:rPr>
        <w:rFonts w:hint="default"/>
      </w:rPr>
    </w:lvl>
    <w:lvl w:ilvl="4">
      <w:start w:val="1"/>
      <w:numFmt w:val="bullet"/>
      <w:lvlText w:val="•"/>
      <w:lvlJc w:val="left"/>
      <w:pPr>
        <w:ind w:left="4572" w:hanging="360"/>
      </w:pPr>
      <w:rPr>
        <w:rFonts w:hint="default"/>
      </w:rPr>
    </w:lvl>
    <w:lvl w:ilvl="5">
      <w:start w:val="1"/>
      <w:numFmt w:val="bullet"/>
      <w:lvlText w:val="•"/>
      <w:lvlJc w:val="left"/>
      <w:pPr>
        <w:ind w:left="5410" w:hanging="360"/>
      </w:pPr>
      <w:rPr>
        <w:rFonts w:hint="default"/>
      </w:rPr>
    </w:lvl>
    <w:lvl w:ilvl="6">
      <w:start w:val="1"/>
      <w:numFmt w:val="bullet"/>
      <w:lvlText w:val="•"/>
      <w:lvlJc w:val="left"/>
      <w:pPr>
        <w:ind w:left="6248" w:hanging="360"/>
      </w:pPr>
      <w:rPr>
        <w:rFonts w:hint="default"/>
      </w:rPr>
    </w:lvl>
    <w:lvl w:ilvl="7">
      <w:start w:val="1"/>
      <w:numFmt w:val="bullet"/>
      <w:lvlText w:val="•"/>
      <w:lvlJc w:val="left"/>
      <w:pPr>
        <w:ind w:left="7086" w:hanging="360"/>
      </w:pPr>
      <w:rPr>
        <w:rFonts w:hint="default"/>
      </w:rPr>
    </w:lvl>
    <w:lvl w:ilvl="8">
      <w:start w:val="1"/>
      <w:numFmt w:val="bullet"/>
      <w:lvlText w:val="•"/>
      <w:lvlJc w:val="left"/>
      <w:pPr>
        <w:ind w:left="7924" w:hanging="360"/>
      </w:pPr>
      <w:rPr>
        <w:rFonts w:hint="default"/>
      </w:rPr>
    </w:lvl>
  </w:abstractNum>
  <w:abstractNum w:abstractNumId="2">
    <w:multiLevelType w:val="hybridMultilevel"/>
    <w:lvl w:ilvl="0">
      <w:start w:val="1"/>
      <w:numFmt w:val="bullet"/>
      <w:lvlText w:val="•"/>
      <w:lvlJc w:val="left"/>
      <w:pPr>
        <w:ind w:left="1580" w:hanging="720"/>
      </w:pPr>
      <w:rPr>
        <w:rFonts w:hint="default" w:ascii="Calibri" w:hAnsi="Calibri" w:eastAsia="Calibri" w:cs="Calibri"/>
        <w:w w:val="100"/>
        <w:sz w:val="22"/>
        <w:szCs w:val="22"/>
      </w:rPr>
    </w:lvl>
    <w:lvl w:ilvl="1">
      <w:start w:val="1"/>
      <w:numFmt w:val="bullet"/>
      <w:lvlText w:val="•"/>
      <w:lvlJc w:val="left"/>
      <w:pPr>
        <w:ind w:left="2382" w:hanging="720"/>
      </w:pPr>
      <w:rPr>
        <w:rFonts w:hint="default"/>
      </w:rPr>
    </w:lvl>
    <w:lvl w:ilvl="2">
      <w:start w:val="1"/>
      <w:numFmt w:val="bullet"/>
      <w:lvlText w:val="•"/>
      <w:lvlJc w:val="left"/>
      <w:pPr>
        <w:ind w:left="3184" w:hanging="720"/>
      </w:pPr>
      <w:rPr>
        <w:rFonts w:hint="default"/>
      </w:rPr>
    </w:lvl>
    <w:lvl w:ilvl="3">
      <w:start w:val="1"/>
      <w:numFmt w:val="bullet"/>
      <w:lvlText w:val="•"/>
      <w:lvlJc w:val="left"/>
      <w:pPr>
        <w:ind w:left="3986" w:hanging="720"/>
      </w:pPr>
      <w:rPr>
        <w:rFonts w:hint="default"/>
      </w:rPr>
    </w:lvl>
    <w:lvl w:ilvl="4">
      <w:start w:val="1"/>
      <w:numFmt w:val="bullet"/>
      <w:lvlText w:val="•"/>
      <w:lvlJc w:val="left"/>
      <w:pPr>
        <w:ind w:left="4788" w:hanging="720"/>
      </w:pPr>
      <w:rPr>
        <w:rFonts w:hint="default"/>
      </w:rPr>
    </w:lvl>
    <w:lvl w:ilvl="5">
      <w:start w:val="1"/>
      <w:numFmt w:val="bullet"/>
      <w:lvlText w:val="•"/>
      <w:lvlJc w:val="left"/>
      <w:pPr>
        <w:ind w:left="5590" w:hanging="720"/>
      </w:pPr>
      <w:rPr>
        <w:rFonts w:hint="default"/>
      </w:rPr>
    </w:lvl>
    <w:lvl w:ilvl="6">
      <w:start w:val="1"/>
      <w:numFmt w:val="bullet"/>
      <w:lvlText w:val="•"/>
      <w:lvlJc w:val="left"/>
      <w:pPr>
        <w:ind w:left="6392" w:hanging="720"/>
      </w:pPr>
      <w:rPr>
        <w:rFonts w:hint="default"/>
      </w:rPr>
    </w:lvl>
    <w:lvl w:ilvl="7">
      <w:start w:val="1"/>
      <w:numFmt w:val="bullet"/>
      <w:lvlText w:val="•"/>
      <w:lvlJc w:val="left"/>
      <w:pPr>
        <w:ind w:left="7194" w:hanging="720"/>
      </w:pPr>
      <w:rPr>
        <w:rFonts w:hint="default"/>
      </w:rPr>
    </w:lvl>
    <w:lvl w:ilvl="8">
      <w:start w:val="1"/>
      <w:numFmt w:val="bullet"/>
      <w:lvlText w:val="•"/>
      <w:lvlJc w:val="left"/>
      <w:pPr>
        <w:ind w:left="7996" w:hanging="720"/>
      </w:pPr>
      <w:rPr>
        <w:rFonts w:hint="default"/>
      </w:rPr>
    </w:lvl>
  </w:abstractNum>
  <w:abstractNum w:abstractNumId="1">
    <w:multiLevelType w:val="hybridMultilevel"/>
    <w:lvl w:ilvl="0">
      <w:start w:val="3"/>
      <w:numFmt w:val="lowerLetter"/>
      <w:lvlText w:val="%1."/>
      <w:lvlJc w:val="left"/>
      <w:pPr>
        <w:ind w:left="820" w:hanging="360"/>
        <w:jc w:val="left"/>
      </w:pPr>
      <w:rPr>
        <w:rFonts w:hint="default" w:ascii="Calibri" w:hAnsi="Calibri" w:eastAsia="Calibri" w:cs="Calibri"/>
        <w:spacing w:val="-1"/>
        <w:w w:val="99"/>
        <w:sz w:val="20"/>
        <w:szCs w:val="20"/>
      </w:rPr>
    </w:lvl>
    <w:lvl w:ilvl="1">
      <w:start w:val="1"/>
      <w:numFmt w:val="bullet"/>
      <w:lvlText w:val="•"/>
      <w:lvlJc w:val="left"/>
      <w:pPr>
        <w:ind w:left="1564" w:hanging="360"/>
      </w:pPr>
      <w:rPr>
        <w:rFonts w:hint="default"/>
      </w:rPr>
    </w:lvl>
    <w:lvl w:ilvl="2">
      <w:start w:val="1"/>
      <w:numFmt w:val="bullet"/>
      <w:lvlText w:val="•"/>
      <w:lvlJc w:val="left"/>
      <w:pPr>
        <w:ind w:left="2309" w:hanging="360"/>
      </w:pPr>
      <w:rPr>
        <w:rFonts w:hint="default"/>
      </w:rPr>
    </w:lvl>
    <w:lvl w:ilvl="3">
      <w:start w:val="1"/>
      <w:numFmt w:val="bullet"/>
      <w:lvlText w:val="•"/>
      <w:lvlJc w:val="left"/>
      <w:pPr>
        <w:ind w:left="3053" w:hanging="360"/>
      </w:pPr>
      <w:rPr>
        <w:rFonts w:hint="default"/>
      </w:rPr>
    </w:lvl>
    <w:lvl w:ilvl="4">
      <w:start w:val="1"/>
      <w:numFmt w:val="bullet"/>
      <w:lvlText w:val="•"/>
      <w:lvlJc w:val="left"/>
      <w:pPr>
        <w:ind w:left="3798" w:hanging="360"/>
      </w:pPr>
      <w:rPr>
        <w:rFonts w:hint="default"/>
      </w:rPr>
    </w:lvl>
    <w:lvl w:ilvl="5">
      <w:start w:val="1"/>
      <w:numFmt w:val="bullet"/>
      <w:lvlText w:val="•"/>
      <w:lvlJc w:val="left"/>
      <w:pPr>
        <w:ind w:left="4542" w:hanging="360"/>
      </w:pPr>
      <w:rPr>
        <w:rFonts w:hint="default"/>
      </w:rPr>
    </w:lvl>
    <w:lvl w:ilvl="6">
      <w:start w:val="1"/>
      <w:numFmt w:val="bullet"/>
      <w:lvlText w:val="•"/>
      <w:lvlJc w:val="left"/>
      <w:pPr>
        <w:ind w:left="5287" w:hanging="360"/>
      </w:pPr>
      <w:rPr>
        <w:rFonts w:hint="default"/>
      </w:rPr>
    </w:lvl>
    <w:lvl w:ilvl="7">
      <w:start w:val="1"/>
      <w:numFmt w:val="bullet"/>
      <w:lvlText w:val="•"/>
      <w:lvlJc w:val="left"/>
      <w:pPr>
        <w:ind w:left="6031" w:hanging="360"/>
      </w:pPr>
      <w:rPr>
        <w:rFonts w:hint="default"/>
      </w:rPr>
    </w:lvl>
    <w:lvl w:ilvl="8">
      <w:start w:val="1"/>
      <w:numFmt w:val="bullet"/>
      <w:lvlText w:val="•"/>
      <w:lvlJc w:val="left"/>
      <w:pPr>
        <w:ind w:left="6776" w:hanging="360"/>
      </w:pPr>
      <w:rPr>
        <w:rFonts w:hint="default"/>
      </w:rPr>
    </w:lvl>
  </w:abstractNum>
  <w:abstractNum w:abstractNumId="0">
    <w:multiLevelType w:val="hybridMultilevel"/>
    <w:lvl w:ilvl="0">
      <w:start w:val="1"/>
      <w:numFmt w:val="lowerLetter"/>
      <w:lvlText w:val="%1."/>
      <w:lvlJc w:val="left"/>
      <w:pPr>
        <w:ind w:left="820" w:hanging="360"/>
        <w:jc w:val="left"/>
      </w:pPr>
      <w:rPr>
        <w:rFonts w:hint="default" w:ascii="Calibri" w:hAnsi="Calibri" w:eastAsia="Calibri" w:cs="Calibri"/>
        <w:w w:val="99"/>
        <w:sz w:val="22"/>
        <w:szCs w:val="22"/>
      </w:rPr>
    </w:lvl>
    <w:lvl w:ilvl="1">
      <w:start w:val="1"/>
      <w:numFmt w:val="bullet"/>
      <w:lvlText w:val="•"/>
      <w:lvlJc w:val="left"/>
      <w:pPr>
        <w:ind w:left="1564" w:hanging="360"/>
      </w:pPr>
      <w:rPr>
        <w:rFonts w:hint="default"/>
      </w:rPr>
    </w:lvl>
    <w:lvl w:ilvl="2">
      <w:start w:val="1"/>
      <w:numFmt w:val="bullet"/>
      <w:lvlText w:val="•"/>
      <w:lvlJc w:val="left"/>
      <w:pPr>
        <w:ind w:left="2309" w:hanging="360"/>
      </w:pPr>
      <w:rPr>
        <w:rFonts w:hint="default"/>
      </w:rPr>
    </w:lvl>
    <w:lvl w:ilvl="3">
      <w:start w:val="1"/>
      <w:numFmt w:val="bullet"/>
      <w:lvlText w:val="•"/>
      <w:lvlJc w:val="left"/>
      <w:pPr>
        <w:ind w:left="3053" w:hanging="360"/>
      </w:pPr>
      <w:rPr>
        <w:rFonts w:hint="default"/>
      </w:rPr>
    </w:lvl>
    <w:lvl w:ilvl="4">
      <w:start w:val="1"/>
      <w:numFmt w:val="bullet"/>
      <w:lvlText w:val="•"/>
      <w:lvlJc w:val="left"/>
      <w:pPr>
        <w:ind w:left="3798" w:hanging="360"/>
      </w:pPr>
      <w:rPr>
        <w:rFonts w:hint="default"/>
      </w:rPr>
    </w:lvl>
    <w:lvl w:ilvl="5">
      <w:start w:val="1"/>
      <w:numFmt w:val="bullet"/>
      <w:lvlText w:val="•"/>
      <w:lvlJc w:val="left"/>
      <w:pPr>
        <w:ind w:left="4542" w:hanging="360"/>
      </w:pPr>
      <w:rPr>
        <w:rFonts w:hint="default"/>
      </w:rPr>
    </w:lvl>
    <w:lvl w:ilvl="6">
      <w:start w:val="1"/>
      <w:numFmt w:val="bullet"/>
      <w:lvlText w:val="•"/>
      <w:lvlJc w:val="left"/>
      <w:pPr>
        <w:ind w:left="5287" w:hanging="360"/>
      </w:pPr>
      <w:rPr>
        <w:rFonts w:hint="default"/>
      </w:rPr>
    </w:lvl>
    <w:lvl w:ilvl="7">
      <w:start w:val="1"/>
      <w:numFmt w:val="bullet"/>
      <w:lvlText w:val="•"/>
      <w:lvlJc w:val="left"/>
      <w:pPr>
        <w:ind w:left="6031" w:hanging="360"/>
      </w:pPr>
      <w:rPr>
        <w:rFonts w:hint="default"/>
      </w:rPr>
    </w:lvl>
    <w:lvl w:ilvl="8">
      <w:start w:val="1"/>
      <w:numFmt w:val="bullet"/>
      <w:lvlText w:val="•"/>
      <w:lvlJc w:val="left"/>
      <w:pPr>
        <w:ind w:left="6776" w:hanging="360"/>
      </w:pPr>
      <w:rPr>
        <w:rFonts w:hint="default"/>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rPr>
  </w:style>
  <w:style w:styleId="TOC1" w:type="paragraph">
    <w:name w:val="TOC 1"/>
    <w:basedOn w:val="Normal"/>
    <w:uiPriority w:val="1"/>
    <w:qFormat/>
    <w:pPr>
      <w:spacing w:before="120"/>
      <w:ind w:left="139"/>
    </w:pPr>
    <w:rPr>
      <w:rFonts w:ascii="Calibri" w:hAnsi="Calibri" w:eastAsia="Calibri" w:cs="Calibri"/>
      <w:sz w:val="20"/>
      <w:szCs w:val="20"/>
    </w:rPr>
  </w:style>
  <w:style w:styleId="BodyText" w:type="paragraph">
    <w:name w:val="Body Text"/>
    <w:basedOn w:val="Normal"/>
    <w:uiPriority w:val="1"/>
    <w:qFormat/>
    <w:pPr/>
    <w:rPr>
      <w:rFonts w:ascii="Calibri" w:hAnsi="Calibri" w:eastAsia="Calibri" w:cs="Calibri"/>
      <w:sz w:val="22"/>
      <w:szCs w:val="22"/>
    </w:rPr>
  </w:style>
  <w:style w:styleId="Heading1" w:type="paragraph">
    <w:name w:val="Heading 1"/>
    <w:basedOn w:val="Normal"/>
    <w:uiPriority w:val="1"/>
    <w:qFormat/>
    <w:pPr>
      <w:spacing w:before="56"/>
      <w:ind w:left="219" w:right="249"/>
      <w:outlineLvl w:val="1"/>
    </w:pPr>
    <w:rPr>
      <w:rFonts w:ascii="Calibri" w:hAnsi="Calibri" w:eastAsia="Calibri" w:cs="Calibri"/>
      <w:sz w:val="28"/>
      <w:szCs w:val="28"/>
    </w:rPr>
  </w:style>
  <w:style w:styleId="Heading2" w:type="paragraph">
    <w:name w:val="Heading 2"/>
    <w:basedOn w:val="Normal"/>
    <w:uiPriority w:val="1"/>
    <w:qFormat/>
    <w:pPr>
      <w:ind w:left="139" w:right="298"/>
      <w:outlineLvl w:val="2"/>
    </w:pPr>
    <w:rPr>
      <w:rFonts w:ascii="Calibri" w:hAnsi="Calibri" w:eastAsia="Calibri" w:cs="Calibri"/>
      <w:sz w:val="24"/>
      <w:szCs w:val="24"/>
    </w:rPr>
  </w:style>
  <w:style w:styleId="ListParagraph" w:type="paragraph">
    <w:name w:val="List Paragraph"/>
    <w:basedOn w:val="Normal"/>
    <w:uiPriority w:val="1"/>
    <w:qFormat/>
    <w:pPr>
      <w:ind w:left="1220" w:hanging="360"/>
    </w:pPr>
    <w:rPr>
      <w:rFonts w:ascii="Calibri" w:hAnsi="Calibri" w:eastAsia="Calibri" w:cs="Calibri"/>
    </w:rPr>
  </w:style>
  <w:style w:styleId="TableParagraph" w:type="paragraph">
    <w:name w:val="Table Paragraph"/>
    <w:basedOn w:val="Normal"/>
    <w:uiPriority w:val="1"/>
    <w:qFormat/>
    <w:pPr>
      <w:ind w:left="100"/>
    </w:pPr>
    <w:rPr>
      <w:rFonts w:ascii="Calibri" w:hAnsi="Calibri" w:eastAsia="Calibri" w:cs="Calibr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orasi.com/"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mailto:aymen.alaghbri@orasi.com" TargetMode="External"/><Relationship Id="rId11" Type="http://schemas.openxmlformats.org/officeDocument/2006/relationships/hyperlink" Target="mailto:erik.pena@orasi.com" TargetMode="External"/><Relationship Id="rId12" Type="http://schemas.openxmlformats.org/officeDocument/2006/relationships/hyperlink" Target="mailto:rmcnally@lear.com" TargetMode="External"/><Relationship Id="rId13" Type="http://schemas.openxmlformats.org/officeDocument/2006/relationships/image" Target="media/image3.png"/><Relationship Id="rId14" Type="http://schemas.openxmlformats.org/officeDocument/2006/relationships/footer" Target="footer2.xml"/><Relationship Id="rId1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Aymen</dc:creator>
  <dc:title>Microsoft Word - SOW_Lear_QSF-0067000000lmYSZ-SAP SRM Performance Testing Services_2016-07-08-V3.docx</dc:title>
  <dcterms:created xsi:type="dcterms:W3CDTF">2016-08-24T22:02:57Z</dcterms:created>
  <dcterms:modified xsi:type="dcterms:W3CDTF">2016-08-24T22:02:57Z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2016-07-08T00:00:00Z</vt:filetime>
  </property>
  <property fmtid="{D5CDD505-2E9C-101B-9397-08002B2CF9AE}" pid="3" name="Creator">
    <vt:lpwstr>Bullzip PDF Printer (10.6.0.2267)</vt:lpwstr>
  </property>
  <property fmtid="{D5CDD505-2E9C-101B-9397-08002B2CF9AE}" pid="4" name="LastSaved">
    <vt:filetime>2016-08-24T00:00:00Z</vt:filetime>
  </property>
</Properties>
</file>