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Summary note of the phonon olympics entry for Germanium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Author: Terumasa TADANO (NIMS)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Date: Jan. 27, 2022.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Codes: VASP 6.2.1 + ALAMODE 1.3.0 (some new features of dev branch are also tested)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Compilers: Intel Compiler version 20.0.2.254 + Intel MKL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Compile flags: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-O2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for ALAMODE,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-O2 -xHOST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for VASP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MPI library: HPE MPI 2.21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Computer Resource: NIMS simulator (Intel Xeon Platinum 8268 24core 2.9 GHz x 2 / node)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1. Structure - summary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calculations were performed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VASP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code with the following input parameters: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PREC = Accurate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ENCUT = 300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EDIFF = 1.0e–8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EDIFFG = –1.0e–4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ISMEAR = 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SIGMA = 0.2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ALGO= Normal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LREAL = .FALSE.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ADDGRID = .TRUE.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LWAVE = .FALSE.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LCHARG = .FALSE.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ICHARG= 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ISTART=0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NELM=200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NPAR = 8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ISIF = 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IBRION =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NSW = 100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POTIM = 0.1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GGA = PS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As shown in the tables and figures below, the lattice constant obtained from the variable-cell relaxation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ISIF=3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) appears to reach convergence at 8x8x8 k points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ENCUT=300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. So, I have chosen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ENCUT = 300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8x8x8 k points for primitive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 = 5.7019 Angstrom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for the following electronic/phonon calculations.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Note: The k point may be denser for supercell calculations as described in the phonon dispersion part. </w:t>
      </w:r>
    </w:p>
    <w:tbl>
      <w:tblPr>
        <w:tblStyle w:val="Table1"/>
        <w:tblW w:w="36420.000076293945" w:type="dxa"/>
        <w:jc w:val="left"/>
        <w:tblInd w:w="12.7999114990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.0000762939453"/>
        <w:gridCol w:w="2100"/>
        <w:gridCol w:w="2080"/>
        <w:gridCol w:w="3530"/>
        <w:gridCol w:w="2010"/>
        <w:gridCol w:w="1280"/>
        <w:gridCol w:w="2990"/>
        <w:gridCol w:w="21570"/>
        <w:tblGridChange w:id="0">
          <w:tblGrid>
            <w:gridCol w:w="860.0000762939453"/>
            <w:gridCol w:w="2100"/>
            <w:gridCol w:w="2080"/>
            <w:gridCol w:w="3530"/>
            <w:gridCol w:w="2010"/>
            <w:gridCol w:w="1280"/>
            <w:gridCol w:w="2990"/>
            <w:gridCol w:w="21570"/>
          </w:tblGrid>
        </w:tblGridChange>
      </w:tblGrid>
      <w:tr>
        <w:trPr>
          <w:cantSplit w:val="0"/>
          <w:trHeight w:val="660.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ENCUT (eV)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energy (eV)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lattice constant (Ang.)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ionic_steps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cores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Elapsed time (sec)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9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–9.789082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13.557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9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–9.790439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–9.791442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8.242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7.098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7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–9.792902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8.194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7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8.021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76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7.977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76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7.604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5.874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–9.793414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8.895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09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09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–9.793448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7.419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954162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9.082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954162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–9.793488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8.599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7.685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14.759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7.5003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–9.793547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420.00015258789" w:type="dxa"/>
        <w:jc w:val="left"/>
        <w:tblInd w:w="12.7998352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.0001525878906"/>
        <w:gridCol w:w="3930"/>
        <w:gridCol w:w="2090"/>
        <w:gridCol w:w="3520"/>
        <w:gridCol w:w="2020"/>
        <w:gridCol w:w="1270"/>
        <w:gridCol w:w="2990"/>
        <w:gridCol w:w="19740"/>
        <w:tblGridChange w:id="0">
          <w:tblGrid>
            <w:gridCol w:w="860.0001525878906"/>
            <w:gridCol w:w="3930"/>
            <w:gridCol w:w="2090"/>
            <w:gridCol w:w="3520"/>
            <w:gridCol w:w="2020"/>
            <w:gridCol w:w="1270"/>
            <w:gridCol w:w="2990"/>
            <w:gridCol w:w="19740"/>
          </w:tblGrid>
        </w:tblGridChange>
      </w:tblGrid>
      <w:tr>
        <w:trPr>
          <w:cantSplit w:val="0"/>
          <w:trHeight w:val="660.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k points along each axis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energy (eV)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lattice constant (Ang.)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ionic_steps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cores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Elapsed time (sec)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76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–9.687007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5.71213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2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2.227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–9.791674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6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3.766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09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–9.770145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2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954162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–9.792838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5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36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–9.786484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64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4.549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5.923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–9.790658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0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0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7.977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4.833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17.006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–9.792685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5.848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2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25.237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–9.792922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0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7.545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–9.793097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6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36.111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6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3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9.380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9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.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–9.793095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5.70225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50.120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56600" cy="770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2. Electronic - summary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electronic band dispersion obtained from the 8x8x8 k points agrees well with the result obtained from the denser 12x12x12 k points. So, we conclude that 8x8x8 kpoints was accurate enough.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  <w:drawing>
          <wp:inline distB="19050" distT="19050" distL="19050" distR="19050">
            <wp:extent cx="14528800" cy="748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3.1 Harmonic - convergence at G, X, and L points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phonon frequencies at Gamma (0,0,0), X(0.5, 0.5, 0), and L(0.5, 0.5, 0.5) points are calculated using the following conditions: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2x2x2 supercell (16 atoms)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displacement magnitude : 0.01 Angstrom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make full use of symmetry (permutation, space group)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consider ASR as constraint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Fit displacement-force dataset by ordinary least squares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859375" w:line="314.881696701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results of convergence check with respect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ENCUT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are shown in the table and figure.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ENCUT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increases, the frequencies tend to increase gradually and eventually reach convergence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ENCUT ~ 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. Still, our initial choice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ENCUT =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already gives very reasonable results and meets the target accuracy of &lt; 0.1 THz. </w:t>
      </w:r>
    </w:p>
    <w:tbl>
      <w:tblPr>
        <w:tblStyle w:val="Table3"/>
        <w:tblW w:w="36420.001220703125" w:type="dxa"/>
        <w:jc w:val="left"/>
        <w:tblInd w:w="12.79876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.001220703125"/>
        <w:gridCol w:w="2100"/>
        <w:gridCol w:w="1440"/>
        <w:gridCol w:w="1390"/>
        <w:gridCol w:w="1440"/>
        <w:gridCol w:w="1400"/>
        <w:gridCol w:w="1390"/>
        <w:gridCol w:w="1440"/>
        <w:gridCol w:w="1430"/>
        <w:gridCol w:w="1440"/>
        <w:gridCol w:w="2200"/>
        <w:gridCol w:w="1530"/>
        <w:gridCol w:w="2190"/>
        <w:gridCol w:w="16170"/>
        <w:tblGridChange w:id="0">
          <w:tblGrid>
            <w:gridCol w:w="860.001220703125"/>
            <w:gridCol w:w="2100"/>
            <w:gridCol w:w="1440"/>
            <w:gridCol w:w="1390"/>
            <w:gridCol w:w="1440"/>
            <w:gridCol w:w="1400"/>
            <w:gridCol w:w="1390"/>
            <w:gridCol w:w="1440"/>
            <w:gridCol w:w="1430"/>
            <w:gridCol w:w="1440"/>
            <w:gridCol w:w="2200"/>
            <w:gridCol w:w="1530"/>
            <w:gridCol w:w="2190"/>
            <w:gridCol w:w="1617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ENCUT (eV)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.02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f_G1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.520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f_X1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.549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f_X2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1793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f_X3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.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9.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.452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f_L4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style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shift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5720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8.4898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8.2978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5720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8.2988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8.2999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1.6998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90655517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90655517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423858642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423858642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.15719604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.15719604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95730590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2.1052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7.8703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6.3583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8.3021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28200" cy="783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3.2 Harmonic - convergence of dispersion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To examine the convergence of phonon dispersion curves, we have performed phonon calculations using various supercells and k points as summarized below: </w:t>
      </w:r>
    </w:p>
    <w:tbl>
      <w:tblPr>
        <w:tblStyle w:val="Table4"/>
        <w:tblW w:w="36420.078125" w:type="dxa"/>
        <w:jc w:val="left"/>
        <w:tblInd w:w="12.721862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78125"/>
        <w:gridCol w:w="3050"/>
        <w:gridCol w:w="2350"/>
        <w:gridCol w:w="1480"/>
        <w:gridCol w:w="2200"/>
        <w:gridCol w:w="1530"/>
        <w:gridCol w:w="2190"/>
        <w:gridCol w:w="1850"/>
        <w:gridCol w:w="3330"/>
        <w:gridCol w:w="2600"/>
        <w:gridCol w:w="5260"/>
        <w:gridCol w:w="9860"/>
        <w:tblGridChange w:id="0">
          <w:tblGrid>
            <w:gridCol w:w="720.078125"/>
            <w:gridCol w:w="3050"/>
            <w:gridCol w:w="2350"/>
            <w:gridCol w:w="1480"/>
            <w:gridCol w:w="2200"/>
            <w:gridCol w:w="1530"/>
            <w:gridCol w:w="2190"/>
            <w:gridCol w:w="1850"/>
            <w:gridCol w:w="3330"/>
            <w:gridCol w:w="2600"/>
            <w:gridCol w:w="5260"/>
            <w:gridCol w:w="98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Supercell (SC)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atoms in 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ENCUT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style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 mesh 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of cores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Total CPU time (sec.)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Wall time (sec.)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magnitude of\ndisplacement (Ang.)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60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14.293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60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6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6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Gamma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[3, 3, 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[0.0, 0.0, 0.0]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25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33.521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5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35.776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60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6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[4, 4, 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48.116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.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51.821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07595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[2, 2, 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160.485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166.963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0930786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60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[2, 2, 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183.162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186.060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07595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444conv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142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6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Gamma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.8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[1, 1, 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[0.0, 0.0, 0.0]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3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923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608.538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18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612.415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07595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444conv_fine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142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Monkhorst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[2, 2, 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[0.5, 0.5, 0.5]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1143.610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1150.086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results are plotted in the figure below.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314.8701381683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For the supercell size, 222 conventional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222 conv. denser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) appears to be adequate, but using a larger conventional supercell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333 conv.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444 conv. denser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) slightly improves the accuracy. Also, when the k mesh shift is 0 (or when the k mesh density is not enough?), the TO frequency at Gamma was underestimated. So, we will use the “denser k” option when necessary.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  <w:drawing>
          <wp:inline distB="19050" distT="19050" distL="19050" distR="19050">
            <wp:extent cx="11963400" cy="740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4.1 Anharmonic - convergence w.r.t. cutoff radius and supercell size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results of the convergence check with respect to the cutoff radius for the third-order IFC and the supercell size are shown in the table and figures below.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force constants are calculated with the following methods: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Finite displacements with magnitude of 0.03 Ang.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Full space group symmetry considered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Impose ASR as constraints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Estimate third-order IFCs by ordinary least squares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When fitting the third-order IFCs, the second-order IFCs are fixed to the values obtained in the step 3.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thermal conductivity calculations are performed with the following conditions: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30x30x30 q points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Use space group symmetry for reducing sampling q points and triplets (q, q‘, q’’)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Tetrahedron method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ISMEAR = 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) for delta function evaluation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Atomic mass : 69.924 u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RTA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no ph-iso scattering, no ph-boundary effects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Phonon group velocity is evaluated as \(\boldsymbol{v}_{\boldsymbol{q}j} \approx (\omega_{\boldsymbol{q}+\Delta\boldsymbol{q}j} - \omega_{\boldsymbol{q}-\Delta\boldsymbol{q}j})/2\Delta\boldsymbol{q}\) where \(\Delta\boldsymbol{q}\) is a small value (~0.001).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98828125" w:line="299.87631797790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Developer Note:For future reference, we have used the new mirror image convention (MIC=1) for third-order IFCs. This option is available only in the develop version of ALAMODE. Only the old convention (MIC=0) is available in the released version of ALAMODE. When the supercell size is 222conv, MIC=1 appears to give a smoother \(r_c\) dependence of \(\kappa_{L}\) than the MIC=0 case. The details of the new convention will be described elsewhere. </w:t>
      </w:r>
    </w:p>
    <w:tbl>
      <w:tblPr>
        <w:tblStyle w:val="Table5"/>
        <w:tblW w:w="36420.0" w:type="dxa"/>
        <w:jc w:val="left"/>
        <w:tblInd w:w="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"/>
        <w:gridCol w:w="2180"/>
        <w:gridCol w:w="2180"/>
        <w:gridCol w:w="4320"/>
        <w:gridCol w:w="1570"/>
        <w:gridCol w:w="2720"/>
        <w:gridCol w:w="3760"/>
        <w:gridCol w:w="2180"/>
        <w:gridCol w:w="4000"/>
        <w:gridCol w:w="1680"/>
        <w:gridCol w:w="2790"/>
        <w:gridCol w:w="2970"/>
        <w:gridCol w:w="5160"/>
        <w:tblGridChange w:id="0">
          <w:tblGrid>
            <w:gridCol w:w="910"/>
            <w:gridCol w:w="2180"/>
            <w:gridCol w:w="2180"/>
            <w:gridCol w:w="4320"/>
            <w:gridCol w:w="1570"/>
            <w:gridCol w:w="2720"/>
            <w:gridCol w:w="3760"/>
            <w:gridCol w:w="2180"/>
            <w:gridCol w:w="4000"/>
            <w:gridCol w:w="1680"/>
            <w:gridCol w:w="2790"/>
            <w:gridCol w:w="2970"/>
            <w:gridCol w:w="51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SC size IFC2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SC size IFC3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Cutoff radius for IFC3 (bohr)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nn shell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disp. patterns.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Mirror image convention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irred. IFC3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kappa_{RTA,pure} (W/mK)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.3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qmesh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node hour (vasp)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node hour (kappa)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41.9497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0.070111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53.8133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0.785553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57.0099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0.785553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0.095556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58.3448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0.986054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0.145556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57.1037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0.986054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0.283333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50.3056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1.703464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0.815556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49.4076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1.703464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1.087778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46.5413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1.903855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1.461111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49.6683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1.988652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1.906667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43.8893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19.182040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55.2852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19.897482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0.064444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59.4980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19.897482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0.101111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60.8296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20.097984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0.144444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60.6645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20.097984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0.286667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52.0562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20.815394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0.821111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50.7921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20.815394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1.038889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48.1163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21.015784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1.458889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51.9249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21.100581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1.905556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43.9943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0.260459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56.5825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2.568716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0.063333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60.2724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2.568716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0.114444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62.5659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3.841756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0.127778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61.6772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3.841756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0.243333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60.7980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7.753127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0.548889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59.9551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7.753127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0.838889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57.5333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10.103715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1.216667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15.93650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61.4298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10.103715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1.646667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17.03680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59.1438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11.974133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2.761111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17.66420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59.2816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11.974133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3.233333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58.4536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13.417731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3.533333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19.23730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59.5940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13.417731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4.445556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20.15830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51.3066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17.167046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8.478889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20.69120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55.3364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17.167046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10.918889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22.85730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6822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54.6249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17.856011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14.932222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23.32870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7406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55.5794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17.856011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14.383333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25.26970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54.9731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19.111929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18.636667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41.9497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0.070111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53.8133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0.785553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57.0099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0.785553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0.095556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59.7641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0.986054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0.121111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57.8157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0.986054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0.234444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55.1884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1.703464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0.520000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56.5767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1.703464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0.708889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56.1841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1.903855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0.867778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54.2696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1.988652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1.127778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43.8893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19.182040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55.2852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19.897482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0.062222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59.4980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19.897482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0.098889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62.2392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20.097984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0.128889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61.7227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20.097984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0.236667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57.4343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20.815394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0.524444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59.2178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20.815394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0.695556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58.8900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21.015784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0.866667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222conv_fine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57.3074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21.100581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1.127778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2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4.66573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43.9943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0.260459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0.050000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7.61911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3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56.5825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2.568716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0.063333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8.93420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60.2724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2.568716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0.114444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10.77500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8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62.5659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3.841756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0.125556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11.74180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8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61.6772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2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3.841756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0.252222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13.19670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60.7980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7.753127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0.525556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13.99720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59.9551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7.753127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0.831111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15.23820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57.5333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10.103715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1.253333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15.93650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61.4298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10.103715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1.637778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17.03680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60.1619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11.974133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2.304444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17.66420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60.8593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11.974133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2.840000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18.66290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73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2440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59.6788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13.417731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2.985556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19.23730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13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61.2347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13.417731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3.782222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20.15830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53.1382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17.167046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5.830000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20.69120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2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60.2106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17.167046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8.494444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22.85730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58.3787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17.856011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8.671111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23.32870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7336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57.6586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17.856011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9.443333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445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3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333conv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79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25.26970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3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8472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54.5134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30 30 30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19.111929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11.575556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011400" cy="905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905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4.2 Anharmonic - convergence w.r.t. q mesh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convergence of \(\kappa_{L}\) with respect to the q point density was examined using the following computational conditions: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222conv_fine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supercell for second- and third-order IFCs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Mass : 72.63 u (Sorry, this is the standard atomic weight. I should have used 69.924 u instead, but the results are still valid because the purpose here is just to check the convergence.)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\(r_c = 9.0\) bohr for third-order IFCs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Increase q mesh from 10 to 100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results below shows that \(\kappa_{L}\) keeps increasing with increasing \(N_q\).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computational cost increases dramatically (approximately proportional to \(N_q^6\)), but the improvement in the \(\kappa_{L}\) value is very small in \(N_q &gt;50\).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So, we will use \(N_q\) = 50 in the production run. </w:t>
      </w:r>
    </w:p>
    <w:tbl>
      <w:tblPr>
        <w:tblStyle w:val="Table6"/>
        <w:tblW w:w="36420.009765625" w:type="dxa"/>
        <w:jc w:val="left"/>
        <w:tblInd w:w="12.790222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9765625"/>
        <w:gridCol w:w="3950"/>
        <w:gridCol w:w="4000"/>
        <w:gridCol w:w="2970"/>
        <w:gridCol w:w="24780"/>
        <w:tblGridChange w:id="0">
          <w:tblGrid>
            <w:gridCol w:w="720.009765625"/>
            <w:gridCol w:w="3950"/>
            <w:gridCol w:w="4000"/>
            <w:gridCol w:w="2970"/>
            <w:gridCol w:w="24780"/>
          </w:tblGrid>
        </w:tblGridChange>
      </w:tblGrid>
      <w:tr>
        <w:trPr>
          <w:cantSplit w:val="0"/>
          <w:trHeight w:val="66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# q points along each axis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kappa_{RTA,pure} (W/mK)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node hour (kappa)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3992919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48.0115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0.002222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8572082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53.9465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2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55.8224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0.104444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57.1469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0.500000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390655517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57.6150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1.700000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923858642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57.9273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4.751111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65719604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58.0341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2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11.406667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457305908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58.2699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24.135556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923858642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58.4567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47.275556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123992919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5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58.5975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85.433333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423400" cy="4953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34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4. Anharmonic - production run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After checking the convergence of kappa w.r.t. various parameters, I have chosen the following set of parameters for the production calculation.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Lattice constant (Ang.) : 5.7019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ENCUT = 300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SC for IFC2: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333conv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SC for IFC3: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black"/>
          <w:u w:val="none"/>
          <w:vertAlign w:val="baseline"/>
          <w:rtl w:val="0"/>
        </w:rPr>
        <w:t xml:space="preserve">222conv_fine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Cutoff radius for IFC3 (bohr): 9.0 (includes up to 3nn shells)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50x50x50 q points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tetrahedron method for delta function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Mass of Ge: 72.63 u for \(\kappa_{nat}\), 69.924 u for \(\kappa_{pure}\).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isotope factor: 5.86712e–04 for \(\kappa_{nat}\), 0 for \(\kappa_{pure}\)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temperature step: 1 K (1,000 temperature points)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The results of the production calculation are shown in the following tables/figures. </w:t>
      </w:r>
    </w:p>
    <w:tbl>
      <w:tblPr>
        <w:tblStyle w:val="Table7"/>
        <w:tblW w:w="36420.0" w:type="dxa"/>
        <w:jc w:val="left"/>
        <w:tblInd w:w="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"/>
        <w:gridCol w:w="2670"/>
        <w:gridCol w:w="3770"/>
        <w:gridCol w:w="3940"/>
        <w:gridCol w:w="25150"/>
        <w:tblGridChange w:id="0">
          <w:tblGrid>
            <w:gridCol w:w="890"/>
            <w:gridCol w:w="2670"/>
            <w:gridCol w:w="3770"/>
            <w:gridCol w:w="3940"/>
            <w:gridCol w:w="25150"/>
          </w:tblGrid>
        </w:tblGridChange>
      </w:tblGrid>
      <w:tr>
        <w:trPr>
          <w:cantSplit w:val="0"/>
          <w:trHeight w:val="66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temperature (K)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kappa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{nat, RTA} (W/mK)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kappa{pure, RTA} (W/mK)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4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4164.6404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14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81248.4561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4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1533.4823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14143.2884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4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925.5216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5728.8972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1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4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678.0002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2704.8869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57876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0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517.7304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1439.3737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286.6413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508.9327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187.9214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281.0113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139.4809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191.3812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111.5504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145.3769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4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93.4468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117.6502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4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083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80.7202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99.1177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4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283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71.2437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14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85.8260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4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4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63.8841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.34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75.8013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04531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0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57.9842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67.9526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4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0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53.1362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61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61.6288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51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4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40.0251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01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45.0969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.57876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88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32.2297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94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35.6675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11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27.0232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29.5387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4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23.2859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25.2241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6454162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20.4672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22.0174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11196899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18.2629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19.5384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1210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75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16.4905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1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17.5636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6420.0048828125" w:type="dxa"/>
        <w:jc w:val="left"/>
        <w:tblInd w:w="12.795104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0.0048828125"/>
        <w:gridCol w:w="1800"/>
        <w:gridCol w:w="780"/>
        <w:gridCol w:w="2430"/>
        <w:gridCol w:w="2150"/>
        <w:gridCol w:w="1760"/>
        <w:gridCol w:w="2030"/>
        <w:gridCol w:w="3300"/>
        <w:gridCol w:w="20770"/>
        <w:tblGridChange w:id="0">
          <w:tblGrid>
            <w:gridCol w:w="1400.0048828125"/>
            <w:gridCol w:w="1800"/>
            <w:gridCol w:w="780"/>
            <w:gridCol w:w="2430"/>
            <w:gridCol w:w="2150"/>
            <w:gridCol w:w="1760"/>
            <w:gridCol w:w="2030"/>
            <w:gridCol w:w="3300"/>
            <w:gridCol w:w="20770"/>
          </w:tblGrid>
        </w:tblGridChange>
      </w:tblGrid>
      <w:tr>
        <w:trPr>
          <w:cantSplit w:val="0"/>
          <w:trHeight w:val="66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iq (irred.)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ib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.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f (THz)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lifetime (ps)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mfp (nm)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multiplicity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modal kappa (W/mK)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75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882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3.289832e–12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0.000000e+00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75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882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3.289832e–12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0.000000e+00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75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882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3.289832e–12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0.000000e+00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75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8.469826e+00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1.93132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0.000000e+00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75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8.469826e+00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1.93132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0.000000e+00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04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6.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54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.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8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3.043553e+00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12.18500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2.549820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4.156040e–07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5.883337e+00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1.57527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0.374041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6.557070e–08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5.883337e+00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1.57527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0.374202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6.562700e–08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7.926962e+00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1.79782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0.014979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8.686780e–11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18641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5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3107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7.926962e+00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875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1.79782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0.015145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  <w:rtl w:val="0"/>
              </w:rPr>
              <w:t xml:space="preserve">8.880470e–11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6.66666030883789"/>
                <w:szCs w:val="26.66666030883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18642 rows × 7 columns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  <w:drawing>
          <wp:inline distB="19050" distT="19050" distL="19050" distR="19050">
            <wp:extent cx="15113000" cy="933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0" cy="933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.66666030883789"/>
          <w:szCs w:val="26.66666030883789"/>
          <w:u w:val="none"/>
          <w:shd w:fill="auto" w:val="clear"/>
          <w:vertAlign w:val="baseline"/>
          <w:rtl w:val="0"/>
        </w:rPr>
        <w:t xml:space="preserve">png </w:t>
      </w:r>
    </w:p>
    <w:sectPr>
      <w:pgSz w:h="265700" w:w="39260" w:orient="portrait"/>
      <w:pgMar w:bottom="1610" w:top="680" w:left="1207.2000122070312" w:right="16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