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Germanium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Space group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Fd-3m, 227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Lattice vectors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(-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/2, 0,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/2);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(0,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/2,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/2);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(-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/2,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/2, 0)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Atom positions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(0, 0, 0); 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/4,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/4,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/4)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Isotopes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20.38%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70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 (69.924 amu); 27.31%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72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 (71.922 amu); 7.76%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73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 (72.923 amu); 36.72%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74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 (73.921 amu); 7.83%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76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 (75.921 amu)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DFT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 VASP, QE, or both. PBEsol PAW, no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states in valence </w:t>
        <w:br w:type="textWrapping"/>
        <w:t xml:space="preserve">(QE: Ge.pbesol-n-kjpaw_psl.1.0.0.UPF; VASP: standard version with sol flag)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Warning: DFT may give metallic. May need to check convergence with electronic smearing.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Checklist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all data should be reported for the 2-atom primitive cell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B">
      <w:pPr>
        <w:widowControl w:val="0"/>
        <w:spacing w:after="200" w:before="200"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Structure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3"/>
        </w:numPr>
        <w:spacing w:line="24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Converged relaxed ‘temperature (T)=0’ lattice constant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(target accuracy &lt; 0.005 Å)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5.6860 A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7"/>
        </w:numPr>
        <w:spacing w:line="24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Methods / convergence criteria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vc-relax method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convergence criteria, a reference energy value of ~ -320 was subtracted in the figure below. </w:t>
      </w:r>
    </w:p>
    <w:p w:rsidR="00000000" w:rsidDel="00000000" w:rsidP="00000000" w:rsidRDefault="00000000" w:rsidRPr="00000000" w14:paraId="00000011">
      <w:pPr>
        <w:keepNext w:val="1"/>
        <w:widowControl w:val="0"/>
        <w:spacing w:line="240" w:lineRule="auto"/>
        <w:ind w:left="108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610516" cy="1924869"/>
            <wp:effectExtent b="0" l="0" r="0" t="0"/>
            <wp:docPr descr="Chart, line chart&#10;&#10;Description automatically generated" id="15" name="image1.png"/>
            <a:graphic>
              <a:graphicData uri="http://schemas.openxmlformats.org/drawingml/2006/picture">
                <pic:pic>
                  <pic:nvPicPr>
                    <pic:cNvPr descr="Chart, line chart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7831"/>
                    <a:stretch>
                      <a:fillRect/>
                    </a:stretch>
                  </pic:blipFill>
                  <pic:spPr>
                    <a:xfrm>
                      <a:off x="0" y="0"/>
                      <a:ext cx="2610516" cy="1924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Figure 1 Potential Energy w.r.t to the lattice constant. The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widowControl w:val="0"/>
        <w:spacing w:line="240" w:lineRule="auto"/>
        <w:ind w:left="108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308152" cy="1733582"/>
            <wp:effectExtent b="0" l="0" r="0" t="0"/>
            <wp:docPr descr="Chart, line chart&#10;&#10;Description automatically generated" id="17" name="image10.jpg"/>
            <a:graphic>
              <a:graphicData uri="http://schemas.openxmlformats.org/drawingml/2006/picture">
                <pic:pic>
                  <pic:nvPicPr>
                    <pic:cNvPr descr="Chart, line chart&#10;&#10;Description automatically generated" id="0" name="image10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8152" cy="1733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Figure 2 Total energy w.r.t to the k-mesh size. To achieve a converged energy, a minimum k-mesh size of 20 is required. Occupations=”fixed” is used for 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widowControl w:val="0"/>
        <w:spacing w:line="240" w:lineRule="auto"/>
        <w:ind w:left="108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698153" cy="1975174"/>
            <wp:effectExtent b="0" l="0" r="0" t="0"/>
            <wp:docPr descr="Chart, line chart&#10;&#10;Description automatically generated" id="16" name="image2.jpg"/>
            <a:graphic>
              <a:graphicData uri="http://schemas.openxmlformats.org/drawingml/2006/picture">
                <pic:pic>
                  <pic:nvPicPr>
                    <pic:cNvPr descr="Chart, line chart&#10;&#10;Description automatically generated" id="0" name="image2.jpg"/>
                    <pic:cNvPicPr preferRelativeResize="0"/>
                  </pic:nvPicPr>
                  <pic:blipFill>
                    <a:blip r:embed="rId9"/>
                    <a:srcRect b="0" l="0" r="0" t="1932"/>
                    <a:stretch>
                      <a:fillRect/>
                    </a:stretch>
                  </pic:blipFill>
                  <pic:spPr>
                    <a:xfrm>
                      <a:off x="0" y="0"/>
                      <a:ext cx="2698153" cy="1975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Figure 3 Total energy w.r.t to the ecutwfc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widowControl w:val="0"/>
        <w:spacing w:line="240" w:lineRule="auto"/>
        <w:ind w:left="108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763077" cy="2051799"/>
            <wp:effectExtent b="0" l="0" r="0" t="0"/>
            <wp:docPr descr="Chart, scatter chart&#10;&#10;Description automatically generated" id="19" name="image4.jpg"/>
            <a:graphic>
              <a:graphicData uri="http://schemas.openxmlformats.org/drawingml/2006/picture">
                <pic:pic>
                  <pic:nvPicPr>
                    <pic:cNvPr descr="Chart, scatter chart&#10;&#10;Description automatically generated" id="0" name="image4.jpg"/>
                    <pic:cNvPicPr preferRelativeResize="0"/>
                  </pic:nvPicPr>
                  <pic:blipFill>
                    <a:blip r:embed="rId10"/>
                    <a:srcRect b="0" l="0" r="0" t="6226"/>
                    <a:stretch>
                      <a:fillRect/>
                    </a:stretch>
                  </pic:blipFill>
                  <pic:spPr>
                    <a:xfrm>
                      <a:off x="0" y="0"/>
                      <a:ext cx="2763077" cy="2051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Figure 4 Total energy w.r.t the conv_thr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Table 1 converged parameters used for the calculation</w:t>
      </w:r>
    </w:p>
    <w:tbl>
      <w:tblPr>
        <w:tblStyle w:val="Table1"/>
        <w:tblW w:w="609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695"/>
        <w:gridCol w:w="3400"/>
        <w:tblGridChange w:id="0">
          <w:tblGrid>
            <w:gridCol w:w="2695"/>
            <w:gridCol w:w="34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Parameters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Converged values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k-mesh size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&gt;= 20x20x20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ecutwfc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&gt;=40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ecutrho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4* ecutwfc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conv_thr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&gt;=1e-6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occupations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fixed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 energy vs lattice constant plot, the lattice constant that gives the minimum energy is 10.748 bohr  (5.686 A)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4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notes / cpu hours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e.g., multiple relaxations, compilers, hardware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8.30s CPU     20.35s WALL with 64 core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line="24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input files to run fully converged calculations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e.g., qe.sc.in, POSCAR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 the file in the folder</w:t>
      </w:r>
    </w:p>
    <w:p w:rsidR="00000000" w:rsidDel="00000000" w:rsidP="00000000" w:rsidRDefault="00000000" w:rsidRPr="00000000" w14:paraId="0000002E">
      <w:pPr>
        <w:widowControl w:val="0"/>
        <w:spacing w:after="200" w:before="200"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Electrons 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Converged electron band dispersion (target accuracy &lt; 0.1 eV for Γ/X/L frequencies)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Numerical data: normalized wavevectors (q) and band energies (E): 4 valence bands and 6 conduction bands (excel or text file)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 in units of 2π/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f in eV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3 segments: Γ→X, Γ→K→X, and Γ→L evenly divided with ~100 q points per segment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files, one for each segment. For each scaled q from 0 to 1 list (~100 rows): q,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10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6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Methods / convergence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Thresholds/ Integration mesh / grid shifting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  <w:tab/>
        <w:t xml:space="preserve">The values suggested in Table 1 also gives a converged band structure. The band structures are identical with further increasing in convergence criteria, and thus now shown here.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  <w:tab/>
        <w:t xml:space="preserve">We also found that grid shifting has no effect on the band structure.  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Evidence of converged band structure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Band structure with varying integration meshes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notes / cpu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1"/>
          <w:numId w:val="5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scf calculation: 64 cores, 14.03s WALL time</w:t>
      </w:r>
    </w:p>
    <w:p w:rsidR="00000000" w:rsidDel="00000000" w:rsidP="00000000" w:rsidRDefault="00000000" w:rsidRPr="00000000" w14:paraId="0000003C">
      <w:pPr>
        <w:widowControl w:val="0"/>
        <w:numPr>
          <w:ilvl w:val="1"/>
          <w:numId w:val="5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nscf calculation: 5.69s WALL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input files to run fully converged calculations</w:t>
      </w:r>
    </w:p>
    <w:p w:rsidR="00000000" w:rsidDel="00000000" w:rsidP="00000000" w:rsidRDefault="00000000" w:rsidRPr="00000000" w14:paraId="0000003E">
      <w:pPr>
        <w:widowControl w:val="0"/>
        <w:numPr>
          <w:ilvl w:val="1"/>
          <w:numId w:val="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scf.in</w:t>
      </w:r>
    </w:p>
    <w:p w:rsidR="00000000" w:rsidDel="00000000" w:rsidP="00000000" w:rsidRDefault="00000000" w:rsidRPr="00000000" w14:paraId="0000003F">
      <w:pPr>
        <w:widowControl w:val="0"/>
        <w:numPr>
          <w:ilvl w:val="1"/>
          <w:numId w:val="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nscf.in</w:t>
      </w:r>
    </w:p>
    <w:p w:rsidR="00000000" w:rsidDel="00000000" w:rsidP="00000000" w:rsidRDefault="00000000" w:rsidRPr="00000000" w14:paraId="00000040">
      <w:pPr>
        <w:widowControl w:val="0"/>
        <w:spacing w:after="200" w:before="200"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Harmonic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Converged dispersion (target accuracy &lt; 0.1 THz for Γ/X/L frequencies)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Numerical data: normalized wavevectors (q) and frequencies (f) for 6 polarizations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(excel or text file)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 in units of 2π/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f in THz (f=ω/2π)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3 segments: Γ→X, Γ→K→X, and Γ→L evenly divided with ~100 q points per segment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files, one for each segment. For each scaled q from 0 to 1 list (~100 rows): q, 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6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6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Converged harmonic interatomic force constants (IFCs)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 format for code used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e.g.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QE, Phonopy)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espresso.ifc2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be supplied as supplemental material upon publication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Methods / convergence criteria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  <w:tab/>
        <w:t xml:space="preserve">Using the DFPT method to calculate the phonon dispersion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Thresholds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Same as electron band structure, the values in Table 1 are enough to achieve converged phonon dispersion. Furthering increasing the parameters give an identical phonon dispersion.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Supercell size / integration mesh: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shifted grid is required for the scf calculation. Otherwise, it will give some errors. 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Symmetries / irreducibility / number of calculations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linked to cpu hours below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Post-processing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e.g., enforce invariance constraints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Evidence of converged dispersion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Dispersions with varying supercell sizes and integration meshes</w:t>
      </w:r>
    </w:p>
    <w:p w:rsidR="00000000" w:rsidDel="00000000" w:rsidP="00000000" w:rsidRDefault="00000000" w:rsidRPr="00000000" w14:paraId="00000055">
      <w:pPr>
        <w:keepNext w:val="1"/>
        <w:widowControl w:val="0"/>
        <w:spacing w:line="240" w:lineRule="auto"/>
        <w:ind w:left="108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417651" cy="2836358"/>
            <wp:effectExtent b="0" l="0" r="0" t="0"/>
            <wp:docPr descr="Chart, line chart&#10;&#10;Description automatically generated" id="18" name="image6.jpg"/>
            <a:graphic>
              <a:graphicData uri="http://schemas.openxmlformats.org/drawingml/2006/picture">
                <pic:pic>
                  <pic:nvPicPr>
                    <pic:cNvPr descr="Chart, line chart&#10;&#10;Description automatically generated"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7651" cy="28363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Figure 5 Frequency of highest optical mode at G, X, and L points at different k mesh size</w:t>
      </w:r>
    </w:p>
    <w:p w:rsidR="00000000" w:rsidDel="00000000" w:rsidP="00000000" w:rsidRDefault="00000000" w:rsidRPr="00000000" w14:paraId="00000057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3320037" cy="2806779"/>
            <wp:effectExtent b="0" l="0" r="0" t="0"/>
            <wp:docPr descr="Chart, diagram, box and whisker chart&#10;&#10;Description automatically generated" id="21" name="image3.jpg"/>
            <a:graphic>
              <a:graphicData uri="http://schemas.openxmlformats.org/drawingml/2006/picture">
                <pic:pic>
                  <pic:nvPicPr>
                    <pic:cNvPr descr="Chart, diagram, box and whisker chart&#10;&#10;Description automatically generated"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0037" cy="2806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Figure 6 convergence with respect to the conv_thr in the scf calculation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3223317" cy="2656481"/>
            <wp:effectExtent b="0" l="0" r="0" t="0"/>
            <wp:docPr descr="Chart, line chart&#10;&#10;Description automatically generated" id="20" name="image7.jpg"/>
            <a:graphic>
              <a:graphicData uri="http://schemas.openxmlformats.org/drawingml/2006/picture">
                <pic:pic>
                  <pic:nvPicPr>
                    <pic:cNvPr descr="Chart, line chart&#10;&#10;Description automatically generated"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3317" cy="2656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Figure 7 convergence of the phonon frequency with respect to the th2_ph parameters in the phonon calculation.</w:t>
      </w:r>
    </w:p>
    <w:p w:rsidR="00000000" w:rsidDel="00000000" w:rsidP="00000000" w:rsidRDefault="00000000" w:rsidRPr="00000000" w14:paraId="0000005C">
      <w:pPr>
        <w:keepNext w:val="1"/>
        <w:widowControl w:val="0"/>
        <w:spacing w:line="240" w:lineRule="auto"/>
        <w:ind w:left="108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66754" cy="2671763"/>
            <wp:effectExtent b="0" l="0" r="0" t="0"/>
            <wp:docPr id="14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6754" cy="2671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Figure 8 Phonon dispersion with croase q mesh of 3x3x3, 4x4x4, 6x6x6 </w:t>
      </w: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and 8x8x8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in ph calculation. As a compromise between interpolating accuracy and speed, we used a q mesh of </w:t>
      </w: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6x6x6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notes / cpu hours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e.g., accuracy vs cpu cost, shifted meshes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1"/>
          <w:numId w:val="5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128 cores,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10m58.91s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WALL time for 3x3x3 q mesh grids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numPr>
          <w:ilvl w:val="1"/>
          <w:numId w:val="5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128 cores, 18m58.35s WALL time for 4x4x4 q mesh grids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numPr>
          <w:ilvl w:val="1"/>
          <w:numId w:val="5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128 cores, 1h22m WALL time for 6x6x6 q mesh grids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input files to run fully converged calculations</w:t>
      </w:r>
    </w:p>
    <w:p w:rsidR="00000000" w:rsidDel="00000000" w:rsidP="00000000" w:rsidRDefault="00000000" w:rsidRPr="00000000" w14:paraId="00000063">
      <w:pPr>
        <w:widowControl w:val="0"/>
        <w:numPr>
          <w:ilvl w:val="1"/>
          <w:numId w:val="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scf.in</w:t>
      </w:r>
    </w:p>
    <w:p w:rsidR="00000000" w:rsidDel="00000000" w:rsidP="00000000" w:rsidRDefault="00000000" w:rsidRPr="00000000" w14:paraId="00000064">
      <w:pPr>
        <w:widowControl w:val="0"/>
        <w:numPr>
          <w:ilvl w:val="1"/>
          <w:numId w:val="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ph.in</w:t>
      </w:r>
    </w:p>
    <w:p w:rsidR="00000000" w:rsidDel="00000000" w:rsidP="00000000" w:rsidRDefault="00000000" w:rsidRPr="00000000" w14:paraId="00000065">
      <w:pPr>
        <w:widowControl w:val="0"/>
        <w:numPr>
          <w:ilvl w:val="1"/>
          <w:numId w:val="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q2r.in</w:t>
      </w:r>
    </w:p>
    <w:p w:rsidR="00000000" w:rsidDel="00000000" w:rsidP="00000000" w:rsidRDefault="00000000" w:rsidRPr="00000000" w14:paraId="00000066">
      <w:pPr>
        <w:widowControl w:val="0"/>
        <w:numPr>
          <w:ilvl w:val="1"/>
          <w:numId w:val="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matdyn.in.freq</w:t>
      </w:r>
    </w:p>
    <w:p w:rsidR="00000000" w:rsidDel="00000000" w:rsidP="00000000" w:rsidRDefault="00000000" w:rsidRPr="00000000" w14:paraId="00000067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Anharmonic thermal transport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1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Four converged T-dependent thermal conductivities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natural isotopes with full BTE solution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nat,full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natural isotopes with the relaxation time approximation (RTA)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nat,RTA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isotopically pure (100%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70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 (69.924 amu)) with full BTE solution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pure,full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and isotopically pure with RTA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pure,RTA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If only RTA available, then only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nat,RTA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pure,RTA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not include boundary scattering, even at low T. We want to see how the codes behave at low T without this extrinsic scattering.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Numerical data: T (K)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(W/m/K) in range 10K &lt; T &lt; 1000K (excel or text file)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For 10K ≤ T ≤ 50K increments of 10K (5 data points); for 50K &lt; T ≤ 300K increments of 25K (10 data points); for 300K &lt; T ≤ 1000K increments of 100K (7 data points).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file with T from 10K to 1000K list (22 rows): T,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nat,full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nat,RTA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pure,full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pure,RTA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Accumulated T=300K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acc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vs frequency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acc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vs mean free path (mfp) for converged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nat,RTA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value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Numerical data for each mode (q,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sampled in the Brillouin zone integration: f (THz), mfp=|sqrt(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)×lifetime| (nm), mode contribution to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(W/m/K)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nat,RTA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file (excel or text) with row for each mode (q,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f, mfp, mode contribution to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1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RTA T=300K three-phonon scattering rates (1/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τ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3ph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and phonon-isotope scattering rates for natural abundance (1/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τ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iso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Numerical data: f (THz), 1/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τ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3ph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(THz=1/ps), and 1/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τ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iso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(THz)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file (excel or text) with row for each mode (q, j): f, 1/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τ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3ph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1/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τ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iso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Converged third-order anharmonic IFCs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 format for code used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be supplied as supplemental material upon publication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Methods / convergence criteria: thermal conductivity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Delta function representation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with details; e.g., adaptive smearing, cutoff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Integration grid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Symmetries used</w:t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Methods / convergence criteria: anharmonic IFCs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Cutoff radius, supercell size, integration mesh, thresholds, displacement parameter for supercell derivatives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Post-processing</w:t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Evidence of converged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 T=300K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Varying integration meshes</w:t>
      </w:r>
    </w:p>
    <w:p w:rsidR="00000000" w:rsidDel="00000000" w:rsidP="00000000" w:rsidRDefault="00000000" w:rsidRPr="00000000" w14:paraId="00000080">
      <w:pPr>
        <w:keepNext w:val="1"/>
        <w:widowControl w:val="0"/>
        <w:spacing w:line="240" w:lineRule="auto"/>
        <w:ind w:left="108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814897" cy="2233573"/>
            <wp:effectExtent b="0" l="0" r="0" t="0"/>
            <wp:docPr descr="Chart, bar chart, histogram&#10;&#10;Description automatically generated" id="22" name="image11.jpg"/>
            <a:graphic>
              <a:graphicData uri="http://schemas.openxmlformats.org/drawingml/2006/picture">
                <pic:pic>
                  <pic:nvPicPr>
                    <pic:cNvPr descr="Chart, bar chart, histogram&#10;&#10;Description automatically generated" id="0" name="image1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897" cy="2233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Figure 9 thermal conductivity with different conv_thr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widowControl w:val="0"/>
        <w:spacing w:line="240" w:lineRule="auto"/>
        <w:ind w:left="108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780977" cy="2167141"/>
            <wp:effectExtent b="0" l="0" r="0" t="0"/>
            <wp:docPr descr="Chart, bar chart, histogram&#10;&#10;Description automatically generated" id="25" name="image5.jpg"/>
            <a:graphic>
              <a:graphicData uri="http://schemas.openxmlformats.org/drawingml/2006/picture">
                <pic:pic>
                  <pic:nvPicPr>
                    <pic:cNvPr descr="Chart, bar chart, histogram&#10;&#10;Description automatically generated" id="0" name="image5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0977" cy="21671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Figure 10 Thermal conductivity at different k-mesh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widowControl w:val="0"/>
        <w:spacing w:line="240" w:lineRule="auto"/>
        <w:ind w:left="108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662427" cy="2357500"/>
            <wp:effectExtent b="0" l="0" r="0" t="0"/>
            <wp:docPr descr="Chart, bar chart, histogram&#10;&#10;Description automatically generated" id="23" name="image9.jpg"/>
            <a:graphic>
              <a:graphicData uri="http://schemas.openxmlformats.org/drawingml/2006/picture">
                <pic:pic>
                  <pic:nvPicPr>
                    <pic:cNvPr descr="Chart, bar chart, histogram&#10;&#10;Description automatically generated" id="0" name="image9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427" cy="23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Figure 11 Thermal conductivity at different displacement magnitude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1"/>
        <w:widowControl w:val="0"/>
        <w:spacing w:line="240" w:lineRule="auto"/>
        <w:ind w:left="108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697052" cy="2246679"/>
            <wp:effectExtent b="0" l="0" r="0" t="0"/>
            <wp:docPr descr="Chart, bar chart, histogram&#10;&#10;Description automatically generated" id="24" name="image8.jpg"/>
            <a:graphic>
              <a:graphicData uri="http://schemas.openxmlformats.org/drawingml/2006/picture">
                <pic:pic>
                  <pic:nvPicPr>
                    <pic:cNvPr descr="Chart, bar chart, histogram&#10;&#10;Description automatically generated" id="0" name="image8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7052" cy="2246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Figure 12 Thermal conductivity at different ecutwfc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notes / cpu hours</w:t>
      </w:r>
    </w:p>
    <w:p w:rsidR="00000000" w:rsidDel="00000000" w:rsidP="00000000" w:rsidRDefault="00000000" w:rsidRPr="00000000" w14:paraId="00000089">
      <w:pPr>
        <w:widowControl w:val="0"/>
        <w:numPr>
          <w:ilvl w:val="1"/>
          <w:numId w:val="10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23 displacement patterns, and it takes about 128 cpu*hours for each displacement pattern. </w:t>
      </w:r>
    </w:p>
    <w:p w:rsidR="00000000" w:rsidDel="00000000" w:rsidP="00000000" w:rsidRDefault="00000000" w:rsidRPr="00000000" w14:paraId="0000008A">
      <w:pPr>
        <w:widowControl w:val="0"/>
        <w:numPr>
          <w:ilvl w:val="1"/>
          <w:numId w:val="10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total computational costs are: 3000 cpu*hours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input files to run fully converged calculations</w:t>
      </w:r>
    </w:p>
    <w:p w:rsidR="00000000" w:rsidDel="00000000" w:rsidP="00000000" w:rsidRDefault="00000000" w:rsidRPr="00000000" w14:paraId="0000008C">
      <w:pPr>
        <w:widowControl w:val="0"/>
        <w:numPr>
          <w:ilvl w:val="1"/>
          <w:numId w:val="10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scf.in</w:t>
      </w:r>
    </w:p>
    <w:p w:rsidR="00000000" w:rsidDel="00000000" w:rsidP="00000000" w:rsidRDefault="00000000" w:rsidRPr="00000000" w14:paraId="0000008D">
      <w:pPr>
        <w:widowControl w:val="0"/>
        <w:numPr>
          <w:ilvl w:val="1"/>
          <w:numId w:val="10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alm.333.in </w:t>
      </w:r>
    </w:p>
    <w:p w:rsidR="00000000" w:rsidDel="00000000" w:rsidP="00000000" w:rsidRDefault="00000000" w:rsidRPr="00000000" w14:paraId="0000008E">
      <w:pPr>
        <w:widowControl w:val="0"/>
        <w:numPr>
          <w:ilvl w:val="1"/>
          <w:numId w:val="10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run_pw.sh</w:t>
      </w:r>
    </w:p>
    <w:p w:rsidR="00000000" w:rsidDel="00000000" w:rsidP="00000000" w:rsidRDefault="00000000" w:rsidRPr="00000000" w14:paraId="0000008F">
      <w:pPr>
        <w:widowControl w:val="0"/>
        <w:numPr>
          <w:ilvl w:val="1"/>
          <w:numId w:val="10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run_RTA.sh</w:t>
      </w:r>
    </w:p>
    <w:p w:rsidR="00000000" w:rsidDel="00000000" w:rsidP="00000000" w:rsidRDefault="00000000" w:rsidRPr="00000000" w14:paraId="00000090">
      <w:pPr>
        <w:widowControl w:val="0"/>
        <w:numPr>
          <w:ilvl w:val="1"/>
          <w:numId w:val="10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alm.333.optimize.in</w:t>
      </w:r>
    </w:p>
    <w:p w:rsidR="00000000" w:rsidDel="00000000" w:rsidP="00000000" w:rsidRDefault="00000000" w:rsidRPr="00000000" w14:paraId="00000091">
      <w:pPr>
        <w:widowControl w:val="0"/>
        <w:numPr>
          <w:ilvl w:val="1"/>
          <w:numId w:val="10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Ge333_cubic.xml</w:t>
      </w:r>
    </w:p>
    <w:p w:rsidR="00000000" w:rsidDel="00000000" w:rsidP="00000000" w:rsidRDefault="00000000" w:rsidRPr="00000000" w14:paraId="00000092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cs="Times New Roman" w:eastAsia="Times New Roman" w:hAnsi="Times New Roman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cs="Times New Roman" w:eastAsia="Times New Roman" w:hAnsi="Times New Roman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6D3491"/>
    <w:pPr>
      <w:ind w:left="720"/>
      <w:contextualSpacing w:val="1"/>
    </w:pPr>
  </w:style>
  <w:style w:type="paragraph" w:styleId="Caption">
    <w:name w:val="caption"/>
    <w:basedOn w:val="Normal"/>
    <w:next w:val="Normal"/>
    <w:uiPriority w:val="35"/>
    <w:unhideWhenUsed w:val="1"/>
    <w:qFormat w:val="1"/>
    <w:rsid w:val="001E4C7C"/>
    <w:pPr>
      <w:spacing w:after="200" w:line="240" w:lineRule="auto"/>
    </w:pPr>
    <w:rPr>
      <w:i w:val="1"/>
      <w:iCs w:val="1"/>
      <w:color w:val="1f497d" w:themeColor="text2"/>
      <w:sz w:val="18"/>
      <w:szCs w:val="18"/>
    </w:rPr>
  </w:style>
  <w:style w:type="table" w:styleId="TableGrid">
    <w:name w:val="Table Grid"/>
    <w:basedOn w:val="TableNormal"/>
    <w:uiPriority w:val="39"/>
    <w:rsid w:val="00FF42E9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dTable1Light">
    <w:name w:val="Grid Table 1 Light"/>
    <w:basedOn w:val="TableNormal"/>
    <w:uiPriority w:val="46"/>
    <w:rsid w:val="000E0950"/>
    <w:pPr>
      <w:spacing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PlainTable1">
    <w:name w:val="Plain Table 1"/>
    <w:basedOn w:val="TableNormal"/>
    <w:uiPriority w:val="41"/>
    <w:rsid w:val="000E0950"/>
    <w:pPr>
      <w:spacing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4.jpg"/><Relationship Id="rId13" Type="http://schemas.openxmlformats.org/officeDocument/2006/relationships/image" Target="media/image7.jp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image" Target="media/image11.jpg"/><Relationship Id="rId14" Type="http://schemas.openxmlformats.org/officeDocument/2006/relationships/image" Target="media/image12.jpg"/><Relationship Id="rId17" Type="http://schemas.openxmlformats.org/officeDocument/2006/relationships/image" Target="media/image9.jpg"/><Relationship Id="rId16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8.jpg"/><Relationship Id="rId7" Type="http://schemas.openxmlformats.org/officeDocument/2006/relationships/image" Target="media/image1.png"/><Relationship Id="rId8" Type="http://schemas.openxmlformats.org/officeDocument/2006/relationships/image" Target="media/image10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6LCdG/Do0Blk6qlw61wyRPuaqg==">AMUW2mWaNO1XnLHvGyiglXz/wnRaRb5RwjFo4IO1Zp/l1754H76VAc9GIcVYLT80Hi+X8orPiN2jIY9lVHFkt4xFworsLiNKLOyjlMfhOKPQDr/Rqg/l1co=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2022-02-03T11:36:00Z</dcterms:created>
</cp:coreProperties>
</file>