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73D5" w14:textId="29CA5A44" w:rsidR="00CB43D9" w:rsidRPr="00D4394E" w:rsidRDefault="00324F17" w:rsidP="00D4394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/>
          <w:u w:val="single"/>
        </w:rPr>
      </w:pPr>
      <w:r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Structure</w:t>
      </w:r>
    </w:p>
    <w:p w14:paraId="52F5A2FE" w14:textId="4D117157" w:rsidR="00324F17" w:rsidRPr="00D4394E" w:rsidRDefault="00324F17" w:rsidP="00D4394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4394E">
        <w:rPr>
          <w:rFonts w:ascii="Times New Roman" w:hAnsi="Times New Roman" w:cs="Times New Roman"/>
        </w:rPr>
        <w:t xml:space="preserve">Converged relaxed lattice constant is 5.687 </w:t>
      </w:r>
      <w:r w:rsidRPr="00D4394E">
        <w:rPr>
          <w:rFonts w:ascii="Times New Roman" w:eastAsiaTheme="minorHAnsi" w:hAnsi="Times New Roman" w:cs="Times New Roman"/>
        </w:rPr>
        <w:t>Å.</w:t>
      </w:r>
    </w:p>
    <w:p w14:paraId="25512C9A" w14:textId="3135EF06" w:rsidR="00324F17" w:rsidRPr="00D4394E" w:rsidRDefault="00324F17" w:rsidP="00D4394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Threshold for energy is 10</w:t>
      </w:r>
      <w:r w:rsidRPr="00D4394E">
        <w:rPr>
          <w:rFonts w:ascii="Times New Roman" w:eastAsiaTheme="minorHAnsi" w:hAnsi="Times New Roman" w:cs="Times New Roman"/>
          <w:vertAlign w:val="superscript"/>
        </w:rPr>
        <w:t xml:space="preserve">-7 </w:t>
      </w:r>
      <w:proofErr w:type="spellStart"/>
      <w:r w:rsidRPr="00D4394E">
        <w:rPr>
          <w:rFonts w:ascii="Times New Roman" w:eastAsiaTheme="minorHAnsi" w:hAnsi="Times New Roman" w:cs="Times New Roman"/>
        </w:rPr>
        <w:t>Ryd</w:t>
      </w:r>
      <w:proofErr w:type="spellEnd"/>
      <w:r w:rsidRPr="00D4394E">
        <w:rPr>
          <w:rFonts w:ascii="Times New Roman" w:eastAsiaTheme="minorHAnsi" w:hAnsi="Times New Roman" w:cs="Times New Roman"/>
        </w:rPr>
        <w:t>; for force is 10</w:t>
      </w:r>
      <w:r w:rsidRPr="00D4394E">
        <w:rPr>
          <w:rFonts w:ascii="Times New Roman" w:eastAsiaTheme="minorHAnsi" w:hAnsi="Times New Roman" w:cs="Times New Roman"/>
          <w:vertAlign w:val="superscript"/>
        </w:rPr>
        <w:t xml:space="preserve">-7 </w:t>
      </w:r>
      <w:proofErr w:type="spellStart"/>
      <w:r w:rsidRPr="00D4394E">
        <w:rPr>
          <w:rFonts w:ascii="Times New Roman" w:eastAsiaTheme="minorHAnsi" w:hAnsi="Times New Roman" w:cs="Times New Roman"/>
        </w:rPr>
        <w:t>Ryd</w:t>
      </w:r>
      <w:proofErr w:type="spellEnd"/>
      <w:r w:rsidRPr="00D4394E">
        <w:rPr>
          <w:rFonts w:ascii="Times New Roman" w:eastAsiaTheme="minorHAnsi" w:hAnsi="Times New Roman" w:cs="Times New Roman"/>
        </w:rPr>
        <w:t>/Bohr.</w:t>
      </w:r>
    </w:p>
    <w:p w14:paraId="7D1F798A" w14:textId="056EC936" w:rsidR="00324F17" w:rsidRPr="00D4394E" w:rsidRDefault="005074BB" w:rsidP="00D4394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 xml:space="preserve">CPU hours for </w:t>
      </w:r>
      <w:proofErr w:type="spellStart"/>
      <w:r w:rsidRPr="00D4394E">
        <w:rPr>
          <w:rFonts w:ascii="Times New Roman" w:eastAsiaTheme="minorHAnsi" w:hAnsi="Times New Roman" w:cs="Times New Roman"/>
        </w:rPr>
        <w:t>scf</w:t>
      </w:r>
      <w:proofErr w:type="spellEnd"/>
      <w:r w:rsidRPr="00D4394E">
        <w:rPr>
          <w:rFonts w:ascii="Times New Roman" w:eastAsiaTheme="minorHAnsi" w:hAnsi="Times New Roman" w:cs="Times New Roman"/>
        </w:rPr>
        <w:t xml:space="preserve"> calculation</w:t>
      </w:r>
      <w:r w:rsidR="001F6258" w:rsidRPr="00D4394E">
        <w:rPr>
          <w:rFonts w:ascii="Times New Roman" w:eastAsiaTheme="minorHAnsi" w:hAnsi="Times New Roman" w:cs="Times New Roman"/>
        </w:rPr>
        <w:t xml:space="preserve"> with 16*16*16 </w:t>
      </w:r>
      <w:proofErr w:type="spellStart"/>
      <w:r w:rsidR="001F6258" w:rsidRPr="00D4394E">
        <w:rPr>
          <w:rFonts w:ascii="Times New Roman" w:eastAsiaTheme="minorHAnsi" w:hAnsi="Times New Roman" w:cs="Times New Roman"/>
        </w:rPr>
        <w:t>kmesh</w:t>
      </w:r>
      <w:proofErr w:type="spellEnd"/>
      <w:r w:rsidR="001F6258" w:rsidRPr="00D4394E">
        <w:rPr>
          <w:rFonts w:ascii="Times New Roman" w:eastAsiaTheme="minorHAnsi" w:hAnsi="Times New Roman" w:cs="Times New Roman"/>
        </w:rPr>
        <w:t xml:space="preserve"> is</w:t>
      </w:r>
      <w:r w:rsidRPr="00D4394E">
        <w:rPr>
          <w:rFonts w:ascii="Times New Roman" w:eastAsiaTheme="minorHAnsi" w:hAnsi="Times New Roman" w:cs="Times New Roman"/>
        </w:rPr>
        <w:t xml:space="preserve"> 2.52s</w:t>
      </w:r>
      <w:r w:rsidR="001F6258" w:rsidRPr="00D4394E">
        <w:rPr>
          <w:rFonts w:ascii="Times New Roman" w:eastAsiaTheme="minorHAnsi" w:hAnsi="Times New Roman" w:cs="Times New Roman"/>
        </w:rPr>
        <w:t xml:space="preserve"> </w:t>
      </w:r>
      <w:r w:rsidRPr="00D4394E">
        <w:rPr>
          <w:rFonts w:ascii="Times New Roman" w:eastAsiaTheme="minorHAnsi" w:hAnsi="Times New Roman" w:cs="Times New Roman"/>
        </w:rPr>
        <w:t xml:space="preserve">on two nodes (each has 24 </w:t>
      </w:r>
      <w:r w:rsidR="00331D59">
        <w:rPr>
          <w:rFonts w:ascii="Times New Roman" w:eastAsiaTheme="minorHAnsi" w:hAnsi="Times New Roman" w:cs="Times New Roman"/>
        </w:rPr>
        <w:t>processor</w:t>
      </w:r>
      <w:r w:rsidRPr="00D4394E">
        <w:rPr>
          <w:rFonts w:ascii="Times New Roman" w:eastAsiaTheme="minorHAnsi" w:hAnsi="Times New Roman" w:cs="Times New Roman"/>
        </w:rPr>
        <w:t xml:space="preserve">s) and total 48 processors. Each node equipped with E5-2680v3 and 125 Gb mem. QE version 6.6 compiled with Intel compiler version 2019.1.144 and </w:t>
      </w:r>
      <w:proofErr w:type="spellStart"/>
      <w:r w:rsidRPr="00D4394E">
        <w:rPr>
          <w:rFonts w:ascii="Times New Roman" w:eastAsiaTheme="minorHAnsi" w:hAnsi="Times New Roman" w:cs="Times New Roman"/>
        </w:rPr>
        <w:t>OpenMPI</w:t>
      </w:r>
      <w:proofErr w:type="spellEnd"/>
      <w:r w:rsidRPr="00D4394E">
        <w:rPr>
          <w:rFonts w:ascii="Times New Roman" w:eastAsiaTheme="minorHAnsi" w:hAnsi="Times New Roman" w:cs="Times New Roman"/>
        </w:rPr>
        <w:t xml:space="preserve"> version 4.0.4.</w:t>
      </w:r>
    </w:p>
    <w:p w14:paraId="237E328B" w14:textId="17917A69" w:rsidR="005074BB" w:rsidRPr="00D4394E" w:rsidRDefault="005074BB" w:rsidP="00D4394E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Input files are attached.</w:t>
      </w:r>
    </w:p>
    <w:p w14:paraId="4311DD1E" w14:textId="643A9988" w:rsidR="00132DF7" w:rsidRPr="00D4394E" w:rsidRDefault="00132DF7" w:rsidP="00D4394E">
      <w:pPr>
        <w:spacing w:line="360" w:lineRule="auto"/>
        <w:rPr>
          <w:rFonts w:ascii="Times New Roman" w:hAnsi="Times New Roman" w:cs="Times New Roman"/>
        </w:rPr>
      </w:pPr>
    </w:p>
    <w:p w14:paraId="3720E719" w14:textId="69C33E87" w:rsidR="00132DF7" w:rsidRPr="00D4394E" w:rsidRDefault="00132DF7" w:rsidP="00D4394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/>
          <w:u w:val="single"/>
        </w:rPr>
      </w:pPr>
      <w:r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Electrons</w:t>
      </w:r>
      <w:r w:rsidR="000108E1"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 xml:space="preserve"> (</w:t>
      </w:r>
      <w:r w:rsid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*</w:t>
      </w:r>
      <w:r w:rsidR="000108E1"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I cannot get a DFT-level band structure without band inversion)</w:t>
      </w:r>
    </w:p>
    <w:p w14:paraId="4965FA32" w14:textId="78010B83" w:rsidR="00792A38" w:rsidRPr="00D4394E" w:rsidRDefault="00792A38" w:rsidP="00D4394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D4394E">
        <w:rPr>
          <w:rFonts w:ascii="Times New Roman" w:hAnsi="Times New Roman" w:cs="Times New Roman"/>
          <w:color w:val="000000"/>
        </w:rPr>
        <w:t>Numerical data are attached</w:t>
      </w:r>
      <w:r w:rsidR="006A76C2" w:rsidRPr="00D4394E">
        <w:rPr>
          <w:rFonts w:ascii="Times New Roman" w:hAnsi="Times New Roman" w:cs="Times New Roman"/>
          <w:color w:val="000000"/>
        </w:rPr>
        <w:t>, and named as seg1.csv, seg2.csv, and seg3.csv corresponding to the three different paths.</w:t>
      </w:r>
    </w:p>
    <w:p w14:paraId="58C7C4E2" w14:textId="728511C9" w:rsidR="000108E1" w:rsidRPr="00D4394E" w:rsidRDefault="000108E1" w:rsidP="00D4394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Thresholds for energy is 10</w:t>
      </w:r>
      <w:r w:rsidRPr="00D4394E">
        <w:rPr>
          <w:rFonts w:ascii="Times New Roman" w:eastAsiaTheme="minorHAnsi" w:hAnsi="Times New Roman" w:cs="Times New Roman"/>
          <w:vertAlign w:val="superscript"/>
        </w:rPr>
        <w:t xml:space="preserve">-10 </w:t>
      </w:r>
      <w:proofErr w:type="spellStart"/>
      <w:r w:rsidRPr="00D4394E">
        <w:rPr>
          <w:rFonts w:ascii="Times New Roman" w:eastAsiaTheme="minorHAnsi" w:hAnsi="Times New Roman" w:cs="Times New Roman"/>
        </w:rPr>
        <w:t>Ryd</w:t>
      </w:r>
      <w:proofErr w:type="spellEnd"/>
      <w:r w:rsidRPr="00D4394E">
        <w:rPr>
          <w:rFonts w:ascii="Times New Roman" w:eastAsiaTheme="minorHAnsi" w:hAnsi="Times New Roman" w:cs="Times New Roman"/>
        </w:rPr>
        <w:t>. Well converged integration k-mesh is 12*12*12 without grid-shifting.</w:t>
      </w:r>
      <w:r w:rsidR="00FE44C8" w:rsidRPr="00D4394E">
        <w:rPr>
          <w:rFonts w:ascii="Times New Roman" w:eastAsiaTheme="minorHAnsi" w:hAnsi="Times New Roman" w:cs="Times New Roman"/>
        </w:rPr>
        <w:t xml:space="preserve"> The maximum eigenenergy difference between k-mesh 12*12*12 and 14*14*14 is </w:t>
      </w:r>
      <w:r w:rsidR="008C7834" w:rsidRPr="00D4394E">
        <w:rPr>
          <w:rFonts w:ascii="Times New Roman" w:eastAsiaTheme="minorHAnsi" w:hAnsi="Times New Roman" w:cs="Times New Roman"/>
        </w:rPr>
        <w:t xml:space="preserve">0.0001 eV. </w:t>
      </w:r>
      <w:proofErr w:type="gramStart"/>
      <w:r w:rsidR="008C7834" w:rsidRPr="00D4394E">
        <w:rPr>
          <w:rFonts w:ascii="Times New Roman" w:eastAsiaTheme="minorHAnsi" w:hAnsi="Times New Roman" w:cs="Times New Roman"/>
        </w:rPr>
        <w:t>Actually, the</w:t>
      </w:r>
      <w:proofErr w:type="gramEnd"/>
      <w:r w:rsidR="008C7834" w:rsidRPr="00D4394E">
        <w:rPr>
          <w:rFonts w:ascii="Times New Roman" w:eastAsiaTheme="minorHAnsi" w:hAnsi="Times New Roman" w:cs="Times New Roman"/>
        </w:rPr>
        <w:t xml:space="preserve"> maximum eigenenergy difference between k-mesh 4*4*4 and 6*6*6 is 0.0367 eV, which is already hard to capture in Figure 1 from the item 3 in this section. </w:t>
      </w:r>
    </w:p>
    <w:p w14:paraId="5B39F544" w14:textId="24BB2652" w:rsidR="008C7834" w:rsidRDefault="001F6258" w:rsidP="00D4394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The converged band structure is shown in Figure 1</w:t>
      </w:r>
      <w:r w:rsidR="00792A38" w:rsidRPr="00D4394E">
        <w:rPr>
          <w:rFonts w:ascii="Times New Roman" w:eastAsiaTheme="minorHAnsi" w:hAnsi="Times New Roman" w:cs="Times New Roman"/>
        </w:rPr>
        <w:t>, also attached</w:t>
      </w:r>
      <w:r w:rsidRPr="00D4394E">
        <w:rPr>
          <w:rFonts w:ascii="Times New Roman" w:eastAsiaTheme="minorHAnsi" w:hAnsi="Times New Roman" w:cs="Times New Roman"/>
        </w:rPr>
        <w:t>.</w:t>
      </w:r>
    </w:p>
    <w:p w14:paraId="613C9BAB" w14:textId="500106D4" w:rsidR="001F6258" w:rsidRPr="00D4394E" w:rsidRDefault="00C37B15" w:rsidP="00C37B15">
      <w:pPr>
        <w:spacing w:line="360" w:lineRule="auto"/>
        <w:rPr>
          <w:rFonts w:ascii="Times New Roman" w:eastAsiaTheme="minorHAnsi" w:hAnsi="Times New Roman" w:cs="Times New Roman"/>
        </w:rPr>
      </w:pPr>
      <w:r>
        <w:rPr>
          <w:noProof/>
        </w:rPr>
        <w:drawing>
          <wp:inline distT="0" distB="0" distL="0" distR="0" wp14:anchorId="0A9FA2EC" wp14:editId="0CE9C08C">
            <wp:extent cx="5274310" cy="2637155"/>
            <wp:effectExtent l="0" t="0" r="254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258" w:rsidRPr="00D4394E">
        <w:rPr>
          <w:rFonts w:ascii="Times New Roman" w:eastAsiaTheme="minorHAnsi" w:hAnsi="Times New Roman" w:cs="Times New Roman"/>
        </w:rPr>
        <w:t xml:space="preserve">Figure 1. Band structure calculated with different k-meshes. The left, middle and right panels are for paths along </w:t>
      </w:r>
      <w:r w:rsidR="001F6258" w:rsidRPr="00D4394E">
        <w:rPr>
          <w:rFonts w:ascii="Times New Roman" w:hAnsi="Times New Roman" w:cs="Times New Roman"/>
          <w:color w:val="000000"/>
        </w:rPr>
        <w:t>Γ→X, Γ→K→X, and Γ→L, respectively.</w:t>
      </w:r>
      <w:r w:rsidR="00E92917" w:rsidRPr="00D4394E">
        <w:rPr>
          <w:rFonts w:ascii="Times New Roman" w:hAnsi="Times New Roman" w:cs="Times New Roman"/>
          <w:color w:val="000000"/>
        </w:rPr>
        <w:t xml:space="preserve"> Y axis is the eigenenergy, which is in eV.</w:t>
      </w:r>
    </w:p>
    <w:p w14:paraId="27B8668B" w14:textId="5C2E930F" w:rsidR="008C7834" w:rsidRPr="00D4394E" w:rsidRDefault="00792A38" w:rsidP="00D4394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N/A</w:t>
      </w:r>
    </w:p>
    <w:p w14:paraId="01CC99C5" w14:textId="2F21DA34" w:rsidR="00792A38" w:rsidRPr="00D4394E" w:rsidRDefault="00792A38" w:rsidP="00D4394E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eastAsiaTheme="minorHAnsi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>Input files are attached.</w:t>
      </w:r>
    </w:p>
    <w:p w14:paraId="0504E917" w14:textId="3B85513D" w:rsidR="003B5006" w:rsidRPr="00D4394E" w:rsidRDefault="003B5006" w:rsidP="00D4394E">
      <w:pPr>
        <w:spacing w:line="360" w:lineRule="auto"/>
        <w:rPr>
          <w:rFonts w:ascii="Times New Roman" w:eastAsiaTheme="minorHAnsi" w:hAnsi="Times New Roman" w:cs="Times New Roman"/>
        </w:rPr>
      </w:pPr>
    </w:p>
    <w:p w14:paraId="048A54D3" w14:textId="1E42AB79" w:rsidR="003B5006" w:rsidRPr="00D4394E" w:rsidRDefault="003B5006" w:rsidP="00D4394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/>
          <w:u w:val="single"/>
        </w:rPr>
      </w:pPr>
      <w:r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Harmonic</w:t>
      </w:r>
    </w:p>
    <w:p w14:paraId="7EB8FE52" w14:textId="0D40F0E0" w:rsidR="003B5006" w:rsidRPr="00D4394E" w:rsidRDefault="00E92917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hAnsi="Times New Roman" w:cs="Times New Roman"/>
          <w:color w:val="000000"/>
        </w:rPr>
        <w:t>Numerical data are attached, and named as seg1_phonon.csv, seg2_phonon.csv, and seg3</w:t>
      </w:r>
      <w:r w:rsidR="00F70637" w:rsidRPr="00D4394E">
        <w:rPr>
          <w:rFonts w:ascii="Times New Roman" w:hAnsi="Times New Roman" w:cs="Times New Roman"/>
          <w:color w:val="000000"/>
        </w:rPr>
        <w:t>_phonon</w:t>
      </w:r>
      <w:r w:rsidRPr="00D4394E">
        <w:rPr>
          <w:rFonts w:ascii="Times New Roman" w:hAnsi="Times New Roman" w:cs="Times New Roman"/>
          <w:color w:val="000000"/>
        </w:rPr>
        <w:t>.csv corresponding to the three different paths.</w:t>
      </w:r>
    </w:p>
    <w:p w14:paraId="0F656FC2" w14:textId="4E00AD30" w:rsidR="006B35DB" w:rsidRPr="00D4394E" w:rsidRDefault="006B35DB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hAnsi="Times New Roman" w:cs="Times New Roman"/>
          <w:color w:val="000000"/>
        </w:rPr>
        <w:t>Converged harmonic interatomic force constants are attached (</w:t>
      </w:r>
      <w:proofErr w:type="spellStart"/>
      <w:r w:rsidRPr="00D4394E">
        <w:rPr>
          <w:rFonts w:ascii="Times New Roman" w:hAnsi="Times New Roman" w:cs="Times New Roman"/>
          <w:color w:val="000000"/>
        </w:rPr>
        <w:t>espresso.fc</w:t>
      </w:r>
      <w:proofErr w:type="spellEnd"/>
      <w:r w:rsidRPr="00D4394E">
        <w:rPr>
          <w:rFonts w:ascii="Times New Roman" w:hAnsi="Times New Roman" w:cs="Times New Roman"/>
          <w:color w:val="000000"/>
        </w:rPr>
        <w:t>).</w:t>
      </w:r>
    </w:p>
    <w:p w14:paraId="760A9276" w14:textId="31344F44" w:rsidR="00F70637" w:rsidRPr="00D4394E" w:rsidRDefault="004309A2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eastAsiaTheme="minorHAnsi" w:hAnsi="Times New Roman" w:cs="Times New Roman"/>
        </w:rPr>
        <w:t>Thresholds for phonon calculation is 10</w:t>
      </w:r>
      <w:r w:rsidRPr="00D4394E">
        <w:rPr>
          <w:rFonts w:ascii="Times New Roman" w:eastAsiaTheme="minorHAnsi" w:hAnsi="Times New Roman" w:cs="Times New Roman"/>
          <w:vertAlign w:val="superscript"/>
        </w:rPr>
        <w:t xml:space="preserve">-22 </w:t>
      </w:r>
      <w:r w:rsidRPr="00D4394E">
        <w:rPr>
          <w:rFonts w:ascii="Times New Roman" w:eastAsiaTheme="minorHAnsi" w:hAnsi="Times New Roman" w:cs="Times New Roman"/>
        </w:rPr>
        <w:t>Ryd</w:t>
      </w:r>
      <w:r w:rsidRPr="00D4394E">
        <w:rPr>
          <w:rFonts w:ascii="Times New Roman" w:eastAsiaTheme="minorHAnsi" w:hAnsi="Times New Roman" w:cs="Times New Roman"/>
          <w:vertAlign w:val="superscript"/>
        </w:rPr>
        <w:t>2</w:t>
      </w:r>
      <w:r w:rsidRPr="00D4394E">
        <w:rPr>
          <w:rFonts w:ascii="Times New Roman" w:eastAsiaTheme="minorHAnsi" w:hAnsi="Times New Roman" w:cs="Times New Roman"/>
        </w:rPr>
        <w:t>. Well converged integration q-mesh for density functional perturbation theory calculation is 6*6*6. The maximum eigen-frequency difference between q-mesh 6*6*6 and 7*7*7 is 0.0</w:t>
      </w:r>
      <w:r w:rsidR="0052702B">
        <w:rPr>
          <w:rFonts w:ascii="Times New Roman" w:eastAsiaTheme="minorHAnsi" w:hAnsi="Times New Roman" w:cs="Times New Roman"/>
        </w:rPr>
        <w:t>967</w:t>
      </w:r>
      <w:r w:rsidRPr="00D4394E">
        <w:rPr>
          <w:rFonts w:ascii="Times New Roman" w:eastAsiaTheme="minorHAnsi" w:hAnsi="Times New Roman" w:cs="Times New Roman"/>
        </w:rPr>
        <w:t xml:space="preserve"> THz. </w:t>
      </w:r>
    </w:p>
    <w:p w14:paraId="0F2D8D45" w14:textId="5CCE4A72" w:rsidR="00F70637" w:rsidRPr="00D4394E" w:rsidRDefault="004309A2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eastAsiaTheme="minorHAnsi" w:hAnsi="Times New Roman" w:cs="Times New Roman"/>
        </w:rPr>
        <w:t>The converged phonon dispersion is shown in Figure 2, also attached.</w:t>
      </w:r>
    </w:p>
    <w:p w14:paraId="710ADEE3" w14:textId="0758A621" w:rsidR="004309A2" w:rsidRPr="00D4394E" w:rsidRDefault="0011353B" w:rsidP="00D4394E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6EE9F4BC" wp14:editId="7F9DAB29">
            <wp:extent cx="5274310" cy="263715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F4766" w14:textId="282B87E6" w:rsidR="004309A2" w:rsidRPr="00D4394E" w:rsidRDefault="004309A2" w:rsidP="00D4394E">
      <w:pPr>
        <w:pStyle w:val="ListParagraph"/>
        <w:ind w:left="357" w:firstLineChars="0" w:firstLine="0"/>
        <w:rPr>
          <w:rFonts w:ascii="Times New Roman" w:eastAsiaTheme="minorHAnsi" w:hAnsi="Times New Roman" w:cs="Times New Roman"/>
        </w:rPr>
      </w:pPr>
      <w:r w:rsidRPr="00D4394E">
        <w:rPr>
          <w:rFonts w:ascii="Times New Roman" w:eastAsiaTheme="minorHAnsi" w:hAnsi="Times New Roman" w:cs="Times New Roman"/>
        </w:rPr>
        <w:t xml:space="preserve">Figure 2. Phonon dispersion calculated with different q-meshes. The left, middle and right panels are for paths along </w:t>
      </w:r>
      <w:r w:rsidRPr="00D4394E">
        <w:rPr>
          <w:rFonts w:ascii="Times New Roman" w:hAnsi="Times New Roman" w:cs="Times New Roman"/>
          <w:color w:val="000000"/>
        </w:rPr>
        <w:t>Γ→X, Γ→K→X, and Γ→L, respectively. Y axis is the eigen-frequency, which is in THz.</w:t>
      </w:r>
    </w:p>
    <w:p w14:paraId="76DABE03" w14:textId="4C72172B" w:rsidR="004309A2" w:rsidRPr="00D4394E" w:rsidRDefault="006B35DB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eastAsiaTheme="minorHAnsi" w:hAnsi="Times New Roman" w:cs="Times New Roman"/>
        </w:rPr>
        <w:t>CPU hours for phonon calculation with 6*6*6 q</w:t>
      </w:r>
      <w:r w:rsidR="00D4394E">
        <w:rPr>
          <w:rFonts w:ascii="Times New Roman" w:eastAsiaTheme="minorHAnsi" w:hAnsi="Times New Roman" w:cs="Times New Roman"/>
        </w:rPr>
        <w:t>-</w:t>
      </w:r>
      <w:r w:rsidRPr="00D4394E">
        <w:rPr>
          <w:rFonts w:ascii="Times New Roman" w:eastAsiaTheme="minorHAnsi" w:hAnsi="Times New Roman" w:cs="Times New Roman"/>
        </w:rPr>
        <w:t xml:space="preserve">mesh is 57m32.87s on two nodes (each has 24 </w:t>
      </w:r>
      <w:r w:rsidR="00331D59">
        <w:rPr>
          <w:rFonts w:ascii="Times New Roman" w:eastAsiaTheme="minorHAnsi" w:hAnsi="Times New Roman" w:cs="Times New Roman"/>
        </w:rPr>
        <w:t>processor</w:t>
      </w:r>
      <w:r w:rsidRPr="00D4394E">
        <w:rPr>
          <w:rFonts w:ascii="Times New Roman" w:eastAsiaTheme="minorHAnsi" w:hAnsi="Times New Roman" w:cs="Times New Roman"/>
        </w:rPr>
        <w:t>s) and total 48 processors.</w:t>
      </w:r>
    </w:p>
    <w:p w14:paraId="3A81DDA4" w14:textId="14700105" w:rsidR="006B35DB" w:rsidRPr="00D4394E" w:rsidRDefault="006B35DB" w:rsidP="00D4394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 w:rsidRPr="00D4394E">
        <w:rPr>
          <w:rFonts w:ascii="Times New Roman" w:eastAsiaTheme="minorHAnsi" w:hAnsi="Times New Roman" w:cs="Times New Roman"/>
        </w:rPr>
        <w:t>All input files are attached.</w:t>
      </w:r>
    </w:p>
    <w:p w14:paraId="27E3D085" w14:textId="77777777" w:rsidR="00D4394E" w:rsidRPr="00D4394E" w:rsidRDefault="00D4394E" w:rsidP="00D4394E">
      <w:pPr>
        <w:pStyle w:val="ListParagraph"/>
        <w:spacing w:line="360" w:lineRule="auto"/>
        <w:ind w:left="360" w:firstLineChars="0" w:firstLine="0"/>
        <w:rPr>
          <w:rFonts w:ascii="Times New Roman" w:hAnsi="Times New Roman" w:cs="Times New Roman"/>
          <w:color w:val="000000"/>
        </w:rPr>
      </w:pPr>
    </w:p>
    <w:p w14:paraId="46E79864" w14:textId="77777777" w:rsidR="00D4394E" w:rsidRPr="00D4394E" w:rsidRDefault="00D4394E" w:rsidP="00D4394E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000000"/>
          <w:u w:val="single"/>
        </w:rPr>
      </w:pPr>
      <w:r w:rsidRPr="00D4394E">
        <w:rPr>
          <w:rFonts w:ascii="Times New Roman" w:hAnsi="Times New Roman" w:cs="Times New Roman"/>
          <w:b/>
          <w:bCs/>
          <w:i/>
          <w:iCs/>
          <w:color w:val="000000"/>
          <w:u w:val="single"/>
        </w:rPr>
        <w:t>Anharmonic thermal transport</w:t>
      </w:r>
    </w:p>
    <w:p w14:paraId="72DBFB07" w14:textId="60715A4B" w:rsidR="00D4394E" w:rsidRDefault="00526996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files containing the lattice thermal conductivities is attached. </w:t>
      </w:r>
      <w:r w:rsidR="00EA4B76">
        <w:rPr>
          <w:rFonts w:ascii="Times New Roman" w:hAnsi="Times New Roman" w:cs="Times New Roman"/>
          <w:color w:val="000000"/>
        </w:rPr>
        <w:t>The lattice thermal conductivity is in W/(</w:t>
      </w:r>
      <w:proofErr w:type="spellStart"/>
      <w:r w:rsidR="00EA4B76">
        <w:rPr>
          <w:rFonts w:ascii="Times New Roman" w:hAnsi="Times New Roman" w:cs="Times New Roman"/>
          <w:color w:val="000000"/>
        </w:rPr>
        <w:t>mK</w:t>
      </w:r>
      <w:proofErr w:type="spellEnd"/>
      <w:r w:rsidR="00EA4B76">
        <w:rPr>
          <w:rFonts w:ascii="Times New Roman" w:hAnsi="Times New Roman" w:cs="Times New Roman"/>
          <w:color w:val="000000"/>
        </w:rPr>
        <w:t xml:space="preserve">) </w:t>
      </w:r>
      <w:r w:rsidR="00EA4B76">
        <w:rPr>
          <w:rFonts w:ascii="Times New Roman" w:hAnsi="Times New Roman" w:cs="Times New Roman" w:hint="eastAsia"/>
          <w:color w:val="000000"/>
        </w:rPr>
        <w:t>a</w:t>
      </w:r>
      <w:r w:rsidR="00EA4B76">
        <w:rPr>
          <w:rFonts w:ascii="Times New Roman" w:hAnsi="Times New Roman" w:cs="Times New Roman"/>
          <w:color w:val="000000"/>
        </w:rPr>
        <w:t>nd temperature in K.</w:t>
      </w:r>
    </w:p>
    <w:p w14:paraId="4DAE69C0" w14:textId="60DA1BC3" w:rsidR="00D4394E" w:rsidRDefault="00EA1B0C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files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containing the accumulated lattice thermal conductivity at RTA level with isotope scattering </w:t>
      </w:r>
      <w:proofErr w:type="spellStart"/>
      <w:r>
        <w:rPr>
          <w:rFonts w:ascii="Times New Roman" w:hAnsi="Times New Roman" w:cs="Times New Roman"/>
          <w:color w:val="000000"/>
        </w:rPr>
        <w:t>v.s</w:t>
      </w:r>
      <w:proofErr w:type="spellEnd"/>
      <w:r>
        <w:rPr>
          <w:rFonts w:ascii="Times New Roman" w:hAnsi="Times New Roman" w:cs="Times New Roman"/>
          <w:color w:val="000000"/>
        </w:rPr>
        <w:t>. mean free path (frequency) are attached.</w:t>
      </w:r>
      <w:r w:rsidR="00EA4B76">
        <w:rPr>
          <w:rFonts w:ascii="Times New Roman" w:hAnsi="Times New Roman" w:cs="Times New Roman"/>
          <w:color w:val="000000"/>
        </w:rPr>
        <w:t xml:space="preserve"> The lattice thermal conductivity is in </w:t>
      </w:r>
      <w:r w:rsidR="00EA4B76">
        <w:rPr>
          <w:rFonts w:ascii="Times New Roman" w:hAnsi="Times New Roman" w:cs="Times New Roman"/>
          <w:color w:val="000000"/>
        </w:rPr>
        <w:lastRenderedPageBreak/>
        <w:t>W/(</w:t>
      </w:r>
      <w:proofErr w:type="spellStart"/>
      <w:r w:rsidR="00EA4B76">
        <w:rPr>
          <w:rFonts w:ascii="Times New Roman" w:hAnsi="Times New Roman" w:cs="Times New Roman"/>
          <w:color w:val="000000"/>
        </w:rPr>
        <w:t>mK</w:t>
      </w:r>
      <w:proofErr w:type="spellEnd"/>
      <w:r w:rsidR="00EA4B76">
        <w:rPr>
          <w:rFonts w:ascii="Times New Roman" w:hAnsi="Times New Roman" w:cs="Times New Roman"/>
          <w:color w:val="000000"/>
        </w:rPr>
        <w:t>), mean free path in nm and frequency in THz.</w:t>
      </w:r>
    </w:p>
    <w:p w14:paraId="37472F38" w14:textId="1D9B7906" w:rsidR="00EC15F8" w:rsidRDefault="00EC15F8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File containing three-phonon scattering rates (1/</w:t>
      </w:r>
      <w:r>
        <w:rPr>
          <w:rFonts w:ascii="Times New Roman" w:hAnsi="Times New Roman" w:cs="Times New Roman"/>
          <w:i/>
          <w:iCs/>
          <w:color w:val="000000"/>
        </w:rPr>
        <w:t>τ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  <w:vertAlign w:val="subscript"/>
        </w:rPr>
        <w:t>3ph</w:t>
      </w:r>
      <w:r>
        <w:rPr>
          <w:rFonts w:ascii="Times New Roman" w:hAnsi="Times New Roman" w:cs="Times New Roman"/>
          <w:color w:val="000000"/>
        </w:rPr>
        <w:t>) and phonon-isotope scattering rates (1/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τ</w:t>
      </w:r>
      <w:r>
        <w:rPr>
          <w:rFonts w:ascii="Times New Roman" w:hAnsi="Times New Roman" w:cs="Times New Roman"/>
          <w:i/>
          <w:iCs/>
          <w:color w:val="000000"/>
          <w:sz w:val="14"/>
          <w:szCs w:val="14"/>
          <w:vertAlign w:val="subscript"/>
        </w:rPr>
        <w:t>iso</w:t>
      </w:r>
      <w:proofErr w:type="spellEnd"/>
      <w:r>
        <w:rPr>
          <w:rFonts w:ascii="Times New Roman" w:hAnsi="Times New Roman" w:cs="Times New Roman"/>
          <w:color w:val="000000"/>
        </w:rPr>
        <w:t>) is attached.</w:t>
      </w:r>
    </w:p>
    <w:p w14:paraId="73D55ADF" w14:textId="25EAAEF8" w:rsidR="004D4F08" w:rsidRDefault="004D4F08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file containing converged third order IFCs is attached. </w:t>
      </w:r>
    </w:p>
    <w:p w14:paraId="50F4FB23" w14:textId="3896DA00" w:rsidR="004D4F08" w:rsidRDefault="004D4F08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Delta function was dealt with adaptive smearing. The </w:t>
      </w:r>
      <w:proofErr w:type="spellStart"/>
      <w:r w:rsidRPr="004D4F08">
        <w:rPr>
          <w:rFonts w:ascii="Times New Roman" w:hAnsi="Times New Roman" w:cs="Times New Roman"/>
          <w:color w:val="000000"/>
        </w:rPr>
        <w:t>scalebroad</w:t>
      </w:r>
      <w:proofErr w:type="spellEnd"/>
      <w:r>
        <w:rPr>
          <w:rFonts w:ascii="Times New Roman" w:hAnsi="Times New Roman" w:cs="Times New Roman"/>
          <w:color w:val="000000"/>
        </w:rPr>
        <w:t xml:space="preserve"> was set to 0.1, which was well converged. For example, the percentage difference</w:t>
      </w:r>
      <w:r w:rsidR="00476BAD">
        <w:rPr>
          <w:rFonts w:ascii="Times New Roman" w:hAnsi="Times New Roman" w:cs="Times New Roman"/>
          <w:color w:val="000000"/>
        </w:rPr>
        <w:t xml:space="preserve"> on the lattice thermal conductivity obtained from exact solution with isotopes scattering</w:t>
      </w:r>
      <w:r>
        <w:rPr>
          <w:rFonts w:ascii="Times New Roman" w:hAnsi="Times New Roman" w:cs="Times New Roman"/>
          <w:color w:val="000000"/>
        </w:rPr>
        <w:t xml:space="preserve"> between </w:t>
      </w:r>
      <w:proofErr w:type="spellStart"/>
      <w:r w:rsidRPr="004D4F08">
        <w:rPr>
          <w:rFonts w:ascii="Times New Roman" w:hAnsi="Times New Roman" w:cs="Times New Roman"/>
          <w:color w:val="000000"/>
        </w:rPr>
        <w:t>scalebroad</w:t>
      </w:r>
      <w:proofErr w:type="spellEnd"/>
      <w:r>
        <w:rPr>
          <w:rFonts w:ascii="Times New Roman" w:hAnsi="Times New Roman" w:cs="Times New Roman"/>
          <w:color w:val="000000"/>
        </w:rPr>
        <w:t xml:space="preserve">=0.1 and </w:t>
      </w:r>
      <w:proofErr w:type="spellStart"/>
      <w:r w:rsidRPr="004D4F08">
        <w:rPr>
          <w:rFonts w:ascii="Times New Roman" w:hAnsi="Times New Roman" w:cs="Times New Roman"/>
          <w:color w:val="000000"/>
        </w:rPr>
        <w:t>scalebroad</w:t>
      </w:r>
      <w:proofErr w:type="spellEnd"/>
      <w:r>
        <w:rPr>
          <w:rFonts w:ascii="Times New Roman" w:hAnsi="Times New Roman" w:cs="Times New Roman"/>
          <w:color w:val="000000"/>
        </w:rPr>
        <w:t xml:space="preserve">=0.2 is 0.649%. And the percentage difference between </w:t>
      </w:r>
      <w:proofErr w:type="spellStart"/>
      <w:r w:rsidRPr="004D4F08">
        <w:rPr>
          <w:rFonts w:ascii="Times New Roman" w:hAnsi="Times New Roman" w:cs="Times New Roman"/>
          <w:color w:val="000000"/>
        </w:rPr>
        <w:t>scalebroad</w:t>
      </w:r>
      <w:proofErr w:type="spellEnd"/>
      <w:r>
        <w:rPr>
          <w:rFonts w:ascii="Times New Roman" w:hAnsi="Times New Roman" w:cs="Times New Roman"/>
          <w:color w:val="000000"/>
        </w:rPr>
        <w:t xml:space="preserve">=0.1 and </w:t>
      </w:r>
      <w:proofErr w:type="spellStart"/>
      <w:r w:rsidRPr="004D4F08">
        <w:rPr>
          <w:rFonts w:ascii="Times New Roman" w:hAnsi="Times New Roman" w:cs="Times New Roman"/>
          <w:color w:val="000000"/>
        </w:rPr>
        <w:t>scalebroad</w:t>
      </w:r>
      <w:proofErr w:type="spellEnd"/>
      <w:r>
        <w:rPr>
          <w:rFonts w:ascii="Times New Roman" w:hAnsi="Times New Roman" w:cs="Times New Roman"/>
          <w:color w:val="000000"/>
        </w:rPr>
        <w:t xml:space="preserve">=1 is 1.33%. Integration grid was chosen as </w:t>
      </w:r>
      <w:r w:rsidR="00476BAD">
        <w:rPr>
          <w:rFonts w:ascii="Times New Roman" w:hAnsi="Times New Roman" w:cs="Times New Roman"/>
          <w:color w:val="000000"/>
        </w:rPr>
        <w:t>32*32*32, whose convergence was also tested. For example, the percentage difference on the lattice thermal conductivity obtained from exact solution with isotopes scattering between k-grid 32*32*32 and 34*34*34 is 1.73%. And the percent difference is 0.618% between k-grid 32*32*32 and 40*40*40.</w:t>
      </w:r>
    </w:p>
    <w:p w14:paraId="0E35FC55" w14:textId="1B9A33BC" w:rsidR="00476BAD" w:rsidRDefault="00476BAD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Up to the </w:t>
      </w:r>
      <w:r w:rsidR="00EF6829">
        <w:rPr>
          <w:rFonts w:ascii="Times New Roman" w:hAnsi="Times New Roman" w:cs="Times New Roman"/>
          <w:color w:val="000000"/>
        </w:rPr>
        <w:t>4th</w:t>
      </w:r>
      <w:r>
        <w:rPr>
          <w:rFonts w:ascii="Times New Roman" w:hAnsi="Times New Roman" w:cs="Times New Roman"/>
          <w:color w:val="000000"/>
        </w:rPr>
        <w:t xml:space="preserve"> nearest neighbors was used to calculate the anharmonic IFCs with 5*5*5 supercell. </w:t>
      </w:r>
      <w:r w:rsidR="00EF6829">
        <w:rPr>
          <w:rFonts w:ascii="Times New Roman" w:hAnsi="Times New Roman" w:cs="Times New Roman"/>
          <w:color w:val="000000"/>
        </w:rPr>
        <w:t>The convergence of the cutoff radius was well tested. For example, the percentage difference on the lattice thermal conductivity obtained from exact solution with isotopes scattering between 4</w:t>
      </w:r>
      <w:r w:rsidR="00EF6829" w:rsidRPr="00EF6829">
        <w:rPr>
          <w:rFonts w:ascii="Times New Roman" w:hAnsi="Times New Roman" w:cs="Times New Roman"/>
          <w:color w:val="000000"/>
          <w:vertAlign w:val="superscript"/>
        </w:rPr>
        <w:t>th</w:t>
      </w:r>
      <w:r w:rsidR="00EF6829">
        <w:rPr>
          <w:rFonts w:ascii="Times New Roman" w:hAnsi="Times New Roman" w:cs="Times New Roman"/>
          <w:color w:val="000000"/>
        </w:rPr>
        <w:t xml:space="preserve"> and 5</w:t>
      </w:r>
      <w:r w:rsidR="00EF6829" w:rsidRPr="00EF6829">
        <w:rPr>
          <w:rFonts w:ascii="Times New Roman" w:hAnsi="Times New Roman" w:cs="Times New Roman"/>
          <w:color w:val="000000"/>
          <w:vertAlign w:val="superscript"/>
        </w:rPr>
        <w:t>th</w:t>
      </w:r>
      <w:r w:rsidR="00EF6829">
        <w:rPr>
          <w:rFonts w:ascii="Times New Roman" w:hAnsi="Times New Roman" w:cs="Times New Roman"/>
          <w:color w:val="000000"/>
        </w:rPr>
        <w:t xml:space="preserve"> nearest neighbors is 1.93%. And the percent difference is 1.18% between the 4</w:t>
      </w:r>
      <w:r w:rsidR="00EF6829" w:rsidRPr="00EF6829">
        <w:rPr>
          <w:rFonts w:ascii="Times New Roman" w:hAnsi="Times New Roman" w:cs="Times New Roman"/>
          <w:color w:val="000000"/>
          <w:vertAlign w:val="superscript"/>
        </w:rPr>
        <w:t>th</w:t>
      </w:r>
      <w:r w:rsidR="00EF6829">
        <w:rPr>
          <w:rFonts w:ascii="Times New Roman" w:hAnsi="Times New Roman" w:cs="Times New Roman"/>
          <w:color w:val="000000"/>
        </w:rPr>
        <w:t xml:space="preserve"> and 9</w:t>
      </w:r>
      <w:r w:rsidR="00EF6829" w:rsidRPr="00EF6829">
        <w:rPr>
          <w:rFonts w:ascii="Times New Roman" w:hAnsi="Times New Roman" w:cs="Times New Roman"/>
          <w:color w:val="000000"/>
          <w:vertAlign w:val="superscript"/>
        </w:rPr>
        <w:t>th</w:t>
      </w:r>
      <w:r w:rsidR="00EF6829">
        <w:rPr>
          <w:rFonts w:ascii="Times New Roman" w:hAnsi="Times New Roman" w:cs="Times New Roman"/>
          <w:color w:val="000000"/>
        </w:rPr>
        <w:t xml:space="preserve"> nearest neighbors. When calculating the force on after displacement in the supercell, only Gamma point was used. Energy threshold was set as 10</w:t>
      </w:r>
      <w:r w:rsidR="00EF6829" w:rsidRPr="00EF6829">
        <w:rPr>
          <w:rFonts w:ascii="Times New Roman" w:hAnsi="Times New Roman" w:cs="Times New Roman"/>
          <w:color w:val="000000"/>
          <w:vertAlign w:val="superscript"/>
        </w:rPr>
        <w:t>-16</w:t>
      </w:r>
      <w:r w:rsidR="00EF6829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EF6829">
        <w:rPr>
          <w:rFonts w:ascii="Times New Roman" w:hAnsi="Times New Roman" w:cs="Times New Roman"/>
          <w:color w:val="000000"/>
        </w:rPr>
        <w:t>Ryd</w:t>
      </w:r>
      <w:proofErr w:type="spellEnd"/>
      <w:r w:rsidR="00EF6829">
        <w:rPr>
          <w:rFonts w:ascii="Times New Roman" w:hAnsi="Times New Roman" w:cs="Times New Roman"/>
          <w:color w:val="000000"/>
        </w:rPr>
        <w:t xml:space="preserve">. Default displacement parameter as implemented in </w:t>
      </w:r>
      <w:r w:rsidR="00EF6829" w:rsidRPr="00EF6829">
        <w:rPr>
          <w:rFonts w:ascii="Times New Roman" w:hAnsi="Times New Roman" w:cs="Times New Roman"/>
          <w:color w:val="000000"/>
        </w:rPr>
        <w:t>thirdorder_v1.</w:t>
      </w:r>
      <w:r w:rsidR="00EF6829">
        <w:rPr>
          <w:rFonts w:ascii="Times New Roman" w:hAnsi="Times New Roman" w:cs="Times New Roman"/>
          <w:color w:val="000000"/>
        </w:rPr>
        <w:t xml:space="preserve">1.1 when constructing displaced supercells. </w:t>
      </w:r>
    </w:p>
    <w:p w14:paraId="05BF673A" w14:textId="3D0B75FF" w:rsidR="0017471B" w:rsidRDefault="005E3EB8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onvergence test for lattice thermal conductivity obtained from iterative solution with isotope scattering with respect to k-meshes is shown in Figure 3, which is also attached.</w:t>
      </w:r>
    </w:p>
    <w:p w14:paraId="44056BD2" w14:textId="7D829434" w:rsidR="005E3EB8" w:rsidRDefault="005E3EB8" w:rsidP="005E3EB8">
      <w:pPr>
        <w:pStyle w:val="ListParagraph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16AEA80" wp14:editId="70A0241B">
            <wp:simplePos x="0" y="0"/>
            <wp:positionH relativeFrom="column">
              <wp:posOffset>147320</wp:posOffset>
            </wp:positionH>
            <wp:positionV relativeFrom="paragraph">
              <wp:posOffset>0</wp:posOffset>
            </wp:positionV>
            <wp:extent cx="5274310" cy="4219575"/>
            <wp:effectExtent l="0" t="0" r="2540" b="9525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</w:rPr>
        <w:t>Figure 3 Convergence test for lattice thermal conductivity</w:t>
      </w:r>
    </w:p>
    <w:p w14:paraId="1F0631E1" w14:textId="77777777" w:rsidR="005E3EB8" w:rsidRPr="005E3EB8" w:rsidRDefault="005E3EB8" w:rsidP="005E3EB8">
      <w:pPr>
        <w:pStyle w:val="ListParagraph"/>
        <w:rPr>
          <w:rFonts w:ascii="Times New Roman" w:hAnsi="Times New Roman" w:cs="Times New Roman"/>
          <w:color w:val="000000"/>
        </w:rPr>
      </w:pPr>
    </w:p>
    <w:p w14:paraId="6D94CE01" w14:textId="6CAC7B2B" w:rsidR="005E3EB8" w:rsidRDefault="006315FA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CPU hours for 10-50K (6 points) is 4m4s; for 50-300K (11 points) is 7m3s; for 300-1000K (8 points) is 6m0s with</w:t>
      </w:r>
      <w:r w:rsidRPr="006315FA">
        <w:rPr>
          <w:rFonts w:ascii="Times New Roman" w:eastAsiaTheme="minorHAnsi" w:hAnsi="Times New Roman" w:cs="Times New Roman"/>
        </w:rPr>
        <w:t xml:space="preserve"> </w:t>
      </w:r>
      <w:r w:rsidRPr="00D4394E">
        <w:rPr>
          <w:rFonts w:ascii="Times New Roman" w:eastAsiaTheme="minorHAnsi" w:hAnsi="Times New Roman" w:cs="Times New Roman"/>
        </w:rPr>
        <w:t xml:space="preserve">two nodes (each has 24 </w:t>
      </w:r>
      <w:r w:rsidR="00331D59">
        <w:rPr>
          <w:rFonts w:ascii="Times New Roman" w:eastAsiaTheme="minorHAnsi" w:hAnsi="Times New Roman" w:cs="Times New Roman"/>
        </w:rPr>
        <w:t>processors</w:t>
      </w:r>
      <w:r w:rsidRPr="00D4394E">
        <w:rPr>
          <w:rFonts w:ascii="Times New Roman" w:eastAsiaTheme="minorHAnsi" w:hAnsi="Times New Roman" w:cs="Times New Roman"/>
        </w:rPr>
        <w:t>) and total 48 processors</w:t>
      </w:r>
      <w:r>
        <w:rPr>
          <w:rFonts w:ascii="Times New Roman" w:hAnsi="Times New Roman" w:cs="Times New Roman"/>
          <w:color w:val="000000"/>
        </w:rPr>
        <w:t xml:space="preserve">. 50 K and 300 K are calculated twice. </w:t>
      </w:r>
      <w:r w:rsidR="008628AD">
        <w:rPr>
          <w:rFonts w:ascii="Times New Roman" w:hAnsi="Times New Roman" w:cs="Times New Roman"/>
          <w:color w:val="000000"/>
        </w:rPr>
        <w:t xml:space="preserve">These data are for the calculations with isotope scattering. RTA and full solution can be obtained simultaneously. </w:t>
      </w:r>
      <w:r w:rsidR="00331D59">
        <w:rPr>
          <w:rFonts w:ascii="Times New Roman" w:hAnsi="Times New Roman" w:cs="Times New Roman"/>
          <w:color w:val="000000"/>
        </w:rPr>
        <w:t xml:space="preserve">Each </w:t>
      </w:r>
      <w:proofErr w:type="spellStart"/>
      <w:r w:rsidR="00331D59">
        <w:rPr>
          <w:rFonts w:ascii="Times New Roman" w:hAnsi="Times New Roman" w:cs="Times New Roman"/>
          <w:color w:val="000000"/>
        </w:rPr>
        <w:t>scf</w:t>
      </w:r>
      <w:proofErr w:type="spellEnd"/>
      <w:r w:rsidR="00331D59">
        <w:rPr>
          <w:rFonts w:ascii="Times New Roman" w:hAnsi="Times New Roman" w:cs="Times New Roman"/>
          <w:color w:val="000000"/>
        </w:rPr>
        <w:t xml:space="preserve"> calculation on the displaced supercell will take around 30m with one node (with 24 processors). </w:t>
      </w:r>
    </w:p>
    <w:p w14:paraId="59633EFB" w14:textId="3DD7E9C2" w:rsidR="006315FA" w:rsidRPr="00D4394E" w:rsidRDefault="006315FA" w:rsidP="00D4394E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Input files are attached.</w:t>
      </w:r>
    </w:p>
    <w:sectPr w:rsidR="006315FA" w:rsidRPr="00D4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481C"/>
    <w:multiLevelType w:val="hybridMultilevel"/>
    <w:tmpl w:val="A86E0560"/>
    <w:lvl w:ilvl="0" w:tplc="FC109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35FBE"/>
    <w:multiLevelType w:val="hybridMultilevel"/>
    <w:tmpl w:val="CE36842E"/>
    <w:lvl w:ilvl="0" w:tplc="AE0EE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79425A"/>
    <w:multiLevelType w:val="hybridMultilevel"/>
    <w:tmpl w:val="82FECA04"/>
    <w:lvl w:ilvl="0" w:tplc="B9A81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7265D8"/>
    <w:multiLevelType w:val="hybridMultilevel"/>
    <w:tmpl w:val="4E2A0432"/>
    <w:lvl w:ilvl="0" w:tplc="37C27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52"/>
    <w:rsid w:val="000108E1"/>
    <w:rsid w:val="00051852"/>
    <w:rsid w:val="0011353B"/>
    <w:rsid w:val="00132DF7"/>
    <w:rsid w:val="0017471B"/>
    <w:rsid w:val="00193380"/>
    <w:rsid w:val="001F6258"/>
    <w:rsid w:val="00324F17"/>
    <w:rsid w:val="00331D59"/>
    <w:rsid w:val="003B5006"/>
    <w:rsid w:val="004309A2"/>
    <w:rsid w:val="00476BAD"/>
    <w:rsid w:val="004D4F08"/>
    <w:rsid w:val="005074BB"/>
    <w:rsid w:val="00526996"/>
    <w:rsid w:val="0052702B"/>
    <w:rsid w:val="0058299A"/>
    <w:rsid w:val="005E3EB8"/>
    <w:rsid w:val="006315FA"/>
    <w:rsid w:val="006A76C2"/>
    <w:rsid w:val="006B35DB"/>
    <w:rsid w:val="00792A38"/>
    <w:rsid w:val="008628AD"/>
    <w:rsid w:val="008C7834"/>
    <w:rsid w:val="00B52EEA"/>
    <w:rsid w:val="00C37B15"/>
    <w:rsid w:val="00D4394E"/>
    <w:rsid w:val="00E92917"/>
    <w:rsid w:val="00EA1B0C"/>
    <w:rsid w:val="00EA4B76"/>
    <w:rsid w:val="00EC15F8"/>
    <w:rsid w:val="00EF6829"/>
    <w:rsid w:val="00F70637"/>
    <w:rsid w:val="00FE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41E8"/>
  <w15:chartTrackingRefBased/>
  <w15:docId w15:val="{562C3DC3-6088-46E1-A54B-DF54B88B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1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D439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Fanchen Meng</dc:creator>
  <cp:keywords/>
  <dc:description/>
  <cp:lastModifiedBy>Fanchen Meng</cp:lastModifiedBy>
  <cp:revision>11</cp:revision>
  <dcterms:created xsi:type="dcterms:W3CDTF">2022-02-03T19:55:00Z</dcterms:created>
  <dcterms:modified xsi:type="dcterms:W3CDTF">2022-02-24T02:28:00Z</dcterms:modified>
</cp:coreProperties>
</file>