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Monolayer MoSe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hexagonal, P-6m2, layer group 78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Lattice 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0, 0);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sqrt(3)/2,  0) (2D structure – define vacuum space with third lattice vector)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Atom positions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/sqrt(3), 0); 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/(2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sqrt(3)), Δ); 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/(2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sqrt(3)), -Δ)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Atom positions crystallographic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(1/3, 2/3, 0); 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(1/3, 2/3, Δ); 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(1/3, 2/3, -Δ)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Isotopes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14.649%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 (91.907 amu); 9.187%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 (93.905 amu); 15.873%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 (94.906 amu); 16.673%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 (95.905 amu); 9.582%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 (96.906 amu); 24.292%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 (97.905 amu); 9.744%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 (99.907 amu); 0.89%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(73.922 amu); 9.37%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(75.919 amu); 7.63%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(76.920 amu); 23.77%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(77.917 amu); 49.61%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(79.917 amu); 8.73%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(81.917 amu)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VASP, QE, or both. PBEsol PAW</w:t>
        <w:br w:type="textWrapping"/>
        <w:t xml:space="preserve">(QE: Mo.pbesol-spn-kjpaw_psl.1.0.0.UPF; Se.pbesol-dn-kjpaw_psl.1.0.0.UPF 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VASP: standard version with sol flag; Mo_sv)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data should be reported for the 3-atom primitive 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Please provide all computational costs in cores*hours</w:t>
      </w:r>
    </w:p>
    <w:p w:rsidR="00000000" w:rsidDel="00000000" w:rsidP="00000000" w:rsidRDefault="00000000" w:rsidRPr="00000000" w14:paraId="0000000D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Structure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relaxed ‘temperature (T)=0’ lattice constant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internal degree of freedom Δ related to distance between Se atoms in separate layers (2Δ) (target accuracy &lt; 0.05 Å)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values with 3 significant figures: X.XX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6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Energy/force thresholds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Vacuum layer distance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2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multiple relaxations, compilers, 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2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qe.scf.in, POSCAR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Electrons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electron band dispersion (target accuracy &lt; 0.1 eV for Γ/X/L frequencies)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band energies (E): top 7 valence bands and 4 conduction bands (excel or text file)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eV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2 segments: Γ→M and Γ→K→M evenly divided with ~100 q points per segment</w:t>
          </w:r>
        </w:sdtContent>
      </w:sdt>
    </w:p>
    <w:p w:rsidR="00000000" w:rsidDel="00000000" w:rsidP="00000000" w:rsidRDefault="00000000" w:rsidRPr="00000000" w14:paraId="0000001A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Thresholds/ Integration mesh / grid shifting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band structure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 structure with varying integration meshes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</w:t>
      </w:r>
    </w:p>
    <w:p w:rsidR="00000000" w:rsidDel="00000000" w:rsidP="00000000" w:rsidRDefault="00000000" w:rsidRPr="00000000" w14:paraId="00000021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Harmonic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dispersion (target accuracy &lt; 0.1 THz for Γ/M frequencies)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frequencies (f) for 9 polarizations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(excel or text file)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THz (f=ω/2π)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3 segments: Γ→M and Γ→K→M evenly divided with ~100 q points per segment</w:t>
          </w:r>
        </w:sdtContent>
      </w:sdt>
    </w:p>
    <w:p w:rsidR="00000000" w:rsidDel="00000000" w:rsidP="00000000" w:rsidRDefault="00000000" w:rsidRPr="00000000" w14:paraId="00000026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(Note that 3 more bands with respect to previous materials)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harmonic interatomic force constants (IFCs)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QE, Phonopy)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range Coulomb corrections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Dielectric matrix (1 matrix)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Born effective charge matrices (3 matrices)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long-range Coulomb corrections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Supercell size / integration mesh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/ irreducibility / number of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linked to cpu hours below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enforce invariance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dispersion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Dispersions with varying supercell sizes and integration meshes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accuracy vs cpu cost, shifted meshes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Anharmonic thermal transport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thickness of 6.470 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(measured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 of bulk MoSe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 converged T-dependent thermal conductivities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target accuracy &lt;2% difference between successive grids - please contact us if a problem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natural isotopes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natural isotopes with the relaxation time approximation (RTA)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isotopically pure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100%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 and 100%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Se)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isotopically pure with RTA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If only RTA available, then only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include boundary scattering, even at low T. We want to see how the codes behave at low T without this extrinsic scattering.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Numerical data: T (K)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in range 50K &lt; T &lt; 1000K (excel or text file)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For 50K ≤ T ≤ 300K increments of 25K (11 data points); for 300K &lt; T ≤ 1000K increments of 100K (7 data points). Note: not sampling T&lt;50K range here.</w:t>
          </w:r>
        </w:sdtContent>
      </w:sdt>
    </w:p>
    <w:p w:rsidR="00000000" w:rsidDel="00000000" w:rsidP="00000000" w:rsidRDefault="00000000" w:rsidRPr="00000000" w14:paraId="0000003D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with T from 50K to 1000K list (18 rows): 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Masses used for pure and natural calculations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Accumulated T=300K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frequency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mean free path (mfp) for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sampled in the Brillouin zone integration: f (THz), mfp=|sqrt(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)×lifetime| (nm),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f, mfp,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RTA T=300K three-phonon scattering rates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phonon-isotope scattering rates for natural abundance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f (THz),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(THz=1/ps), and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j): f,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third-order anharmonic IFCs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criteria: thermal conductivity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Delta function representation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details; e.g., adaptive smearing, cutoff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grid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used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criteria: anharmonic IFCs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Cutoff radius, supercell size, integration mesh, thresholds, displacement parameter for supercell derivatives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T=300K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Varying integration meshes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3C56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DJrl5Ngvx/qZWLXJ/I566YLA4Q==">AMUW2mX1o/izCV7yHTnjsVvkVIz0Aw2vioV/7wHLE9Gq/uC2ozyoKLJrfTEEdh/4yBR8wDbkqPIG7w3QfEJTi3YJhPiP+WOW4Xf/PHd9PleczsYjNRyTPAykufz7FAmi6I/ZJAcG/wp4e+bt50Sf9tKYSkjrBkYdPYa3GXGvfNW72iscvjFXpZNpvS4tC02vGZ9SYoC0p5I/oidyA85iITDYi+X+k6Q+247zOesdFJBSHTMMdM9v+x0LZJ22UPCEwhvA60DiHSyl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2022-03-01T00:42:00Z</dcterms:created>
</cp:coreProperties>
</file>