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13409C91" w:rsidR="006C12E8" w:rsidRPr="00A06604" w:rsidRDefault="00801FC5" w:rsidP="00BC1C2A">
      <w:pPr>
        <w:pStyle w:val="CoverTitle"/>
        <w:tabs>
          <w:tab w:val="left" w:pos="8357"/>
        </w:tabs>
      </w:pPr>
      <w:r w:rsidRPr="009335B3">
        <w:t>Enterprise Asset Management Policy Template</w:t>
      </w:r>
    </w:p>
    <w:p w14:paraId="06271A60" w14:textId="6801CAAA"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46463A82" w:rsidR="00BE39D7" w:rsidRPr="009335B3" w:rsidRDefault="00A06604" w:rsidP="006C12E8">
      <w:pPr>
        <w:pStyle w:val="CoverVersion"/>
      </w:pPr>
      <w:r>
        <w:t>August</w:t>
      </w:r>
      <w:r w:rsidR="00C521D8" w:rsidRPr="009335B3">
        <w:t xml:space="preserve"> </w:t>
      </w:r>
      <w:r w:rsidR="00801FC5" w:rsidRPr="009335B3">
        <w:t>2025</w:t>
      </w:r>
    </w:p>
    <w:p w14:paraId="18CCDC33" w14:textId="6793F2E6"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0" w:name="LastEditingSpot"/>
      <w:bookmarkStart w:id="1" w:name="_Toc201745258"/>
      <w:bookmarkEnd w:id="0"/>
      <w:r>
        <w:lastRenderedPageBreak/>
        <w:t>Acknowledgments</w:t>
      </w:r>
      <w:bookmarkEnd w:id="1"/>
    </w:p>
    <w:p w14:paraId="099B8F1C" w14:textId="0E8CC6FF" w:rsidR="00F6285B" w:rsidRDefault="00F6285B" w:rsidP="00F6285B">
      <w:pPr>
        <w:spacing w:before="0" w:after="0" w:line="240" w:lineRule="auto"/>
        <w:rPr>
          <w:rFonts w:eastAsia="Calibri" w:cs="Arial"/>
          <w:color w:val="000000"/>
        </w:rPr>
      </w:pPr>
      <w:bookmarkStart w:id="2" w:name="_Toc248477448"/>
      <w:bookmarkStart w:id="3" w:name="_Toc381177728"/>
      <w:bookmarkEnd w:id="2"/>
      <w:bookmarkEnd w:id="3"/>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08D15F09" w14:textId="1463955D" w:rsidR="00543AC0" w:rsidRPr="00801FC5" w:rsidRDefault="00F6285B" w:rsidP="00F6285B">
      <w:pPr>
        <w:spacing w:before="0" w:after="0" w:line="240" w:lineRule="auto"/>
        <w:rPr>
          <w:rFonts w:eastAsia="Calibri" w:cs="Arial"/>
          <w:i/>
          <w:iCs/>
          <w:color w:val="000000"/>
        </w:rPr>
      </w:pPr>
      <w:r w:rsidRPr="000A7B43">
        <w:rPr>
          <w:rFonts w:eastAsia="Calibri" w:cs="Arial"/>
          <w:b/>
          <w:i/>
          <w:iCs/>
          <w:color w:val="0086BF"/>
        </w:rPr>
        <w:t>Contributors</w:t>
      </w:r>
      <w:r w:rsidR="00801FC5">
        <w:rPr>
          <w:rFonts w:cs="Arial"/>
          <w:szCs w:val="18"/>
        </w:rPr>
        <w:br/>
      </w:r>
      <w:r w:rsidR="00801FC5" w:rsidRPr="00E77C18">
        <w:rPr>
          <w:rFonts w:cs="Arial"/>
          <w:szCs w:val="18"/>
        </w:rPr>
        <w:t>Tony Krzyzewski</w:t>
      </w:r>
      <w:r w:rsidR="00801FC5">
        <w:rPr>
          <w:rFonts w:cs="Arial"/>
          <w:szCs w:val="18"/>
        </w:rPr>
        <w:t>, SAM for Compliance Ltd</w:t>
      </w:r>
      <w:r w:rsidR="00801FC5">
        <w:rPr>
          <w:rFonts w:cs="Arial"/>
          <w:szCs w:val="18"/>
        </w:rPr>
        <w:br/>
      </w:r>
      <w:r w:rsidR="00801FC5" w:rsidRPr="00E77C18">
        <w:rPr>
          <w:rFonts w:cs="Arial"/>
          <w:szCs w:val="18"/>
        </w:rPr>
        <w:t>Dave Tchozewski</w:t>
      </w:r>
      <w:r w:rsidR="00801FC5">
        <w:rPr>
          <w:rFonts w:cs="Arial"/>
          <w:szCs w:val="18"/>
        </w:rPr>
        <w:br/>
      </w:r>
      <w:r w:rsidR="00801FC5" w:rsidRPr="00E77C18">
        <w:rPr>
          <w:rFonts w:cs="Arial"/>
          <w:szCs w:val="18"/>
        </w:rPr>
        <w:t>Jon Matthies</w:t>
      </w:r>
      <w:r w:rsidR="00801FC5">
        <w:rPr>
          <w:rFonts w:cs="Arial"/>
          <w:szCs w:val="18"/>
        </w:rPr>
        <w:t xml:space="preserve"> </w:t>
      </w:r>
      <w:r w:rsidR="00801FC5">
        <w:rPr>
          <w:rFonts w:cs="Arial"/>
          <w:szCs w:val="18"/>
        </w:rPr>
        <w:br/>
        <w:t xml:space="preserve">Edsel </w:t>
      </w:r>
      <w:r w:rsidR="00801FC5" w:rsidRPr="00E77C18">
        <w:rPr>
          <w:rFonts w:cs="Arial"/>
          <w:szCs w:val="18"/>
        </w:rPr>
        <w:t>Medina</w:t>
      </w:r>
      <w:bookmarkStart w:id="4" w:name="_Hlk99457748"/>
      <w:r w:rsidR="00801FC5">
        <w:rPr>
          <w:rFonts w:cs="Arial"/>
          <w:szCs w:val="18"/>
        </w:rPr>
        <w:t xml:space="preserve"> </w:t>
      </w:r>
      <w:r w:rsidR="00801FC5">
        <w:rPr>
          <w:rFonts w:cs="Arial"/>
          <w:szCs w:val="18"/>
        </w:rPr>
        <w:br/>
      </w:r>
      <w:r w:rsidR="00801FC5" w:rsidRPr="00E77C18">
        <w:rPr>
          <w:rFonts w:cs="Arial"/>
          <w:szCs w:val="18"/>
        </w:rPr>
        <w:t xml:space="preserve">Staffan Huslid, </w:t>
      </w:r>
      <w:proofErr w:type="spellStart"/>
      <w:r w:rsidR="00801FC5" w:rsidRPr="00E77C18">
        <w:rPr>
          <w:rFonts w:cs="Arial"/>
          <w:szCs w:val="18"/>
        </w:rPr>
        <w:t>Truesec</w:t>
      </w:r>
      <w:bookmarkEnd w:id="4"/>
      <w:proofErr w:type="spellEnd"/>
      <w:r w:rsidR="00801FC5">
        <w:rPr>
          <w:rFonts w:cs="Arial"/>
          <w:szCs w:val="18"/>
        </w:rPr>
        <w:br/>
      </w:r>
      <w:r w:rsidR="00801FC5" w:rsidRPr="00E77C18">
        <w:rPr>
          <w:rFonts w:cs="Arial"/>
          <w:szCs w:val="18"/>
        </w:rPr>
        <w:t>Jaime Fike</w:t>
      </w:r>
      <w:r w:rsidR="00801FC5">
        <w:rPr>
          <w:rFonts w:cs="Arial"/>
          <w:szCs w:val="18"/>
        </w:rPr>
        <w:br/>
      </w:r>
      <w:r w:rsidR="00801FC5" w:rsidRPr="00E77C18">
        <w:rPr>
          <w:rFonts w:cs="Arial"/>
          <w:szCs w:val="18"/>
        </w:rPr>
        <w:t>Ken Muir</w:t>
      </w:r>
      <w:r w:rsidR="00801FC5">
        <w:rPr>
          <w:rFonts w:cs="Arial"/>
          <w:szCs w:val="18"/>
        </w:rPr>
        <w:t xml:space="preserve"> </w:t>
      </w:r>
      <w:r w:rsidR="00801FC5">
        <w:rPr>
          <w:rFonts w:cs="Arial"/>
          <w:szCs w:val="18"/>
        </w:rPr>
        <w:br/>
      </w:r>
      <w:r w:rsidR="00801FC5" w:rsidRPr="00E77C18">
        <w:rPr>
          <w:rFonts w:cs="Arial"/>
          <w:szCs w:val="18"/>
        </w:rPr>
        <w:t>Luke McFadden</w:t>
      </w:r>
      <w:bookmarkStart w:id="5" w:name="_Hlk99457754"/>
      <w:r w:rsidR="00801FC5">
        <w:rPr>
          <w:rFonts w:cs="Arial"/>
          <w:szCs w:val="18"/>
        </w:rPr>
        <w:t xml:space="preserve"> </w:t>
      </w:r>
      <w:r w:rsidR="00801FC5">
        <w:rPr>
          <w:rFonts w:cs="Arial"/>
          <w:szCs w:val="18"/>
        </w:rPr>
        <w:br/>
      </w:r>
      <w:r w:rsidR="00801FC5" w:rsidRPr="00E77C18">
        <w:rPr>
          <w:rFonts w:cs="Arial"/>
          <w:szCs w:val="18"/>
        </w:rPr>
        <w:t xml:space="preserve">Diego Bolatti, Information Systems Engineer, Universidad </w:t>
      </w:r>
      <w:proofErr w:type="spellStart"/>
      <w:r w:rsidR="00801FC5" w:rsidRPr="00E77C18">
        <w:rPr>
          <w:rFonts w:cs="Arial"/>
          <w:szCs w:val="18"/>
        </w:rPr>
        <w:t>Tecnológica</w:t>
      </w:r>
      <w:proofErr w:type="spellEnd"/>
      <w:r w:rsidR="00801FC5" w:rsidRPr="00E77C18">
        <w:rPr>
          <w:rFonts w:cs="Arial"/>
          <w:szCs w:val="18"/>
        </w:rPr>
        <w:t xml:space="preserve"> Nacional (Argentina) </w:t>
      </w:r>
      <w:bookmarkEnd w:id="5"/>
      <w:r w:rsidR="00801FC5">
        <w:rPr>
          <w:rFonts w:cs="Arial"/>
          <w:szCs w:val="18"/>
        </w:rPr>
        <w:br/>
      </w:r>
      <w:r w:rsidR="00801FC5">
        <w:t>Bryan Chou, CISSP, GSEC, GCED, GCIH</w:t>
      </w:r>
      <w:r w:rsidR="00801FC5">
        <w:br/>
      </w:r>
      <w:r w:rsidR="00801FC5">
        <w:rPr>
          <w:rFonts w:cs="Arial"/>
          <w:szCs w:val="18"/>
        </w:rPr>
        <w:t>Bryan Ferguson</w:t>
      </w:r>
      <w:r w:rsidR="00801FC5">
        <w:rPr>
          <w:rFonts w:cs="Arial"/>
          <w:szCs w:val="18"/>
        </w:rPr>
        <w:br/>
      </w:r>
      <w:r w:rsidR="00801FC5" w:rsidRPr="00E77C18">
        <w:rPr>
          <w:rFonts w:cs="Arial"/>
          <w:szCs w:val="18"/>
        </w:rPr>
        <w:t xml:space="preserve">Robin Regnier, CIS </w:t>
      </w:r>
      <w:r w:rsidR="00801FC5">
        <w:rPr>
          <w:rFonts w:cs="Arial"/>
          <w:szCs w:val="18"/>
        </w:rPr>
        <w:br/>
      </w:r>
      <w:r w:rsidR="00801FC5" w:rsidRPr="00E77C18">
        <w:rPr>
          <w:rFonts w:cs="Arial"/>
          <w:szCs w:val="18"/>
        </w:rPr>
        <w:t>Valecia Stocchetti, CIS</w:t>
      </w:r>
    </w:p>
    <w:p w14:paraId="645BF206" w14:textId="3660C0A6" w:rsidR="00543AC0" w:rsidRDefault="00543AC0" w:rsidP="00F6285B">
      <w:pPr>
        <w:spacing w:before="0" w:after="0" w:line="240" w:lineRule="auto"/>
        <w:rPr>
          <w:rFonts w:eastAsia="Calibri" w:cs="Arial"/>
          <w:i/>
          <w:color w:val="000000"/>
        </w:rPr>
      </w:pP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28A8F0EB" w14:textId="742F2E8D" w:rsidR="00543AC0" w:rsidRDefault="00543AC0" w:rsidP="00F6285B">
      <w:pPr>
        <w:spacing w:before="0" w:after="0" w:line="240" w:lineRule="auto"/>
        <w:rPr>
          <w:rFonts w:eastAsia="Calibri" w:cs="Arial"/>
          <w:i/>
          <w:color w:val="000000"/>
        </w:rPr>
      </w:pPr>
    </w:p>
    <w:p w14:paraId="5119C67E" w14:textId="64E09F92" w:rsidR="00543AC0" w:rsidRDefault="00543AC0" w:rsidP="00F6285B">
      <w:pPr>
        <w:spacing w:before="0" w:after="0" w:line="240" w:lineRule="auto"/>
        <w:rPr>
          <w:rFonts w:eastAsia="Calibri" w:cs="Arial"/>
          <w:i/>
          <w:color w:val="000000"/>
        </w:rPr>
      </w:pPr>
    </w:p>
    <w:p w14:paraId="18568F0A" w14:textId="4BBA34CB" w:rsidR="00543AC0" w:rsidRDefault="00543AC0" w:rsidP="00F6285B">
      <w:pPr>
        <w:spacing w:before="0" w:after="0" w:line="240" w:lineRule="auto"/>
        <w:rPr>
          <w:rFonts w:eastAsia="Calibri" w:cs="Arial"/>
          <w:i/>
          <w:color w:val="000000"/>
        </w:rPr>
      </w:pPr>
    </w:p>
    <w:p w14:paraId="723EC085" w14:textId="0E4D8341" w:rsidR="00543AC0" w:rsidRDefault="00543AC0" w:rsidP="00F6285B">
      <w:pPr>
        <w:spacing w:before="0" w:after="0" w:line="240" w:lineRule="auto"/>
        <w:rPr>
          <w:rFonts w:eastAsia="Calibri" w:cs="Arial"/>
          <w:i/>
          <w:color w:val="000000"/>
        </w:rPr>
      </w:pPr>
    </w:p>
    <w:p w14:paraId="4EB112CE" w14:textId="77777777" w:rsidR="002456C0" w:rsidRDefault="002456C0"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DD2450" w:rsidRDefault="0025128C" w:rsidP="00DD2450">
          <w:pPr>
            <w:pStyle w:val="TOCHeading"/>
            <w:spacing w:before="0" w:line="240" w:lineRule="auto"/>
            <w:rPr>
              <w:sz w:val="24"/>
              <w:szCs w:val="24"/>
            </w:rPr>
          </w:pPr>
          <w:r w:rsidRPr="00DD2450">
            <w:rPr>
              <w:sz w:val="24"/>
              <w:szCs w:val="24"/>
            </w:rPr>
            <w:t>Contents</w:t>
          </w:r>
        </w:p>
        <w:p w14:paraId="070BD8BC" w14:textId="047345B9" w:rsidR="00A833B1" w:rsidRDefault="0025128C" w:rsidP="00DD2450">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1745258" w:history="1">
            <w:r w:rsidR="00A833B1" w:rsidRPr="000F07A3">
              <w:rPr>
                <w:rStyle w:val="Hyperlink"/>
                <w:noProof/>
              </w:rPr>
              <w:t>Acknowledgments</w:t>
            </w:r>
            <w:r w:rsidR="00A833B1">
              <w:rPr>
                <w:noProof/>
                <w:webHidden/>
              </w:rPr>
              <w:tab/>
            </w:r>
            <w:r w:rsidR="00A833B1">
              <w:rPr>
                <w:noProof/>
                <w:webHidden/>
              </w:rPr>
              <w:fldChar w:fldCharType="begin"/>
            </w:r>
            <w:r w:rsidR="00A833B1">
              <w:rPr>
                <w:noProof/>
                <w:webHidden/>
              </w:rPr>
              <w:instrText xml:space="preserve"> PAGEREF _Toc201745258 \h </w:instrText>
            </w:r>
            <w:r w:rsidR="00A833B1">
              <w:rPr>
                <w:noProof/>
                <w:webHidden/>
              </w:rPr>
            </w:r>
            <w:r w:rsidR="00A833B1">
              <w:rPr>
                <w:noProof/>
                <w:webHidden/>
              </w:rPr>
              <w:fldChar w:fldCharType="separate"/>
            </w:r>
            <w:r w:rsidR="00DD2450">
              <w:rPr>
                <w:noProof/>
                <w:webHidden/>
              </w:rPr>
              <w:t>1</w:t>
            </w:r>
            <w:r w:rsidR="00A833B1">
              <w:rPr>
                <w:noProof/>
                <w:webHidden/>
              </w:rPr>
              <w:fldChar w:fldCharType="end"/>
            </w:r>
          </w:hyperlink>
        </w:p>
        <w:p w14:paraId="6C8646C3" w14:textId="4D08D7C2" w:rsidR="00A833B1" w:rsidRDefault="00A833B1" w:rsidP="00DD2450">
          <w:pPr>
            <w:pStyle w:val="TOC1"/>
            <w:rPr>
              <w:rFonts w:asciiTheme="minorHAnsi" w:hAnsiTheme="minorHAnsi"/>
              <w:b w:val="0"/>
              <w:noProof/>
              <w:color w:val="auto"/>
              <w:kern w:val="2"/>
              <w:sz w:val="24"/>
              <w:szCs w:val="24"/>
              <w14:ligatures w14:val="standardContextual"/>
            </w:rPr>
          </w:pPr>
          <w:hyperlink w:anchor="_Toc201745259" w:history="1">
            <w:r w:rsidRPr="000F07A3">
              <w:rPr>
                <w:rStyle w:val="Hyperlink"/>
                <w:noProof/>
              </w:rPr>
              <w:t>Introduction</w:t>
            </w:r>
            <w:r>
              <w:rPr>
                <w:noProof/>
                <w:webHidden/>
              </w:rPr>
              <w:tab/>
            </w:r>
            <w:r>
              <w:rPr>
                <w:noProof/>
                <w:webHidden/>
              </w:rPr>
              <w:fldChar w:fldCharType="begin"/>
            </w:r>
            <w:r>
              <w:rPr>
                <w:noProof/>
                <w:webHidden/>
              </w:rPr>
              <w:instrText xml:space="preserve"> PAGEREF _Toc201745259 \h </w:instrText>
            </w:r>
            <w:r>
              <w:rPr>
                <w:noProof/>
                <w:webHidden/>
              </w:rPr>
            </w:r>
            <w:r>
              <w:rPr>
                <w:noProof/>
                <w:webHidden/>
              </w:rPr>
              <w:fldChar w:fldCharType="separate"/>
            </w:r>
            <w:r w:rsidR="00DD2450">
              <w:rPr>
                <w:noProof/>
                <w:webHidden/>
              </w:rPr>
              <w:t>3</w:t>
            </w:r>
            <w:r>
              <w:rPr>
                <w:noProof/>
                <w:webHidden/>
              </w:rPr>
              <w:fldChar w:fldCharType="end"/>
            </w:r>
          </w:hyperlink>
        </w:p>
        <w:p w14:paraId="765595F5" w14:textId="157E022B" w:rsidR="00A833B1" w:rsidRDefault="00A833B1" w:rsidP="00DD2450">
          <w:pPr>
            <w:pStyle w:val="TOC2"/>
            <w:rPr>
              <w:rFonts w:asciiTheme="minorHAnsi" w:hAnsiTheme="minorHAnsi"/>
              <w:b w:val="0"/>
              <w:noProof/>
              <w:color w:val="auto"/>
              <w:kern w:val="2"/>
              <w:sz w:val="24"/>
              <w:szCs w:val="24"/>
              <w14:ligatures w14:val="standardContextual"/>
            </w:rPr>
          </w:pPr>
          <w:hyperlink w:anchor="_Toc201745260" w:history="1">
            <w:r w:rsidRPr="000F07A3">
              <w:rPr>
                <w:rStyle w:val="Hyperlink"/>
                <w:noProof/>
              </w:rPr>
              <w:t>Purpose</w:t>
            </w:r>
            <w:r>
              <w:rPr>
                <w:noProof/>
                <w:webHidden/>
              </w:rPr>
              <w:tab/>
            </w:r>
            <w:r>
              <w:rPr>
                <w:noProof/>
                <w:webHidden/>
              </w:rPr>
              <w:fldChar w:fldCharType="begin"/>
            </w:r>
            <w:r>
              <w:rPr>
                <w:noProof/>
                <w:webHidden/>
              </w:rPr>
              <w:instrText xml:space="preserve"> PAGEREF _Toc201745260 \h </w:instrText>
            </w:r>
            <w:r>
              <w:rPr>
                <w:noProof/>
                <w:webHidden/>
              </w:rPr>
            </w:r>
            <w:r>
              <w:rPr>
                <w:noProof/>
                <w:webHidden/>
              </w:rPr>
              <w:fldChar w:fldCharType="separate"/>
            </w:r>
            <w:r w:rsidR="00DD2450">
              <w:rPr>
                <w:noProof/>
                <w:webHidden/>
              </w:rPr>
              <w:t>3</w:t>
            </w:r>
            <w:r>
              <w:rPr>
                <w:noProof/>
                <w:webHidden/>
              </w:rPr>
              <w:fldChar w:fldCharType="end"/>
            </w:r>
          </w:hyperlink>
        </w:p>
        <w:p w14:paraId="4C66C03B" w14:textId="6E958D3E" w:rsidR="00A833B1" w:rsidRDefault="00A833B1" w:rsidP="00DD2450">
          <w:pPr>
            <w:pStyle w:val="TOC2"/>
            <w:rPr>
              <w:rFonts w:asciiTheme="minorHAnsi" w:hAnsiTheme="minorHAnsi"/>
              <w:b w:val="0"/>
              <w:noProof/>
              <w:color w:val="auto"/>
              <w:kern w:val="2"/>
              <w:sz w:val="24"/>
              <w:szCs w:val="24"/>
              <w14:ligatures w14:val="standardContextual"/>
            </w:rPr>
          </w:pPr>
          <w:hyperlink w:anchor="_Toc201745261" w:history="1">
            <w:r w:rsidRPr="000F07A3">
              <w:rPr>
                <w:rStyle w:val="Hyperlink"/>
                <w:noProof/>
              </w:rPr>
              <w:t>Types of Enterprise Assets</w:t>
            </w:r>
            <w:r>
              <w:rPr>
                <w:noProof/>
                <w:webHidden/>
              </w:rPr>
              <w:tab/>
            </w:r>
            <w:r>
              <w:rPr>
                <w:noProof/>
                <w:webHidden/>
              </w:rPr>
              <w:fldChar w:fldCharType="begin"/>
            </w:r>
            <w:r>
              <w:rPr>
                <w:noProof/>
                <w:webHidden/>
              </w:rPr>
              <w:instrText xml:space="preserve"> PAGEREF _Toc201745261 \h </w:instrText>
            </w:r>
            <w:r>
              <w:rPr>
                <w:noProof/>
                <w:webHidden/>
              </w:rPr>
            </w:r>
            <w:r>
              <w:rPr>
                <w:noProof/>
                <w:webHidden/>
              </w:rPr>
              <w:fldChar w:fldCharType="separate"/>
            </w:r>
            <w:r w:rsidR="00DD2450">
              <w:rPr>
                <w:noProof/>
                <w:webHidden/>
              </w:rPr>
              <w:t>3</w:t>
            </w:r>
            <w:r>
              <w:rPr>
                <w:noProof/>
                <w:webHidden/>
              </w:rPr>
              <w:fldChar w:fldCharType="end"/>
            </w:r>
          </w:hyperlink>
        </w:p>
        <w:p w14:paraId="1CE96463" w14:textId="314A09FC" w:rsidR="00A833B1" w:rsidRDefault="00A833B1" w:rsidP="00DD2450">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45262" w:history="1">
            <w:r w:rsidRPr="000F07A3">
              <w:rPr>
                <w:rStyle w:val="Hyperlink"/>
                <w:noProof/>
              </w:rPr>
              <w:t>Scope</w:t>
            </w:r>
            <w:r>
              <w:rPr>
                <w:noProof/>
                <w:webHidden/>
              </w:rPr>
              <w:tab/>
            </w:r>
            <w:r>
              <w:rPr>
                <w:noProof/>
                <w:webHidden/>
              </w:rPr>
              <w:fldChar w:fldCharType="begin"/>
            </w:r>
            <w:r>
              <w:rPr>
                <w:noProof/>
                <w:webHidden/>
              </w:rPr>
              <w:instrText xml:space="preserve"> PAGEREF _Toc201745262 \h </w:instrText>
            </w:r>
            <w:r>
              <w:rPr>
                <w:noProof/>
                <w:webHidden/>
              </w:rPr>
            </w:r>
            <w:r>
              <w:rPr>
                <w:noProof/>
                <w:webHidden/>
              </w:rPr>
              <w:fldChar w:fldCharType="separate"/>
            </w:r>
            <w:r w:rsidR="00DD2450">
              <w:rPr>
                <w:noProof/>
                <w:webHidden/>
              </w:rPr>
              <w:t>4</w:t>
            </w:r>
            <w:r>
              <w:rPr>
                <w:noProof/>
                <w:webHidden/>
              </w:rPr>
              <w:fldChar w:fldCharType="end"/>
            </w:r>
          </w:hyperlink>
        </w:p>
        <w:p w14:paraId="40BCF259" w14:textId="3944779C" w:rsidR="00A833B1" w:rsidRDefault="00A833B1" w:rsidP="00DD2450">
          <w:pPr>
            <w:pStyle w:val="TOC1"/>
            <w:rPr>
              <w:rFonts w:asciiTheme="minorHAnsi" w:hAnsiTheme="minorHAnsi"/>
              <w:b w:val="0"/>
              <w:noProof/>
              <w:color w:val="auto"/>
              <w:kern w:val="2"/>
              <w:sz w:val="24"/>
              <w:szCs w:val="24"/>
              <w14:ligatures w14:val="standardContextual"/>
            </w:rPr>
          </w:pPr>
          <w:hyperlink w:anchor="_Toc201745263" w:history="1">
            <w:r w:rsidRPr="000F07A3">
              <w:rPr>
                <w:rStyle w:val="Hyperlink"/>
                <w:noProof/>
              </w:rPr>
              <w:t>Enterprise Asset Lifecyle</w:t>
            </w:r>
            <w:r>
              <w:rPr>
                <w:noProof/>
                <w:webHidden/>
              </w:rPr>
              <w:tab/>
            </w:r>
            <w:r>
              <w:rPr>
                <w:noProof/>
                <w:webHidden/>
              </w:rPr>
              <w:fldChar w:fldCharType="begin"/>
            </w:r>
            <w:r>
              <w:rPr>
                <w:noProof/>
                <w:webHidden/>
              </w:rPr>
              <w:instrText xml:space="preserve"> PAGEREF _Toc201745263 \h </w:instrText>
            </w:r>
            <w:r>
              <w:rPr>
                <w:noProof/>
                <w:webHidden/>
              </w:rPr>
            </w:r>
            <w:r>
              <w:rPr>
                <w:noProof/>
                <w:webHidden/>
              </w:rPr>
              <w:fldChar w:fldCharType="separate"/>
            </w:r>
            <w:r w:rsidR="00DD2450">
              <w:rPr>
                <w:noProof/>
                <w:webHidden/>
              </w:rPr>
              <w:t>5</w:t>
            </w:r>
            <w:r>
              <w:rPr>
                <w:noProof/>
                <w:webHidden/>
              </w:rPr>
              <w:fldChar w:fldCharType="end"/>
            </w:r>
          </w:hyperlink>
        </w:p>
        <w:p w14:paraId="2BAA05A4" w14:textId="3DE728CD" w:rsidR="00A833B1" w:rsidRDefault="00A833B1" w:rsidP="00DD2450">
          <w:pPr>
            <w:pStyle w:val="TOC2"/>
            <w:rPr>
              <w:rFonts w:asciiTheme="minorHAnsi" w:hAnsiTheme="minorHAnsi"/>
              <w:b w:val="0"/>
              <w:noProof/>
              <w:color w:val="auto"/>
              <w:kern w:val="2"/>
              <w:sz w:val="24"/>
              <w:szCs w:val="24"/>
              <w14:ligatures w14:val="standardContextual"/>
            </w:rPr>
          </w:pPr>
          <w:hyperlink w:anchor="_Toc201745264" w:history="1">
            <w:r w:rsidRPr="000F07A3">
              <w:rPr>
                <w:rStyle w:val="Hyperlink"/>
                <w:noProof/>
              </w:rPr>
              <w:t>Acquisition</w:t>
            </w:r>
            <w:r>
              <w:rPr>
                <w:noProof/>
                <w:webHidden/>
              </w:rPr>
              <w:tab/>
            </w:r>
            <w:r>
              <w:rPr>
                <w:noProof/>
                <w:webHidden/>
              </w:rPr>
              <w:fldChar w:fldCharType="begin"/>
            </w:r>
            <w:r>
              <w:rPr>
                <w:noProof/>
                <w:webHidden/>
              </w:rPr>
              <w:instrText xml:space="preserve"> PAGEREF _Toc201745264 \h </w:instrText>
            </w:r>
            <w:r>
              <w:rPr>
                <w:noProof/>
                <w:webHidden/>
              </w:rPr>
            </w:r>
            <w:r>
              <w:rPr>
                <w:noProof/>
                <w:webHidden/>
              </w:rPr>
              <w:fldChar w:fldCharType="separate"/>
            </w:r>
            <w:r w:rsidR="00DD2450">
              <w:rPr>
                <w:noProof/>
                <w:webHidden/>
              </w:rPr>
              <w:t>6</w:t>
            </w:r>
            <w:r>
              <w:rPr>
                <w:noProof/>
                <w:webHidden/>
              </w:rPr>
              <w:fldChar w:fldCharType="end"/>
            </w:r>
          </w:hyperlink>
        </w:p>
        <w:p w14:paraId="34A73F18" w14:textId="67AED9D5" w:rsidR="00A833B1" w:rsidRDefault="00A833B1" w:rsidP="00DD2450">
          <w:pPr>
            <w:pStyle w:val="TOC2"/>
            <w:rPr>
              <w:rFonts w:asciiTheme="minorHAnsi" w:hAnsiTheme="minorHAnsi"/>
              <w:b w:val="0"/>
              <w:noProof/>
              <w:color w:val="auto"/>
              <w:kern w:val="2"/>
              <w:sz w:val="24"/>
              <w:szCs w:val="24"/>
              <w14:ligatures w14:val="standardContextual"/>
            </w:rPr>
          </w:pPr>
          <w:hyperlink w:anchor="_Toc201745265" w:history="1">
            <w:r w:rsidRPr="000F07A3">
              <w:rPr>
                <w:rStyle w:val="Hyperlink"/>
                <w:noProof/>
              </w:rPr>
              <w:t>Discovery</w:t>
            </w:r>
            <w:r>
              <w:rPr>
                <w:noProof/>
                <w:webHidden/>
              </w:rPr>
              <w:tab/>
            </w:r>
            <w:r>
              <w:rPr>
                <w:noProof/>
                <w:webHidden/>
              </w:rPr>
              <w:fldChar w:fldCharType="begin"/>
            </w:r>
            <w:r>
              <w:rPr>
                <w:noProof/>
                <w:webHidden/>
              </w:rPr>
              <w:instrText xml:space="preserve"> PAGEREF _Toc201745265 \h </w:instrText>
            </w:r>
            <w:r>
              <w:rPr>
                <w:noProof/>
                <w:webHidden/>
              </w:rPr>
            </w:r>
            <w:r>
              <w:rPr>
                <w:noProof/>
                <w:webHidden/>
              </w:rPr>
              <w:fldChar w:fldCharType="separate"/>
            </w:r>
            <w:r w:rsidR="00DD2450">
              <w:rPr>
                <w:noProof/>
                <w:webHidden/>
              </w:rPr>
              <w:t>6</w:t>
            </w:r>
            <w:r>
              <w:rPr>
                <w:noProof/>
                <w:webHidden/>
              </w:rPr>
              <w:fldChar w:fldCharType="end"/>
            </w:r>
          </w:hyperlink>
        </w:p>
        <w:p w14:paraId="0F2C3F62" w14:textId="41AF5F31" w:rsidR="00A833B1" w:rsidRDefault="00A833B1" w:rsidP="00DD2450">
          <w:pPr>
            <w:pStyle w:val="TOC2"/>
            <w:rPr>
              <w:rFonts w:asciiTheme="minorHAnsi" w:hAnsiTheme="minorHAnsi"/>
              <w:b w:val="0"/>
              <w:noProof/>
              <w:color w:val="auto"/>
              <w:kern w:val="2"/>
              <w:sz w:val="24"/>
              <w:szCs w:val="24"/>
              <w14:ligatures w14:val="standardContextual"/>
            </w:rPr>
          </w:pPr>
          <w:hyperlink w:anchor="_Toc201745266" w:history="1">
            <w:r w:rsidRPr="000F07A3">
              <w:rPr>
                <w:rStyle w:val="Hyperlink"/>
                <w:noProof/>
              </w:rPr>
              <w:t>Usage</w:t>
            </w:r>
            <w:r>
              <w:rPr>
                <w:noProof/>
                <w:webHidden/>
              </w:rPr>
              <w:tab/>
            </w:r>
            <w:r>
              <w:rPr>
                <w:noProof/>
                <w:webHidden/>
              </w:rPr>
              <w:fldChar w:fldCharType="begin"/>
            </w:r>
            <w:r>
              <w:rPr>
                <w:noProof/>
                <w:webHidden/>
              </w:rPr>
              <w:instrText xml:space="preserve"> PAGEREF _Toc201745266 \h </w:instrText>
            </w:r>
            <w:r>
              <w:rPr>
                <w:noProof/>
                <w:webHidden/>
              </w:rPr>
            </w:r>
            <w:r>
              <w:rPr>
                <w:noProof/>
                <w:webHidden/>
              </w:rPr>
              <w:fldChar w:fldCharType="separate"/>
            </w:r>
            <w:r w:rsidR="00DD2450">
              <w:rPr>
                <w:noProof/>
                <w:webHidden/>
              </w:rPr>
              <w:t>6</w:t>
            </w:r>
            <w:r>
              <w:rPr>
                <w:noProof/>
                <w:webHidden/>
              </w:rPr>
              <w:fldChar w:fldCharType="end"/>
            </w:r>
          </w:hyperlink>
        </w:p>
        <w:p w14:paraId="2F8846E7" w14:textId="112296AD" w:rsidR="00A833B1" w:rsidRDefault="00A833B1" w:rsidP="00DD2450">
          <w:pPr>
            <w:pStyle w:val="TOC2"/>
            <w:rPr>
              <w:rFonts w:asciiTheme="minorHAnsi" w:hAnsiTheme="minorHAnsi"/>
              <w:b w:val="0"/>
              <w:noProof/>
              <w:color w:val="auto"/>
              <w:kern w:val="2"/>
              <w:sz w:val="24"/>
              <w:szCs w:val="24"/>
              <w14:ligatures w14:val="standardContextual"/>
            </w:rPr>
          </w:pPr>
          <w:hyperlink w:anchor="_Toc201745267" w:history="1">
            <w:r w:rsidRPr="000F07A3">
              <w:rPr>
                <w:rStyle w:val="Hyperlink"/>
                <w:noProof/>
              </w:rPr>
              <w:t>Uncontrolled Disposal</w:t>
            </w:r>
            <w:r>
              <w:rPr>
                <w:noProof/>
                <w:webHidden/>
              </w:rPr>
              <w:tab/>
            </w:r>
            <w:r>
              <w:rPr>
                <w:noProof/>
                <w:webHidden/>
              </w:rPr>
              <w:fldChar w:fldCharType="begin"/>
            </w:r>
            <w:r>
              <w:rPr>
                <w:noProof/>
                <w:webHidden/>
              </w:rPr>
              <w:instrText xml:space="preserve"> PAGEREF _Toc201745267 \h </w:instrText>
            </w:r>
            <w:r>
              <w:rPr>
                <w:noProof/>
                <w:webHidden/>
              </w:rPr>
            </w:r>
            <w:r>
              <w:rPr>
                <w:noProof/>
                <w:webHidden/>
              </w:rPr>
              <w:fldChar w:fldCharType="separate"/>
            </w:r>
            <w:r w:rsidR="00DD2450">
              <w:rPr>
                <w:noProof/>
                <w:webHidden/>
              </w:rPr>
              <w:t>7</w:t>
            </w:r>
            <w:r>
              <w:rPr>
                <w:noProof/>
                <w:webHidden/>
              </w:rPr>
              <w:fldChar w:fldCharType="end"/>
            </w:r>
          </w:hyperlink>
        </w:p>
        <w:p w14:paraId="1A14DD84" w14:textId="6E5CCD52" w:rsidR="00A833B1" w:rsidRDefault="00A833B1" w:rsidP="00DD2450">
          <w:pPr>
            <w:pStyle w:val="TOC2"/>
            <w:rPr>
              <w:rFonts w:asciiTheme="minorHAnsi" w:hAnsiTheme="minorHAnsi"/>
              <w:b w:val="0"/>
              <w:noProof/>
              <w:color w:val="auto"/>
              <w:kern w:val="2"/>
              <w:sz w:val="24"/>
              <w:szCs w:val="24"/>
              <w14:ligatures w14:val="standardContextual"/>
            </w:rPr>
          </w:pPr>
          <w:hyperlink w:anchor="_Toc201745268" w:history="1">
            <w:r w:rsidRPr="000F07A3">
              <w:rPr>
                <w:rStyle w:val="Hyperlink"/>
                <w:noProof/>
              </w:rPr>
              <w:t>Controlled Disposal</w:t>
            </w:r>
            <w:r>
              <w:rPr>
                <w:noProof/>
                <w:webHidden/>
              </w:rPr>
              <w:tab/>
            </w:r>
            <w:r>
              <w:rPr>
                <w:noProof/>
                <w:webHidden/>
              </w:rPr>
              <w:fldChar w:fldCharType="begin"/>
            </w:r>
            <w:r>
              <w:rPr>
                <w:noProof/>
                <w:webHidden/>
              </w:rPr>
              <w:instrText xml:space="preserve"> PAGEREF _Toc201745268 \h </w:instrText>
            </w:r>
            <w:r>
              <w:rPr>
                <w:noProof/>
                <w:webHidden/>
              </w:rPr>
            </w:r>
            <w:r>
              <w:rPr>
                <w:noProof/>
                <w:webHidden/>
              </w:rPr>
              <w:fldChar w:fldCharType="separate"/>
            </w:r>
            <w:r w:rsidR="00DD2450">
              <w:rPr>
                <w:noProof/>
                <w:webHidden/>
              </w:rPr>
              <w:t>7</w:t>
            </w:r>
            <w:r>
              <w:rPr>
                <w:noProof/>
                <w:webHidden/>
              </w:rPr>
              <w:fldChar w:fldCharType="end"/>
            </w:r>
          </w:hyperlink>
        </w:p>
        <w:p w14:paraId="2D82E360" w14:textId="13A4C5E9" w:rsidR="00A833B1" w:rsidRDefault="00A833B1" w:rsidP="00DD2450">
          <w:pPr>
            <w:pStyle w:val="TOC1"/>
            <w:rPr>
              <w:rFonts w:asciiTheme="minorHAnsi" w:hAnsiTheme="minorHAnsi"/>
              <w:b w:val="0"/>
              <w:noProof/>
              <w:color w:val="auto"/>
              <w:kern w:val="2"/>
              <w:sz w:val="24"/>
              <w:szCs w:val="24"/>
              <w14:ligatures w14:val="standardContextual"/>
            </w:rPr>
          </w:pPr>
          <w:hyperlink w:anchor="_Toc201745269" w:history="1">
            <w:r w:rsidRPr="000F07A3">
              <w:rPr>
                <w:rStyle w:val="Hyperlink"/>
                <w:noProof/>
              </w:rPr>
              <w:t>Enterprise Asset Management Policy Template</w:t>
            </w:r>
            <w:r>
              <w:rPr>
                <w:noProof/>
                <w:webHidden/>
              </w:rPr>
              <w:tab/>
            </w:r>
            <w:r>
              <w:rPr>
                <w:noProof/>
                <w:webHidden/>
              </w:rPr>
              <w:fldChar w:fldCharType="begin"/>
            </w:r>
            <w:r>
              <w:rPr>
                <w:noProof/>
                <w:webHidden/>
              </w:rPr>
              <w:instrText xml:space="preserve"> PAGEREF _Toc201745269 \h </w:instrText>
            </w:r>
            <w:r>
              <w:rPr>
                <w:noProof/>
                <w:webHidden/>
              </w:rPr>
            </w:r>
            <w:r>
              <w:rPr>
                <w:noProof/>
                <w:webHidden/>
              </w:rPr>
              <w:fldChar w:fldCharType="separate"/>
            </w:r>
            <w:r w:rsidR="00DD2450">
              <w:rPr>
                <w:noProof/>
                <w:webHidden/>
              </w:rPr>
              <w:t>8</w:t>
            </w:r>
            <w:r>
              <w:rPr>
                <w:noProof/>
                <w:webHidden/>
              </w:rPr>
              <w:fldChar w:fldCharType="end"/>
            </w:r>
          </w:hyperlink>
        </w:p>
        <w:p w14:paraId="1159AC39" w14:textId="50793ED6" w:rsidR="00A833B1" w:rsidRDefault="00A833B1" w:rsidP="00DD2450">
          <w:pPr>
            <w:pStyle w:val="TOC2"/>
            <w:rPr>
              <w:rFonts w:asciiTheme="minorHAnsi" w:hAnsiTheme="minorHAnsi"/>
              <w:b w:val="0"/>
              <w:noProof/>
              <w:color w:val="auto"/>
              <w:kern w:val="2"/>
              <w:sz w:val="24"/>
              <w:szCs w:val="24"/>
              <w14:ligatures w14:val="standardContextual"/>
            </w:rPr>
          </w:pPr>
          <w:hyperlink w:anchor="_Toc201745270" w:history="1">
            <w:r w:rsidRPr="000F07A3">
              <w:rPr>
                <w:rStyle w:val="Hyperlink"/>
                <w:noProof/>
              </w:rPr>
              <w:t>Purpose</w:t>
            </w:r>
            <w:r>
              <w:rPr>
                <w:noProof/>
                <w:webHidden/>
              </w:rPr>
              <w:tab/>
            </w:r>
            <w:r>
              <w:rPr>
                <w:noProof/>
                <w:webHidden/>
              </w:rPr>
              <w:fldChar w:fldCharType="begin"/>
            </w:r>
            <w:r>
              <w:rPr>
                <w:noProof/>
                <w:webHidden/>
              </w:rPr>
              <w:instrText xml:space="preserve"> PAGEREF _Toc201745270 \h </w:instrText>
            </w:r>
            <w:r>
              <w:rPr>
                <w:noProof/>
                <w:webHidden/>
              </w:rPr>
            </w:r>
            <w:r>
              <w:rPr>
                <w:noProof/>
                <w:webHidden/>
              </w:rPr>
              <w:fldChar w:fldCharType="separate"/>
            </w:r>
            <w:r w:rsidR="00DD2450">
              <w:rPr>
                <w:noProof/>
                <w:webHidden/>
              </w:rPr>
              <w:t>8</w:t>
            </w:r>
            <w:r>
              <w:rPr>
                <w:noProof/>
                <w:webHidden/>
              </w:rPr>
              <w:fldChar w:fldCharType="end"/>
            </w:r>
          </w:hyperlink>
        </w:p>
        <w:p w14:paraId="3830D216" w14:textId="6888FBF3" w:rsidR="00A833B1" w:rsidRDefault="00A833B1" w:rsidP="00DD2450">
          <w:pPr>
            <w:pStyle w:val="TOC2"/>
            <w:rPr>
              <w:rFonts w:asciiTheme="minorHAnsi" w:hAnsiTheme="minorHAnsi"/>
              <w:b w:val="0"/>
              <w:noProof/>
              <w:color w:val="auto"/>
              <w:kern w:val="2"/>
              <w:sz w:val="24"/>
              <w:szCs w:val="24"/>
              <w14:ligatures w14:val="standardContextual"/>
            </w:rPr>
          </w:pPr>
          <w:hyperlink w:anchor="_Toc201745271" w:history="1">
            <w:r w:rsidRPr="000F07A3">
              <w:rPr>
                <w:rStyle w:val="Hyperlink"/>
                <w:noProof/>
              </w:rPr>
              <w:t>Responsibility</w:t>
            </w:r>
            <w:r>
              <w:rPr>
                <w:noProof/>
                <w:webHidden/>
              </w:rPr>
              <w:tab/>
            </w:r>
            <w:r>
              <w:rPr>
                <w:noProof/>
                <w:webHidden/>
              </w:rPr>
              <w:fldChar w:fldCharType="begin"/>
            </w:r>
            <w:r>
              <w:rPr>
                <w:noProof/>
                <w:webHidden/>
              </w:rPr>
              <w:instrText xml:space="preserve"> PAGEREF _Toc201745271 \h </w:instrText>
            </w:r>
            <w:r>
              <w:rPr>
                <w:noProof/>
                <w:webHidden/>
              </w:rPr>
            </w:r>
            <w:r>
              <w:rPr>
                <w:noProof/>
                <w:webHidden/>
              </w:rPr>
              <w:fldChar w:fldCharType="separate"/>
            </w:r>
            <w:r w:rsidR="00DD2450">
              <w:rPr>
                <w:noProof/>
                <w:webHidden/>
              </w:rPr>
              <w:t>8</w:t>
            </w:r>
            <w:r>
              <w:rPr>
                <w:noProof/>
                <w:webHidden/>
              </w:rPr>
              <w:fldChar w:fldCharType="end"/>
            </w:r>
          </w:hyperlink>
        </w:p>
        <w:p w14:paraId="43F8657E" w14:textId="792E8D52" w:rsidR="00A833B1" w:rsidRDefault="00A833B1" w:rsidP="00DD2450">
          <w:pPr>
            <w:pStyle w:val="TOC2"/>
            <w:rPr>
              <w:rFonts w:asciiTheme="minorHAnsi" w:hAnsiTheme="minorHAnsi"/>
              <w:b w:val="0"/>
              <w:noProof/>
              <w:color w:val="auto"/>
              <w:kern w:val="2"/>
              <w:sz w:val="24"/>
              <w:szCs w:val="24"/>
              <w14:ligatures w14:val="standardContextual"/>
            </w:rPr>
          </w:pPr>
          <w:hyperlink w:anchor="_Toc201745272" w:history="1">
            <w:r w:rsidRPr="000F07A3">
              <w:rPr>
                <w:rStyle w:val="Hyperlink"/>
                <w:noProof/>
              </w:rPr>
              <w:t>Policy</w:t>
            </w:r>
            <w:r>
              <w:rPr>
                <w:noProof/>
                <w:webHidden/>
              </w:rPr>
              <w:tab/>
            </w:r>
            <w:r>
              <w:rPr>
                <w:noProof/>
                <w:webHidden/>
              </w:rPr>
              <w:fldChar w:fldCharType="begin"/>
            </w:r>
            <w:r>
              <w:rPr>
                <w:noProof/>
                <w:webHidden/>
              </w:rPr>
              <w:instrText xml:space="preserve"> PAGEREF _Toc201745272 \h </w:instrText>
            </w:r>
            <w:r>
              <w:rPr>
                <w:noProof/>
                <w:webHidden/>
              </w:rPr>
            </w:r>
            <w:r>
              <w:rPr>
                <w:noProof/>
                <w:webHidden/>
              </w:rPr>
              <w:fldChar w:fldCharType="separate"/>
            </w:r>
            <w:r w:rsidR="00DD2450">
              <w:rPr>
                <w:noProof/>
                <w:webHidden/>
              </w:rPr>
              <w:t>8</w:t>
            </w:r>
            <w:r>
              <w:rPr>
                <w:noProof/>
                <w:webHidden/>
              </w:rPr>
              <w:fldChar w:fldCharType="end"/>
            </w:r>
          </w:hyperlink>
        </w:p>
        <w:p w14:paraId="2B5A61E6" w14:textId="12D739B1" w:rsidR="00A833B1" w:rsidRDefault="00A833B1" w:rsidP="00DD2450">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45273" w:history="1">
            <w:r w:rsidRPr="000F07A3">
              <w:rPr>
                <w:rStyle w:val="Hyperlink"/>
                <w:noProof/>
              </w:rPr>
              <w:t>Acquisition</w:t>
            </w:r>
            <w:r>
              <w:rPr>
                <w:noProof/>
                <w:webHidden/>
              </w:rPr>
              <w:tab/>
            </w:r>
            <w:r>
              <w:rPr>
                <w:noProof/>
                <w:webHidden/>
              </w:rPr>
              <w:fldChar w:fldCharType="begin"/>
            </w:r>
            <w:r>
              <w:rPr>
                <w:noProof/>
                <w:webHidden/>
              </w:rPr>
              <w:instrText xml:space="preserve"> PAGEREF _Toc201745273 \h </w:instrText>
            </w:r>
            <w:r>
              <w:rPr>
                <w:noProof/>
                <w:webHidden/>
              </w:rPr>
            </w:r>
            <w:r>
              <w:rPr>
                <w:noProof/>
                <w:webHidden/>
              </w:rPr>
              <w:fldChar w:fldCharType="separate"/>
            </w:r>
            <w:r w:rsidR="00DD2450">
              <w:rPr>
                <w:noProof/>
                <w:webHidden/>
              </w:rPr>
              <w:t>8</w:t>
            </w:r>
            <w:r>
              <w:rPr>
                <w:noProof/>
                <w:webHidden/>
              </w:rPr>
              <w:fldChar w:fldCharType="end"/>
            </w:r>
          </w:hyperlink>
        </w:p>
        <w:p w14:paraId="456A8733" w14:textId="16CBFD24" w:rsidR="00A833B1" w:rsidRDefault="00A833B1" w:rsidP="00DD2450">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45274" w:history="1">
            <w:r w:rsidRPr="000F07A3">
              <w:rPr>
                <w:rStyle w:val="Hyperlink"/>
                <w:noProof/>
              </w:rPr>
              <w:t>Discovery</w:t>
            </w:r>
            <w:r>
              <w:rPr>
                <w:noProof/>
                <w:webHidden/>
              </w:rPr>
              <w:tab/>
            </w:r>
            <w:r>
              <w:rPr>
                <w:noProof/>
                <w:webHidden/>
              </w:rPr>
              <w:fldChar w:fldCharType="begin"/>
            </w:r>
            <w:r>
              <w:rPr>
                <w:noProof/>
                <w:webHidden/>
              </w:rPr>
              <w:instrText xml:space="preserve"> PAGEREF _Toc201745274 \h </w:instrText>
            </w:r>
            <w:r>
              <w:rPr>
                <w:noProof/>
                <w:webHidden/>
              </w:rPr>
            </w:r>
            <w:r>
              <w:rPr>
                <w:noProof/>
                <w:webHidden/>
              </w:rPr>
              <w:fldChar w:fldCharType="separate"/>
            </w:r>
            <w:r w:rsidR="00DD2450">
              <w:rPr>
                <w:noProof/>
                <w:webHidden/>
              </w:rPr>
              <w:t>9</w:t>
            </w:r>
            <w:r>
              <w:rPr>
                <w:noProof/>
                <w:webHidden/>
              </w:rPr>
              <w:fldChar w:fldCharType="end"/>
            </w:r>
          </w:hyperlink>
        </w:p>
        <w:p w14:paraId="22D196C8" w14:textId="1B52E9A9" w:rsidR="00A833B1" w:rsidRDefault="00A833B1" w:rsidP="00DD2450">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45275" w:history="1">
            <w:r w:rsidRPr="000F07A3">
              <w:rPr>
                <w:rStyle w:val="Hyperlink"/>
                <w:noProof/>
              </w:rPr>
              <w:t>Usage</w:t>
            </w:r>
            <w:r>
              <w:rPr>
                <w:noProof/>
                <w:webHidden/>
              </w:rPr>
              <w:tab/>
            </w:r>
            <w:r>
              <w:rPr>
                <w:noProof/>
                <w:webHidden/>
              </w:rPr>
              <w:fldChar w:fldCharType="begin"/>
            </w:r>
            <w:r>
              <w:rPr>
                <w:noProof/>
                <w:webHidden/>
              </w:rPr>
              <w:instrText xml:space="preserve"> PAGEREF _Toc201745275 \h </w:instrText>
            </w:r>
            <w:r>
              <w:rPr>
                <w:noProof/>
                <w:webHidden/>
              </w:rPr>
            </w:r>
            <w:r>
              <w:rPr>
                <w:noProof/>
                <w:webHidden/>
              </w:rPr>
              <w:fldChar w:fldCharType="separate"/>
            </w:r>
            <w:r w:rsidR="00DD2450">
              <w:rPr>
                <w:noProof/>
                <w:webHidden/>
              </w:rPr>
              <w:t>9</w:t>
            </w:r>
            <w:r>
              <w:rPr>
                <w:noProof/>
                <w:webHidden/>
              </w:rPr>
              <w:fldChar w:fldCharType="end"/>
            </w:r>
          </w:hyperlink>
        </w:p>
        <w:p w14:paraId="5D9235AB" w14:textId="2CA810AC" w:rsidR="00A833B1" w:rsidRDefault="00A833B1" w:rsidP="00DD2450">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45276" w:history="1">
            <w:r w:rsidRPr="000F07A3">
              <w:rPr>
                <w:rStyle w:val="Hyperlink"/>
                <w:noProof/>
              </w:rPr>
              <w:t>Controlled Disposal</w:t>
            </w:r>
            <w:r>
              <w:rPr>
                <w:noProof/>
                <w:webHidden/>
              </w:rPr>
              <w:tab/>
            </w:r>
            <w:r>
              <w:rPr>
                <w:noProof/>
                <w:webHidden/>
              </w:rPr>
              <w:fldChar w:fldCharType="begin"/>
            </w:r>
            <w:r>
              <w:rPr>
                <w:noProof/>
                <w:webHidden/>
              </w:rPr>
              <w:instrText xml:space="preserve"> PAGEREF _Toc201745276 \h </w:instrText>
            </w:r>
            <w:r>
              <w:rPr>
                <w:noProof/>
                <w:webHidden/>
              </w:rPr>
            </w:r>
            <w:r>
              <w:rPr>
                <w:noProof/>
                <w:webHidden/>
              </w:rPr>
              <w:fldChar w:fldCharType="separate"/>
            </w:r>
            <w:r w:rsidR="00DD2450">
              <w:rPr>
                <w:noProof/>
                <w:webHidden/>
              </w:rPr>
              <w:t>9</w:t>
            </w:r>
            <w:r>
              <w:rPr>
                <w:noProof/>
                <w:webHidden/>
              </w:rPr>
              <w:fldChar w:fldCharType="end"/>
            </w:r>
          </w:hyperlink>
        </w:p>
        <w:p w14:paraId="4D21D81B" w14:textId="45174FB6" w:rsidR="00A833B1" w:rsidRDefault="00A833B1" w:rsidP="00DD2450">
          <w:pPr>
            <w:pStyle w:val="TOC3"/>
            <w:tabs>
              <w:tab w:val="right" w:leader="dot" w:pos="9350"/>
            </w:tabs>
            <w:spacing w:line="240" w:lineRule="auto"/>
            <w:rPr>
              <w:rFonts w:asciiTheme="minorHAnsi" w:hAnsiTheme="minorHAnsi"/>
              <w:noProof/>
              <w:color w:val="auto"/>
              <w:kern w:val="2"/>
              <w:sz w:val="24"/>
              <w:szCs w:val="24"/>
              <w14:ligatures w14:val="standardContextual"/>
            </w:rPr>
          </w:pPr>
          <w:hyperlink w:anchor="_Toc201745277" w:history="1">
            <w:r w:rsidRPr="000F07A3">
              <w:rPr>
                <w:rStyle w:val="Hyperlink"/>
                <w:noProof/>
              </w:rPr>
              <w:t>Uncontrolled Disposal</w:t>
            </w:r>
            <w:r>
              <w:rPr>
                <w:noProof/>
                <w:webHidden/>
              </w:rPr>
              <w:tab/>
            </w:r>
            <w:r>
              <w:rPr>
                <w:noProof/>
                <w:webHidden/>
              </w:rPr>
              <w:fldChar w:fldCharType="begin"/>
            </w:r>
            <w:r>
              <w:rPr>
                <w:noProof/>
                <w:webHidden/>
              </w:rPr>
              <w:instrText xml:space="preserve"> PAGEREF _Toc201745277 \h </w:instrText>
            </w:r>
            <w:r>
              <w:rPr>
                <w:noProof/>
                <w:webHidden/>
              </w:rPr>
            </w:r>
            <w:r>
              <w:rPr>
                <w:noProof/>
                <w:webHidden/>
              </w:rPr>
              <w:fldChar w:fldCharType="separate"/>
            </w:r>
            <w:r w:rsidR="00DD2450">
              <w:rPr>
                <w:noProof/>
                <w:webHidden/>
              </w:rPr>
              <w:t>10</w:t>
            </w:r>
            <w:r>
              <w:rPr>
                <w:noProof/>
                <w:webHidden/>
              </w:rPr>
              <w:fldChar w:fldCharType="end"/>
            </w:r>
          </w:hyperlink>
        </w:p>
        <w:p w14:paraId="266C6EBC" w14:textId="28F30A71" w:rsidR="00A833B1" w:rsidRDefault="00A833B1" w:rsidP="00DD2450">
          <w:pPr>
            <w:pStyle w:val="TOC1"/>
            <w:rPr>
              <w:rFonts w:asciiTheme="minorHAnsi" w:hAnsiTheme="minorHAnsi"/>
              <w:b w:val="0"/>
              <w:noProof/>
              <w:color w:val="auto"/>
              <w:kern w:val="2"/>
              <w:sz w:val="24"/>
              <w:szCs w:val="24"/>
              <w14:ligatures w14:val="standardContextual"/>
            </w:rPr>
          </w:pPr>
          <w:hyperlink w:anchor="_Toc201745278" w:history="1">
            <w:r w:rsidRPr="000F07A3">
              <w:rPr>
                <w:rStyle w:val="Hyperlink"/>
                <w:noProof/>
              </w:rPr>
              <w:t>Revision History</w:t>
            </w:r>
            <w:r>
              <w:rPr>
                <w:noProof/>
                <w:webHidden/>
              </w:rPr>
              <w:tab/>
            </w:r>
            <w:r>
              <w:rPr>
                <w:noProof/>
                <w:webHidden/>
              </w:rPr>
              <w:fldChar w:fldCharType="begin"/>
            </w:r>
            <w:r>
              <w:rPr>
                <w:noProof/>
                <w:webHidden/>
              </w:rPr>
              <w:instrText xml:space="preserve"> PAGEREF _Toc201745278 \h </w:instrText>
            </w:r>
            <w:r>
              <w:rPr>
                <w:noProof/>
                <w:webHidden/>
              </w:rPr>
            </w:r>
            <w:r>
              <w:rPr>
                <w:noProof/>
                <w:webHidden/>
              </w:rPr>
              <w:fldChar w:fldCharType="separate"/>
            </w:r>
            <w:r w:rsidR="00DD2450">
              <w:rPr>
                <w:noProof/>
                <w:webHidden/>
              </w:rPr>
              <w:t>11</w:t>
            </w:r>
            <w:r>
              <w:rPr>
                <w:noProof/>
                <w:webHidden/>
              </w:rPr>
              <w:fldChar w:fldCharType="end"/>
            </w:r>
          </w:hyperlink>
        </w:p>
        <w:p w14:paraId="28E0DD7E" w14:textId="7FD804A6" w:rsidR="00A833B1" w:rsidRDefault="00A833B1" w:rsidP="00DD2450">
          <w:pPr>
            <w:pStyle w:val="TOC1"/>
            <w:rPr>
              <w:rFonts w:asciiTheme="minorHAnsi" w:hAnsiTheme="minorHAnsi"/>
              <w:b w:val="0"/>
              <w:noProof/>
              <w:color w:val="auto"/>
              <w:kern w:val="2"/>
              <w:sz w:val="24"/>
              <w:szCs w:val="24"/>
              <w14:ligatures w14:val="standardContextual"/>
            </w:rPr>
          </w:pPr>
          <w:hyperlink w:anchor="_Toc201745279" w:history="1">
            <w:r w:rsidRPr="000F07A3">
              <w:rPr>
                <w:rStyle w:val="Hyperlink"/>
                <w:noProof/>
              </w:rPr>
              <w:t>Appendix A: CIS Controls</w:t>
            </w:r>
            <w:r>
              <w:rPr>
                <w:noProof/>
                <w:webHidden/>
              </w:rPr>
              <w:tab/>
            </w:r>
            <w:r>
              <w:rPr>
                <w:noProof/>
                <w:webHidden/>
              </w:rPr>
              <w:fldChar w:fldCharType="begin"/>
            </w:r>
            <w:r>
              <w:rPr>
                <w:noProof/>
                <w:webHidden/>
              </w:rPr>
              <w:instrText xml:space="preserve"> PAGEREF _Toc201745279 \h </w:instrText>
            </w:r>
            <w:r>
              <w:rPr>
                <w:noProof/>
                <w:webHidden/>
              </w:rPr>
            </w:r>
            <w:r>
              <w:rPr>
                <w:noProof/>
                <w:webHidden/>
              </w:rPr>
              <w:fldChar w:fldCharType="separate"/>
            </w:r>
            <w:r w:rsidR="00DD2450">
              <w:rPr>
                <w:noProof/>
                <w:webHidden/>
              </w:rPr>
              <w:t>12</w:t>
            </w:r>
            <w:r>
              <w:rPr>
                <w:noProof/>
                <w:webHidden/>
              </w:rPr>
              <w:fldChar w:fldCharType="end"/>
            </w:r>
          </w:hyperlink>
        </w:p>
        <w:p w14:paraId="559DF148" w14:textId="5E553030" w:rsidR="00A833B1" w:rsidRDefault="00A833B1" w:rsidP="00DD2450">
          <w:pPr>
            <w:pStyle w:val="TOC1"/>
            <w:rPr>
              <w:rFonts w:asciiTheme="minorHAnsi" w:hAnsiTheme="minorHAnsi"/>
              <w:b w:val="0"/>
              <w:noProof/>
              <w:color w:val="auto"/>
              <w:kern w:val="2"/>
              <w:sz w:val="24"/>
              <w:szCs w:val="24"/>
              <w14:ligatures w14:val="standardContextual"/>
            </w:rPr>
          </w:pPr>
          <w:hyperlink w:anchor="_Toc201745280" w:history="1">
            <w:r w:rsidRPr="000F07A3">
              <w:rPr>
                <w:rStyle w:val="Hyperlink"/>
                <w:noProof/>
              </w:rPr>
              <w:t>Appendix B: Acronyms and Abbreviations</w:t>
            </w:r>
            <w:r>
              <w:rPr>
                <w:noProof/>
                <w:webHidden/>
              </w:rPr>
              <w:tab/>
            </w:r>
            <w:r>
              <w:rPr>
                <w:noProof/>
                <w:webHidden/>
              </w:rPr>
              <w:fldChar w:fldCharType="begin"/>
            </w:r>
            <w:r>
              <w:rPr>
                <w:noProof/>
                <w:webHidden/>
              </w:rPr>
              <w:instrText xml:space="preserve"> PAGEREF _Toc201745280 \h </w:instrText>
            </w:r>
            <w:r>
              <w:rPr>
                <w:noProof/>
                <w:webHidden/>
              </w:rPr>
            </w:r>
            <w:r>
              <w:rPr>
                <w:noProof/>
                <w:webHidden/>
              </w:rPr>
              <w:fldChar w:fldCharType="separate"/>
            </w:r>
            <w:r w:rsidR="00DD2450">
              <w:rPr>
                <w:noProof/>
                <w:webHidden/>
              </w:rPr>
              <w:t>14</w:t>
            </w:r>
            <w:r>
              <w:rPr>
                <w:noProof/>
                <w:webHidden/>
              </w:rPr>
              <w:fldChar w:fldCharType="end"/>
            </w:r>
          </w:hyperlink>
        </w:p>
        <w:p w14:paraId="273E2E13" w14:textId="6832D258" w:rsidR="00A833B1" w:rsidRDefault="00A833B1" w:rsidP="00DD2450">
          <w:pPr>
            <w:pStyle w:val="TOC1"/>
            <w:rPr>
              <w:rFonts w:asciiTheme="minorHAnsi" w:hAnsiTheme="minorHAnsi"/>
              <w:b w:val="0"/>
              <w:noProof/>
              <w:color w:val="auto"/>
              <w:kern w:val="2"/>
              <w:sz w:val="24"/>
              <w:szCs w:val="24"/>
              <w14:ligatures w14:val="standardContextual"/>
            </w:rPr>
          </w:pPr>
          <w:hyperlink w:anchor="_Toc201745281" w:history="1">
            <w:r w:rsidRPr="000F07A3">
              <w:rPr>
                <w:rStyle w:val="Hyperlink"/>
                <w:noProof/>
              </w:rPr>
              <w:t>Appendix C: Glossary</w:t>
            </w:r>
            <w:r>
              <w:rPr>
                <w:noProof/>
                <w:webHidden/>
              </w:rPr>
              <w:tab/>
            </w:r>
            <w:r>
              <w:rPr>
                <w:noProof/>
                <w:webHidden/>
              </w:rPr>
              <w:fldChar w:fldCharType="begin"/>
            </w:r>
            <w:r>
              <w:rPr>
                <w:noProof/>
                <w:webHidden/>
              </w:rPr>
              <w:instrText xml:space="preserve"> PAGEREF _Toc201745281 \h </w:instrText>
            </w:r>
            <w:r>
              <w:rPr>
                <w:noProof/>
                <w:webHidden/>
              </w:rPr>
            </w:r>
            <w:r>
              <w:rPr>
                <w:noProof/>
                <w:webHidden/>
              </w:rPr>
              <w:fldChar w:fldCharType="separate"/>
            </w:r>
            <w:r w:rsidR="00DD2450">
              <w:rPr>
                <w:noProof/>
                <w:webHidden/>
              </w:rPr>
              <w:t>15</w:t>
            </w:r>
            <w:r>
              <w:rPr>
                <w:noProof/>
                <w:webHidden/>
              </w:rPr>
              <w:fldChar w:fldCharType="end"/>
            </w:r>
          </w:hyperlink>
        </w:p>
        <w:p w14:paraId="177A5D5B" w14:textId="66E2A302" w:rsidR="00A833B1" w:rsidRDefault="00A833B1" w:rsidP="00DD2450">
          <w:pPr>
            <w:pStyle w:val="TOC1"/>
            <w:rPr>
              <w:rFonts w:asciiTheme="minorHAnsi" w:hAnsiTheme="minorHAnsi"/>
              <w:b w:val="0"/>
              <w:noProof/>
              <w:color w:val="auto"/>
              <w:kern w:val="2"/>
              <w:sz w:val="24"/>
              <w:szCs w:val="24"/>
              <w14:ligatures w14:val="standardContextual"/>
            </w:rPr>
          </w:pPr>
          <w:hyperlink w:anchor="_Toc201745282" w:history="1">
            <w:r w:rsidRPr="000F07A3">
              <w:rPr>
                <w:rStyle w:val="Hyperlink"/>
                <w:noProof/>
              </w:rPr>
              <w:t>Appendix D: Links and Resources</w:t>
            </w:r>
            <w:r>
              <w:rPr>
                <w:noProof/>
                <w:webHidden/>
              </w:rPr>
              <w:tab/>
            </w:r>
            <w:r>
              <w:rPr>
                <w:noProof/>
                <w:webHidden/>
              </w:rPr>
              <w:fldChar w:fldCharType="begin"/>
            </w:r>
            <w:r>
              <w:rPr>
                <w:noProof/>
                <w:webHidden/>
              </w:rPr>
              <w:instrText xml:space="preserve"> PAGEREF _Toc201745282 \h </w:instrText>
            </w:r>
            <w:r>
              <w:rPr>
                <w:noProof/>
                <w:webHidden/>
              </w:rPr>
            </w:r>
            <w:r>
              <w:rPr>
                <w:noProof/>
                <w:webHidden/>
              </w:rPr>
              <w:fldChar w:fldCharType="separate"/>
            </w:r>
            <w:r w:rsidR="00DD2450">
              <w:rPr>
                <w:noProof/>
                <w:webHidden/>
              </w:rPr>
              <w:t>17</w:t>
            </w:r>
            <w:r>
              <w:rPr>
                <w:noProof/>
                <w:webHidden/>
              </w:rPr>
              <w:fldChar w:fldCharType="end"/>
            </w:r>
          </w:hyperlink>
        </w:p>
        <w:p w14:paraId="4C5C265A" w14:textId="094F2A2A" w:rsidR="00A833B1" w:rsidRDefault="00A833B1" w:rsidP="00DD2450">
          <w:pPr>
            <w:pStyle w:val="TOC1"/>
            <w:rPr>
              <w:rFonts w:asciiTheme="minorHAnsi" w:hAnsiTheme="minorHAnsi"/>
              <w:b w:val="0"/>
              <w:noProof/>
              <w:color w:val="auto"/>
              <w:kern w:val="2"/>
              <w:sz w:val="24"/>
              <w:szCs w:val="24"/>
              <w14:ligatures w14:val="standardContextual"/>
            </w:rPr>
          </w:pPr>
          <w:hyperlink w:anchor="_Toc201745283" w:history="1">
            <w:r w:rsidRPr="000F07A3">
              <w:rPr>
                <w:rStyle w:val="Hyperlink"/>
                <w:noProof/>
              </w:rPr>
              <w:t>Appendix E: CIS Safeguards Mapping v8.1</w:t>
            </w:r>
            <w:r>
              <w:rPr>
                <w:noProof/>
                <w:webHidden/>
              </w:rPr>
              <w:tab/>
            </w:r>
            <w:r>
              <w:rPr>
                <w:noProof/>
                <w:webHidden/>
              </w:rPr>
              <w:fldChar w:fldCharType="begin"/>
            </w:r>
            <w:r>
              <w:rPr>
                <w:noProof/>
                <w:webHidden/>
              </w:rPr>
              <w:instrText xml:space="preserve"> PAGEREF _Toc201745283 \h </w:instrText>
            </w:r>
            <w:r>
              <w:rPr>
                <w:noProof/>
                <w:webHidden/>
              </w:rPr>
            </w:r>
            <w:r>
              <w:rPr>
                <w:noProof/>
                <w:webHidden/>
              </w:rPr>
              <w:fldChar w:fldCharType="separate"/>
            </w:r>
            <w:r w:rsidR="00DD2450">
              <w:rPr>
                <w:noProof/>
                <w:webHidden/>
              </w:rPr>
              <w:t>19</w:t>
            </w:r>
            <w:r>
              <w:rPr>
                <w:noProof/>
                <w:webHidden/>
              </w:rPr>
              <w:fldChar w:fldCharType="end"/>
            </w:r>
          </w:hyperlink>
        </w:p>
        <w:p w14:paraId="77675983" w14:textId="063830AD" w:rsidR="0025128C" w:rsidRPr="0025128C" w:rsidRDefault="0025128C" w:rsidP="00DD2450">
          <w:pPr>
            <w:spacing w:before="0" w:line="240" w:lineRule="auto"/>
            <w:rPr>
              <w:rFonts w:cs="Arial"/>
              <w:noProof/>
              <w:sz w:val="14"/>
              <w:szCs w:val="14"/>
            </w:rPr>
          </w:pPr>
          <w:r w:rsidRPr="006B0BC1">
            <w:rPr>
              <w:rFonts w:cs="Arial"/>
              <w:noProof/>
              <w:sz w:val="14"/>
              <w:szCs w:val="14"/>
            </w:rPr>
            <w:fldChar w:fldCharType="end"/>
          </w:r>
        </w:p>
      </w:sdtContent>
    </w:sdt>
    <w:p w14:paraId="62A91CCF" w14:textId="77777777" w:rsidR="00612238" w:rsidRDefault="00612238">
      <w:pPr>
        <w:spacing w:before="0" w:after="0" w:line="276" w:lineRule="auto"/>
        <w:rPr>
          <w:rFonts w:eastAsiaTheme="majorEastAsia" w:cstheme="majorBidi"/>
          <w:b/>
          <w:bCs/>
          <w:color w:val="003B5C"/>
          <w:sz w:val="40"/>
          <w:szCs w:val="40"/>
        </w:rPr>
      </w:pPr>
      <w:bookmarkStart w:id="6" w:name="_Toc381177729"/>
      <w:bookmarkStart w:id="7" w:name="_Toc326147762"/>
      <w:bookmarkStart w:id="8" w:name="_Toc381177732"/>
      <w:bookmarkStart w:id="9" w:name="_Toc381177736"/>
      <w:bookmarkEnd w:id="6"/>
      <w:bookmarkEnd w:id="7"/>
      <w:bookmarkEnd w:id="8"/>
      <w:bookmarkEnd w:id="9"/>
      <w:r>
        <w:br w:type="page"/>
      </w:r>
    </w:p>
    <w:p w14:paraId="782B0E91" w14:textId="35EEC3C6" w:rsidR="00BE63D0" w:rsidRDefault="00BE63D0" w:rsidP="00596553">
      <w:pPr>
        <w:pStyle w:val="Heading1"/>
      </w:pPr>
      <w:bookmarkStart w:id="10" w:name="_Toc201745259"/>
      <w:bookmarkStart w:id="11" w:name="_Toc92976864"/>
      <w:r>
        <w:lastRenderedPageBreak/>
        <w:t>Introduction</w:t>
      </w:r>
      <w:bookmarkEnd w:id="10"/>
    </w:p>
    <w:p w14:paraId="2E92F981" w14:textId="77777777" w:rsidR="00000875" w:rsidRPr="00E77C18" w:rsidRDefault="00000875" w:rsidP="009335B3">
      <w:pPr>
        <w:spacing w:after="0" w:line="276" w:lineRule="auto"/>
      </w:pPr>
      <w:r>
        <w:t xml:space="preserve">Enterprise asset management is the process of </w:t>
      </w:r>
      <w:r w:rsidRPr="00E77C18">
        <w:t>procuring, identifying, tracking, maintaining, and disposing of an asset owned by an enterprise.</w:t>
      </w:r>
      <w:r>
        <w:t xml:space="preserve"> Enterprise</w:t>
      </w:r>
      <w:r w:rsidRPr="00E77C18">
        <w:t xml:space="preserve"> asset management</w:t>
      </w:r>
      <w:r>
        <w:t xml:space="preserve"> presents challenges for organizations of all sizes, as new </w:t>
      </w:r>
      <w:r w:rsidRPr="00E77C18">
        <w:t xml:space="preserve">assets are constantly acquired, others are retired, </w:t>
      </w:r>
      <w:r>
        <w:t xml:space="preserve">and many </w:t>
      </w:r>
      <w:r w:rsidRPr="00E77C18">
        <w:t>are</w:t>
      </w:r>
      <w:r>
        <w:t xml:space="preserve"> occasionally</w:t>
      </w:r>
      <w:r w:rsidRPr="00E77C18">
        <w:t xml:space="preserve"> simply lost. With work from home becoming </w:t>
      </w:r>
      <w:r>
        <w:t>commonplace</w:t>
      </w:r>
      <w:r w:rsidRPr="00E77C18">
        <w:t xml:space="preserve">, </w:t>
      </w:r>
      <w:r>
        <w:t xml:space="preserve">enterprise </w:t>
      </w:r>
      <w:r w:rsidRPr="00E77C18">
        <w:t xml:space="preserve">assets may disappear from the main enterprise network, only to reappear months later, or never again. There are multiple types of </w:t>
      </w:r>
      <w:r>
        <w:t xml:space="preserve">enterprise </w:t>
      </w:r>
      <w:r w:rsidRPr="00E77C18">
        <w:t xml:space="preserve">assets that often need to be managed differently. Enterprises may perform asset management in a manual fashion, may employ a database or spreadsheet, or may use dedicated asset management software. </w:t>
      </w:r>
    </w:p>
    <w:p w14:paraId="384C9438" w14:textId="02CA6945" w:rsidR="00BE63D0" w:rsidRDefault="00000875" w:rsidP="00BE63D0">
      <w:pPr>
        <w:pStyle w:val="SectionLvl2"/>
      </w:pPr>
      <w:bookmarkStart w:id="12" w:name="_Toc201745260"/>
      <w:r>
        <w:t>Purpose</w:t>
      </w:r>
      <w:bookmarkEnd w:id="12"/>
    </w:p>
    <w:p w14:paraId="1C370583" w14:textId="77777777" w:rsidR="00000875" w:rsidRDefault="00000875" w:rsidP="009335B3">
      <w:pPr>
        <w:spacing w:line="276" w:lineRule="auto"/>
      </w:pPr>
      <w:r w:rsidRPr="00E77C18">
        <w:t xml:space="preserve">The </w:t>
      </w:r>
      <w:r>
        <w:t>Center for Internet Security</w:t>
      </w:r>
      <w:r w:rsidRPr="00E77C18">
        <w:rPr>
          <w:vertAlign w:val="superscript"/>
        </w:rPr>
        <w:t>®</w:t>
      </w:r>
      <w:r>
        <w:t xml:space="preserve"> (CIS</w:t>
      </w:r>
      <w:r w:rsidRPr="00E77C18">
        <w:rPr>
          <w:vertAlign w:val="superscript"/>
        </w:rPr>
        <w:t>®</w:t>
      </w:r>
      <w:r>
        <w:t>)</w:t>
      </w:r>
      <w:r w:rsidRPr="00E77C18">
        <w:t xml:space="preserve"> </w:t>
      </w:r>
      <w:r>
        <w:t>recommends several</w:t>
      </w:r>
      <w:r w:rsidRPr="00E77C18">
        <w:t xml:space="preserve"> </w:t>
      </w:r>
      <w:r>
        <w:t xml:space="preserve">information security </w:t>
      </w:r>
      <w:r w:rsidRPr="00E77C18">
        <w:t xml:space="preserve">policies that an enterprise should have in place. </w:t>
      </w:r>
      <w:r>
        <w:t xml:space="preserve">This </w:t>
      </w:r>
      <w:r>
        <w:rPr>
          <w:i/>
        </w:rPr>
        <w:t>Enterprise</w:t>
      </w:r>
      <w:r w:rsidRPr="005D752C">
        <w:rPr>
          <w:i/>
        </w:rPr>
        <w:t xml:space="preserve"> Asset Management Policy</w:t>
      </w:r>
      <w:r>
        <w:t xml:space="preserve"> </w:t>
      </w:r>
      <w:r w:rsidRPr="00E77C18">
        <w:t xml:space="preserve">is meant as a </w:t>
      </w:r>
      <w:r>
        <w:t>foundational guide</w:t>
      </w:r>
      <w:r w:rsidRPr="00E77C18">
        <w:t xml:space="preserve"> for </w:t>
      </w:r>
      <w:r>
        <w:t>enterprises</w:t>
      </w:r>
      <w:r w:rsidRPr="00E77C18">
        <w:t xml:space="preserve"> </w:t>
      </w:r>
      <w:r>
        <w:t>that need help</w:t>
      </w:r>
      <w:r w:rsidRPr="00E77C18">
        <w:t xml:space="preserve"> draft</w:t>
      </w:r>
      <w:r>
        <w:t>ing</w:t>
      </w:r>
      <w:r w:rsidRPr="00E77C18">
        <w:t xml:space="preserve"> their own </w:t>
      </w:r>
      <w:r>
        <w:t>enterprise</w:t>
      </w:r>
      <w:r w:rsidRPr="00E77C18">
        <w:t xml:space="preserve"> asset management polic</w:t>
      </w:r>
      <w:r>
        <w:t>y</w:t>
      </w:r>
      <w:r w:rsidRPr="00E77C18">
        <w:t>. Enterprises are encouraged to use this policy template in whole or in part. With that said, there are multiple decision points that must be tailored to your enterprise</w:t>
      </w:r>
      <w:r>
        <w:t xml:space="preserve"> </w:t>
      </w:r>
      <w:r w:rsidRPr="00474493">
        <w:t>–</w:t>
      </w:r>
      <w:r>
        <w:t xml:space="preserve"> a</w:t>
      </w:r>
      <w:r w:rsidRPr="00E77C18">
        <w:t xml:space="preserve">s an example, deciding and documenting which “departments” or “business units” are responsible for asset management. </w:t>
      </w:r>
      <w:r>
        <w:t>In CIS Controls v8.1, Control 1 states:</w:t>
      </w:r>
    </w:p>
    <w:p w14:paraId="379E5411" w14:textId="06B36A54" w:rsidR="00000875" w:rsidRPr="00B97DFD" w:rsidRDefault="00000875" w:rsidP="00000875">
      <w:pPr>
        <w:pStyle w:val="IntenseQuote"/>
        <w:jc w:val="left"/>
        <w:rPr>
          <w:rFonts w:ascii="Arial" w:hAnsi="Arial" w:cs="Arial"/>
          <w:sz w:val="18"/>
          <w:szCs w:val="18"/>
        </w:rPr>
      </w:pPr>
      <w:r>
        <w:rPr>
          <w:rFonts w:cs="Arial"/>
          <w:noProof/>
          <w:szCs w:val="18"/>
        </w:rPr>
        <w:drawing>
          <wp:anchor distT="0" distB="0" distL="114300" distR="114300" simplePos="0" relativeHeight="251658244" behindDoc="1" locked="0" layoutInCell="1" allowOverlap="1" wp14:anchorId="73AA724C" wp14:editId="4DAA77C7">
            <wp:simplePos x="0" y="0"/>
            <wp:positionH relativeFrom="margin">
              <wp:posOffset>-177165</wp:posOffset>
            </wp:positionH>
            <wp:positionV relativeFrom="paragraph">
              <wp:posOffset>154466</wp:posOffset>
            </wp:positionV>
            <wp:extent cx="496570" cy="695325"/>
            <wp:effectExtent l="0" t="0" r="0" b="9525"/>
            <wp:wrapTight wrapText="bothSides">
              <wp:wrapPolygon edited="0">
                <wp:start x="4972" y="0"/>
                <wp:lineTo x="0" y="4734"/>
                <wp:lineTo x="0" y="21304"/>
                <wp:lineTo x="20716" y="21304"/>
                <wp:lineTo x="20716" y="4734"/>
                <wp:lineTo x="15744" y="0"/>
                <wp:lineTo x="4972" y="0"/>
              </wp:wrapPolygon>
            </wp:wrapTight>
            <wp:docPr id="3"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Pr>
          <w:rFonts w:ascii="Arial" w:hAnsi="Arial" w:cs="Arial"/>
          <w:b/>
          <w:bCs/>
          <w:sz w:val="18"/>
          <w:szCs w:val="18"/>
        </w:rPr>
        <w:t>Control 1</w:t>
      </w:r>
      <w:r w:rsidRPr="00B97DFD">
        <w:rPr>
          <w:rFonts w:ascii="Arial" w:hAnsi="Arial" w:cs="Arial"/>
          <w:b/>
          <w:bCs/>
          <w:sz w:val="18"/>
          <w:szCs w:val="18"/>
        </w:rPr>
        <w:t xml:space="preserve"> </w:t>
      </w:r>
      <w:r>
        <w:rPr>
          <w:rFonts w:ascii="Arial" w:hAnsi="Arial" w:cs="Arial"/>
          <w:b/>
          <w:bCs/>
          <w:sz w:val="18"/>
          <w:szCs w:val="18"/>
        </w:rPr>
        <w:t xml:space="preserve">– Inventory and Control of Enterprise Assets </w:t>
      </w:r>
      <w:r>
        <w:rPr>
          <w:rFonts w:ascii="Arial" w:hAnsi="Arial" w:cs="Arial"/>
          <w:b/>
          <w:bCs/>
          <w:sz w:val="18"/>
          <w:szCs w:val="18"/>
        </w:rPr>
        <w:br/>
      </w:r>
      <w:r w:rsidRPr="007A3E9C">
        <w:rPr>
          <w:rFonts w:ascii="Arial" w:hAnsi="Arial" w:cs="Arial"/>
          <w:sz w:val="18"/>
          <w:szCs w:val="18"/>
        </w:rPr>
        <w:t>Actively manage (inventory, track, and correct) all enterprise assets (end-user devices, including portable and mobile; network devices; non-computing/Internet of Things (IoT) devices; and servers) connected to the infrastructure physically, virtually, remotely, and those within cloud environments, to accurately know the totality of assets that need to be monitored and protected within the enterprise. This will also support identifying unauthorized and unmanaged assets to remove or remediate.</w:t>
      </w:r>
    </w:p>
    <w:p w14:paraId="500BE704" w14:textId="77777777" w:rsidR="00000875" w:rsidRPr="00B97DFD" w:rsidRDefault="00000875" w:rsidP="009335B3">
      <w:pPr>
        <w:pStyle w:val="NormalWeb"/>
        <w:spacing w:after="0" w:line="276" w:lineRule="auto"/>
        <w:rPr>
          <w:rFonts w:cs="Arial"/>
          <w:szCs w:val="18"/>
        </w:rPr>
      </w:pPr>
      <w:r w:rsidRPr="00B97DFD">
        <w:rPr>
          <w:rFonts w:cs="Arial"/>
          <w:szCs w:val="18"/>
        </w:rPr>
        <w:t>To support this Safeguard, it</w:t>
      </w:r>
      <w:r>
        <w:rPr>
          <w:rFonts w:cs="Arial"/>
          <w:szCs w:val="18"/>
        </w:rPr>
        <w:t xml:space="preserve"> i</w:t>
      </w:r>
      <w:r w:rsidRPr="00B97DFD">
        <w:rPr>
          <w:rFonts w:cs="Arial"/>
          <w:szCs w:val="18"/>
        </w:rPr>
        <w:t>s important for an enterprise to develop a</w:t>
      </w:r>
      <w:r>
        <w:rPr>
          <w:rFonts w:cs="Arial"/>
          <w:szCs w:val="18"/>
        </w:rPr>
        <w:t xml:space="preserve">n enterprise asset </w:t>
      </w:r>
      <w:r w:rsidRPr="00B97DFD">
        <w:rPr>
          <w:rFonts w:cs="Arial"/>
          <w:szCs w:val="18"/>
        </w:rPr>
        <w:t xml:space="preserve">management process. This process should include </w:t>
      </w:r>
      <w:r>
        <w:rPr>
          <w:rFonts w:cs="Arial"/>
          <w:szCs w:val="18"/>
        </w:rPr>
        <w:t>establishing and maintaining a detailed enterprise asset inventory and addressing unauthorized assets, at a minimum.</w:t>
      </w:r>
      <w:r w:rsidRPr="00B97DFD">
        <w:rPr>
          <w:rFonts w:cs="Arial"/>
          <w:szCs w:val="18"/>
        </w:rPr>
        <w:t xml:space="preserve"> This document support</w:t>
      </w:r>
      <w:r>
        <w:rPr>
          <w:rFonts w:cs="Arial"/>
          <w:szCs w:val="18"/>
        </w:rPr>
        <w:t>s</w:t>
      </w:r>
      <w:r w:rsidRPr="00B97DFD">
        <w:rPr>
          <w:rFonts w:cs="Arial"/>
          <w:szCs w:val="18"/>
        </w:rPr>
        <w:t xml:space="preserve"> </w:t>
      </w:r>
      <w:r>
        <w:rPr>
          <w:rFonts w:cs="Arial"/>
          <w:szCs w:val="18"/>
        </w:rPr>
        <w:t xml:space="preserve">the development of a process for managing enterprise assets and the </w:t>
      </w:r>
      <w:r w:rsidRPr="00B97DFD">
        <w:rPr>
          <w:rFonts w:cs="Arial"/>
          <w:szCs w:val="18"/>
        </w:rPr>
        <w:t xml:space="preserve">implementation of </w:t>
      </w:r>
      <w:r>
        <w:rPr>
          <w:rFonts w:cs="Arial"/>
          <w:szCs w:val="18"/>
        </w:rPr>
        <w:t>S</w:t>
      </w:r>
      <w:r w:rsidRPr="00B97DFD">
        <w:rPr>
          <w:rFonts w:cs="Arial"/>
          <w:szCs w:val="18"/>
        </w:rPr>
        <w:t>afeguard</w:t>
      </w:r>
      <w:r>
        <w:rPr>
          <w:rFonts w:cs="Arial"/>
          <w:szCs w:val="18"/>
        </w:rPr>
        <w:t>s in this CIS Control</w:t>
      </w:r>
      <w:r w:rsidRPr="00B97DFD">
        <w:rPr>
          <w:rFonts w:cs="Arial"/>
          <w:szCs w:val="18"/>
        </w:rPr>
        <w:t>.</w:t>
      </w:r>
    </w:p>
    <w:p w14:paraId="46B869B9" w14:textId="1D3BC7A9" w:rsidR="00000875" w:rsidRDefault="00000875" w:rsidP="00000875">
      <w:pPr>
        <w:pStyle w:val="SectionLvl2"/>
      </w:pPr>
      <w:bookmarkStart w:id="13" w:name="_Toc201745261"/>
      <w:r>
        <w:t>Types of Enterprise Assets</w:t>
      </w:r>
      <w:bookmarkEnd w:id="13"/>
    </w:p>
    <w:p w14:paraId="14C88E38" w14:textId="3229EFA3" w:rsidR="00000875" w:rsidRDefault="00000875" w:rsidP="009335B3">
      <w:pPr>
        <w:spacing w:line="276" w:lineRule="auto"/>
      </w:pPr>
      <w:bookmarkStart w:id="14" w:name="_Toc53502485"/>
      <w:r>
        <w:t xml:space="preserve">There are many types of </w:t>
      </w:r>
      <w:hyperlink r:id="rId18" w:history="1">
        <w:r w:rsidRPr="007E31EC">
          <w:rPr>
            <w:rStyle w:val="Hyperlink"/>
          </w:rPr>
          <w:t>enterprise asset</w:t>
        </w:r>
      </w:hyperlink>
      <w:r>
        <w:rPr>
          <w:rStyle w:val="Hyperlink"/>
        </w:rPr>
        <w:t>s</w:t>
      </w:r>
      <w:r>
        <w:t>.</w:t>
      </w:r>
      <w:r w:rsidDel="00B430A9">
        <w:rPr>
          <w:rStyle w:val="CommentReference"/>
        </w:rPr>
        <w:t xml:space="preserve"> </w:t>
      </w:r>
      <w:r>
        <w:t xml:space="preserve">For the purposes of this document and as defined in </w:t>
      </w:r>
      <w:r w:rsidRPr="00E77C18">
        <w:t xml:space="preserve">CIS Critical Security Controls </w:t>
      </w:r>
      <w:r>
        <w:t xml:space="preserve">v8.1 </w:t>
      </w:r>
      <w:r w:rsidRPr="00E77C18">
        <w:t>(CIS Controls</w:t>
      </w:r>
      <w:r>
        <w:rPr>
          <w:vertAlign w:val="superscript"/>
        </w:rPr>
        <w:t xml:space="preserve"> </w:t>
      </w:r>
      <w:r>
        <w:t>v8.1</w:t>
      </w:r>
      <w:r w:rsidRPr="00E77C18">
        <w:t>)</w:t>
      </w:r>
      <w:r>
        <w:t xml:space="preserve">, </w:t>
      </w:r>
      <w:bookmarkStart w:id="15" w:name="_Hlk187152258"/>
      <w:r>
        <w:t>enterprise assets are all assets with the potential to store or process data, including end-user devices, network devices, non-computing/Internet of Things (IoT) devices, and servers that exist in virtual, cloud-based, or physical environments</w:t>
      </w:r>
      <w:bookmarkEnd w:id="15"/>
      <w:r>
        <w:t>. Examples include:</w:t>
      </w:r>
    </w:p>
    <w:p w14:paraId="6D04B802" w14:textId="2A067919" w:rsidR="00000875" w:rsidRDefault="00000875" w:rsidP="00000875">
      <w:pPr>
        <w:pStyle w:val="ListParagraph"/>
        <w:numPr>
          <w:ilvl w:val="0"/>
          <w:numId w:val="26"/>
        </w:numPr>
        <w:snapToGrid w:val="0"/>
        <w:spacing w:before="120" w:after="120" w:line="240" w:lineRule="atLeast"/>
        <w:contextualSpacing w:val="0"/>
      </w:pPr>
      <w:r w:rsidRPr="000F5555">
        <w:rPr>
          <w:i/>
        </w:rPr>
        <w:t>End-user devices</w:t>
      </w:r>
      <w:r>
        <w:t>, such as desktops, workstations, laptops, tablets, and smartphones</w:t>
      </w:r>
    </w:p>
    <w:p w14:paraId="6914115F" w14:textId="4EF1E68C" w:rsidR="00000875" w:rsidRDefault="00000875" w:rsidP="00000875">
      <w:pPr>
        <w:pStyle w:val="ListParagraph"/>
        <w:numPr>
          <w:ilvl w:val="0"/>
          <w:numId w:val="26"/>
        </w:numPr>
        <w:snapToGrid w:val="0"/>
        <w:spacing w:before="120" w:after="120" w:line="240" w:lineRule="atLeast"/>
        <w:contextualSpacing w:val="0"/>
      </w:pPr>
      <w:r w:rsidRPr="000F5555">
        <w:rPr>
          <w:i/>
        </w:rPr>
        <w:t>Network devices</w:t>
      </w:r>
      <w:r>
        <w:t>, such as wireless access points, switches, firewalls, physical/virtual gateways, and routers</w:t>
      </w:r>
    </w:p>
    <w:p w14:paraId="41EB5209" w14:textId="030AEB45" w:rsidR="00000875" w:rsidRDefault="00000875" w:rsidP="00000875">
      <w:pPr>
        <w:pStyle w:val="ListParagraph"/>
        <w:numPr>
          <w:ilvl w:val="0"/>
          <w:numId w:val="26"/>
        </w:numPr>
        <w:snapToGrid w:val="0"/>
        <w:spacing w:before="120" w:after="120" w:line="240" w:lineRule="atLeast"/>
        <w:contextualSpacing w:val="0"/>
      </w:pPr>
      <w:r w:rsidRPr="000F5555">
        <w:rPr>
          <w:i/>
        </w:rPr>
        <w:lastRenderedPageBreak/>
        <w:t>Non-computing/Internet of Things (IoT) devices</w:t>
      </w:r>
      <w:r>
        <w:t>, such as Industrial Control Systems (ICS), smart screens, printers, physical security sensors, and IT security sensors</w:t>
      </w:r>
    </w:p>
    <w:p w14:paraId="7BB70C04" w14:textId="1C5875DE" w:rsidR="00000875" w:rsidRDefault="00000875" w:rsidP="00000875">
      <w:pPr>
        <w:pStyle w:val="ListParagraph"/>
        <w:numPr>
          <w:ilvl w:val="0"/>
          <w:numId w:val="26"/>
        </w:numPr>
        <w:snapToGrid w:val="0"/>
        <w:spacing w:before="120" w:after="120" w:line="240" w:lineRule="atLeast"/>
        <w:contextualSpacing w:val="0"/>
      </w:pPr>
      <w:r w:rsidRPr="000F5555">
        <w:rPr>
          <w:i/>
        </w:rPr>
        <w:t>Servers</w:t>
      </w:r>
      <w:r>
        <w:t xml:space="preserve">, such as web servers, email servers, application servers, and file servers </w:t>
      </w:r>
    </w:p>
    <w:p w14:paraId="32AFB0BE" w14:textId="41E3972A" w:rsidR="00A35D60" w:rsidRDefault="00A35D60" w:rsidP="00A35D60">
      <w:pPr>
        <w:snapToGrid w:val="0"/>
        <w:spacing w:before="120" w:after="120" w:line="240" w:lineRule="atLeast"/>
      </w:pPr>
    </w:p>
    <w:p w14:paraId="18A23F76" w14:textId="3A7D9732" w:rsidR="00A35D60" w:rsidRPr="00A715C9" w:rsidRDefault="00A35D60" w:rsidP="009335B3">
      <w:pPr>
        <w:spacing w:line="276" w:lineRule="auto"/>
      </w:pPr>
      <w:r>
        <w:t xml:space="preserve">This hierarchy of assets are visually shown in the diagram below. Note that the </w:t>
      </w:r>
      <w:r w:rsidRPr="00561716">
        <w:rPr>
          <w:b/>
          <w:bCs/>
        </w:rPr>
        <w:t>(P)</w:t>
      </w:r>
      <w:r>
        <w:t xml:space="preserve"> marker signifies </w:t>
      </w:r>
      <w:r w:rsidRPr="00561716">
        <w:rPr>
          <w:i/>
          <w:iCs/>
        </w:rPr>
        <w:t>portable device</w:t>
      </w:r>
      <w:r>
        <w:rPr>
          <w:i/>
          <w:iCs/>
        </w:rPr>
        <w:t xml:space="preserve"> </w:t>
      </w:r>
      <w:r>
        <w:t>and the</w:t>
      </w:r>
      <w:r w:rsidRPr="00561716">
        <w:rPr>
          <w:b/>
          <w:bCs/>
        </w:rPr>
        <w:t xml:space="preserve"> (M)</w:t>
      </w:r>
      <w:r>
        <w:t xml:space="preserve"> marker signifies </w:t>
      </w:r>
      <w:r w:rsidRPr="00561716">
        <w:rPr>
          <w:i/>
          <w:iCs/>
        </w:rPr>
        <w:t>mobile device</w:t>
      </w:r>
      <w:r>
        <w:t xml:space="preserve">. </w:t>
      </w:r>
    </w:p>
    <w:p w14:paraId="7037681E" w14:textId="47826618" w:rsidR="00A35D60" w:rsidRDefault="00A35D60" w:rsidP="00A35D60">
      <w:pPr>
        <w:snapToGrid w:val="0"/>
        <w:spacing w:before="120" w:after="120" w:line="240" w:lineRule="atLeast"/>
      </w:pPr>
      <w:r w:rsidRPr="00A715C9">
        <w:rPr>
          <w:noProof/>
        </w:rPr>
        <w:drawing>
          <wp:anchor distT="0" distB="0" distL="114300" distR="114300" simplePos="0" relativeHeight="251658245" behindDoc="0" locked="0" layoutInCell="1" allowOverlap="1" wp14:anchorId="6C189FE9" wp14:editId="709388F2">
            <wp:simplePos x="0" y="0"/>
            <wp:positionH relativeFrom="margin">
              <wp:align>center</wp:align>
            </wp:positionH>
            <wp:positionV relativeFrom="paragraph">
              <wp:posOffset>162560</wp:posOffset>
            </wp:positionV>
            <wp:extent cx="4766440" cy="2788708"/>
            <wp:effectExtent l="0" t="0" r="0" b="0"/>
            <wp:wrapTopAndBottom/>
            <wp:docPr id="848821189" name="Picture 8" descr="A diagram of a computer&#10;&#10;Description automatically generated">
              <a:extLst xmlns:a="http://schemas.openxmlformats.org/drawingml/2006/main">
                <a:ext uri="{FF2B5EF4-FFF2-40B4-BE49-F238E27FC236}">
                  <a16:creationId xmlns:a16="http://schemas.microsoft.com/office/drawing/2014/main" id="{C9578F95-3E56-9712-D52A-93001033A1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21189" name="Picture 8" descr="A diagram of a computer&#10;&#10;Description automatically generated">
                      <a:extLst>
                        <a:ext uri="{FF2B5EF4-FFF2-40B4-BE49-F238E27FC236}">
                          <a16:creationId xmlns:a16="http://schemas.microsoft.com/office/drawing/2014/main" id="{C9578F95-3E56-9712-D52A-93001033A143}"/>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766440" cy="2788708"/>
                    </a:xfrm>
                    <a:prstGeom prst="rect">
                      <a:avLst/>
                    </a:prstGeom>
                  </pic:spPr>
                </pic:pic>
              </a:graphicData>
            </a:graphic>
          </wp:anchor>
        </w:drawing>
      </w:r>
    </w:p>
    <w:p w14:paraId="7CDAAC80" w14:textId="1291406A" w:rsidR="00A35D60" w:rsidRDefault="00A35D60" w:rsidP="00A35D60">
      <w:pPr>
        <w:pStyle w:val="Caption"/>
        <w:spacing w:before="0"/>
        <w:jc w:val="center"/>
      </w:pPr>
      <w:r>
        <w:t xml:space="preserve">Figure </w:t>
      </w:r>
      <w:fldSimple w:instr=" SEQ Figure \* ARABIC ">
        <w:r w:rsidR="002E4CF3">
          <w:rPr>
            <w:noProof/>
          </w:rPr>
          <w:t>1</w:t>
        </w:r>
      </w:fldSimple>
      <w:r>
        <w:t>. Enterprise assets, as defined in CIS Controls v8.1</w:t>
      </w:r>
    </w:p>
    <w:p w14:paraId="4FE75841" w14:textId="5D7EC93C" w:rsidR="00A35D60" w:rsidRDefault="00A35D60" w:rsidP="00A35D60">
      <w:pPr>
        <w:snapToGrid w:val="0"/>
        <w:spacing w:before="120" w:after="120" w:line="240" w:lineRule="atLeast"/>
      </w:pPr>
    </w:p>
    <w:p w14:paraId="6CDF0BEC" w14:textId="7D37B47B" w:rsidR="00BE63D0" w:rsidRDefault="00A35D60" w:rsidP="00000875">
      <w:pPr>
        <w:pStyle w:val="SectionLvl3"/>
        <w:ind w:left="0"/>
      </w:pPr>
      <w:bookmarkStart w:id="16" w:name="_Toc201745262"/>
      <w:bookmarkEnd w:id="14"/>
      <w:r>
        <w:t>Scope</w:t>
      </w:r>
      <w:bookmarkEnd w:id="16"/>
    </w:p>
    <w:p w14:paraId="1C5198A2" w14:textId="695FF70D" w:rsidR="00A35D60" w:rsidRDefault="00A35D60" w:rsidP="009335B3">
      <w:pPr>
        <w:spacing w:line="276" w:lineRule="auto"/>
      </w:pPr>
      <w:r w:rsidRPr="00E77C18">
        <w:t xml:space="preserve">This </w:t>
      </w:r>
      <w:r>
        <w:rPr>
          <w:i/>
        </w:rPr>
        <w:t xml:space="preserve">Enterprise </w:t>
      </w:r>
      <w:r w:rsidRPr="00556257">
        <w:rPr>
          <w:i/>
        </w:rPr>
        <w:t>Asset Management Policy</w:t>
      </w:r>
      <w:r w:rsidRPr="00E77C18">
        <w:t xml:space="preserve"> is divided into multiple sections based on </w:t>
      </w:r>
      <w:r>
        <w:t>how an enterprise might use this policy.</w:t>
      </w:r>
      <w:r w:rsidRPr="00E77C18">
        <w:t xml:space="preserve"> Users of this policy template are free to further divide this process into any form that works for your enterprise.</w:t>
      </w:r>
      <w:r>
        <w:t xml:space="preserve"> </w:t>
      </w:r>
      <w:r w:rsidRPr="00454633">
        <w:t>It is important to note that asset management generally include</w:t>
      </w:r>
      <w:r>
        <w:t>s</w:t>
      </w:r>
      <w:r w:rsidRPr="00454633">
        <w:t xml:space="preserve"> </w:t>
      </w:r>
      <w:hyperlink w:anchor="_Appendix_C:_Glossary" w:history="1">
        <w:r w:rsidRPr="00F8406E">
          <w:rPr>
            <w:rStyle w:val="Hyperlink"/>
          </w:rPr>
          <w:t>assets</w:t>
        </w:r>
      </w:hyperlink>
      <w:r>
        <w:t xml:space="preserve"> </w:t>
      </w:r>
      <w:r w:rsidRPr="00454633">
        <w:t>that do not store, process, or transmit data</w:t>
      </w:r>
      <w:r>
        <w:t xml:space="preserve">, </w:t>
      </w:r>
      <w:r w:rsidRPr="00454633">
        <w:t xml:space="preserve">such as monitors and keyboards. While these assets are important to track and monitor </w:t>
      </w:r>
      <w:r>
        <w:t>in an enterprise</w:t>
      </w:r>
      <w:r w:rsidRPr="00454633">
        <w:t xml:space="preserve">, they are beyond the scope of </w:t>
      </w:r>
      <w:r>
        <w:t>this document</w:t>
      </w:r>
      <w:r w:rsidRPr="00454633">
        <w:t xml:space="preserve">. </w:t>
      </w:r>
    </w:p>
    <w:p w14:paraId="5A91572D" w14:textId="77777777" w:rsidR="00A35D60" w:rsidRPr="00A10959" w:rsidRDefault="00A35D60" w:rsidP="009335B3">
      <w:pPr>
        <w:pStyle w:val="SectionLvl3"/>
        <w:ind w:left="0"/>
        <w:outlineLvl w:val="9"/>
      </w:pPr>
    </w:p>
    <w:p w14:paraId="573D2ADF" w14:textId="22856FE5" w:rsidR="00210B20" w:rsidRDefault="003401A7" w:rsidP="00596553">
      <w:pPr>
        <w:pStyle w:val="Heading1"/>
      </w:pPr>
      <w:bookmarkStart w:id="17" w:name="_Toc201745263"/>
      <w:r>
        <w:lastRenderedPageBreak/>
        <w:t>Enterprise Asset Lifecyle</w:t>
      </w:r>
      <w:bookmarkEnd w:id="17"/>
      <w:r>
        <w:t xml:space="preserve"> </w:t>
      </w:r>
    </w:p>
    <w:p w14:paraId="7AF495F7" w14:textId="383C130D" w:rsidR="002E4CF3" w:rsidRPr="00D27611" w:rsidRDefault="002E4CF3" w:rsidP="009335B3">
      <w:pPr>
        <w:spacing w:line="276" w:lineRule="auto"/>
      </w:pPr>
      <w:r>
        <w:rPr>
          <w:noProof/>
        </w:rPr>
        <mc:AlternateContent>
          <mc:Choice Requires="wps">
            <w:drawing>
              <wp:anchor distT="0" distB="0" distL="114300" distR="114300" simplePos="0" relativeHeight="251658247" behindDoc="0" locked="0" layoutInCell="1" allowOverlap="1" wp14:anchorId="73B3A76C" wp14:editId="6B808D7B">
                <wp:simplePos x="0" y="0"/>
                <wp:positionH relativeFrom="column">
                  <wp:posOffset>0</wp:posOffset>
                </wp:positionH>
                <wp:positionV relativeFrom="paragraph">
                  <wp:posOffset>4244975</wp:posOffset>
                </wp:positionV>
                <wp:extent cx="5943600" cy="635"/>
                <wp:effectExtent l="0" t="0" r="0" b="0"/>
                <wp:wrapTopAndBottom/>
                <wp:docPr id="47835562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3790909" w14:textId="6491EC57" w:rsidR="002E4CF3" w:rsidRPr="00021CC3" w:rsidRDefault="002E4CF3" w:rsidP="002E4CF3">
                            <w:pPr>
                              <w:pStyle w:val="Caption"/>
                              <w:jc w:val="center"/>
                              <w:rPr>
                                <w:noProof/>
                                <w:szCs w:val="22"/>
                              </w:rPr>
                            </w:pPr>
                            <w:r>
                              <w:t xml:space="preserve">Figure </w:t>
                            </w:r>
                            <w:fldSimple w:instr=" SEQ Figure \* ARABIC ">
                              <w:r>
                                <w:rPr>
                                  <w:noProof/>
                                </w:rPr>
                                <w:t>2</w:t>
                              </w:r>
                            </w:fldSimple>
                            <w:r>
                              <w:t xml:space="preserve"> -</w:t>
                            </w:r>
                            <w:r w:rsidRPr="00687DB6">
                              <w:t xml:space="preserve"> Enterprise Asset Lifecycle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B3A76C" id="_x0000_t202" coordsize="21600,21600" o:spt="202" path="m,l,21600r21600,l21600,xe">
                <v:stroke joinstyle="miter"/>
                <v:path gradientshapeok="t" o:connecttype="rect"/>
              </v:shapetype>
              <v:shape id="Text Box 1" o:spid="_x0000_s1028" type="#_x0000_t202" style="position:absolute;margin-left:0;margin-top:334.25pt;width:46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" stroked="f">
                <v:textbox style="mso-fit-shape-to-text:t" inset="0,0,0,0">
                  <w:txbxContent>
                    <w:p w14:paraId="63790909" w14:textId="6491EC57" w:rsidR="002E4CF3" w:rsidRPr="00021CC3" w:rsidRDefault="002E4CF3" w:rsidP="002E4CF3">
                      <w:pPr>
                        <w:pStyle w:val="Caption"/>
                        <w:jc w:val="center"/>
                        <w:rPr>
                          <w:noProof/>
                          <w:szCs w:val="22"/>
                        </w:rPr>
                      </w:pPr>
                      <w:r>
                        <w:t xml:space="preserve">Figure </w:t>
                      </w:r>
                      <w:fldSimple w:instr=" SEQ Figure \* ARABIC ">
                        <w:r>
                          <w:rPr>
                            <w:noProof/>
                          </w:rPr>
                          <w:t>2</w:t>
                        </w:r>
                      </w:fldSimple>
                      <w:r>
                        <w:t xml:space="preserve"> -</w:t>
                      </w:r>
                      <w:r w:rsidRPr="00687DB6">
                        <w:t xml:space="preserve"> Enterprise Asset Lifecycle</w:t>
                      </w:r>
                    </w:p>
                  </w:txbxContent>
                </v:textbox>
                <w10:wrap type="topAndBottom"/>
              </v:shape>
            </w:pict>
          </mc:Fallback>
        </mc:AlternateContent>
      </w:r>
      <w:r w:rsidRPr="009A267F">
        <w:rPr>
          <w:noProof/>
        </w:rPr>
        <w:drawing>
          <wp:anchor distT="0" distB="0" distL="114300" distR="114300" simplePos="0" relativeHeight="251658246" behindDoc="0" locked="0" layoutInCell="1" allowOverlap="1" wp14:anchorId="3B159934" wp14:editId="47F68AD4">
            <wp:simplePos x="0" y="0"/>
            <wp:positionH relativeFrom="margin">
              <wp:align>right</wp:align>
            </wp:positionH>
            <wp:positionV relativeFrom="paragraph">
              <wp:posOffset>1216025</wp:posOffset>
            </wp:positionV>
            <wp:extent cx="5943600" cy="2971800"/>
            <wp:effectExtent l="0" t="0" r="0" b="0"/>
            <wp:wrapTopAndBottom/>
            <wp:docPr id="7" name="Picture 2" descr="A diagram of a process&#10;&#10;Description automatically generated">
              <a:extLst xmlns:a="http://schemas.openxmlformats.org/drawingml/2006/main">
                <a:ext uri="{FF2B5EF4-FFF2-40B4-BE49-F238E27FC236}">
                  <a16:creationId xmlns:a16="http://schemas.microsoft.com/office/drawing/2014/main" id="{E3248B88-835B-B70D-52DA-6FD99BCA98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diagram of a process&#10;&#10;Description automatically generated">
                      <a:extLst>
                        <a:ext uri="{FF2B5EF4-FFF2-40B4-BE49-F238E27FC236}">
                          <a16:creationId xmlns:a16="http://schemas.microsoft.com/office/drawing/2014/main" id="{E3248B88-835B-B70D-52DA-6FD99BCA9813}"/>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t="4748" b="6364"/>
                    <a:stretch/>
                  </pic:blipFill>
                  <pic:spPr bwMode="auto">
                    <a:xfrm>
                      <a:off x="0" y="0"/>
                      <a:ext cx="5943600" cy="2971800"/>
                    </a:xfrm>
                    <a:prstGeom prst="rect">
                      <a:avLst/>
                    </a:prstGeom>
                    <a:ln>
                      <a:noFill/>
                    </a:ln>
                    <a:extLst>
                      <a:ext uri="{53640926-AAD7-44D8-BBD7-CCE9431645EC}">
                        <a14:shadowObscured xmlns:a14="http://schemas.microsoft.com/office/drawing/2010/main"/>
                      </a:ext>
                    </a:extLst>
                  </pic:spPr>
                </pic:pic>
              </a:graphicData>
            </a:graphic>
          </wp:anchor>
        </w:drawing>
      </w:r>
      <w:r>
        <w:t xml:space="preserve">Identifying and tracking enterprise assets is an important process in the </w:t>
      </w:r>
      <w:r w:rsidRPr="007E31EC">
        <w:rPr>
          <w:i/>
        </w:rPr>
        <w:t>Enterprise Asset Lifecycle</w:t>
      </w:r>
      <w:r>
        <w:t xml:space="preserve">. In order to protect a network, an enterprise must first know what is on the network. In addition, many other security controls are dependent on the enterprise asset inventory, such as data management, secure configuration of assets, access control, and more. Shown below in Figure 2 is a high-level </w:t>
      </w:r>
      <w:r w:rsidRPr="007E31EC">
        <w:rPr>
          <w:i/>
        </w:rPr>
        <w:t>Enterprise Asset Lifecycle</w:t>
      </w:r>
      <w:r>
        <w:t>, followed by a detailed description of what each step entails.</w:t>
      </w:r>
    </w:p>
    <w:p w14:paraId="4067B530" w14:textId="194E3F24" w:rsidR="003401A7" w:rsidRPr="003401A7" w:rsidRDefault="003401A7" w:rsidP="003401A7"/>
    <w:p w14:paraId="2064F7BA" w14:textId="77777777" w:rsidR="002E4CF3" w:rsidRDefault="002E4CF3" w:rsidP="002E4CF3">
      <w:pPr>
        <w:pStyle w:val="ListParagraph"/>
        <w:numPr>
          <w:ilvl w:val="0"/>
          <w:numId w:val="27"/>
        </w:numPr>
        <w:snapToGrid w:val="0"/>
        <w:spacing w:before="120" w:after="120" w:line="240" w:lineRule="atLeast"/>
        <w:contextualSpacing w:val="0"/>
      </w:pPr>
      <w:r w:rsidRPr="0040225A">
        <w:rPr>
          <w:b/>
        </w:rPr>
        <w:t>Acquisition</w:t>
      </w:r>
      <w:r w:rsidRPr="00E77C18">
        <w:t xml:space="preserve"> – Purchasing new </w:t>
      </w:r>
      <w:r>
        <w:t xml:space="preserve">enterprise </w:t>
      </w:r>
      <w:r w:rsidRPr="00E77C18">
        <w:t xml:space="preserve">assets or obtaining new </w:t>
      </w:r>
      <w:r>
        <w:t xml:space="preserve">enterprise </w:t>
      </w:r>
      <w:r w:rsidRPr="00E77C18">
        <w:t>assets by transfer from another business unit.</w:t>
      </w:r>
    </w:p>
    <w:p w14:paraId="5C805191" w14:textId="77777777" w:rsidR="002E4CF3" w:rsidRPr="00E77C18" w:rsidRDefault="002E4CF3" w:rsidP="002E4CF3">
      <w:pPr>
        <w:pStyle w:val="ListParagraph"/>
        <w:numPr>
          <w:ilvl w:val="0"/>
          <w:numId w:val="27"/>
        </w:numPr>
        <w:snapToGrid w:val="0"/>
        <w:spacing w:before="120" w:after="120" w:line="240" w:lineRule="atLeast"/>
        <w:contextualSpacing w:val="0"/>
      </w:pPr>
      <w:r w:rsidRPr="0040225A">
        <w:rPr>
          <w:b/>
        </w:rPr>
        <w:t>Discovery</w:t>
      </w:r>
      <w:r w:rsidRPr="00E77C18">
        <w:t xml:space="preserve"> – The identification of </w:t>
      </w:r>
      <w:r>
        <w:t>enterprise</w:t>
      </w:r>
      <w:r w:rsidRPr="00E77C18">
        <w:t xml:space="preserve"> assets by actively searching </w:t>
      </w:r>
      <w:r>
        <w:t xml:space="preserve">for </w:t>
      </w:r>
      <w:r w:rsidRPr="00E77C18">
        <w:t xml:space="preserve">systems connected to the enterprise network. This process is constantly occurring throughout the lifecycle of an </w:t>
      </w:r>
      <w:r>
        <w:t xml:space="preserve">enterprise </w:t>
      </w:r>
      <w:r w:rsidRPr="00E77C18">
        <w:t>asset.</w:t>
      </w:r>
    </w:p>
    <w:p w14:paraId="41C60DF4" w14:textId="77777777" w:rsidR="002E4CF3" w:rsidRPr="00E77C18" w:rsidRDefault="002E4CF3" w:rsidP="002E4CF3">
      <w:pPr>
        <w:pStyle w:val="ListParagraph"/>
        <w:numPr>
          <w:ilvl w:val="0"/>
          <w:numId w:val="27"/>
        </w:numPr>
        <w:snapToGrid w:val="0"/>
        <w:spacing w:before="120" w:after="120" w:line="240" w:lineRule="atLeast"/>
        <w:contextualSpacing w:val="0"/>
      </w:pPr>
      <w:r w:rsidRPr="0040225A">
        <w:rPr>
          <w:b/>
        </w:rPr>
        <w:t>Usage</w:t>
      </w:r>
      <w:r w:rsidRPr="00E77C18">
        <w:t xml:space="preserve"> – The authorized use of </w:t>
      </w:r>
      <w:r>
        <w:t xml:space="preserve">enterprise </w:t>
      </w:r>
      <w:r w:rsidRPr="00E77C18">
        <w:t xml:space="preserve">assets by </w:t>
      </w:r>
      <w:r>
        <w:t>users</w:t>
      </w:r>
      <w:r w:rsidRPr="00E77C18">
        <w:t>.</w:t>
      </w:r>
      <w:r>
        <w:t xml:space="preserve"> For the purposes of this document, users may include </w:t>
      </w:r>
      <w:r w:rsidRPr="00CF73C8">
        <w:t>third-party vendors, contractors, service providers, consultants, or any other person who is authorized to access an enterprise asset. This also includes user, administrator, and service accounts.</w:t>
      </w:r>
    </w:p>
    <w:p w14:paraId="66122128" w14:textId="77777777" w:rsidR="002E4CF3" w:rsidRDefault="002E4CF3" w:rsidP="002E4CF3">
      <w:pPr>
        <w:pStyle w:val="ListParagraph"/>
        <w:numPr>
          <w:ilvl w:val="0"/>
          <w:numId w:val="27"/>
        </w:numPr>
        <w:snapToGrid w:val="0"/>
        <w:spacing w:before="120" w:after="120" w:line="240" w:lineRule="atLeast"/>
        <w:contextualSpacing w:val="0"/>
      </w:pPr>
      <w:r w:rsidRPr="0040225A">
        <w:rPr>
          <w:b/>
        </w:rPr>
        <w:t>Controlled Disposal</w:t>
      </w:r>
      <w:r w:rsidRPr="00E77C18">
        <w:t xml:space="preserve"> – Retiring </w:t>
      </w:r>
      <w:r>
        <w:t xml:space="preserve">enterprise </w:t>
      </w:r>
      <w:r w:rsidRPr="00E77C18">
        <w:t>assets in a secure manner.</w:t>
      </w:r>
    </w:p>
    <w:p w14:paraId="608EDB5D" w14:textId="77777777" w:rsidR="002E4CF3" w:rsidRPr="0040225A" w:rsidRDefault="002E4CF3" w:rsidP="002E4CF3">
      <w:pPr>
        <w:pStyle w:val="ListParagraph"/>
        <w:numPr>
          <w:ilvl w:val="0"/>
          <w:numId w:val="27"/>
        </w:numPr>
        <w:snapToGrid w:val="0"/>
        <w:spacing w:before="120" w:after="120" w:line="240" w:lineRule="atLeast"/>
        <w:contextualSpacing w:val="0"/>
      </w:pPr>
      <w:r w:rsidRPr="00925744">
        <w:rPr>
          <w:b/>
        </w:rPr>
        <w:t>Uncontrolled Disposal</w:t>
      </w:r>
      <w:r>
        <w:t xml:space="preserve"> </w:t>
      </w:r>
      <w:r w:rsidRPr="00E77C18">
        <w:t xml:space="preserve">– Lost, stolen, or otherwise unaccounted for </w:t>
      </w:r>
      <w:r>
        <w:t xml:space="preserve">enterprise </w:t>
      </w:r>
      <w:r w:rsidRPr="00E77C18">
        <w:t>assets. As an enterprise grows, this tends to become a regularly occurring issue</w:t>
      </w:r>
      <w:r>
        <w:t>,</w:t>
      </w:r>
      <w:r w:rsidRPr="00E77C18">
        <w:t xml:space="preserve"> and it is worthwhile to discuss the procedures around this before it becomes a problem. </w:t>
      </w:r>
    </w:p>
    <w:p w14:paraId="4E7D1229" w14:textId="7BBDED25" w:rsidR="00404A95" w:rsidRPr="00461FE3" w:rsidRDefault="00404A95" w:rsidP="00DD1013">
      <w:pPr>
        <w:spacing w:line="240" w:lineRule="auto"/>
        <w:rPr>
          <w:sz w:val="18"/>
          <w:szCs w:val="18"/>
        </w:rPr>
      </w:pPr>
      <w:r w:rsidRPr="00461FE3">
        <w:rPr>
          <w:sz w:val="18"/>
          <w:szCs w:val="18"/>
        </w:rPr>
        <w:t xml:space="preserve"> </w:t>
      </w:r>
    </w:p>
    <w:p w14:paraId="0B5E903C" w14:textId="4C8CE63F" w:rsidR="00000875" w:rsidRDefault="00000875">
      <w:pPr>
        <w:spacing w:before="0" w:after="0" w:line="276" w:lineRule="auto"/>
      </w:pPr>
      <w:bookmarkStart w:id="18" w:name="_Appendix_A:_The"/>
      <w:bookmarkEnd w:id="11"/>
      <w:bookmarkEnd w:id="18"/>
      <w:r>
        <w:br w:type="page"/>
      </w:r>
    </w:p>
    <w:p w14:paraId="45D010A2" w14:textId="42E79FF1" w:rsidR="00000875" w:rsidRDefault="00C7453F" w:rsidP="00000875">
      <w:pPr>
        <w:pStyle w:val="SectionLvl2"/>
      </w:pPr>
      <w:bookmarkStart w:id="19" w:name="_Toc201745264"/>
      <w:r>
        <w:lastRenderedPageBreak/>
        <w:t>Acquisition</w:t>
      </w:r>
      <w:bookmarkEnd w:id="19"/>
    </w:p>
    <w:p w14:paraId="12CFDB45" w14:textId="77777777" w:rsidR="00C7453F" w:rsidRPr="00E77C18" w:rsidRDefault="00C7453F" w:rsidP="009335B3">
      <w:pPr>
        <w:spacing w:line="276" w:lineRule="auto"/>
      </w:pPr>
      <w:r w:rsidRPr="00E77C18">
        <w:t xml:space="preserve">The acquisition process generally consists of purchasing new </w:t>
      </w:r>
      <w:r>
        <w:t xml:space="preserve">enterprise </w:t>
      </w:r>
      <w:r w:rsidRPr="00E77C18">
        <w:t>assets from external vendors</w:t>
      </w:r>
      <w:r>
        <w:t>, such as managed service providers (MSPs) and cloud service providers (CSPs).Another avenue is transferring assets</w:t>
      </w:r>
      <w:r w:rsidRPr="00E77C18">
        <w:t xml:space="preserve"> from another business unit within the same </w:t>
      </w:r>
      <w:r>
        <w:t>organization</w:t>
      </w:r>
      <w:r w:rsidRPr="00E77C18">
        <w:t xml:space="preserve">. </w:t>
      </w:r>
      <w:r>
        <w:t>I</w:t>
      </w:r>
      <w:r w:rsidRPr="00E77C18">
        <w:t xml:space="preserve">ndividuals charged with making purchasing decisions, often from the IT or financial business units, should evaluate all </w:t>
      </w:r>
      <w:r>
        <w:t xml:space="preserve">relevant </w:t>
      </w:r>
      <w:r w:rsidRPr="00E77C18">
        <w:t xml:space="preserve">vendors before making a purchase. </w:t>
      </w:r>
      <w:r>
        <w:t xml:space="preserve">This </w:t>
      </w:r>
      <w:r w:rsidRPr="00E77C18">
        <w:t xml:space="preserve">should be </w:t>
      </w:r>
      <w:r>
        <w:t xml:space="preserve">done via </w:t>
      </w:r>
      <w:r w:rsidRPr="00E77C18">
        <w:t xml:space="preserve">a pre-defined process to ensure the vendor is reputable and that major components are not left out of any contracts. </w:t>
      </w:r>
    </w:p>
    <w:p w14:paraId="4B1BA7EE" w14:textId="6C649EFA" w:rsidR="00C7453F" w:rsidRPr="00E77C18" w:rsidRDefault="00C7453F" w:rsidP="009335B3">
      <w:pPr>
        <w:spacing w:line="276" w:lineRule="auto"/>
      </w:pPr>
      <w:r w:rsidRPr="00E77C18">
        <w:t xml:space="preserve">CIS provides a </w:t>
      </w:r>
      <w:hyperlink r:id="rId21" w:history="1">
        <w:r>
          <w:rPr>
            <w:rStyle w:val="Hyperlink"/>
          </w:rPr>
          <w:t>simple spreadsheet</w:t>
        </w:r>
      </w:hyperlink>
      <w:r w:rsidRPr="00E77C18">
        <w:t xml:space="preserve"> for starting an </w:t>
      </w:r>
      <w:r>
        <w:t xml:space="preserve">enterprise </w:t>
      </w:r>
      <w:r w:rsidRPr="00E77C18">
        <w:t xml:space="preserve">asset inventory, but many </w:t>
      </w:r>
      <w:r>
        <w:t>enterprises</w:t>
      </w:r>
      <w:r w:rsidRPr="00E77C18">
        <w:t xml:space="preserve"> will quickly find the need to move to something more robust, such as a third-party tool or database. Note that the </w:t>
      </w:r>
      <w:r>
        <w:t xml:space="preserve">enterprise </w:t>
      </w:r>
      <w:r w:rsidRPr="00E77C18">
        <w:t>asset inventory is likely to contain sensitive information that could be leveraged by malicious parties</w:t>
      </w:r>
      <w:r>
        <w:t xml:space="preserve"> if accessed</w:t>
      </w:r>
      <w:r w:rsidRPr="00E77C18">
        <w:t xml:space="preserve">. Therefore, the inventory should have sufficient access control to prevent unauthorized access and modification. </w:t>
      </w:r>
    </w:p>
    <w:p w14:paraId="25BA94C9" w14:textId="54A07837" w:rsidR="00C7453F" w:rsidRDefault="00C7453F" w:rsidP="00C7453F">
      <w:pPr>
        <w:pStyle w:val="SectionLvl2"/>
      </w:pPr>
      <w:bookmarkStart w:id="20" w:name="_Toc201745265"/>
      <w:r>
        <w:t>Discovery</w:t>
      </w:r>
      <w:bookmarkEnd w:id="20"/>
    </w:p>
    <w:p w14:paraId="73C03B44" w14:textId="77777777" w:rsidR="00C7453F" w:rsidRPr="00E77C18" w:rsidRDefault="00C7453F" w:rsidP="009335B3">
      <w:pPr>
        <w:spacing w:line="276" w:lineRule="auto"/>
      </w:pPr>
      <w:r w:rsidRPr="00E77C18">
        <w:t xml:space="preserve">Once an inventory is created, the maintenance process begins. Part of this maintenance process consists of searching for new </w:t>
      </w:r>
      <w:r>
        <w:t xml:space="preserve">enterprise </w:t>
      </w:r>
      <w:r w:rsidRPr="00E77C18">
        <w:t>assets on your network</w:t>
      </w:r>
      <w:r>
        <w:t xml:space="preserve"> (i.e., discovery)</w:t>
      </w:r>
      <w:r w:rsidRPr="00E77C18">
        <w:t xml:space="preserve">. Enterprises can use large-scale, comprehensive enterprise products to maintain </w:t>
      </w:r>
      <w:r>
        <w:t xml:space="preserve">enterprise </w:t>
      </w:r>
      <w:r w:rsidRPr="00E77C18">
        <w:t xml:space="preserve">asset inventories. Smaller enterprises can leverage security tools already installed on enterprise assets or used on the network to collect this data. To the extent practical, users will need to routinely connect their </w:t>
      </w:r>
      <w:r>
        <w:t>enterprise assets</w:t>
      </w:r>
      <w:r w:rsidRPr="00E77C18">
        <w:t xml:space="preserve"> to the enterprise network to ensure that IT knows </w:t>
      </w:r>
      <w:r>
        <w:t>which</w:t>
      </w:r>
      <w:r w:rsidRPr="00E77C18">
        <w:t xml:space="preserve"> </w:t>
      </w:r>
      <w:r>
        <w:t>assets</w:t>
      </w:r>
      <w:r w:rsidRPr="00E77C18">
        <w:t xml:space="preserve"> are out there and </w:t>
      </w:r>
      <w:r>
        <w:t>being</w:t>
      </w:r>
      <w:r w:rsidRPr="00E77C18">
        <w:t xml:space="preserve"> used. This can be challenging in a world of remote </w:t>
      </w:r>
      <w:r>
        <w:t>users</w:t>
      </w:r>
      <w:r w:rsidRPr="00E77C18">
        <w:t xml:space="preserve"> and regular travel.</w:t>
      </w:r>
    </w:p>
    <w:p w14:paraId="30AE9C76" w14:textId="77777777" w:rsidR="00C7453F" w:rsidRPr="00E77C18" w:rsidRDefault="00C7453F" w:rsidP="009335B3">
      <w:pPr>
        <w:spacing w:line="276" w:lineRule="auto"/>
      </w:pPr>
      <w:r w:rsidRPr="00E77C18">
        <w:t xml:space="preserve">Once inventory is taken, either via a scan or other means, it is time to check all </w:t>
      </w:r>
      <w:r>
        <w:t>discovered</w:t>
      </w:r>
      <w:r w:rsidRPr="00E77C18">
        <w:t xml:space="preserve"> </w:t>
      </w:r>
      <w:r>
        <w:t>enterprise assets</w:t>
      </w:r>
      <w:r w:rsidRPr="00E77C18">
        <w:t xml:space="preserve"> against the known list of approved assets. This </w:t>
      </w:r>
      <w:r>
        <w:t>will</w:t>
      </w:r>
      <w:r w:rsidRPr="00E77C18">
        <w:t xml:space="preserve"> take some time</w:t>
      </w:r>
      <w:r>
        <w:t>,</w:t>
      </w:r>
      <w:r w:rsidRPr="00E77C18">
        <w:t xml:space="preserve"> but</w:t>
      </w:r>
      <w:r>
        <w:t xml:space="preserve"> it</w:t>
      </w:r>
      <w:r w:rsidRPr="00E77C18">
        <w:t xml:space="preserve"> is critical from a cybersecurity perspective. Any unauthorized assets that were identified must be investigated to understand if they are new assets that need to be added to the approved inventory listing or if the</w:t>
      </w:r>
      <w:r>
        <w:t>y</w:t>
      </w:r>
      <w:r w:rsidRPr="00E77C18">
        <w:t xml:space="preserve"> are assets that need to be removed</w:t>
      </w:r>
      <w:r>
        <w:t xml:space="preserve"> from the network</w:t>
      </w:r>
      <w:r w:rsidRPr="00E77C18">
        <w:t>. These assets may have connected accidentally or may be malicious in nature</w:t>
      </w:r>
      <w:r>
        <w:t xml:space="preserve">. Either way they </w:t>
      </w:r>
      <w:r w:rsidRPr="00E77C18">
        <w:t>must be removed. If a</w:t>
      </w:r>
      <w:r>
        <w:t>n asset</w:t>
      </w:r>
      <w:r w:rsidRPr="00E77C18">
        <w:t xml:space="preserve"> is deemed to be malicious, it may be pertinent to activate the enterprise’s incident response process. </w:t>
      </w:r>
    </w:p>
    <w:p w14:paraId="6A8DF4D3" w14:textId="481FDE40" w:rsidR="00C7453F" w:rsidRDefault="00C7453F" w:rsidP="00C7453F">
      <w:pPr>
        <w:pStyle w:val="SectionLvl2"/>
      </w:pPr>
      <w:bookmarkStart w:id="21" w:name="_Toc201745266"/>
      <w:r>
        <w:t>Usage</w:t>
      </w:r>
      <w:bookmarkEnd w:id="21"/>
    </w:p>
    <w:p w14:paraId="0B100339" w14:textId="5B89EBF4" w:rsidR="00C7453F" w:rsidRPr="00E77C18" w:rsidRDefault="00C7453F" w:rsidP="009335B3">
      <w:pPr>
        <w:spacing w:line="276" w:lineRule="auto"/>
        <w:rPr>
          <w:rFonts w:eastAsia="Times New Roman"/>
          <w:b/>
          <w:bCs/>
        </w:rPr>
      </w:pPr>
      <w:r w:rsidRPr="00E77C18">
        <w:t xml:space="preserve">The </w:t>
      </w:r>
      <w:r w:rsidRPr="007152A4">
        <w:rPr>
          <w:i/>
        </w:rPr>
        <w:t>Usage</w:t>
      </w:r>
      <w:r w:rsidRPr="00E77C18">
        <w:t xml:space="preserve"> phase is the </w:t>
      </w:r>
      <w:r>
        <w:t>step</w:t>
      </w:r>
      <w:r w:rsidRPr="00E77C18">
        <w:t xml:space="preserve"> with the least amount of interaction with IT and cybersecurity, as </w:t>
      </w:r>
      <w:r>
        <w:t>users</w:t>
      </w:r>
      <w:r w:rsidRPr="00E77C18">
        <w:t xml:space="preserve"> are simply </w:t>
      </w:r>
      <w:r>
        <w:t>operating</w:t>
      </w:r>
      <w:r w:rsidRPr="00E77C18">
        <w:t xml:space="preserve"> the </w:t>
      </w:r>
      <w:r>
        <w:t>enterprise asset(s)</w:t>
      </w:r>
      <w:r w:rsidRPr="00E77C18">
        <w:t xml:space="preserve"> they were provisioned with to accomplish their everyday work tasks. A set of rules governing how a</w:t>
      </w:r>
      <w:r>
        <w:t xml:space="preserve"> user </w:t>
      </w:r>
      <w:r w:rsidRPr="00E77C18">
        <w:t>can leverage enterprise</w:t>
      </w:r>
      <w:r>
        <w:t xml:space="preserve"> </w:t>
      </w:r>
      <w:r w:rsidRPr="00E77C18">
        <w:t xml:space="preserve">assets to perform their job should be in place and properly communicated to the </w:t>
      </w:r>
      <w:r>
        <w:t>user</w:t>
      </w:r>
      <w:r w:rsidRPr="00E77C18">
        <w:t xml:space="preserve">. Accordingly, the </w:t>
      </w:r>
      <w:r w:rsidRPr="00E77C18">
        <w:rPr>
          <w:i/>
          <w:iCs/>
        </w:rPr>
        <w:t>Usage</w:t>
      </w:r>
      <w:r w:rsidRPr="00E77C18">
        <w:t xml:space="preserve"> phase of this </w:t>
      </w:r>
      <w:r>
        <w:rPr>
          <w:i/>
          <w:iCs/>
        </w:rPr>
        <w:t>Enterprise</w:t>
      </w:r>
      <w:r w:rsidRPr="00E77C18">
        <w:rPr>
          <w:i/>
          <w:iCs/>
        </w:rPr>
        <w:t xml:space="preserve"> Asset Management Policy</w:t>
      </w:r>
      <w:r w:rsidRPr="00E77C18">
        <w:t xml:space="preserve"> contains a sample set of policy statements. Yet it is commonplace for these rules to be placed within a separate policy document called an </w:t>
      </w:r>
      <w:hyperlink r:id="rId22" w:history="1">
        <w:r w:rsidRPr="00CD6132">
          <w:rPr>
            <w:rStyle w:val="Hyperlink"/>
          </w:rPr>
          <w:t>Acceptable Use Policy</w:t>
        </w:r>
      </w:hyperlink>
      <w:r>
        <w:t>, also available from CIS as an information security policy template</w:t>
      </w:r>
      <w:r w:rsidRPr="00E77C18">
        <w:t xml:space="preserve">. The owner of this </w:t>
      </w:r>
      <w:r>
        <w:rPr>
          <w:i/>
          <w:iCs/>
        </w:rPr>
        <w:t>Enterprise</w:t>
      </w:r>
      <w:r w:rsidRPr="00E77C18">
        <w:rPr>
          <w:i/>
          <w:iCs/>
        </w:rPr>
        <w:t xml:space="preserve"> Asset Management Policy</w:t>
      </w:r>
      <w:r w:rsidRPr="00E77C18">
        <w:t xml:space="preserve"> may choose to delete all content in the </w:t>
      </w:r>
      <w:r w:rsidRPr="00E77C18">
        <w:rPr>
          <w:i/>
          <w:iCs/>
        </w:rPr>
        <w:t>Usage</w:t>
      </w:r>
      <w:r w:rsidRPr="00E77C18">
        <w:t xml:space="preserve"> section and simply refer to an external </w:t>
      </w:r>
      <w:r w:rsidRPr="00E77C18">
        <w:rPr>
          <w:i/>
          <w:iCs/>
        </w:rPr>
        <w:t xml:space="preserve">Acceptable Use Policy </w:t>
      </w:r>
      <w:r w:rsidRPr="00E77C18">
        <w:t xml:space="preserve">that may already be in place. Note that the statements contained within the </w:t>
      </w:r>
      <w:r w:rsidRPr="00B2510F">
        <w:rPr>
          <w:i/>
        </w:rPr>
        <w:t>Usage</w:t>
      </w:r>
      <w:r w:rsidRPr="00E77C18">
        <w:t xml:space="preserve"> phase of this document are insufficient to act as a fully realized </w:t>
      </w:r>
      <w:r w:rsidRPr="00E77C18">
        <w:rPr>
          <w:i/>
          <w:iCs/>
        </w:rPr>
        <w:t>Acceptable Use Policy</w:t>
      </w:r>
      <w:r w:rsidRPr="00E77C18">
        <w:t xml:space="preserve">. </w:t>
      </w:r>
    </w:p>
    <w:p w14:paraId="53FA1949" w14:textId="0770C726" w:rsidR="00C7453F" w:rsidRDefault="00C7453F" w:rsidP="00C7453F">
      <w:pPr>
        <w:pStyle w:val="SectionLvl2"/>
      </w:pPr>
      <w:bookmarkStart w:id="22" w:name="_Toc201745267"/>
      <w:r>
        <w:lastRenderedPageBreak/>
        <w:t>Uncontrolled Disposal</w:t>
      </w:r>
      <w:bookmarkEnd w:id="22"/>
    </w:p>
    <w:p w14:paraId="49CF36D6" w14:textId="77777777" w:rsidR="00C7453F" w:rsidRPr="00E77C18" w:rsidRDefault="00C7453F" w:rsidP="009335B3">
      <w:pPr>
        <w:spacing w:line="276" w:lineRule="auto"/>
      </w:pPr>
      <w:r>
        <w:t>Users</w:t>
      </w:r>
      <w:r w:rsidRPr="00E77C18">
        <w:t xml:space="preserve"> will lose or relinquish their </w:t>
      </w:r>
      <w:r>
        <w:t>enterprise assets</w:t>
      </w:r>
      <w:r w:rsidRPr="00E77C18">
        <w:t xml:space="preserve"> from time to time. Uncontrolled disposal of </w:t>
      </w:r>
      <w:r>
        <w:t>enterprise assets</w:t>
      </w:r>
      <w:r w:rsidRPr="00E77C18">
        <w:t xml:space="preserve"> includes a</w:t>
      </w:r>
      <w:r>
        <w:t xml:space="preserve"> user </w:t>
      </w:r>
      <w:r w:rsidRPr="00E77C18">
        <w:t>losing their device or having it stolen. It</w:t>
      </w:r>
      <w:r>
        <w:t xml:space="preserve"> i</w:t>
      </w:r>
      <w:r w:rsidRPr="00E77C18">
        <w:t xml:space="preserve">s often difficult to tell exactly what occurred. In either scenario, enterprise access from that </w:t>
      </w:r>
      <w:r>
        <w:t>asset</w:t>
      </w:r>
      <w:r w:rsidRPr="00E77C18">
        <w:t xml:space="preserve"> needs to be removed as soon as possible, and the data may need to be wiped from the </w:t>
      </w:r>
      <w:r>
        <w:t>asset</w:t>
      </w:r>
      <w:r w:rsidRPr="00E77C18">
        <w:t xml:space="preserve">. </w:t>
      </w:r>
      <w:r>
        <w:t>Users</w:t>
      </w:r>
      <w:r w:rsidRPr="00E77C18">
        <w:t xml:space="preserve"> need to be trained to report </w:t>
      </w:r>
      <w:r>
        <w:t>a lost or stolen asset</w:t>
      </w:r>
      <w:r w:rsidRPr="00E77C18">
        <w:t xml:space="preserve"> right away so that IT can act quickly. A report should be filed with law enforcement, which is also often required for insurance and liability reasons. The </w:t>
      </w:r>
      <w:r>
        <w:t>enterprise asset</w:t>
      </w:r>
      <w:r w:rsidRPr="00E77C18">
        <w:t xml:space="preserve"> should be noted as stolen or lost in the asset inventory. </w:t>
      </w:r>
    </w:p>
    <w:p w14:paraId="006FADDC" w14:textId="722C1511" w:rsidR="00C7453F" w:rsidRDefault="00C7453F" w:rsidP="00C7453F">
      <w:pPr>
        <w:pStyle w:val="SectionLvl2"/>
      </w:pPr>
      <w:bookmarkStart w:id="23" w:name="_Toc201745268"/>
      <w:r>
        <w:t>Controlled Disposal</w:t>
      </w:r>
      <w:bookmarkEnd w:id="23"/>
    </w:p>
    <w:p w14:paraId="73967F46" w14:textId="774EAAB4" w:rsidR="00C7453F" w:rsidRPr="00E77C18" w:rsidRDefault="00C7453F" w:rsidP="009335B3">
      <w:pPr>
        <w:spacing w:line="276" w:lineRule="auto"/>
      </w:pPr>
      <w:r w:rsidRPr="00E77C18">
        <w:t xml:space="preserve">This phase of the lifecycle will be how </w:t>
      </w:r>
      <w:r>
        <w:t xml:space="preserve">enterprise </w:t>
      </w:r>
      <w:r w:rsidRPr="00E77C18">
        <w:t xml:space="preserve">assets reach their end of life. </w:t>
      </w:r>
      <w:r>
        <w:t>Assets</w:t>
      </w:r>
      <w:r w:rsidRPr="00E77C18">
        <w:t xml:space="preserve"> to be decommissioned need to be returned from </w:t>
      </w:r>
      <w:r>
        <w:t>users</w:t>
      </w:r>
      <w:r w:rsidRPr="00E77C18">
        <w:t xml:space="preserve"> to IT so that user data can be </w:t>
      </w:r>
      <w:r>
        <w:t>retrieved and/or transferred</w:t>
      </w:r>
      <w:r w:rsidRPr="00E77C18">
        <w:t xml:space="preserve"> as necessary. Then all enterprise data can be removed </w:t>
      </w:r>
      <w:r>
        <w:t xml:space="preserve">from the enterprise asset </w:t>
      </w:r>
      <w:r w:rsidRPr="00E77C18">
        <w:t xml:space="preserve">in a secure fashion as required in the </w:t>
      </w:r>
      <w:hyperlink r:id="rId23" w:history="1">
        <w:r w:rsidRPr="00273225">
          <w:rPr>
            <w:rStyle w:val="Hyperlink"/>
            <w:i/>
            <w:iCs/>
          </w:rPr>
          <w:t>Data Management Plan</w:t>
        </w:r>
      </w:hyperlink>
      <w:r w:rsidRPr="00E77C18">
        <w:t xml:space="preserve">. </w:t>
      </w:r>
      <w:r>
        <w:t>Enterprise assets</w:t>
      </w:r>
      <w:r w:rsidRPr="00E77C18">
        <w:t xml:space="preserve"> may then be sold to third-party providers for resale </w:t>
      </w:r>
      <w:r>
        <w:t xml:space="preserve">or </w:t>
      </w:r>
      <w:r w:rsidRPr="00E77C18">
        <w:t xml:space="preserve">securely destroyed. The device should be noted as retired or decommissioned in the </w:t>
      </w:r>
      <w:r>
        <w:t xml:space="preserve">enterprise </w:t>
      </w:r>
      <w:r w:rsidRPr="00E77C18">
        <w:t xml:space="preserve">asset inventory. </w:t>
      </w:r>
    </w:p>
    <w:p w14:paraId="5F644BBE" w14:textId="6BF840D3" w:rsidR="00C7453F" w:rsidRPr="00BE0D45" w:rsidRDefault="00BE0D45" w:rsidP="00BE0D45">
      <w:pPr>
        <w:spacing w:before="0" w:after="0" w:line="276" w:lineRule="auto"/>
        <w:rPr>
          <w:rFonts w:cs="FreeSans"/>
          <w:b/>
          <w:color w:val="0086BF"/>
          <w:sz w:val="32"/>
        </w:rPr>
      </w:pPr>
      <w:r>
        <w:br w:type="page"/>
      </w:r>
    </w:p>
    <w:p w14:paraId="56B3066B" w14:textId="165AD1BA" w:rsidR="00000875" w:rsidRDefault="00BE0D45" w:rsidP="00000875">
      <w:pPr>
        <w:pStyle w:val="Heading1"/>
      </w:pPr>
      <w:bookmarkStart w:id="24" w:name="_Toc201745269"/>
      <w:r>
        <w:lastRenderedPageBreak/>
        <w:t>Enterprise Asset Management Policy Template</w:t>
      </w:r>
      <w:bookmarkEnd w:id="24"/>
    </w:p>
    <w:p w14:paraId="4481AD32" w14:textId="12202D4A" w:rsidR="00BE0D45" w:rsidRDefault="00BE0D45" w:rsidP="00DD2450">
      <w:pPr>
        <w:pStyle w:val="SectionLvl2"/>
        <w:spacing w:before="0"/>
      </w:pPr>
      <w:bookmarkStart w:id="25" w:name="_Toc201745270"/>
      <w:r>
        <w:t>Purpose</w:t>
      </w:r>
      <w:bookmarkEnd w:id="25"/>
    </w:p>
    <w:p w14:paraId="00097D35" w14:textId="77777777" w:rsidR="00BE0D45" w:rsidRPr="00E77C18" w:rsidRDefault="00BE0D45" w:rsidP="009335B3">
      <w:pPr>
        <w:spacing w:line="276" w:lineRule="auto"/>
        <w:rPr>
          <w:rFonts w:eastAsia="Times New Roman"/>
        </w:rPr>
      </w:pPr>
      <w:bookmarkStart w:id="26" w:name="_Hlk85547752"/>
      <w:r>
        <w:t>Enterprise</w:t>
      </w:r>
      <w:r w:rsidRPr="00E77C18">
        <w:t xml:space="preserve"> asset management is the process of procuring, identifying, tracking, maintaining, and disposing of an asset owned by an enterprise. Th</w:t>
      </w:r>
      <w:r>
        <w:t>is</w:t>
      </w:r>
      <w:r w:rsidRPr="00E77C18">
        <w:t xml:space="preserve"> </w:t>
      </w:r>
      <w:r>
        <w:rPr>
          <w:i/>
        </w:rPr>
        <w:t>Enterprise</w:t>
      </w:r>
      <w:r w:rsidRPr="007B69C7">
        <w:rPr>
          <w:i/>
        </w:rPr>
        <w:t xml:space="preserve"> Asset Management Policy</w:t>
      </w:r>
      <w:r w:rsidRPr="00E77C18">
        <w:t xml:space="preserve"> provides the processes and procedures for governing the </w:t>
      </w:r>
      <w:r>
        <w:t xml:space="preserve">enterprise </w:t>
      </w:r>
      <w:r w:rsidRPr="00E77C18">
        <w:t>asset lifecycle</w:t>
      </w:r>
      <w:r w:rsidRPr="00E77C18">
        <w:rPr>
          <w:rFonts w:eastAsia="Times New Roman"/>
        </w:rPr>
        <w:t>. A</w:t>
      </w:r>
      <w:r>
        <w:rPr>
          <w:rFonts w:eastAsia="Times New Roman"/>
        </w:rPr>
        <w:t>n</w:t>
      </w:r>
      <w:r w:rsidRPr="00E77C18">
        <w:rPr>
          <w:rFonts w:eastAsia="Times New Roman"/>
        </w:rPr>
        <w:t xml:space="preserve"> inventory must be created and maintained to support the enterprise’s mission. This inventory must be current and reflect the </w:t>
      </w:r>
      <w:r>
        <w:rPr>
          <w:rFonts w:eastAsia="Times New Roman"/>
        </w:rPr>
        <w:t>assets</w:t>
      </w:r>
      <w:r w:rsidRPr="00E77C18">
        <w:rPr>
          <w:rFonts w:eastAsia="Times New Roman"/>
        </w:rPr>
        <w:t xml:space="preserve"> owned and operated by the enterprise. </w:t>
      </w:r>
    </w:p>
    <w:p w14:paraId="36A3820B" w14:textId="2ACBCBB0" w:rsidR="00BE0D45" w:rsidRDefault="00BE0D45" w:rsidP="00DD2450">
      <w:pPr>
        <w:pStyle w:val="SectionLvl2"/>
        <w:spacing w:before="0"/>
      </w:pPr>
      <w:bookmarkStart w:id="27" w:name="_Toc201745271"/>
      <w:bookmarkEnd w:id="26"/>
      <w:r>
        <w:t>Responsibility</w:t>
      </w:r>
      <w:bookmarkEnd w:id="27"/>
    </w:p>
    <w:p w14:paraId="4BB0FF45" w14:textId="67D5AA0A" w:rsidR="00BE0D45" w:rsidRDefault="00BE0D45" w:rsidP="009335B3">
      <w:pPr>
        <w:pStyle w:val="NormalWeb"/>
        <w:spacing w:line="276" w:lineRule="auto"/>
      </w:pPr>
      <w:bookmarkStart w:id="28" w:name="_Hlk189559063"/>
      <w:r w:rsidRPr="00E77C18">
        <w:t xml:space="preserve">The IT business unit is responsible for all </w:t>
      </w:r>
      <w:r>
        <w:t xml:space="preserve">enterprise </w:t>
      </w:r>
      <w:r w:rsidRPr="00E77C18">
        <w:t xml:space="preserve">asset management functions. This information is relayed to other business units within the </w:t>
      </w:r>
      <w:r>
        <w:t>enterprise</w:t>
      </w:r>
      <w:r w:rsidRPr="00E77C18">
        <w:t xml:space="preserve"> such as finance, accounting, and cybersecurity as required or needed. IT is responsible for informing all users of their responsibilities in the use of any </w:t>
      </w:r>
      <w:r>
        <w:t xml:space="preserve">enterprise </w:t>
      </w:r>
      <w:r w:rsidRPr="00E77C18">
        <w:t>assets assigned to them.</w:t>
      </w:r>
      <w:bookmarkEnd w:id="28"/>
    </w:p>
    <w:p w14:paraId="0832CE6E" w14:textId="23A075B4" w:rsidR="00BE0D45" w:rsidRDefault="00BE0D45" w:rsidP="00DD2450">
      <w:pPr>
        <w:pStyle w:val="SectionLvl2"/>
        <w:spacing w:before="0"/>
      </w:pPr>
      <w:bookmarkStart w:id="29" w:name="_Toc201745272"/>
      <w:r>
        <w:t>Policy</w:t>
      </w:r>
      <w:bookmarkEnd w:id="29"/>
    </w:p>
    <w:p w14:paraId="40C60822" w14:textId="5692C1CB" w:rsidR="00BE0D45" w:rsidRDefault="006A1693" w:rsidP="00E37E73">
      <w:pPr>
        <w:pStyle w:val="SectionLvl3"/>
        <w:ind w:left="0"/>
      </w:pPr>
      <w:bookmarkStart w:id="30" w:name="_Toc201745273"/>
      <w:r>
        <w:rPr>
          <w:noProof/>
        </w:rPr>
        <mc:AlternateContent>
          <mc:Choice Requires="wps">
            <w:drawing>
              <wp:anchor distT="91440" distB="91440" distL="114300" distR="114300" simplePos="0" relativeHeight="251658248" behindDoc="0" locked="0" layoutInCell="1" allowOverlap="0" wp14:anchorId="73822A32" wp14:editId="3949763D">
                <wp:simplePos x="0" y="0"/>
                <wp:positionH relativeFrom="column">
                  <wp:posOffset>0</wp:posOffset>
                </wp:positionH>
                <wp:positionV relativeFrom="line">
                  <wp:posOffset>458525</wp:posOffset>
                </wp:positionV>
                <wp:extent cx="5943600" cy="521335"/>
                <wp:effectExtent l="0" t="0" r="19050" b="12065"/>
                <wp:wrapTopAndBottom/>
                <wp:docPr id="4" name="Text Box 4"/>
                <wp:cNvGraphicFramePr/>
                <a:graphic xmlns:a="http://schemas.openxmlformats.org/drawingml/2006/main">
                  <a:graphicData uri="http://schemas.microsoft.com/office/word/2010/wordprocessingShape">
                    <wps:wsp>
                      <wps:cNvSpPr txBox="1"/>
                      <wps:spPr>
                        <a:xfrm>
                          <a:off x="0" y="0"/>
                          <a:ext cx="5943600" cy="521335"/>
                        </a:xfrm>
                        <a:prstGeom prst="rect">
                          <a:avLst/>
                        </a:prstGeom>
                        <a:solidFill>
                          <a:schemeClr val="lt1"/>
                        </a:solidFill>
                        <a:ln w="6350" cap="flat">
                          <a:solidFill>
                            <a:prstClr val="black"/>
                          </a:solidFill>
                        </a:ln>
                      </wps:spPr>
                      <wps:txbx>
                        <w:txbxContent>
                          <w:p w14:paraId="6EEE0D95" w14:textId="77777777" w:rsidR="00965DC4" w:rsidRPr="00F70AF9" w:rsidRDefault="00965DC4" w:rsidP="00965DC4">
                            <w:pPr>
                              <w:spacing w:before="0" w:after="0"/>
                              <w:rPr>
                                <w:b/>
                                <w:bCs/>
                              </w:rPr>
                            </w:pPr>
                            <w:r w:rsidRPr="00F70AF9">
                              <w:rPr>
                                <w:b/>
                                <w:bCs/>
                                <w:noProof/>
                                <w:position w:val="-24"/>
                              </w:rPr>
                              <w:drawing>
                                <wp:inline distT="0" distB="0" distL="0" distR="0" wp14:anchorId="4116458F" wp14:editId="4C2865F9">
                                  <wp:extent cx="338328" cy="473659"/>
                                  <wp:effectExtent l="0" t="0" r="5080" b="3175"/>
                                  <wp:docPr id="2030838912" name="Picture 203083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38328" cy="473659"/>
                                          </a:xfrm>
                                          <a:prstGeom prst="rect">
                                            <a:avLst/>
                                          </a:prstGeom>
                                          <a:noFill/>
                                          <a:ln>
                                            <a:noFill/>
                                          </a:ln>
                                        </pic:spPr>
                                      </pic:pic>
                                    </a:graphicData>
                                  </a:graphic>
                                </wp:inline>
                              </w:drawing>
                            </w:r>
                            <w:r w:rsidRPr="00F70AF9">
                              <w:rPr>
                                <w:b/>
                                <w:bCs/>
                              </w:rPr>
                              <w:t xml:space="preserve"> </w:t>
                            </w:r>
                            <w:r>
                              <w:rPr>
                                <w:b/>
                                <w:bCs/>
                              </w:rPr>
                              <w:t xml:space="preserve"> </w:t>
                            </w:r>
                            <w:r w:rsidRPr="00F70AF9">
                              <w:rPr>
                                <w:b/>
                                <w:bCs/>
                              </w:rPr>
                              <w:t xml:space="preserve">Implementation Group 1: </w:t>
                            </w:r>
                            <w:r>
                              <w:rPr>
                                <w:b/>
                                <w:bCs/>
                              </w:rPr>
                              <w:t>Safeguard 1.1</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22A32" id="Text Box 4" o:spid="_x0000_s1029" type="#_x0000_t202" style="position:absolute;margin-left:0;margin-top:36.1pt;width:468pt;height:41.05pt;z-index:251658248;visibility:visible;mso-wrap-style:square;mso-width-percent:0;mso-height-percent:0;mso-wrap-distance-left:9pt;mso-wrap-distance-top:7.2pt;mso-wrap-distance-right:9pt;mso-wrap-distance-bottom:7.2pt;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" o:allowoverlap="f" fillcolor="white [3201]" strokeweight=".5pt">
                <v:textbox inset=",7.2pt,,7.2pt">
                  <w:txbxContent>
                    <w:p w14:paraId="6EEE0D95" w14:textId="77777777" w:rsidR="00965DC4" w:rsidRPr="00F70AF9" w:rsidRDefault="00965DC4" w:rsidP="00965DC4">
                      <w:pPr>
                        <w:spacing w:before="0" w:after="0"/>
                        <w:rPr>
                          <w:b/>
                          <w:bCs/>
                        </w:rPr>
                      </w:pPr>
                      <w:r w:rsidRPr="00F70AF9">
                        <w:rPr>
                          <w:b/>
                          <w:bCs/>
                          <w:noProof/>
                          <w:position w:val="-24"/>
                        </w:rPr>
                        <w:drawing>
                          <wp:inline distT="0" distB="0" distL="0" distR="0" wp14:anchorId="4116458F" wp14:editId="4C2865F9">
                            <wp:extent cx="338328" cy="473659"/>
                            <wp:effectExtent l="0" t="0" r="5080" b="3175"/>
                            <wp:docPr id="2030838912" name="Picture 203083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38328" cy="473659"/>
                                    </a:xfrm>
                                    <a:prstGeom prst="rect">
                                      <a:avLst/>
                                    </a:prstGeom>
                                    <a:noFill/>
                                    <a:ln>
                                      <a:noFill/>
                                    </a:ln>
                                  </pic:spPr>
                                </pic:pic>
                              </a:graphicData>
                            </a:graphic>
                          </wp:inline>
                        </w:drawing>
                      </w:r>
                      <w:r w:rsidRPr="00F70AF9">
                        <w:rPr>
                          <w:b/>
                          <w:bCs/>
                        </w:rPr>
                        <w:t xml:space="preserve"> </w:t>
                      </w:r>
                      <w:r>
                        <w:rPr>
                          <w:b/>
                          <w:bCs/>
                        </w:rPr>
                        <w:t xml:space="preserve"> </w:t>
                      </w:r>
                      <w:r w:rsidRPr="00F70AF9">
                        <w:rPr>
                          <w:b/>
                          <w:bCs/>
                        </w:rPr>
                        <w:t xml:space="preserve">Implementation Group 1: </w:t>
                      </w:r>
                      <w:r>
                        <w:rPr>
                          <w:b/>
                          <w:bCs/>
                        </w:rPr>
                        <w:t>Safeguard 1.1</w:t>
                      </w:r>
                    </w:p>
                  </w:txbxContent>
                </v:textbox>
                <w10:wrap type="topAndBottom" anchory="line"/>
              </v:shape>
            </w:pict>
          </mc:Fallback>
        </mc:AlternateContent>
      </w:r>
      <w:r w:rsidR="00E37E73">
        <w:t>Acquisition</w:t>
      </w:r>
      <w:bookmarkEnd w:id="30"/>
      <w:r w:rsidR="00E37E73">
        <w:t xml:space="preserve"> </w:t>
      </w:r>
    </w:p>
    <w:p w14:paraId="710989FD" w14:textId="77777777" w:rsidR="0090244B" w:rsidRPr="0084141C" w:rsidRDefault="0090244B" w:rsidP="0090244B">
      <w:pPr>
        <w:pStyle w:val="List1Number"/>
        <w:numPr>
          <w:ilvl w:val="0"/>
          <w:numId w:val="28"/>
        </w:numPr>
        <w:outlineLvl w:val="9"/>
        <w:rPr>
          <w:rFonts w:eastAsia="Arial"/>
          <w:sz w:val="20"/>
          <w:szCs w:val="20"/>
        </w:rPr>
      </w:pPr>
      <w:r w:rsidRPr="0084141C">
        <w:rPr>
          <w:sz w:val="20"/>
          <w:szCs w:val="20"/>
        </w:rPr>
        <w:t xml:space="preserve">The IT business unit must assign unique identifiers to all existing and newly acquired enterprise assets. </w:t>
      </w:r>
    </w:p>
    <w:p w14:paraId="15FF9B8F" w14:textId="77777777" w:rsidR="0090244B" w:rsidRPr="0084141C" w:rsidRDefault="0090244B" w:rsidP="0090244B">
      <w:pPr>
        <w:pStyle w:val="List1Number"/>
        <w:numPr>
          <w:ilvl w:val="0"/>
          <w:numId w:val="28"/>
        </w:numPr>
        <w:outlineLvl w:val="9"/>
        <w:rPr>
          <w:sz w:val="20"/>
          <w:szCs w:val="20"/>
        </w:rPr>
      </w:pPr>
      <w:r w:rsidRPr="0084141C">
        <w:rPr>
          <w:sz w:val="20"/>
          <w:szCs w:val="20"/>
        </w:rPr>
        <w:t xml:space="preserve">Each enterprise asset (e.g., desktops, laptops, servers, tablets), where applicable, must have an enterprise asset tag affixed to the device with this identifier. </w:t>
      </w:r>
    </w:p>
    <w:p w14:paraId="09FF7F1D" w14:textId="77777777" w:rsidR="0090244B" w:rsidRPr="0084141C" w:rsidRDefault="0090244B" w:rsidP="0090244B">
      <w:pPr>
        <w:pStyle w:val="List1Number"/>
        <w:numPr>
          <w:ilvl w:val="0"/>
          <w:numId w:val="28"/>
        </w:numPr>
        <w:outlineLvl w:val="9"/>
        <w:rPr>
          <w:sz w:val="20"/>
          <w:szCs w:val="20"/>
        </w:rPr>
      </w:pPr>
      <w:r w:rsidRPr="0084141C">
        <w:rPr>
          <w:sz w:val="20"/>
          <w:szCs w:val="20"/>
        </w:rPr>
        <w:t xml:space="preserve">Each enterprise asset must have its enterprise asset identifier recorded alongside other relevant information within the IT inventory. This is to include: </w:t>
      </w:r>
    </w:p>
    <w:p w14:paraId="29BC3DEC" w14:textId="77777777" w:rsidR="0090244B" w:rsidRPr="0084141C" w:rsidRDefault="0090244B" w:rsidP="0090244B">
      <w:pPr>
        <w:pStyle w:val="List1Number"/>
        <w:outlineLvl w:val="9"/>
        <w:rPr>
          <w:sz w:val="20"/>
          <w:szCs w:val="20"/>
        </w:rPr>
      </w:pPr>
      <w:r w:rsidRPr="0084141C">
        <w:rPr>
          <w:sz w:val="20"/>
          <w:szCs w:val="20"/>
        </w:rPr>
        <w:t xml:space="preserve">Enterprise asset identifier </w:t>
      </w:r>
    </w:p>
    <w:p w14:paraId="35A05E07" w14:textId="77777777" w:rsidR="0090244B" w:rsidRPr="0084141C" w:rsidRDefault="0090244B" w:rsidP="0090244B">
      <w:pPr>
        <w:pStyle w:val="List1Number"/>
        <w:outlineLvl w:val="9"/>
        <w:rPr>
          <w:sz w:val="20"/>
          <w:szCs w:val="20"/>
        </w:rPr>
      </w:pPr>
      <w:r w:rsidRPr="0084141C">
        <w:rPr>
          <w:sz w:val="20"/>
          <w:szCs w:val="20"/>
        </w:rPr>
        <w:t xml:space="preserve">Date of purchase </w:t>
      </w:r>
    </w:p>
    <w:p w14:paraId="6443FD78" w14:textId="77777777" w:rsidR="0090244B" w:rsidRPr="0084141C" w:rsidRDefault="0090244B" w:rsidP="0090244B">
      <w:pPr>
        <w:pStyle w:val="List1Number"/>
        <w:outlineLvl w:val="9"/>
        <w:rPr>
          <w:sz w:val="20"/>
          <w:szCs w:val="20"/>
        </w:rPr>
      </w:pPr>
      <w:r w:rsidRPr="0084141C">
        <w:rPr>
          <w:sz w:val="20"/>
          <w:szCs w:val="20"/>
        </w:rPr>
        <w:t xml:space="preserve">Purchase price </w:t>
      </w:r>
    </w:p>
    <w:p w14:paraId="1F5FD703" w14:textId="77777777" w:rsidR="0090244B" w:rsidRPr="0084141C" w:rsidRDefault="0090244B" w:rsidP="0090244B">
      <w:pPr>
        <w:pStyle w:val="List1Number"/>
        <w:outlineLvl w:val="9"/>
        <w:rPr>
          <w:sz w:val="20"/>
          <w:szCs w:val="20"/>
        </w:rPr>
      </w:pPr>
      <w:r w:rsidRPr="0084141C">
        <w:rPr>
          <w:sz w:val="20"/>
          <w:szCs w:val="20"/>
        </w:rPr>
        <w:t>Item description</w:t>
      </w:r>
    </w:p>
    <w:p w14:paraId="3AC84F94" w14:textId="77777777" w:rsidR="0090244B" w:rsidRPr="0084141C" w:rsidRDefault="0090244B" w:rsidP="0090244B">
      <w:pPr>
        <w:pStyle w:val="List1Number"/>
        <w:outlineLvl w:val="9"/>
        <w:rPr>
          <w:sz w:val="20"/>
          <w:szCs w:val="20"/>
        </w:rPr>
      </w:pPr>
      <w:r w:rsidRPr="0084141C">
        <w:rPr>
          <w:sz w:val="20"/>
          <w:szCs w:val="20"/>
        </w:rPr>
        <w:t xml:space="preserve">Manufacturer </w:t>
      </w:r>
    </w:p>
    <w:p w14:paraId="31A1B12A" w14:textId="77777777" w:rsidR="0090244B" w:rsidRPr="0084141C" w:rsidRDefault="0090244B" w:rsidP="0090244B">
      <w:pPr>
        <w:pStyle w:val="List1Number"/>
        <w:outlineLvl w:val="9"/>
        <w:rPr>
          <w:sz w:val="20"/>
          <w:szCs w:val="20"/>
        </w:rPr>
      </w:pPr>
      <w:r w:rsidRPr="0084141C">
        <w:rPr>
          <w:sz w:val="20"/>
          <w:szCs w:val="20"/>
        </w:rPr>
        <w:t>Model number</w:t>
      </w:r>
    </w:p>
    <w:p w14:paraId="23166E47" w14:textId="77777777" w:rsidR="0090244B" w:rsidRPr="0084141C" w:rsidRDefault="0090244B" w:rsidP="0090244B">
      <w:pPr>
        <w:pStyle w:val="List1Number"/>
        <w:outlineLvl w:val="9"/>
        <w:rPr>
          <w:sz w:val="20"/>
          <w:szCs w:val="20"/>
        </w:rPr>
      </w:pPr>
      <w:r w:rsidRPr="0084141C">
        <w:rPr>
          <w:sz w:val="20"/>
          <w:szCs w:val="20"/>
        </w:rPr>
        <w:t xml:space="preserve">Serial number </w:t>
      </w:r>
    </w:p>
    <w:p w14:paraId="2E91615A" w14:textId="77777777" w:rsidR="0090244B" w:rsidRPr="0084141C" w:rsidRDefault="0090244B" w:rsidP="0090244B">
      <w:pPr>
        <w:pStyle w:val="List1Number"/>
        <w:outlineLvl w:val="9"/>
        <w:rPr>
          <w:sz w:val="20"/>
          <w:szCs w:val="20"/>
        </w:rPr>
      </w:pPr>
      <w:r w:rsidRPr="0084141C">
        <w:rPr>
          <w:sz w:val="20"/>
          <w:szCs w:val="20"/>
        </w:rPr>
        <w:t xml:space="preserve">Name of the enterprise asset owner (e.g., administrator, user), role, or business unit, where applicable. </w:t>
      </w:r>
    </w:p>
    <w:p w14:paraId="1A507F15" w14:textId="77777777" w:rsidR="0090244B" w:rsidRPr="0084141C" w:rsidRDefault="0090244B" w:rsidP="0090244B">
      <w:pPr>
        <w:pStyle w:val="List1Number"/>
        <w:outlineLvl w:val="9"/>
        <w:rPr>
          <w:sz w:val="20"/>
          <w:szCs w:val="20"/>
        </w:rPr>
      </w:pPr>
      <w:r w:rsidRPr="0084141C">
        <w:rPr>
          <w:sz w:val="20"/>
          <w:szCs w:val="20"/>
        </w:rPr>
        <w:t xml:space="preserve">Physical location of enterprise asset, where applicable </w:t>
      </w:r>
    </w:p>
    <w:p w14:paraId="1D2803C0" w14:textId="77777777" w:rsidR="0090244B" w:rsidRPr="0084141C" w:rsidRDefault="0090244B" w:rsidP="0090244B">
      <w:pPr>
        <w:pStyle w:val="List1Number"/>
        <w:outlineLvl w:val="9"/>
        <w:rPr>
          <w:sz w:val="20"/>
          <w:szCs w:val="20"/>
        </w:rPr>
      </w:pPr>
      <w:r w:rsidRPr="0084141C">
        <w:rPr>
          <w:sz w:val="20"/>
          <w:szCs w:val="20"/>
        </w:rPr>
        <w:t>Physical (Media Access Control (MAC)) address</w:t>
      </w:r>
    </w:p>
    <w:p w14:paraId="23249C4B" w14:textId="77777777" w:rsidR="0090244B" w:rsidRPr="0084141C" w:rsidRDefault="0090244B" w:rsidP="0090244B">
      <w:pPr>
        <w:pStyle w:val="List1Number"/>
        <w:outlineLvl w:val="9"/>
        <w:rPr>
          <w:sz w:val="20"/>
          <w:szCs w:val="20"/>
        </w:rPr>
      </w:pPr>
      <w:r w:rsidRPr="0084141C">
        <w:rPr>
          <w:sz w:val="20"/>
          <w:szCs w:val="20"/>
        </w:rPr>
        <w:t xml:space="preserve">Internet Protocol (IP) address, when possible </w:t>
      </w:r>
    </w:p>
    <w:p w14:paraId="4E8C9DEC" w14:textId="77777777" w:rsidR="0090244B" w:rsidRPr="0084141C" w:rsidRDefault="0090244B" w:rsidP="0090244B">
      <w:pPr>
        <w:pStyle w:val="List1Number"/>
        <w:outlineLvl w:val="9"/>
        <w:rPr>
          <w:sz w:val="20"/>
          <w:szCs w:val="20"/>
        </w:rPr>
      </w:pPr>
      <w:r w:rsidRPr="0084141C">
        <w:rPr>
          <w:sz w:val="20"/>
          <w:szCs w:val="20"/>
        </w:rPr>
        <w:lastRenderedPageBreak/>
        <w:t>Warranty expiration date</w:t>
      </w:r>
    </w:p>
    <w:p w14:paraId="039334D0" w14:textId="77777777" w:rsidR="0090244B" w:rsidRPr="0084141C" w:rsidRDefault="0090244B" w:rsidP="0090244B">
      <w:pPr>
        <w:pStyle w:val="List1Number"/>
        <w:outlineLvl w:val="9"/>
        <w:rPr>
          <w:sz w:val="20"/>
          <w:szCs w:val="20"/>
        </w:rPr>
      </w:pPr>
      <w:r w:rsidRPr="0084141C">
        <w:rPr>
          <w:sz w:val="20"/>
          <w:szCs w:val="20"/>
        </w:rPr>
        <w:t xml:space="preserve">Any relevant licensing information </w:t>
      </w:r>
    </w:p>
    <w:p w14:paraId="7DE0DDA2" w14:textId="14D69C6A" w:rsidR="00BE0D45" w:rsidRPr="0084141C" w:rsidRDefault="0090244B" w:rsidP="00BE0D45">
      <w:pPr>
        <w:pStyle w:val="List1Number"/>
        <w:numPr>
          <w:ilvl w:val="0"/>
          <w:numId w:val="28"/>
        </w:numPr>
        <w:outlineLvl w:val="9"/>
        <w:rPr>
          <w:rFonts w:eastAsia="Arial"/>
          <w:sz w:val="20"/>
          <w:szCs w:val="20"/>
        </w:rPr>
      </w:pPr>
      <w:r w:rsidRPr="0084141C">
        <w:rPr>
          <w:sz w:val="20"/>
          <w:szCs w:val="20"/>
        </w:rPr>
        <w:t>IT must verify the enterprise asset inventory every six months or more frequently.</w:t>
      </w:r>
    </w:p>
    <w:p w14:paraId="59D6EA19" w14:textId="20FBB878" w:rsidR="00707C3E" w:rsidRDefault="0090244B" w:rsidP="006A1693">
      <w:pPr>
        <w:pStyle w:val="SectionLvl3"/>
        <w:ind w:left="0"/>
      </w:pPr>
      <w:bookmarkStart w:id="31" w:name="_Toc201745274"/>
      <w:r>
        <w:t>Discovery</w:t>
      </w:r>
      <w:r w:rsidR="00707C3E">
        <w:rPr>
          <w:noProof/>
        </w:rPr>
        <mc:AlternateContent>
          <mc:Choice Requires="wps">
            <w:drawing>
              <wp:anchor distT="91440" distB="91440" distL="114300" distR="114300" simplePos="0" relativeHeight="251658249" behindDoc="0" locked="0" layoutInCell="1" allowOverlap="0" wp14:anchorId="0BA05E11" wp14:editId="0243C679">
                <wp:simplePos x="0" y="0"/>
                <wp:positionH relativeFrom="column">
                  <wp:posOffset>0</wp:posOffset>
                </wp:positionH>
                <wp:positionV relativeFrom="line">
                  <wp:posOffset>498475</wp:posOffset>
                </wp:positionV>
                <wp:extent cx="5943600" cy="515620"/>
                <wp:effectExtent l="0" t="0" r="19050" b="17780"/>
                <wp:wrapTopAndBottom/>
                <wp:docPr id="1" name="Text Box 1"/>
                <wp:cNvGraphicFramePr/>
                <a:graphic xmlns:a="http://schemas.openxmlformats.org/drawingml/2006/main">
                  <a:graphicData uri="http://schemas.microsoft.com/office/word/2010/wordprocessingShape">
                    <wps:wsp>
                      <wps:cNvSpPr txBox="1"/>
                      <wps:spPr>
                        <a:xfrm>
                          <a:off x="0" y="0"/>
                          <a:ext cx="5943600" cy="515620"/>
                        </a:xfrm>
                        <a:prstGeom prst="rect">
                          <a:avLst/>
                        </a:prstGeom>
                        <a:solidFill>
                          <a:schemeClr val="lt1"/>
                        </a:solidFill>
                        <a:ln w="6350" cap="flat">
                          <a:solidFill>
                            <a:prstClr val="black"/>
                          </a:solidFill>
                        </a:ln>
                      </wps:spPr>
                      <wps:txbx>
                        <w:txbxContent>
                          <w:p w14:paraId="6860478D" w14:textId="77777777" w:rsidR="00707C3E" w:rsidRPr="00F70AF9" w:rsidRDefault="00707C3E" w:rsidP="00707C3E">
                            <w:pPr>
                              <w:spacing w:before="0" w:after="0"/>
                              <w:rPr>
                                <w:b/>
                                <w:bCs/>
                              </w:rPr>
                            </w:pPr>
                            <w:r w:rsidRPr="00F70AF9">
                              <w:rPr>
                                <w:b/>
                                <w:bCs/>
                                <w:noProof/>
                                <w:position w:val="-24"/>
                              </w:rPr>
                              <w:drawing>
                                <wp:inline distT="0" distB="0" distL="0" distR="0" wp14:anchorId="0472510E" wp14:editId="309C3A2A">
                                  <wp:extent cx="338328" cy="473659"/>
                                  <wp:effectExtent l="0" t="0" r="5080" b="3175"/>
                                  <wp:docPr id="299845668" name="Picture 29984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38328" cy="473659"/>
                                          </a:xfrm>
                                          <a:prstGeom prst="rect">
                                            <a:avLst/>
                                          </a:prstGeom>
                                          <a:noFill/>
                                          <a:ln>
                                            <a:noFill/>
                                          </a:ln>
                                        </pic:spPr>
                                      </pic:pic>
                                    </a:graphicData>
                                  </a:graphic>
                                </wp:inline>
                              </w:drawing>
                            </w:r>
                            <w:r w:rsidRPr="00F70AF9">
                              <w:rPr>
                                <w:b/>
                                <w:bCs/>
                              </w:rPr>
                              <w:t xml:space="preserve"> </w:t>
                            </w:r>
                            <w:r>
                              <w:rPr>
                                <w:b/>
                                <w:bCs/>
                              </w:rPr>
                              <w:t xml:space="preserve"> </w:t>
                            </w:r>
                            <w:r w:rsidRPr="00F70AF9">
                              <w:rPr>
                                <w:b/>
                                <w:bCs/>
                              </w:rPr>
                              <w:t xml:space="preserve">Implementation Group 1: </w:t>
                            </w:r>
                            <w:r>
                              <w:rPr>
                                <w:b/>
                                <w:bCs/>
                              </w:rPr>
                              <w:t>Safeguard 1.2</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05E11" id="_x0000_s1030" type="#_x0000_t202" style="position:absolute;margin-left:0;margin-top:39.25pt;width:468pt;height:40.6pt;z-index:251658249;visibility:visible;mso-wrap-style:square;mso-width-percent:0;mso-height-percent:0;mso-wrap-distance-left:9pt;mso-wrap-distance-top:7.2pt;mso-wrap-distance-right:9pt;mso-wrap-distance-bottom:7.2pt;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" o:allowoverlap="f" fillcolor="white [3201]" strokeweight=".5pt">
                <v:textbox inset=",7.2pt,,7.2pt">
                  <w:txbxContent>
                    <w:p w14:paraId="6860478D" w14:textId="77777777" w:rsidR="00707C3E" w:rsidRPr="00F70AF9" w:rsidRDefault="00707C3E" w:rsidP="00707C3E">
                      <w:pPr>
                        <w:spacing w:before="0" w:after="0"/>
                        <w:rPr>
                          <w:b/>
                          <w:bCs/>
                        </w:rPr>
                      </w:pPr>
                      <w:r w:rsidRPr="00F70AF9">
                        <w:rPr>
                          <w:b/>
                          <w:bCs/>
                          <w:noProof/>
                          <w:position w:val="-24"/>
                        </w:rPr>
                        <w:drawing>
                          <wp:inline distT="0" distB="0" distL="0" distR="0" wp14:anchorId="0472510E" wp14:editId="309C3A2A">
                            <wp:extent cx="338328" cy="473659"/>
                            <wp:effectExtent l="0" t="0" r="5080" b="3175"/>
                            <wp:docPr id="299845668" name="Picture 299845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38328" cy="473659"/>
                                    </a:xfrm>
                                    <a:prstGeom prst="rect">
                                      <a:avLst/>
                                    </a:prstGeom>
                                    <a:noFill/>
                                    <a:ln>
                                      <a:noFill/>
                                    </a:ln>
                                  </pic:spPr>
                                </pic:pic>
                              </a:graphicData>
                            </a:graphic>
                          </wp:inline>
                        </w:drawing>
                      </w:r>
                      <w:r w:rsidRPr="00F70AF9">
                        <w:rPr>
                          <w:b/>
                          <w:bCs/>
                        </w:rPr>
                        <w:t xml:space="preserve"> </w:t>
                      </w:r>
                      <w:r>
                        <w:rPr>
                          <w:b/>
                          <w:bCs/>
                        </w:rPr>
                        <w:t xml:space="preserve"> </w:t>
                      </w:r>
                      <w:r w:rsidRPr="00F70AF9">
                        <w:rPr>
                          <w:b/>
                          <w:bCs/>
                        </w:rPr>
                        <w:t xml:space="preserve">Implementation Group 1: </w:t>
                      </w:r>
                      <w:r>
                        <w:rPr>
                          <w:b/>
                          <w:bCs/>
                        </w:rPr>
                        <w:t>Safeguard 1.2</w:t>
                      </w:r>
                    </w:p>
                  </w:txbxContent>
                </v:textbox>
                <w10:wrap type="topAndBottom" anchory="line"/>
              </v:shape>
            </w:pict>
          </mc:Fallback>
        </mc:AlternateContent>
      </w:r>
      <w:bookmarkEnd w:id="31"/>
    </w:p>
    <w:p w14:paraId="0E65803B" w14:textId="29694EED" w:rsidR="0090244B" w:rsidRPr="0084141C" w:rsidRDefault="0090244B" w:rsidP="0090244B">
      <w:pPr>
        <w:pStyle w:val="List1Number"/>
        <w:numPr>
          <w:ilvl w:val="0"/>
          <w:numId w:val="29"/>
        </w:numPr>
        <w:outlineLvl w:val="9"/>
        <w:rPr>
          <w:sz w:val="20"/>
          <w:szCs w:val="20"/>
        </w:rPr>
      </w:pPr>
      <w:r w:rsidRPr="0084141C">
        <w:rPr>
          <w:sz w:val="20"/>
          <w:szCs w:val="20"/>
        </w:rPr>
        <w:t xml:space="preserve">Enterprise assets not included within the inventory must be investigated, as these assets may be </w:t>
      </w:r>
      <w:r w:rsidRPr="0084141C">
        <w:rPr>
          <w:rFonts w:eastAsia="Arial"/>
          <w:sz w:val="20"/>
          <w:szCs w:val="20"/>
        </w:rPr>
        <w:t xml:space="preserve">Users must </w:t>
      </w:r>
      <w:r w:rsidRPr="0084141C">
        <w:rPr>
          <w:sz w:val="20"/>
          <w:szCs w:val="20"/>
        </w:rPr>
        <w:t>connect their enterprise assets to the enterprise network on a weekly basis, where practical.</w:t>
      </w:r>
    </w:p>
    <w:p w14:paraId="5140D1D0" w14:textId="77777777" w:rsidR="0090244B" w:rsidRPr="0084141C" w:rsidRDefault="0090244B" w:rsidP="0090244B">
      <w:pPr>
        <w:pStyle w:val="List1Number"/>
        <w:outlineLvl w:val="9"/>
        <w:rPr>
          <w:sz w:val="20"/>
          <w:szCs w:val="20"/>
        </w:rPr>
      </w:pPr>
      <w:r w:rsidRPr="0084141C">
        <w:rPr>
          <w:sz w:val="20"/>
          <w:szCs w:val="20"/>
        </w:rPr>
        <w:t xml:space="preserve">Assets not owned by the enterprise must be removed from the network unless temporary access is granted by the IT business unit. </w:t>
      </w:r>
    </w:p>
    <w:p w14:paraId="3EBDF09B" w14:textId="77777777" w:rsidR="0090244B" w:rsidRPr="0084141C" w:rsidRDefault="0090244B" w:rsidP="0090244B">
      <w:pPr>
        <w:pStyle w:val="List1Number"/>
        <w:outlineLvl w:val="9"/>
        <w:rPr>
          <w:sz w:val="20"/>
          <w:szCs w:val="20"/>
        </w:rPr>
      </w:pPr>
      <w:r w:rsidRPr="0084141C">
        <w:rPr>
          <w:sz w:val="20"/>
          <w:szCs w:val="20"/>
        </w:rPr>
        <w:t xml:space="preserve">Assets owned by the enterprise but not kept within the enterprise asset inventory must be added to the inventory. </w:t>
      </w:r>
    </w:p>
    <w:p w14:paraId="61C42FCA" w14:textId="548E8C0D" w:rsidR="0090244B" w:rsidRPr="0084141C" w:rsidRDefault="0090244B" w:rsidP="0090244B">
      <w:pPr>
        <w:pStyle w:val="List1Number"/>
        <w:numPr>
          <w:ilvl w:val="0"/>
          <w:numId w:val="28"/>
        </w:numPr>
        <w:outlineLvl w:val="9"/>
        <w:rPr>
          <w:sz w:val="20"/>
          <w:szCs w:val="20"/>
        </w:rPr>
      </w:pPr>
      <w:r w:rsidRPr="0084141C">
        <w:rPr>
          <w:rFonts w:eastAsia="Arial"/>
          <w:sz w:val="20"/>
          <w:szCs w:val="20"/>
        </w:rPr>
        <w:t xml:space="preserve">Users must </w:t>
      </w:r>
      <w:r w:rsidRPr="0084141C">
        <w:rPr>
          <w:sz w:val="20"/>
          <w:szCs w:val="20"/>
        </w:rPr>
        <w:t>connect their enterprise assets to the enterprise network on a weekly basis, where practical.</w:t>
      </w:r>
    </w:p>
    <w:p w14:paraId="67D157E5" w14:textId="446B41B2" w:rsidR="0090244B" w:rsidRPr="0084141C" w:rsidRDefault="0090244B" w:rsidP="0090244B">
      <w:pPr>
        <w:pStyle w:val="List1Number"/>
        <w:numPr>
          <w:ilvl w:val="0"/>
          <w:numId w:val="28"/>
        </w:numPr>
        <w:outlineLvl w:val="9"/>
        <w:rPr>
          <w:sz w:val="20"/>
          <w:szCs w:val="20"/>
        </w:rPr>
      </w:pPr>
      <w:r w:rsidRPr="0084141C">
        <w:rPr>
          <w:sz w:val="20"/>
          <w:szCs w:val="20"/>
        </w:rPr>
        <w:t xml:space="preserve">Permanently air-gapped systems must be approved by IT.   </w:t>
      </w:r>
    </w:p>
    <w:p w14:paraId="6525C7D4" w14:textId="77777777" w:rsidR="0090244B" w:rsidRPr="0084141C" w:rsidRDefault="0090244B" w:rsidP="0090244B">
      <w:pPr>
        <w:pStyle w:val="List1Number"/>
        <w:numPr>
          <w:ilvl w:val="0"/>
          <w:numId w:val="28"/>
        </w:numPr>
        <w:outlineLvl w:val="9"/>
        <w:rPr>
          <w:sz w:val="20"/>
          <w:szCs w:val="20"/>
        </w:rPr>
      </w:pPr>
      <w:r w:rsidRPr="0084141C">
        <w:rPr>
          <w:sz w:val="20"/>
          <w:szCs w:val="20"/>
        </w:rPr>
        <w:t xml:space="preserve">IT must address unauthorized assets on a weekly basis at a minimum. </w:t>
      </w:r>
    </w:p>
    <w:p w14:paraId="756FEF79" w14:textId="77777777" w:rsidR="0090244B" w:rsidRPr="0084141C" w:rsidRDefault="0090244B" w:rsidP="0090244B">
      <w:pPr>
        <w:pStyle w:val="List1Number"/>
        <w:numPr>
          <w:ilvl w:val="0"/>
          <w:numId w:val="28"/>
        </w:numPr>
        <w:outlineLvl w:val="9"/>
        <w:rPr>
          <w:sz w:val="20"/>
          <w:szCs w:val="20"/>
        </w:rPr>
      </w:pPr>
      <w:r w:rsidRPr="0084141C">
        <w:rPr>
          <w:sz w:val="20"/>
          <w:szCs w:val="20"/>
        </w:rPr>
        <w:t>IT must choose to remove the unauthorized asset from the network, deny the asset from connecting remotely to the network, or quarantine the asset.</w:t>
      </w:r>
    </w:p>
    <w:p w14:paraId="6BBCE329" w14:textId="7864E533" w:rsidR="00A06110" w:rsidRDefault="00A06110" w:rsidP="00A06110">
      <w:pPr>
        <w:pStyle w:val="SectionLvl3"/>
        <w:ind w:left="0"/>
      </w:pPr>
      <w:bookmarkStart w:id="32" w:name="_Toc201745275"/>
      <w:r>
        <w:t>Usage</w:t>
      </w:r>
      <w:bookmarkEnd w:id="32"/>
    </w:p>
    <w:p w14:paraId="21259E7A" w14:textId="77777777" w:rsidR="00A06110" w:rsidRPr="0084141C" w:rsidRDefault="00A06110" w:rsidP="009335B3">
      <w:pPr>
        <w:spacing w:line="276" w:lineRule="auto"/>
        <w:rPr>
          <w:rFonts w:eastAsia="Times New Roman"/>
          <w:b/>
          <w:bCs/>
          <w:szCs w:val="20"/>
        </w:rPr>
      </w:pPr>
      <w:r w:rsidRPr="0084141C">
        <w:rPr>
          <w:rFonts w:eastAsia="Times New Roman"/>
          <w:b/>
          <w:bCs/>
          <w:szCs w:val="20"/>
        </w:rPr>
        <w:t xml:space="preserve">In general, refer to the enterprise’s </w:t>
      </w:r>
      <w:r w:rsidRPr="0084141C">
        <w:rPr>
          <w:rFonts w:eastAsia="Times New Roman"/>
          <w:b/>
          <w:bCs/>
          <w:i/>
          <w:szCs w:val="20"/>
        </w:rPr>
        <w:t>Acceptable Use Policy</w:t>
      </w:r>
      <w:r w:rsidRPr="0084141C">
        <w:rPr>
          <w:rFonts w:eastAsia="Times New Roman"/>
          <w:b/>
          <w:bCs/>
          <w:szCs w:val="20"/>
        </w:rPr>
        <w:t xml:space="preserve">. The following can substitute until an appropriate policy is created, or you may leverage the policy offered by the </w:t>
      </w:r>
      <w:hyperlink r:id="rId25" w:history="1">
        <w:r w:rsidRPr="0084141C">
          <w:rPr>
            <w:rStyle w:val="Hyperlink"/>
            <w:rFonts w:eastAsia="Times New Roman"/>
            <w:b/>
            <w:bCs/>
            <w:szCs w:val="20"/>
          </w:rPr>
          <w:t>Center for Internet Security</w:t>
        </w:r>
      </w:hyperlink>
      <w:r w:rsidRPr="0084141C">
        <w:rPr>
          <w:rFonts w:eastAsia="Times New Roman"/>
          <w:b/>
          <w:bCs/>
          <w:szCs w:val="20"/>
        </w:rPr>
        <w:t xml:space="preserve">. </w:t>
      </w:r>
    </w:p>
    <w:p w14:paraId="228D6742" w14:textId="77777777" w:rsidR="00A06110" w:rsidRPr="0084141C" w:rsidRDefault="00A06110" w:rsidP="00A06110">
      <w:pPr>
        <w:pStyle w:val="List1Number"/>
        <w:numPr>
          <w:ilvl w:val="0"/>
          <w:numId w:val="30"/>
        </w:numPr>
        <w:outlineLvl w:val="9"/>
        <w:rPr>
          <w:sz w:val="20"/>
          <w:szCs w:val="20"/>
        </w:rPr>
      </w:pPr>
      <w:r w:rsidRPr="0084141C">
        <w:rPr>
          <w:sz w:val="20"/>
          <w:szCs w:val="20"/>
        </w:rPr>
        <w:t xml:space="preserve">Users must handle all enterprise assets with care. </w:t>
      </w:r>
    </w:p>
    <w:p w14:paraId="25BF09B9" w14:textId="77777777" w:rsidR="00A06110" w:rsidRPr="0084141C" w:rsidRDefault="00A06110" w:rsidP="00A06110">
      <w:pPr>
        <w:pStyle w:val="List1Number"/>
        <w:numPr>
          <w:ilvl w:val="0"/>
          <w:numId w:val="28"/>
        </w:numPr>
        <w:outlineLvl w:val="9"/>
        <w:rPr>
          <w:rFonts w:eastAsia="Arial"/>
          <w:sz w:val="20"/>
          <w:szCs w:val="20"/>
        </w:rPr>
      </w:pPr>
      <w:r w:rsidRPr="0084141C">
        <w:rPr>
          <w:sz w:val="20"/>
          <w:szCs w:val="20"/>
        </w:rPr>
        <w:t xml:space="preserve">Bi-annual, or more frequent, verification of each enterprise asset must be completed in-person or remotely unless an exemption is authorized by supervisory management. </w:t>
      </w:r>
    </w:p>
    <w:p w14:paraId="2CE4C145" w14:textId="77777777" w:rsidR="00A06110" w:rsidRPr="0084141C" w:rsidRDefault="00A06110" w:rsidP="00A06110">
      <w:pPr>
        <w:pStyle w:val="List1Number"/>
        <w:numPr>
          <w:ilvl w:val="0"/>
          <w:numId w:val="28"/>
        </w:numPr>
        <w:outlineLvl w:val="9"/>
        <w:rPr>
          <w:sz w:val="20"/>
          <w:szCs w:val="20"/>
        </w:rPr>
      </w:pPr>
      <w:r w:rsidRPr="0084141C">
        <w:rPr>
          <w:sz w:val="20"/>
          <w:szCs w:val="20"/>
        </w:rPr>
        <w:t xml:space="preserve">It is the responsibility of the enterprise asset owner to: </w:t>
      </w:r>
    </w:p>
    <w:p w14:paraId="5ED73D58" w14:textId="77777777" w:rsidR="00A06110" w:rsidRPr="0084141C" w:rsidRDefault="00A06110" w:rsidP="00A06110">
      <w:pPr>
        <w:pStyle w:val="List1Number"/>
        <w:outlineLvl w:val="9"/>
        <w:rPr>
          <w:sz w:val="20"/>
          <w:szCs w:val="20"/>
        </w:rPr>
      </w:pPr>
      <w:r w:rsidRPr="0084141C">
        <w:rPr>
          <w:sz w:val="20"/>
          <w:szCs w:val="20"/>
        </w:rPr>
        <w:t xml:space="preserve">Maintain control over the enterprise asset. </w:t>
      </w:r>
    </w:p>
    <w:p w14:paraId="02594B8A" w14:textId="77777777" w:rsidR="00A06110" w:rsidRPr="0084141C" w:rsidRDefault="00A06110" w:rsidP="00A06110">
      <w:pPr>
        <w:pStyle w:val="List1Number"/>
        <w:outlineLvl w:val="9"/>
        <w:rPr>
          <w:sz w:val="20"/>
          <w:szCs w:val="20"/>
        </w:rPr>
      </w:pPr>
      <w:r w:rsidRPr="0084141C">
        <w:rPr>
          <w:sz w:val="20"/>
          <w:szCs w:val="20"/>
        </w:rPr>
        <w:t xml:space="preserve">Contact IT with any problems such as malfunctions, needed repairs, and underutilized equipment or in the event of equipment loss.  </w:t>
      </w:r>
    </w:p>
    <w:p w14:paraId="201E79EB" w14:textId="10B049BF" w:rsidR="00A06110" w:rsidRDefault="00A06110" w:rsidP="00A06110">
      <w:pPr>
        <w:pStyle w:val="SectionLvl3"/>
        <w:ind w:left="0"/>
      </w:pPr>
      <w:bookmarkStart w:id="33" w:name="_Toc201745276"/>
      <w:r>
        <w:t>Controlled Disposal</w:t>
      </w:r>
      <w:bookmarkEnd w:id="33"/>
    </w:p>
    <w:p w14:paraId="03B49E28" w14:textId="77777777" w:rsidR="00A06110" w:rsidRPr="0084141C" w:rsidRDefault="00A06110" w:rsidP="00A06110">
      <w:pPr>
        <w:pStyle w:val="List1Number"/>
        <w:numPr>
          <w:ilvl w:val="0"/>
          <w:numId w:val="31"/>
        </w:numPr>
        <w:outlineLvl w:val="9"/>
        <w:rPr>
          <w:sz w:val="20"/>
          <w:szCs w:val="20"/>
        </w:rPr>
      </w:pPr>
      <w:r w:rsidRPr="0084141C">
        <w:rPr>
          <w:sz w:val="20"/>
          <w:szCs w:val="20"/>
        </w:rPr>
        <w:t xml:space="preserve">Enterprise assets to be decommissioned or retired must be returned to IT. </w:t>
      </w:r>
    </w:p>
    <w:p w14:paraId="432418AE" w14:textId="77777777" w:rsidR="00A06110" w:rsidRPr="0084141C" w:rsidRDefault="00A06110" w:rsidP="00A06110">
      <w:pPr>
        <w:pStyle w:val="List1Number"/>
        <w:numPr>
          <w:ilvl w:val="0"/>
          <w:numId w:val="28"/>
        </w:numPr>
        <w:outlineLvl w:val="9"/>
        <w:rPr>
          <w:sz w:val="20"/>
          <w:szCs w:val="20"/>
        </w:rPr>
      </w:pPr>
      <w:r w:rsidRPr="0084141C">
        <w:rPr>
          <w:sz w:val="20"/>
          <w:szCs w:val="20"/>
        </w:rPr>
        <w:t xml:space="preserve">IT must make a copy of the user data, as needed. </w:t>
      </w:r>
    </w:p>
    <w:p w14:paraId="5AD3B53C" w14:textId="77777777" w:rsidR="00A06110" w:rsidRPr="0084141C" w:rsidRDefault="00A06110" w:rsidP="00A06110">
      <w:pPr>
        <w:pStyle w:val="List1Number"/>
        <w:numPr>
          <w:ilvl w:val="0"/>
          <w:numId w:val="28"/>
        </w:numPr>
        <w:outlineLvl w:val="9"/>
        <w:rPr>
          <w:sz w:val="20"/>
          <w:szCs w:val="20"/>
        </w:rPr>
      </w:pPr>
      <w:r w:rsidRPr="0084141C">
        <w:rPr>
          <w:sz w:val="20"/>
          <w:szCs w:val="20"/>
        </w:rPr>
        <w:t xml:space="preserve">IT will be responsible for the secure erasure of the primary memory storage device within the enterprise asset, where applicable. </w:t>
      </w:r>
    </w:p>
    <w:p w14:paraId="06DC9977" w14:textId="77777777" w:rsidR="00A06110" w:rsidRPr="0084141C" w:rsidRDefault="00A06110" w:rsidP="00A06110">
      <w:pPr>
        <w:pStyle w:val="List1Number"/>
        <w:numPr>
          <w:ilvl w:val="0"/>
          <w:numId w:val="28"/>
        </w:numPr>
        <w:outlineLvl w:val="9"/>
        <w:rPr>
          <w:sz w:val="20"/>
          <w:szCs w:val="20"/>
        </w:rPr>
      </w:pPr>
      <w:r w:rsidRPr="0084141C">
        <w:rPr>
          <w:sz w:val="20"/>
          <w:szCs w:val="20"/>
        </w:rPr>
        <w:lastRenderedPageBreak/>
        <w:t xml:space="preserve">IT will be responsible for updating the status of the enterprise asset within all enterprise management systems. </w:t>
      </w:r>
    </w:p>
    <w:p w14:paraId="57F81577" w14:textId="77777777" w:rsidR="00A06110" w:rsidRPr="0084141C" w:rsidRDefault="00A06110" w:rsidP="00A06110">
      <w:pPr>
        <w:pStyle w:val="List1Number"/>
        <w:outlineLvl w:val="9"/>
        <w:rPr>
          <w:sz w:val="20"/>
          <w:szCs w:val="20"/>
        </w:rPr>
      </w:pPr>
      <w:r w:rsidRPr="0084141C">
        <w:rPr>
          <w:sz w:val="20"/>
          <w:szCs w:val="20"/>
        </w:rPr>
        <w:t xml:space="preserve">IT must ensure that records are retained in compliance with the </w:t>
      </w:r>
      <w:r w:rsidRPr="0084141C">
        <w:rPr>
          <w:i/>
          <w:sz w:val="20"/>
          <w:szCs w:val="20"/>
        </w:rPr>
        <w:t>Record Retention Policy</w:t>
      </w:r>
      <w:r w:rsidRPr="0084141C">
        <w:rPr>
          <w:sz w:val="20"/>
          <w:szCs w:val="20"/>
        </w:rPr>
        <w:t xml:space="preserve">. </w:t>
      </w:r>
    </w:p>
    <w:p w14:paraId="635C48A6" w14:textId="77777777" w:rsidR="00A06110" w:rsidRPr="0084141C" w:rsidRDefault="00A06110" w:rsidP="00A06110">
      <w:pPr>
        <w:pStyle w:val="List1Number"/>
        <w:numPr>
          <w:ilvl w:val="0"/>
          <w:numId w:val="28"/>
        </w:numPr>
        <w:outlineLvl w:val="9"/>
        <w:rPr>
          <w:sz w:val="20"/>
          <w:szCs w:val="20"/>
        </w:rPr>
      </w:pPr>
      <w:r w:rsidRPr="0084141C">
        <w:rPr>
          <w:sz w:val="20"/>
          <w:szCs w:val="20"/>
        </w:rPr>
        <w:t>Document the removal of the enterprise asset from the enterprise within the asset inventory.</w:t>
      </w:r>
    </w:p>
    <w:p w14:paraId="4FBA47EF" w14:textId="32E40B0A" w:rsidR="004E1F7C" w:rsidRDefault="004E1F7C" w:rsidP="004E1F7C">
      <w:pPr>
        <w:pStyle w:val="SectionLvl3"/>
        <w:ind w:left="0"/>
      </w:pPr>
      <w:bookmarkStart w:id="34" w:name="_Toc201745277"/>
      <w:r>
        <w:t>Uncontrolled Disposal</w:t>
      </w:r>
      <w:bookmarkEnd w:id="34"/>
    </w:p>
    <w:p w14:paraId="64ECCF59" w14:textId="77777777" w:rsidR="004E1F7C" w:rsidRPr="0084141C" w:rsidRDefault="004E1F7C" w:rsidP="004E1F7C">
      <w:pPr>
        <w:pStyle w:val="List1Number"/>
        <w:numPr>
          <w:ilvl w:val="0"/>
          <w:numId w:val="32"/>
        </w:numPr>
        <w:outlineLvl w:val="9"/>
        <w:rPr>
          <w:rFonts w:eastAsia="Times New Roman"/>
          <w:sz w:val="20"/>
          <w:szCs w:val="20"/>
        </w:rPr>
      </w:pPr>
      <w:r w:rsidRPr="0084141C">
        <w:rPr>
          <w:rFonts w:eastAsia="Times New Roman"/>
          <w:sz w:val="20"/>
          <w:szCs w:val="20"/>
        </w:rPr>
        <w:t>All lost or stolen enterprise assets must be immediately reported to the appropriate business units, including IT, cybersecurity, and finance.</w:t>
      </w:r>
    </w:p>
    <w:p w14:paraId="6BDB6352" w14:textId="77777777" w:rsidR="004E1F7C" w:rsidRPr="0084141C" w:rsidRDefault="004E1F7C" w:rsidP="004E1F7C">
      <w:pPr>
        <w:pStyle w:val="List1Number"/>
        <w:numPr>
          <w:ilvl w:val="0"/>
          <w:numId w:val="28"/>
        </w:numPr>
        <w:outlineLvl w:val="9"/>
        <w:rPr>
          <w:rFonts w:eastAsia="Times New Roman"/>
          <w:sz w:val="20"/>
          <w:szCs w:val="20"/>
        </w:rPr>
      </w:pPr>
      <w:r w:rsidRPr="0084141C">
        <w:rPr>
          <w:rFonts w:eastAsia="Times New Roman"/>
          <w:sz w:val="20"/>
          <w:szCs w:val="20"/>
        </w:rPr>
        <w:t>A report must be filed with law enforcement for all enterprise assets assumed stolen.</w:t>
      </w:r>
    </w:p>
    <w:p w14:paraId="5A7E2065" w14:textId="77777777" w:rsidR="004E1F7C" w:rsidRPr="0084141C" w:rsidRDefault="004E1F7C" w:rsidP="004E1F7C">
      <w:pPr>
        <w:pStyle w:val="List1Number"/>
        <w:numPr>
          <w:ilvl w:val="0"/>
          <w:numId w:val="28"/>
        </w:numPr>
        <w:outlineLvl w:val="9"/>
        <w:rPr>
          <w:rFonts w:eastAsia="Times New Roman"/>
          <w:sz w:val="20"/>
          <w:szCs w:val="20"/>
        </w:rPr>
      </w:pPr>
      <w:r w:rsidRPr="0084141C">
        <w:rPr>
          <w:rFonts w:eastAsia="Times New Roman"/>
          <w:sz w:val="20"/>
          <w:szCs w:val="20"/>
        </w:rPr>
        <w:t>Lost and stolen enterprise assets must have their access to enterprise data revoked as soon as possible.</w:t>
      </w:r>
    </w:p>
    <w:p w14:paraId="33ADBA34" w14:textId="77777777" w:rsidR="004E1F7C" w:rsidRPr="0084141C" w:rsidRDefault="004E1F7C" w:rsidP="004E1F7C">
      <w:pPr>
        <w:pStyle w:val="List1Number"/>
        <w:outlineLvl w:val="9"/>
        <w:rPr>
          <w:rFonts w:eastAsia="Times New Roman"/>
          <w:sz w:val="20"/>
          <w:szCs w:val="20"/>
        </w:rPr>
      </w:pPr>
      <w:r w:rsidRPr="0084141C">
        <w:rPr>
          <w:rFonts w:eastAsia="Times New Roman"/>
          <w:sz w:val="20"/>
          <w:szCs w:val="20"/>
        </w:rPr>
        <w:t xml:space="preserve">The enterprise </w:t>
      </w:r>
      <w:r w:rsidRPr="0084141C">
        <w:rPr>
          <w:sz w:val="20"/>
          <w:szCs w:val="20"/>
        </w:rPr>
        <w:t>assets</w:t>
      </w:r>
      <w:r w:rsidRPr="0084141C">
        <w:rPr>
          <w:rFonts w:eastAsia="Times New Roman"/>
          <w:sz w:val="20"/>
          <w:szCs w:val="20"/>
        </w:rPr>
        <w:t xml:space="preserve"> must also be removed from the inventory or marked as lost / stolen.</w:t>
      </w:r>
    </w:p>
    <w:p w14:paraId="622A3F32" w14:textId="77777777" w:rsidR="009A1B28" w:rsidRDefault="009A1B28">
      <w:pPr>
        <w:spacing w:before="0" w:after="0" w:line="276" w:lineRule="auto"/>
      </w:pPr>
      <w:r>
        <w:br w:type="page"/>
      </w:r>
    </w:p>
    <w:p w14:paraId="5E3E8914" w14:textId="71FA62CD" w:rsidR="009A1B28" w:rsidRPr="009335B3" w:rsidRDefault="009A1B28" w:rsidP="009A1B28">
      <w:pPr>
        <w:pStyle w:val="Heading1"/>
        <w:rPr>
          <w:sz w:val="24"/>
          <w:szCs w:val="24"/>
        </w:rPr>
      </w:pPr>
      <w:bookmarkStart w:id="35" w:name="_Toc201745278"/>
      <w:r>
        <w:lastRenderedPageBreak/>
        <w:t>Revision History</w:t>
      </w:r>
      <w:bookmarkEnd w:id="35"/>
      <w:r>
        <w:t xml:space="preserve"> </w:t>
      </w:r>
    </w:p>
    <w:p w14:paraId="3E4E9A42" w14:textId="64989B6E" w:rsidR="009A1B28" w:rsidRDefault="009A1B28" w:rsidP="009A1B28">
      <w:pPr>
        <w:rPr>
          <w:rFonts w:eastAsia="Times New Roman"/>
        </w:rPr>
      </w:pPr>
      <w:bookmarkStart w:id="36"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6"/>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561716">
            <w:pPr>
              <w:pStyle w:val="NormalWeb"/>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561716">
            <w:pPr>
              <w:pStyle w:val="NormalWeb"/>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561716">
            <w:pPr>
              <w:pStyle w:val="NormalWeb"/>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561716">
            <w:pPr>
              <w:pStyle w:val="NormalWeb"/>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9335B3">
            <w:pPr>
              <w:pStyle w:val="NormalWeb"/>
              <w:spacing w:before="0" w:after="0" w:line="276" w:lineRule="auto"/>
              <w:rPr>
                <w:rFonts w:cs="Arial"/>
                <w:sz w:val="22"/>
                <w:szCs w:val="22"/>
              </w:rPr>
            </w:pPr>
          </w:p>
        </w:tc>
        <w:tc>
          <w:tcPr>
            <w:tcW w:w="1600" w:type="dxa"/>
          </w:tcPr>
          <w:p w14:paraId="348EE879"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9335B3">
            <w:pPr>
              <w:pStyle w:val="NormalWeb"/>
              <w:spacing w:before="0" w:after="0" w:line="276" w:lineRule="auto"/>
              <w:rPr>
                <w:rFonts w:cs="Arial"/>
                <w:sz w:val="22"/>
                <w:szCs w:val="22"/>
              </w:rPr>
            </w:pPr>
          </w:p>
        </w:tc>
        <w:tc>
          <w:tcPr>
            <w:tcW w:w="1600" w:type="dxa"/>
          </w:tcPr>
          <w:p w14:paraId="4921C7B8" w14:textId="77777777" w:rsidR="009A1B28" w:rsidRDefault="009A1B28" w:rsidP="009335B3">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9335B3">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9335B3">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9335B3">
            <w:pPr>
              <w:pStyle w:val="NormalWeb"/>
              <w:spacing w:before="0" w:after="0" w:line="276" w:lineRule="auto"/>
              <w:rPr>
                <w:rFonts w:cs="Arial"/>
                <w:sz w:val="22"/>
                <w:szCs w:val="22"/>
              </w:rPr>
            </w:pPr>
          </w:p>
        </w:tc>
        <w:tc>
          <w:tcPr>
            <w:tcW w:w="1600" w:type="dxa"/>
          </w:tcPr>
          <w:p w14:paraId="3B3A6449"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9335B3">
            <w:pPr>
              <w:pStyle w:val="NormalWeb"/>
              <w:spacing w:before="0" w:after="0" w:line="276" w:lineRule="auto"/>
              <w:rPr>
                <w:rFonts w:cs="Arial"/>
                <w:sz w:val="22"/>
                <w:szCs w:val="22"/>
              </w:rPr>
            </w:pPr>
          </w:p>
        </w:tc>
        <w:tc>
          <w:tcPr>
            <w:tcW w:w="1600" w:type="dxa"/>
          </w:tcPr>
          <w:p w14:paraId="49A00361" w14:textId="77777777" w:rsidR="009A1B28" w:rsidRDefault="009A1B28" w:rsidP="009335B3">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9335B3">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9335B3">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9335B3">
            <w:pPr>
              <w:pStyle w:val="NormalWeb"/>
              <w:spacing w:before="0" w:after="0" w:line="276" w:lineRule="auto"/>
              <w:rPr>
                <w:rFonts w:cs="Arial"/>
                <w:sz w:val="22"/>
                <w:szCs w:val="22"/>
              </w:rPr>
            </w:pPr>
          </w:p>
        </w:tc>
        <w:tc>
          <w:tcPr>
            <w:tcW w:w="1600" w:type="dxa"/>
          </w:tcPr>
          <w:p w14:paraId="656831E4"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9335B3">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32E6F592" w14:textId="0F4BA29F" w:rsidR="007A0D9A" w:rsidRPr="00196884" w:rsidRDefault="007A0D9A" w:rsidP="00596553">
      <w:pPr>
        <w:pStyle w:val="Heading1"/>
      </w:pPr>
      <w:bookmarkStart w:id="37" w:name="_Toc201745279"/>
      <w:r w:rsidRPr="00196884">
        <w:lastRenderedPageBreak/>
        <w:t xml:space="preserve">Appendix </w:t>
      </w:r>
      <w:r w:rsidR="007A5F30">
        <w:t>A</w:t>
      </w:r>
      <w:r w:rsidRPr="00196884">
        <w:t>: CIS Controls</w:t>
      </w:r>
      <w:bookmarkEnd w:id="37"/>
    </w:p>
    <w:p w14:paraId="6167AD91" w14:textId="77777777" w:rsidR="007A0D9A" w:rsidRPr="00803F6B" w:rsidRDefault="007A0D9A" w:rsidP="007A0D9A">
      <w:pPr>
        <w:spacing w:line="240" w:lineRule="auto"/>
        <w:rPr>
          <w:szCs w:val="20"/>
        </w:rPr>
      </w:pPr>
      <w:bookmarkStart w:id="38"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the CIS Controls address general best practices that enterprises should implement to protect their environment, some operational environments may present unique requirements not addressed by the CIS Controls or require deviations from best practices.</w:t>
      </w:r>
    </w:p>
    <w:p w14:paraId="617A711C" w14:textId="77777777" w:rsidR="007A0D9A" w:rsidRDefault="007A0D9A" w:rsidP="007A0D9A">
      <w:pPr>
        <w:pStyle w:val="SectionLvl2"/>
        <w:spacing w:before="0"/>
        <w:outlineLvl w:val="9"/>
      </w:pPr>
      <w:r w:rsidRPr="00D82C05">
        <w:t>Implementation Groups</w:t>
      </w:r>
      <w:bookmarkEnd w:id="38"/>
    </w:p>
    <w:p w14:paraId="31522C6B" w14:textId="74C04C8C" w:rsidR="007A0D9A" w:rsidRDefault="007A0D9A" w:rsidP="003713A3">
      <w:pPr>
        <w:spacing w:before="0" w:after="0" w:line="240" w:lineRule="auto"/>
        <w:rPr>
          <w:rFonts w:eastAsia="Calibri" w:cs="Arial"/>
          <w:color w:val="000000"/>
          <w:sz w:val="18"/>
          <w:szCs w:val="18"/>
        </w:rPr>
      </w:pPr>
      <w:bookmarkStart w:id="39" w:name="_Toc92976866"/>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003713A3" w:rsidRPr="00803F6B">
        <w:rPr>
          <w:szCs w:val="20"/>
        </w:rPr>
        <w:t xml:space="preserve"> </w:t>
      </w:r>
      <w:r w:rsidR="003713A3" w:rsidRPr="00803F6B">
        <w:rPr>
          <w:rFonts w:eastAsia="Calibri" w:cs="Arial"/>
          <w:color w:val="000000"/>
          <w:szCs w:val="20"/>
        </w:rPr>
        <w:t xml:space="preserve">More about the Implementation Groups can be found in our </w:t>
      </w:r>
      <w:hyperlink r:id="rId26" w:history="1">
        <w:r w:rsidR="003713A3" w:rsidRPr="00803F6B">
          <w:rPr>
            <w:rStyle w:val="Hyperlink"/>
            <w:i/>
            <w:iCs/>
            <w:szCs w:val="20"/>
          </w:rPr>
          <w:t>Guide to Implementation Groups (IG): CIS Critical</w:t>
        </w:r>
        <w:r w:rsidR="00803F6B">
          <w:rPr>
            <w:rStyle w:val="Hyperlink"/>
            <w:i/>
            <w:iCs/>
            <w:szCs w:val="20"/>
          </w:rPr>
          <w:t xml:space="preserve"> </w:t>
        </w:r>
        <w:r w:rsidR="003713A3" w:rsidRPr="00803F6B">
          <w:rPr>
            <w:rStyle w:val="Hyperlink"/>
            <w:i/>
            <w:iCs/>
            <w:szCs w:val="20"/>
          </w:rPr>
          <w:t>Security Controls v</w:t>
        </w:r>
        <w:r w:rsidR="00F220A9" w:rsidRPr="00803F6B">
          <w:rPr>
            <w:rStyle w:val="Hyperlink"/>
            <w:i/>
            <w:iCs/>
            <w:szCs w:val="20"/>
          </w:rPr>
          <w:t>8.1</w:t>
        </w:r>
      </w:hyperlink>
      <w:r w:rsidR="003713A3" w:rsidRPr="008B1DAF">
        <w:rPr>
          <w:rFonts w:eastAsia="Calibri" w:cs="Arial"/>
          <w:color w:val="000000"/>
          <w:sz w:val="18"/>
          <w:szCs w:val="18"/>
        </w:rPr>
        <w:t>.</w:t>
      </w:r>
    </w:p>
    <w:p w14:paraId="1B4EE1AC" w14:textId="77777777" w:rsidR="006F6380" w:rsidRDefault="006F6380" w:rsidP="003713A3">
      <w:pPr>
        <w:spacing w:before="0" w:after="0" w:line="240" w:lineRule="auto"/>
        <w:rPr>
          <w:rFonts w:eastAsia="Calibri" w:cs="Arial"/>
          <w:color w:val="000000"/>
          <w:sz w:val="18"/>
          <w:szCs w:val="18"/>
        </w:rPr>
      </w:pPr>
    </w:p>
    <w:p w14:paraId="587C15A9" w14:textId="77777777" w:rsidR="00803F6B" w:rsidRDefault="00803F6B" w:rsidP="003713A3">
      <w:pPr>
        <w:spacing w:before="0" w:after="0" w:line="240" w:lineRule="auto"/>
        <w:rPr>
          <w:rFonts w:eastAsia="Calibri" w:cs="Arial"/>
          <w:color w:val="000000"/>
          <w:sz w:val="18"/>
          <w:szCs w:val="18"/>
        </w:rPr>
      </w:pPr>
    </w:p>
    <w:p w14:paraId="66DC93EF" w14:textId="3724321C" w:rsidR="00803F6B" w:rsidRPr="008B1DAF" w:rsidRDefault="00803F6B" w:rsidP="00803F6B">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02A32070" wp14:editId="222840B2">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0800352E" w14:textId="2E1E40B4" w:rsidR="007A0D9A" w:rsidRDefault="007A0D9A" w:rsidP="007A0D9A">
      <w:pPr>
        <w:spacing w:before="0" w:after="0" w:line="240" w:lineRule="auto"/>
        <w:jc w:val="center"/>
        <w:rPr>
          <w:rFonts w:eastAsia="Calibri" w:cs="Arial"/>
          <w:color w:val="000000"/>
        </w:rPr>
      </w:pPr>
    </w:p>
    <w:bookmarkEnd w:id="39"/>
    <w:p w14:paraId="0B04D3CC" w14:textId="645D1BC1" w:rsidR="007A0D9A" w:rsidRPr="00837C05" w:rsidRDefault="007A0D9A" w:rsidP="007A0D9A">
      <w:pPr>
        <w:pStyle w:val="CISBody1"/>
      </w:pPr>
      <w:r w:rsidRPr="00837C05">
        <w:t>IG1</w:t>
      </w:r>
    </w:p>
    <w:p w14:paraId="533DE16C" w14:textId="59C1A478" w:rsidR="007A0D9A" w:rsidRPr="00803F6B" w:rsidRDefault="007A0D9A" w:rsidP="007A0D9A">
      <w:pPr>
        <w:spacing w:line="240" w:lineRule="auto"/>
        <w:rPr>
          <w:rFonts w:eastAsia="Calibri" w:cs="Arial"/>
          <w:color w:val="000000"/>
          <w:szCs w:val="20"/>
        </w:rPr>
      </w:pPr>
      <w:r w:rsidRPr="00803F6B">
        <w:rPr>
          <w:rFonts w:eastAsia="Calibri" w:cs="Arial"/>
          <w:color w:val="000000"/>
          <w:szCs w:val="20"/>
        </w:rPr>
        <w:t>An IG1 enterprise is small to medium-sized with limited IT and cybersecurity expertise to dedicate toward protecting IT assets and personnel. The principal concern of these enterprises is to keep the business 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07FDBB70" w14:textId="77777777" w:rsidR="007A0D9A" w:rsidRPr="00207064" w:rsidRDefault="007A0D9A" w:rsidP="007A0D9A">
      <w:pPr>
        <w:spacing w:line="240" w:lineRule="auto"/>
        <w:rPr>
          <w:rFonts w:eastAsia="Calibri" w:cs="Arial"/>
          <w:b/>
          <w:color w:val="000000"/>
        </w:rPr>
      </w:pPr>
      <w:r w:rsidRPr="00207064">
        <w:rPr>
          <w:rFonts w:eastAsia="Calibri" w:cs="Arial"/>
          <w:b/>
          <w:color w:val="000000"/>
        </w:rPr>
        <w:lastRenderedPageBreak/>
        <w:t>IG2</w:t>
      </w:r>
    </w:p>
    <w:p w14:paraId="2C0C6AF1" w14:textId="77777777" w:rsidR="007A0D9A" w:rsidRPr="00803F6B" w:rsidRDefault="007A0D9A" w:rsidP="007A0D9A">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736F5C51" w14:textId="77777777" w:rsidR="007A0D9A" w:rsidRPr="00207064" w:rsidRDefault="007A0D9A" w:rsidP="007A0D9A">
      <w:pPr>
        <w:spacing w:before="0" w:after="0" w:line="240" w:lineRule="auto"/>
        <w:rPr>
          <w:rFonts w:eastAsia="Calibri" w:cs="Arial"/>
          <w:color w:val="000000"/>
        </w:rPr>
      </w:pPr>
    </w:p>
    <w:p w14:paraId="1235752E" w14:textId="77777777" w:rsidR="007A0D9A" w:rsidRPr="00207064" w:rsidRDefault="007A0D9A" w:rsidP="007A0D9A">
      <w:pPr>
        <w:spacing w:before="0" w:line="240" w:lineRule="auto"/>
        <w:rPr>
          <w:rFonts w:eastAsia="Calibri" w:cs="Arial"/>
          <w:b/>
          <w:color w:val="000000"/>
        </w:rPr>
      </w:pPr>
      <w:r w:rsidRPr="00207064">
        <w:rPr>
          <w:rFonts w:eastAsia="Calibri" w:cs="Arial"/>
          <w:b/>
          <w:color w:val="000000"/>
        </w:rPr>
        <w:t>IG3</w:t>
      </w:r>
    </w:p>
    <w:p w14:paraId="27DD32F7" w14:textId="77777777" w:rsidR="007A0D9A" w:rsidRPr="00803F6B" w:rsidRDefault="007A0D9A" w:rsidP="007A0D9A">
      <w:pPr>
        <w:spacing w:before="0" w:after="0" w:line="240" w:lineRule="auto"/>
        <w:rPr>
          <w:rFonts w:eastAsia="Calibri" w:cs="Arial"/>
          <w:color w:val="000000"/>
          <w:szCs w:val="20"/>
        </w:rPr>
      </w:pPr>
      <w:bookmarkStart w:id="40" w:name="_Hlk103851428"/>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0"/>
    <w:p w14:paraId="6BF8EB9E" w14:textId="77777777" w:rsidR="007A0D9A" w:rsidRPr="00803F6B" w:rsidRDefault="007A0D9A" w:rsidP="007A0D9A">
      <w:pPr>
        <w:spacing w:after="0" w:line="240" w:lineRule="auto"/>
        <w:rPr>
          <w:rFonts w:eastAsia="Calibri" w:cs="Arial"/>
          <w:color w:val="000000"/>
          <w:szCs w:val="20"/>
        </w:rPr>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8" w:history="1">
        <w:r w:rsidRPr="00803F6B">
          <w:rPr>
            <w:rStyle w:val="Hyperlink"/>
            <w:rFonts w:eastAsia="Calibri" w:cs="Arial"/>
            <w:szCs w:val="20"/>
          </w:rPr>
          <w:t>https://www.cisecurity.org/controls/cis-controls-list/</w:t>
        </w:r>
      </w:hyperlink>
      <w:r w:rsidRPr="00803F6B">
        <w:rPr>
          <w:rFonts w:eastAsia="Calibri" w:cs="Arial"/>
          <w:color w:val="000000"/>
          <w:szCs w:val="20"/>
        </w:rPr>
        <w:t xml:space="preserve">. </w:t>
      </w:r>
    </w:p>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59ADD478" w14:textId="1C07BFD3" w:rsidR="006E6DFE" w:rsidRDefault="00756121" w:rsidP="00596553">
      <w:pPr>
        <w:pStyle w:val="Heading1"/>
      </w:pPr>
      <w:bookmarkStart w:id="41" w:name="_Toc201745280"/>
      <w:r w:rsidRPr="00196884">
        <w:lastRenderedPageBreak/>
        <w:t xml:space="preserve">Appendix </w:t>
      </w:r>
      <w:r w:rsidR="007A5F30">
        <w:t>B</w:t>
      </w:r>
      <w:r w:rsidRPr="00196884">
        <w:t xml:space="preserve">: </w:t>
      </w:r>
      <w:r>
        <w:t>Acronyms and Abbreviations</w:t>
      </w:r>
      <w:bookmarkEnd w:id="41"/>
    </w:p>
    <w:tbl>
      <w:tblPr>
        <w:tblStyle w:val="GridTable4-Accent1"/>
        <w:tblW w:w="9356"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336"/>
        <w:gridCol w:w="7020"/>
      </w:tblGrid>
      <w:tr w:rsidR="001C5011" w:rsidRPr="001C5011" w14:paraId="30FE41B1" w14:textId="77777777" w:rsidTr="009335B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336" w:type="dxa"/>
            <w:shd w:val="clear" w:color="auto" w:fill="auto"/>
            <w:vAlign w:val="center"/>
          </w:tcPr>
          <w:p w14:paraId="707783F8" w14:textId="77777777" w:rsidR="001C5011" w:rsidRPr="001C5011" w:rsidRDefault="001C5011" w:rsidP="00817F79">
            <w:pPr>
              <w:spacing w:before="0" w:after="0" w:line="240" w:lineRule="auto"/>
            </w:pPr>
            <w:r w:rsidRPr="001C5011">
              <w:t>CIS</w:t>
            </w:r>
          </w:p>
        </w:tc>
        <w:tc>
          <w:tcPr>
            <w:tcW w:w="7020" w:type="dxa"/>
            <w:shd w:val="clear" w:color="auto" w:fill="auto"/>
            <w:vAlign w:val="center"/>
          </w:tcPr>
          <w:p w14:paraId="340EA5E0" w14:textId="77777777" w:rsidR="001C5011" w:rsidRPr="001C5011" w:rsidRDefault="001C5011" w:rsidP="00817F79">
            <w:pPr>
              <w:spacing w:before="0" w:after="0" w:line="240" w:lineRule="auto"/>
              <w:cnfStyle w:val="000000100000" w:firstRow="0" w:lastRow="0" w:firstColumn="0" w:lastColumn="0" w:oddVBand="0" w:evenVBand="0" w:oddHBand="1" w:evenHBand="0" w:firstRowFirstColumn="0" w:firstRowLastColumn="0" w:lastRowFirstColumn="0" w:lastRowLastColumn="0"/>
            </w:pPr>
            <w:r w:rsidRPr="001C5011">
              <w:t>Center for Internet Security</w:t>
            </w:r>
          </w:p>
        </w:tc>
      </w:tr>
      <w:tr w:rsidR="001C5011" w:rsidRPr="001C5011" w14:paraId="08FE18E6" w14:textId="77777777" w:rsidTr="009335B3">
        <w:trPr>
          <w:trHeight w:val="470"/>
        </w:trPr>
        <w:tc>
          <w:tcPr>
            <w:cnfStyle w:val="001000000000" w:firstRow="0" w:lastRow="0" w:firstColumn="1" w:lastColumn="0" w:oddVBand="0" w:evenVBand="0" w:oddHBand="0" w:evenHBand="0" w:firstRowFirstColumn="0" w:firstRowLastColumn="0" w:lastRowFirstColumn="0" w:lastRowLastColumn="0"/>
            <w:tcW w:w="2336" w:type="dxa"/>
            <w:vAlign w:val="center"/>
          </w:tcPr>
          <w:p w14:paraId="252AE970" w14:textId="77777777" w:rsidR="001C5011" w:rsidRPr="001C5011" w:rsidRDefault="001C5011" w:rsidP="00817F79">
            <w:pPr>
              <w:spacing w:before="0" w:after="0" w:line="240" w:lineRule="auto"/>
            </w:pPr>
            <w:r w:rsidRPr="001C5011">
              <w:t>CIS Controls</w:t>
            </w:r>
          </w:p>
        </w:tc>
        <w:tc>
          <w:tcPr>
            <w:tcW w:w="7020" w:type="dxa"/>
            <w:vAlign w:val="center"/>
          </w:tcPr>
          <w:p w14:paraId="7A4A21C2" w14:textId="77777777" w:rsidR="001C5011" w:rsidRPr="001C5011" w:rsidRDefault="001C5011" w:rsidP="00817F79">
            <w:pPr>
              <w:spacing w:before="0" w:after="0" w:line="240" w:lineRule="auto"/>
              <w:cnfStyle w:val="000000000000" w:firstRow="0" w:lastRow="0" w:firstColumn="0" w:lastColumn="0" w:oddVBand="0" w:evenVBand="0" w:oddHBand="0" w:evenHBand="0" w:firstRowFirstColumn="0" w:firstRowLastColumn="0" w:lastRowFirstColumn="0" w:lastRowLastColumn="0"/>
            </w:pPr>
            <w:r w:rsidRPr="001C5011">
              <w:t>Center for Internet Security Critical Security Controls</w:t>
            </w:r>
          </w:p>
        </w:tc>
      </w:tr>
      <w:tr w:rsidR="001C5011" w:rsidRPr="001C5011" w14:paraId="0604D6B9" w14:textId="77777777" w:rsidTr="009335B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336" w:type="dxa"/>
            <w:shd w:val="clear" w:color="auto" w:fill="auto"/>
            <w:vAlign w:val="center"/>
          </w:tcPr>
          <w:p w14:paraId="170DE821" w14:textId="77777777" w:rsidR="001C5011" w:rsidRPr="001C5011" w:rsidRDefault="001C5011" w:rsidP="00817F79">
            <w:pPr>
              <w:spacing w:before="0" w:after="0" w:line="240" w:lineRule="auto"/>
            </w:pPr>
            <w:r w:rsidRPr="001C5011">
              <w:t>COTS</w:t>
            </w:r>
          </w:p>
        </w:tc>
        <w:tc>
          <w:tcPr>
            <w:tcW w:w="7020" w:type="dxa"/>
            <w:shd w:val="clear" w:color="auto" w:fill="auto"/>
            <w:vAlign w:val="center"/>
          </w:tcPr>
          <w:p w14:paraId="0B8EF2CA" w14:textId="77777777" w:rsidR="001C5011" w:rsidRPr="001C5011" w:rsidRDefault="001C5011" w:rsidP="00817F79">
            <w:pPr>
              <w:spacing w:before="0" w:after="0" w:line="240" w:lineRule="auto"/>
              <w:cnfStyle w:val="000000100000" w:firstRow="0" w:lastRow="0" w:firstColumn="0" w:lastColumn="0" w:oddVBand="0" w:evenVBand="0" w:oddHBand="1" w:evenHBand="0" w:firstRowFirstColumn="0" w:firstRowLastColumn="0" w:lastRowFirstColumn="0" w:lastRowLastColumn="0"/>
            </w:pPr>
            <w:r w:rsidRPr="001C5011">
              <w:t>Commercial-off-the-shelf</w:t>
            </w:r>
          </w:p>
        </w:tc>
      </w:tr>
      <w:tr w:rsidR="001C5011" w:rsidRPr="001C5011" w14:paraId="7A8AC90C" w14:textId="77777777" w:rsidTr="009335B3">
        <w:trPr>
          <w:trHeight w:val="470"/>
        </w:trPr>
        <w:tc>
          <w:tcPr>
            <w:cnfStyle w:val="001000000000" w:firstRow="0" w:lastRow="0" w:firstColumn="1" w:lastColumn="0" w:oddVBand="0" w:evenVBand="0" w:oddHBand="0" w:evenHBand="0" w:firstRowFirstColumn="0" w:firstRowLastColumn="0" w:lastRowFirstColumn="0" w:lastRowLastColumn="0"/>
            <w:tcW w:w="2336" w:type="dxa"/>
            <w:vAlign w:val="center"/>
          </w:tcPr>
          <w:p w14:paraId="02AE388C" w14:textId="77777777" w:rsidR="001C5011" w:rsidRPr="001C5011" w:rsidRDefault="001C5011" w:rsidP="00817F79">
            <w:pPr>
              <w:spacing w:before="0" w:after="0" w:line="240" w:lineRule="auto"/>
            </w:pPr>
            <w:r w:rsidRPr="001C5011">
              <w:t>IaaS</w:t>
            </w:r>
          </w:p>
        </w:tc>
        <w:tc>
          <w:tcPr>
            <w:tcW w:w="7020" w:type="dxa"/>
            <w:vAlign w:val="center"/>
          </w:tcPr>
          <w:p w14:paraId="70BC1551" w14:textId="5ACD0018" w:rsidR="001C5011" w:rsidRPr="001C5011" w:rsidRDefault="001C5011" w:rsidP="00817F79">
            <w:pPr>
              <w:spacing w:before="0" w:after="0" w:line="240" w:lineRule="auto"/>
              <w:cnfStyle w:val="000000000000" w:firstRow="0" w:lastRow="0" w:firstColumn="0" w:lastColumn="0" w:oddVBand="0" w:evenVBand="0" w:oddHBand="0" w:evenHBand="0" w:firstRowFirstColumn="0" w:firstRowLastColumn="0" w:lastRowFirstColumn="0" w:lastRowLastColumn="0"/>
            </w:pPr>
            <w:r w:rsidRPr="001C5011">
              <w:t>Infrastructure as a Service</w:t>
            </w:r>
          </w:p>
        </w:tc>
      </w:tr>
      <w:tr w:rsidR="001C5011" w:rsidRPr="001C5011" w14:paraId="30849CE7" w14:textId="77777777" w:rsidTr="009335B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336" w:type="dxa"/>
            <w:shd w:val="clear" w:color="auto" w:fill="auto"/>
            <w:vAlign w:val="center"/>
          </w:tcPr>
          <w:p w14:paraId="394FD59C" w14:textId="77777777" w:rsidR="001C5011" w:rsidRPr="001C5011" w:rsidRDefault="001C5011" w:rsidP="00817F79">
            <w:pPr>
              <w:spacing w:before="0" w:after="0" w:line="240" w:lineRule="auto"/>
            </w:pPr>
            <w:r w:rsidRPr="001C5011">
              <w:t>ICS</w:t>
            </w:r>
          </w:p>
        </w:tc>
        <w:tc>
          <w:tcPr>
            <w:tcW w:w="7020" w:type="dxa"/>
            <w:shd w:val="clear" w:color="auto" w:fill="auto"/>
            <w:vAlign w:val="center"/>
          </w:tcPr>
          <w:p w14:paraId="46C28C13" w14:textId="77777777" w:rsidR="001C5011" w:rsidRPr="001C5011" w:rsidRDefault="001C5011" w:rsidP="00817F79">
            <w:pPr>
              <w:spacing w:before="0" w:after="0" w:line="240" w:lineRule="auto"/>
              <w:cnfStyle w:val="000000100000" w:firstRow="0" w:lastRow="0" w:firstColumn="0" w:lastColumn="0" w:oddVBand="0" w:evenVBand="0" w:oddHBand="1" w:evenHBand="0" w:firstRowFirstColumn="0" w:firstRowLastColumn="0" w:lastRowFirstColumn="0" w:lastRowLastColumn="0"/>
            </w:pPr>
            <w:r w:rsidRPr="001C5011">
              <w:t>Industrial Control System</w:t>
            </w:r>
          </w:p>
        </w:tc>
      </w:tr>
      <w:tr w:rsidR="001C5011" w:rsidRPr="001C5011" w14:paraId="5639ABA2" w14:textId="77777777" w:rsidTr="009335B3">
        <w:trPr>
          <w:trHeight w:val="470"/>
        </w:trPr>
        <w:tc>
          <w:tcPr>
            <w:cnfStyle w:val="001000000000" w:firstRow="0" w:lastRow="0" w:firstColumn="1" w:lastColumn="0" w:oddVBand="0" w:evenVBand="0" w:oddHBand="0" w:evenHBand="0" w:firstRowFirstColumn="0" w:firstRowLastColumn="0" w:lastRowFirstColumn="0" w:lastRowLastColumn="0"/>
            <w:tcW w:w="2336" w:type="dxa"/>
            <w:vAlign w:val="center"/>
          </w:tcPr>
          <w:p w14:paraId="6A842840" w14:textId="77777777" w:rsidR="001C5011" w:rsidRPr="001C5011" w:rsidRDefault="001C5011" w:rsidP="00817F79">
            <w:pPr>
              <w:spacing w:before="0" w:after="0" w:line="240" w:lineRule="auto"/>
            </w:pPr>
            <w:r w:rsidRPr="001C5011">
              <w:t>IG</w:t>
            </w:r>
          </w:p>
        </w:tc>
        <w:tc>
          <w:tcPr>
            <w:tcW w:w="7020" w:type="dxa"/>
            <w:vAlign w:val="center"/>
          </w:tcPr>
          <w:p w14:paraId="6B091363" w14:textId="77777777" w:rsidR="001C5011" w:rsidRPr="001C5011" w:rsidRDefault="001C5011" w:rsidP="00817F79">
            <w:pPr>
              <w:spacing w:before="0" w:after="0" w:line="240" w:lineRule="auto"/>
              <w:cnfStyle w:val="000000000000" w:firstRow="0" w:lastRow="0" w:firstColumn="0" w:lastColumn="0" w:oddVBand="0" w:evenVBand="0" w:oddHBand="0" w:evenHBand="0" w:firstRowFirstColumn="0" w:firstRowLastColumn="0" w:lastRowFirstColumn="0" w:lastRowLastColumn="0"/>
            </w:pPr>
            <w:r w:rsidRPr="001C5011">
              <w:t>Implementation Group</w:t>
            </w:r>
          </w:p>
        </w:tc>
      </w:tr>
      <w:tr w:rsidR="001C5011" w:rsidRPr="001C5011" w14:paraId="7A0D9FE1" w14:textId="77777777" w:rsidTr="009335B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336" w:type="dxa"/>
            <w:shd w:val="clear" w:color="auto" w:fill="auto"/>
            <w:vAlign w:val="center"/>
          </w:tcPr>
          <w:p w14:paraId="7D7A4AA0" w14:textId="77777777" w:rsidR="001C5011" w:rsidRPr="001C5011" w:rsidRDefault="001C5011" w:rsidP="00817F79">
            <w:pPr>
              <w:spacing w:before="0" w:after="0" w:line="240" w:lineRule="auto"/>
            </w:pPr>
            <w:r w:rsidRPr="001C5011">
              <w:t>IoT</w:t>
            </w:r>
          </w:p>
        </w:tc>
        <w:tc>
          <w:tcPr>
            <w:tcW w:w="7020" w:type="dxa"/>
            <w:shd w:val="clear" w:color="auto" w:fill="auto"/>
            <w:vAlign w:val="center"/>
          </w:tcPr>
          <w:p w14:paraId="578DE817" w14:textId="77777777" w:rsidR="001C5011" w:rsidRPr="001C5011" w:rsidRDefault="001C5011" w:rsidP="00817F79">
            <w:pPr>
              <w:spacing w:before="0" w:after="0" w:line="240" w:lineRule="auto"/>
              <w:cnfStyle w:val="000000100000" w:firstRow="0" w:lastRow="0" w:firstColumn="0" w:lastColumn="0" w:oddVBand="0" w:evenVBand="0" w:oddHBand="1" w:evenHBand="0" w:firstRowFirstColumn="0" w:firstRowLastColumn="0" w:lastRowFirstColumn="0" w:lastRowLastColumn="0"/>
            </w:pPr>
            <w:r w:rsidRPr="001C5011">
              <w:t>Internet of Things</w:t>
            </w:r>
          </w:p>
        </w:tc>
      </w:tr>
      <w:tr w:rsidR="001C5011" w:rsidRPr="001C5011" w14:paraId="53F4D006" w14:textId="77777777" w:rsidTr="009335B3">
        <w:trPr>
          <w:trHeight w:val="470"/>
        </w:trPr>
        <w:tc>
          <w:tcPr>
            <w:cnfStyle w:val="001000000000" w:firstRow="0" w:lastRow="0" w:firstColumn="1" w:lastColumn="0" w:oddVBand="0" w:evenVBand="0" w:oddHBand="0" w:evenHBand="0" w:firstRowFirstColumn="0" w:firstRowLastColumn="0" w:lastRowFirstColumn="0" w:lastRowLastColumn="0"/>
            <w:tcW w:w="2336" w:type="dxa"/>
            <w:vAlign w:val="center"/>
          </w:tcPr>
          <w:p w14:paraId="77BB7FA8" w14:textId="77777777" w:rsidR="001C5011" w:rsidRPr="001C5011" w:rsidRDefault="001C5011" w:rsidP="00817F79">
            <w:pPr>
              <w:spacing w:before="0" w:after="0" w:line="240" w:lineRule="auto"/>
            </w:pPr>
            <w:r w:rsidRPr="001C5011">
              <w:t>IP</w:t>
            </w:r>
          </w:p>
        </w:tc>
        <w:tc>
          <w:tcPr>
            <w:tcW w:w="7020" w:type="dxa"/>
            <w:vAlign w:val="center"/>
          </w:tcPr>
          <w:p w14:paraId="6F1D5939" w14:textId="77777777" w:rsidR="001C5011" w:rsidRPr="001C5011" w:rsidRDefault="001C5011" w:rsidP="00817F79">
            <w:pPr>
              <w:spacing w:before="0" w:after="0" w:line="240" w:lineRule="auto"/>
              <w:cnfStyle w:val="000000000000" w:firstRow="0" w:lastRow="0" w:firstColumn="0" w:lastColumn="0" w:oddVBand="0" w:evenVBand="0" w:oddHBand="0" w:evenHBand="0" w:firstRowFirstColumn="0" w:firstRowLastColumn="0" w:lastRowFirstColumn="0" w:lastRowLastColumn="0"/>
            </w:pPr>
            <w:r w:rsidRPr="001C5011">
              <w:t>Internet Protocol</w:t>
            </w:r>
          </w:p>
        </w:tc>
      </w:tr>
      <w:tr w:rsidR="001C5011" w:rsidRPr="001C5011" w14:paraId="7502A234" w14:textId="77777777" w:rsidTr="009335B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336" w:type="dxa"/>
            <w:shd w:val="clear" w:color="auto" w:fill="auto"/>
            <w:vAlign w:val="center"/>
          </w:tcPr>
          <w:p w14:paraId="71DD5ACE" w14:textId="77777777" w:rsidR="001C5011" w:rsidRPr="001C5011" w:rsidRDefault="001C5011" w:rsidP="00817F79">
            <w:pPr>
              <w:spacing w:before="0" w:after="0" w:line="240" w:lineRule="auto"/>
            </w:pPr>
            <w:r w:rsidRPr="001C5011">
              <w:t>IT</w:t>
            </w:r>
          </w:p>
        </w:tc>
        <w:tc>
          <w:tcPr>
            <w:tcW w:w="7020" w:type="dxa"/>
            <w:shd w:val="clear" w:color="auto" w:fill="auto"/>
            <w:vAlign w:val="center"/>
          </w:tcPr>
          <w:p w14:paraId="53F18EDD" w14:textId="77777777" w:rsidR="001C5011" w:rsidRPr="001C5011" w:rsidRDefault="001C5011" w:rsidP="00817F79">
            <w:pPr>
              <w:spacing w:before="0" w:after="0" w:line="240" w:lineRule="auto"/>
              <w:cnfStyle w:val="000000100000" w:firstRow="0" w:lastRow="0" w:firstColumn="0" w:lastColumn="0" w:oddVBand="0" w:evenVBand="0" w:oddHBand="1" w:evenHBand="0" w:firstRowFirstColumn="0" w:firstRowLastColumn="0" w:lastRowFirstColumn="0" w:lastRowLastColumn="0"/>
            </w:pPr>
            <w:r w:rsidRPr="001C5011">
              <w:t>Information Technology</w:t>
            </w:r>
          </w:p>
        </w:tc>
      </w:tr>
      <w:tr w:rsidR="001C5011" w:rsidRPr="001C5011" w14:paraId="368CB84F" w14:textId="77777777" w:rsidTr="009335B3">
        <w:trPr>
          <w:trHeight w:val="470"/>
        </w:trPr>
        <w:tc>
          <w:tcPr>
            <w:cnfStyle w:val="001000000000" w:firstRow="0" w:lastRow="0" w:firstColumn="1" w:lastColumn="0" w:oddVBand="0" w:evenVBand="0" w:oddHBand="0" w:evenHBand="0" w:firstRowFirstColumn="0" w:firstRowLastColumn="0" w:lastRowFirstColumn="0" w:lastRowLastColumn="0"/>
            <w:tcW w:w="2336" w:type="dxa"/>
            <w:vAlign w:val="center"/>
          </w:tcPr>
          <w:p w14:paraId="011590A4" w14:textId="77777777" w:rsidR="001C5011" w:rsidRPr="001C5011" w:rsidRDefault="001C5011" w:rsidP="00817F79">
            <w:pPr>
              <w:spacing w:before="0" w:after="0" w:line="240" w:lineRule="auto"/>
            </w:pPr>
            <w:r w:rsidRPr="001C5011">
              <w:t>MAC</w:t>
            </w:r>
          </w:p>
        </w:tc>
        <w:tc>
          <w:tcPr>
            <w:tcW w:w="7020" w:type="dxa"/>
            <w:vAlign w:val="center"/>
          </w:tcPr>
          <w:p w14:paraId="335A9ED9" w14:textId="77777777" w:rsidR="001C5011" w:rsidRPr="001C5011" w:rsidRDefault="001C5011" w:rsidP="00817F79">
            <w:pPr>
              <w:spacing w:before="0" w:after="0" w:line="240" w:lineRule="auto"/>
              <w:cnfStyle w:val="000000000000" w:firstRow="0" w:lastRow="0" w:firstColumn="0" w:lastColumn="0" w:oddVBand="0" w:evenVBand="0" w:oddHBand="0" w:evenHBand="0" w:firstRowFirstColumn="0" w:firstRowLastColumn="0" w:lastRowFirstColumn="0" w:lastRowLastColumn="0"/>
            </w:pPr>
            <w:r w:rsidRPr="001C5011">
              <w:t>Media Access Control</w:t>
            </w:r>
          </w:p>
        </w:tc>
      </w:tr>
      <w:tr w:rsidR="001C5011" w:rsidRPr="001C5011" w14:paraId="0961AFA9" w14:textId="77777777" w:rsidTr="009335B3">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2336" w:type="dxa"/>
            <w:shd w:val="clear" w:color="auto" w:fill="auto"/>
            <w:vAlign w:val="center"/>
          </w:tcPr>
          <w:p w14:paraId="4F878CFF" w14:textId="77777777" w:rsidR="001C5011" w:rsidRPr="001C5011" w:rsidRDefault="001C5011" w:rsidP="00817F79">
            <w:pPr>
              <w:spacing w:before="0" w:after="0" w:line="240" w:lineRule="auto"/>
            </w:pPr>
            <w:r w:rsidRPr="001C5011">
              <w:t>PaaS</w:t>
            </w:r>
          </w:p>
        </w:tc>
        <w:tc>
          <w:tcPr>
            <w:tcW w:w="7020" w:type="dxa"/>
            <w:shd w:val="clear" w:color="auto" w:fill="auto"/>
            <w:vAlign w:val="center"/>
          </w:tcPr>
          <w:p w14:paraId="1E38F026" w14:textId="345D9A1E" w:rsidR="001C5011" w:rsidRPr="001C5011" w:rsidRDefault="001C5011" w:rsidP="00817F79">
            <w:pPr>
              <w:spacing w:before="0" w:after="0" w:line="240" w:lineRule="auto"/>
              <w:cnfStyle w:val="000000100000" w:firstRow="0" w:lastRow="0" w:firstColumn="0" w:lastColumn="0" w:oddVBand="0" w:evenVBand="0" w:oddHBand="1" w:evenHBand="0" w:firstRowFirstColumn="0" w:firstRowLastColumn="0" w:lastRowFirstColumn="0" w:lastRowLastColumn="0"/>
            </w:pPr>
            <w:r w:rsidRPr="001C5011">
              <w:t>Platform as a Service</w:t>
            </w:r>
          </w:p>
        </w:tc>
      </w:tr>
      <w:tr w:rsidR="001C5011" w:rsidRPr="001C5011" w14:paraId="34FBAD62" w14:textId="77777777" w:rsidTr="009335B3">
        <w:trPr>
          <w:trHeight w:val="470"/>
        </w:trPr>
        <w:tc>
          <w:tcPr>
            <w:cnfStyle w:val="001000000000" w:firstRow="0" w:lastRow="0" w:firstColumn="1" w:lastColumn="0" w:oddVBand="0" w:evenVBand="0" w:oddHBand="0" w:evenHBand="0" w:firstRowFirstColumn="0" w:firstRowLastColumn="0" w:lastRowFirstColumn="0" w:lastRowLastColumn="0"/>
            <w:tcW w:w="2336" w:type="dxa"/>
            <w:vAlign w:val="center"/>
          </w:tcPr>
          <w:p w14:paraId="039C8F4F" w14:textId="77777777" w:rsidR="001C5011" w:rsidRPr="001C5011" w:rsidRDefault="001C5011" w:rsidP="00817F79">
            <w:pPr>
              <w:spacing w:before="0" w:after="0" w:line="240" w:lineRule="auto"/>
            </w:pPr>
            <w:r w:rsidRPr="001C5011">
              <w:t>SaaS</w:t>
            </w:r>
          </w:p>
        </w:tc>
        <w:tc>
          <w:tcPr>
            <w:tcW w:w="7020" w:type="dxa"/>
            <w:vAlign w:val="center"/>
          </w:tcPr>
          <w:p w14:paraId="283283EC" w14:textId="77777777" w:rsidR="001C5011" w:rsidRPr="001C5011" w:rsidRDefault="001C5011" w:rsidP="00817F79">
            <w:pPr>
              <w:spacing w:before="0" w:after="0" w:line="240" w:lineRule="auto"/>
              <w:cnfStyle w:val="000000000000" w:firstRow="0" w:lastRow="0" w:firstColumn="0" w:lastColumn="0" w:oddVBand="0" w:evenVBand="0" w:oddHBand="0" w:evenHBand="0" w:firstRowFirstColumn="0" w:firstRowLastColumn="0" w:lastRowFirstColumn="0" w:lastRowLastColumn="0"/>
            </w:pPr>
            <w:r w:rsidRPr="001C5011">
              <w:t>Software as a Service</w:t>
            </w:r>
          </w:p>
        </w:tc>
      </w:tr>
    </w:tbl>
    <w:p w14:paraId="4FC007E3" w14:textId="77777777" w:rsidR="007A5F30" w:rsidRDefault="007A5F30" w:rsidP="007A5F30"/>
    <w:p w14:paraId="166A9992" w14:textId="77777777" w:rsidR="00273809" w:rsidRDefault="00273809">
      <w:pPr>
        <w:spacing w:before="0" w:after="0" w:line="276" w:lineRule="auto"/>
      </w:pPr>
      <w:r>
        <w:br w:type="page"/>
      </w:r>
    </w:p>
    <w:p w14:paraId="1E0439D7" w14:textId="583407C1" w:rsidR="00273809" w:rsidRPr="000C0005" w:rsidRDefault="00273809" w:rsidP="000C0005">
      <w:pPr>
        <w:pStyle w:val="Heading1"/>
      </w:pPr>
      <w:bookmarkStart w:id="42" w:name="_Appendix_C:_Glossary"/>
      <w:bookmarkStart w:id="43" w:name="_Toc201745281"/>
      <w:bookmarkEnd w:id="42"/>
      <w:r w:rsidRPr="00196884">
        <w:lastRenderedPageBreak/>
        <w:t xml:space="preserve">Appendix </w:t>
      </w:r>
      <w:r>
        <w:t>C</w:t>
      </w:r>
      <w:r w:rsidRPr="00196884">
        <w:t xml:space="preserve">: </w:t>
      </w:r>
      <w:r>
        <w:t>Glossary</w:t>
      </w:r>
      <w:bookmarkEnd w:id="43"/>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273809" w:rsidRPr="00E77C18" w14:paraId="5FBB3258"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72F7E73" w14:textId="77777777" w:rsidR="00273809" w:rsidRPr="000C0005" w:rsidRDefault="00273809" w:rsidP="00561716">
            <w:pPr>
              <w:rPr>
                <w:sz w:val="18"/>
                <w:szCs w:val="18"/>
              </w:rPr>
            </w:pPr>
            <w:r w:rsidRPr="000C0005">
              <w:rPr>
                <w:sz w:val="18"/>
                <w:szCs w:val="18"/>
              </w:rPr>
              <w:t>Asset</w:t>
            </w:r>
          </w:p>
        </w:tc>
        <w:tc>
          <w:tcPr>
            <w:tcW w:w="7015" w:type="dxa"/>
            <w:shd w:val="clear" w:color="auto" w:fill="auto"/>
          </w:tcPr>
          <w:p w14:paraId="4412B4F4" w14:textId="77777777"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1CB4D0CE" w14:textId="77777777"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 xml:space="preserve">Source: </w:t>
            </w:r>
            <w:hyperlink r:id="rId29" w:history="1">
              <w:r w:rsidRPr="000C0005">
                <w:rPr>
                  <w:rStyle w:val="Hyperlink"/>
                  <w:sz w:val="18"/>
                  <w:szCs w:val="18"/>
                </w:rPr>
                <w:t>Asset(s) - Glossary | CSRC (nist.gov)</w:t>
              </w:r>
            </w:hyperlink>
          </w:p>
        </w:tc>
      </w:tr>
      <w:tr w:rsidR="00273809" w:rsidRPr="00E77C18" w14:paraId="0F5D8AFB"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2B874D0F" w14:textId="77777777" w:rsidR="00273809" w:rsidRPr="000C0005" w:rsidRDefault="00273809" w:rsidP="00561716">
            <w:pPr>
              <w:rPr>
                <w:sz w:val="18"/>
                <w:szCs w:val="18"/>
              </w:rPr>
            </w:pPr>
            <w:r w:rsidRPr="000C0005">
              <w:rPr>
                <w:sz w:val="18"/>
                <w:szCs w:val="18"/>
              </w:rPr>
              <w:t xml:space="preserve">Asset inventory </w:t>
            </w:r>
          </w:p>
        </w:tc>
        <w:tc>
          <w:tcPr>
            <w:tcW w:w="7015" w:type="dxa"/>
          </w:tcPr>
          <w:p w14:paraId="00A4124B"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An asset inventory is a register, repository or comprehensive list of an enterprise’s assets and specific information about those assets.</w:t>
            </w:r>
          </w:p>
          <w:p w14:paraId="315E728E"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 xml:space="preserve">Source: </w:t>
            </w:r>
            <w:hyperlink r:id="rId30" w:history="1">
              <w:r w:rsidRPr="000C0005">
                <w:rPr>
                  <w:rStyle w:val="Hyperlink"/>
                  <w:sz w:val="18"/>
                  <w:szCs w:val="18"/>
                </w:rPr>
                <w:t>Asset Inventory | FTA (dot.gov)</w:t>
              </w:r>
            </w:hyperlink>
          </w:p>
        </w:tc>
      </w:tr>
      <w:tr w:rsidR="00273809" w:rsidRPr="00E77C18" w14:paraId="3D690899"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2A9728D" w14:textId="77777777" w:rsidR="00273809" w:rsidRPr="000C0005" w:rsidRDefault="00273809" w:rsidP="00561716">
            <w:pPr>
              <w:rPr>
                <w:sz w:val="18"/>
                <w:szCs w:val="18"/>
              </w:rPr>
            </w:pPr>
            <w:r w:rsidRPr="000C0005">
              <w:rPr>
                <w:sz w:val="18"/>
                <w:szCs w:val="18"/>
              </w:rPr>
              <w:t>Asset owner</w:t>
            </w:r>
          </w:p>
        </w:tc>
        <w:tc>
          <w:tcPr>
            <w:tcW w:w="7015" w:type="dxa"/>
            <w:shd w:val="clear" w:color="auto" w:fill="auto"/>
          </w:tcPr>
          <w:p w14:paraId="4A33B9BB" w14:textId="55BB153F"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The department, business unit, or individual responsible for an enterprise asset.</w:t>
            </w:r>
          </w:p>
        </w:tc>
      </w:tr>
      <w:tr w:rsidR="00273809" w:rsidRPr="00E77C18" w14:paraId="67D99F76"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017BA6A9" w14:textId="77777777" w:rsidR="00273809" w:rsidRPr="000C0005" w:rsidRDefault="00273809" w:rsidP="00561716">
            <w:pPr>
              <w:rPr>
                <w:sz w:val="18"/>
                <w:szCs w:val="18"/>
              </w:rPr>
            </w:pPr>
            <w:r w:rsidRPr="000C0005">
              <w:rPr>
                <w:sz w:val="18"/>
                <w:szCs w:val="18"/>
              </w:rPr>
              <w:t>Cloud environment</w:t>
            </w:r>
          </w:p>
        </w:tc>
        <w:tc>
          <w:tcPr>
            <w:tcW w:w="7015" w:type="dxa"/>
          </w:tcPr>
          <w:p w14:paraId="7FB54309"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273809" w:rsidRPr="00E77C18" w14:paraId="78B7CB18"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22C76C87" w14:textId="77777777" w:rsidR="00273809" w:rsidRPr="000C0005" w:rsidRDefault="00273809" w:rsidP="00561716">
            <w:pPr>
              <w:rPr>
                <w:sz w:val="18"/>
                <w:szCs w:val="18"/>
              </w:rPr>
            </w:pPr>
            <w:r w:rsidRPr="000C0005">
              <w:rPr>
                <w:sz w:val="18"/>
                <w:szCs w:val="18"/>
              </w:rPr>
              <w:t>Enterprise assets</w:t>
            </w:r>
          </w:p>
        </w:tc>
        <w:tc>
          <w:tcPr>
            <w:tcW w:w="7015" w:type="dxa"/>
            <w:shd w:val="clear" w:color="auto" w:fill="auto"/>
          </w:tcPr>
          <w:p w14:paraId="579B37C8" w14:textId="77777777"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Assets with the potential to store or process data. For the purpose of this document, enterprise assets include end-user devices, network devices, non-computing/Internet of Things (IoT) devices, and servers, in virtual, cloud-based, and physical environments.</w:t>
            </w:r>
          </w:p>
        </w:tc>
      </w:tr>
      <w:tr w:rsidR="00273809" w:rsidRPr="00E77C18" w14:paraId="34783056"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3DF756F3" w14:textId="77777777" w:rsidR="00273809" w:rsidRPr="000C0005" w:rsidRDefault="00273809" w:rsidP="00561716">
            <w:pPr>
              <w:rPr>
                <w:sz w:val="18"/>
                <w:szCs w:val="18"/>
              </w:rPr>
            </w:pPr>
            <w:r w:rsidRPr="000C0005">
              <w:rPr>
                <w:sz w:val="18"/>
                <w:szCs w:val="18"/>
              </w:rPr>
              <w:t>End-user devices</w:t>
            </w:r>
          </w:p>
        </w:tc>
        <w:tc>
          <w:tcPr>
            <w:tcW w:w="7015" w:type="dxa"/>
          </w:tcPr>
          <w:p w14:paraId="54CF6C3D"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273809" w:rsidRPr="00E77C18" w14:paraId="3EC5391A"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1E3145C" w14:textId="77777777" w:rsidR="00273809" w:rsidRPr="000C0005" w:rsidRDefault="00273809" w:rsidP="00561716">
            <w:pPr>
              <w:rPr>
                <w:sz w:val="18"/>
                <w:szCs w:val="18"/>
              </w:rPr>
            </w:pPr>
            <w:r w:rsidRPr="000C0005">
              <w:rPr>
                <w:sz w:val="18"/>
                <w:szCs w:val="18"/>
              </w:rPr>
              <w:t xml:space="preserve">Enterprise asset identifier </w:t>
            </w:r>
          </w:p>
        </w:tc>
        <w:tc>
          <w:tcPr>
            <w:tcW w:w="7015" w:type="dxa"/>
            <w:shd w:val="clear" w:color="auto" w:fill="auto"/>
          </w:tcPr>
          <w:p w14:paraId="6E61F371" w14:textId="7C2701CC"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Often a sticker or tag with a unique number or alphanumeric string that can be tracked within an enterprise asset inventory.</w:t>
            </w:r>
          </w:p>
        </w:tc>
      </w:tr>
      <w:tr w:rsidR="00273809" w:rsidRPr="00E77C18" w14:paraId="51976477"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2F2C6872" w14:textId="77777777" w:rsidR="00273809" w:rsidRPr="000C0005" w:rsidRDefault="00273809" w:rsidP="00561716">
            <w:pPr>
              <w:rPr>
                <w:sz w:val="18"/>
                <w:szCs w:val="18"/>
              </w:rPr>
            </w:pPr>
            <w:r w:rsidRPr="000C0005">
              <w:rPr>
                <w:sz w:val="18"/>
                <w:szCs w:val="18"/>
              </w:rPr>
              <w:t>Mobile end-user devices</w:t>
            </w:r>
          </w:p>
        </w:tc>
        <w:tc>
          <w:tcPr>
            <w:tcW w:w="7015" w:type="dxa"/>
          </w:tcPr>
          <w:p w14:paraId="55AFBAA0"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Small, enterprise-issued end-user devices with intrinsic wireless capability, such as smartphones and tablets. For the purpose of this document, mobile devices are a subset of portable devices.</w:t>
            </w:r>
          </w:p>
        </w:tc>
      </w:tr>
      <w:tr w:rsidR="00273809" w:rsidRPr="00E77C18" w14:paraId="1269ED5F"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7F608FD" w14:textId="77777777" w:rsidR="00273809" w:rsidRPr="000C0005" w:rsidRDefault="00273809" w:rsidP="00561716">
            <w:pPr>
              <w:rPr>
                <w:sz w:val="18"/>
                <w:szCs w:val="18"/>
              </w:rPr>
            </w:pPr>
            <w:r w:rsidRPr="000C0005">
              <w:rPr>
                <w:sz w:val="18"/>
                <w:szCs w:val="18"/>
              </w:rPr>
              <w:t>Network devices</w:t>
            </w:r>
          </w:p>
        </w:tc>
        <w:tc>
          <w:tcPr>
            <w:tcW w:w="7015" w:type="dxa"/>
            <w:shd w:val="clear" w:color="auto" w:fill="auto"/>
          </w:tcPr>
          <w:p w14:paraId="74C3B0FE" w14:textId="77777777"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 xml:space="preserve">Electronic devices required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 Note that network devices are listed under Enterprise Assets because they are managed much like other </w:t>
            </w:r>
            <w:r w:rsidRPr="000C0005">
              <w:rPr>
                <w:sz w:val="18"/>
                <w:szCs w:val="18"/>
              </w:rPr>
              <w:lastRenderedPageBreak/>
              <w:t>devices, however, they also play a dual role in the Network Asset Class when related to the communication over a network.</w:t>
            </w:r>
          </w:p>
        </w:tc>
      </w:tr>
      <w:tr w:rsidR="00273809" w:rsidRPr="00E77C18" w14:paraId="5628AA47"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04C41AF9" w14:textId="77777777" w:rsidR="00273809" w:rsidRPr="000C0005" w:rsidRDefault="00273809" w:rsidP="00561716">
            <w:pPr>
              <w:rPr>
                <w:sz w:val="18"/>
                <w:szCs w:val="18"/>
              </w:rPr>
            </w:pPr>
            <w:r w:rsidRPr="000C0005">
              <w:rPr>
                <w:sz w:val="18"/>
                <w:szCs w:val="18"/>
              </w:rPr>
              <w:lastRenderedPageBreak/>
              <w:t>Non-computing/Internet of Things (IoT) devices</w:t>
            </w:r>
          </w:p>
        </w:tc>
        <w:tc>
          <w:tcPr>
            <w:tcW w:w="7015" w:type="dxa"/>
          </w:tcPr>
          <w:p w14:paraId="724B848B"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273809" w:rsidRPr="00E77C18" w14:paraId="648D36A9"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1194147" w14:textId="77777777" w:rsidR="00273809" w:rsidRPr="000C0005" w:rsidRDefault="00273809" w:rsidP="00561716">
            <w:pPr>
              <w:rPr>
                <w:sz w:val="18"/>
                <w:szCs w:val="18"/>
              </w:rPr>
            </w:pPr>
            <w:r w:rsidRPr="000C0005">
              <w:rPr>
                <w:sz w:val="18"/>
                <w:szCs w:val="18"/>
              </w:rPr>
              <w:t>Physical environment</w:t>
            </w:r>
          </w:p>
        </w:tc>
        <w:tc>
          <w:tcPr>
            <w:tcW w:w="7015" w:type="dxa"/>
            <w:shd w:val="clear" w:color="auto" w:fill="auto"/>
          </w:tcPr>
          <w:p w14:paraId="70EA38AD" w14:textId="77777777"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Physical hardware parts that make up a network, including cables and routers. The hardware is required for communication and interaction between devices on a network.</w:t>
            </w:r>
          </w:p>
        </w:tc>
      </w:tr>
      <w:tr w:rsidR="00273809" w:rsidRPr="00E77C18" w14:paraId="25A2FFD1"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1876EE4D" w14:textId="77777777" w:rsidR="00273809" w:rsidRPr="000C0005" w:rsidRDefault="00273809" w:rsidP="00561716">
            <w:pPr>
              <w:rPr>
                <w:sz w:val="18"/>
                <w:szCs w:val="18"/>
              </w:rPr>
            </w:pPr>
            <w:r w:rsidRPr="000C0005">
              <w:rPr>
                <w:sz w:val="18"/>
                <w:szCs w:val="18"/>
              </w:rPr>
              <w:t>Portable end-user devices</w:t>
            </w:r>
          </w:p>
        </w:tc>
        <w:tc>
          <w:tcPr>
            <w:tcW w:w="7015" w:type="dxa"/>
          </w:tcPr>
          <w:p w14:paraId="25A0D1F2"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273809" w:rsidRPr="00E77C18" w14:paraId="7A507BD6"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93CB2AA" w14:textId="77777777" w:rsidR="00273809" w:rsidRPr="000C0005" w:rsidRDefault="00273809" w:rsidP="00561716">
            <w:pPr>
              <w:rPr>
                <w:sz w:val="18"/>
                <w:szCs w:val="18"/>
              </w:rPr>
            </w:pPr>
            <w:r w:rsidRPr="000C0005">
              <w:rPr>
                <w:sz w:val="18"/>
                <w:szCs w:val="18"/>
              </w:rPr>
              <w:t>Remote devices</w:t>
            </w:r>
          </w:p>
        </w:tc>
        <w:tc>
          <w:tcPr>
            <w:tcW w:w="7015" w:type="dxa"/>
            <w:shd w:val="clear" w:color="auto" w:fill="auto"/>
          </w:tcPr>
          <w:p w14:paraId="289F1760" w14:textId="77777777"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0C0005">
              <w:rPr>
                <w:sz w:val="18"/>
                <w:szCs w:val="18"/>
              </w:rPr>
              <w:t>Any enterprise asset capable of connecting to a network remotely, usually from public internet. This can include enterprise assets such as end-user devices, network devices, non-computing/Internet of Things (IoT) devices, and servers.</w:t>
            </w:r>
          </w:p>
        </w:tc>
      </w:tr>
      <w:tr w:rsidR="00273809" w:rsidRPr="00E77C18" w14:paraId="053D5E91"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7CABC942" w14:textId="77777777" w:rsidR="00273809" w:rsidRPr="000C0005" w:rsidRDefault="00273809" w:rsidP="00561716">
            <w:pPr>
              <w:rPr>
                <w:sz w:val="18"/>
                <w:szCs w:val="18"/>
              </w:rPr>
            </w:pPr>
            <w:r w:rsidRPr="000C0005">
              <w:rPr>
                <w:sz w:val="18"/>
                <w:szCs w:val="18"/>
              </w:rPr>
              <w:t>Servers</w:t>
            </w:r>
          </w:p>
        </w:tc>
        <w:tc>
          <w:tcPr>
            <w:tcW w:w="7015" w:type="dxa"/>
          </w:tcPr>
          <w:p w14:paraId="6554E761"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273809" w:rsidRPr="00E77C18" w14:paraId="75704E99" w14:textId="77777777" w:rsidTr="005617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E618A7D" w14:textId="77777777" w:rsidR="00273809" w:rsidRPr="000C0005" w:rsidRDefault="00273809" w:rsidP="00561716">
            <w:pPr>
              <w:rPr>
                <w:sz w:val="18"/>
                <w:szCs w:val="18"/>
              </w:rPr>
            </w:pPr>
            <w:r w:rsidRPr="000C0005">
              <w:rPr>
                <w:sz w:val="18"/>
                <w:szCs w:val="18"/>
              </w:rPr>
              <w:t>User</w:t>
            </w:r>
          </w:p>
        </w:tc>
        <w:tc>
          <w:tcPr>
            <w:tcW w:w="7015" w:type="dxa"/>
            <w:shd w:val="clear" w:color="auto" w:fill="auto"/>
          </w:tcPr>
          <w:p w14:paraId="1F0A9E86" w14:textId="6B35DB34" w:rsidR="00273809" w:rsidRPr="000C0005" w:rsidRDefault="00273809" w:rsidP="009335B3">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bookmarkStart w:id="44" w:name="_Hlk185257130"/>
            <w:r w:rsidRPr="000C0005">
              <w:rPr>
                <w:sz w:val="18"/>
                <w:szCs w:val="18"/>
              </w:rPr>
              <w:t>Employees, third-party vendors, contractors, service providers, consultants, or any other person who is authorized to access an enterprise asset. This also includes user, administrator, and service accounts.</w:t>
            </w:r>
            <w:bookmarkEnd w:id="44"/>
          </w:p>
        </w:tc>
      </w:tr>
      <w:tr w:rsidR="00273809" w:rsidRPr="00E77C18" w14:paraId="447BEA20" w14:textId="77777777" w:rsidTr="00561716">
        <w:tc>
          <w:tcPr>
            <w:cnfStyle w:val="001000000000" w:firstRow="0" w:lastRow="0" w:firstColumn="1" w:lastColumn="0" w:oddVBand="0" w:evenVBand="0" w:oddHBand="0" w:evenHBand="0" w:firstRowFirstColumn="0" w:firstRowLastColumn="0" w:lastRowFirstColumn="0" w:lastRowLastColumn="0"/>
            <w:tcW w:w="2335" w:type="dxa"/>
          </w:tcPr>
          <w:p w14:paraId="70842E34" w14:textId="77777777" w:rsidR="00273809" w:rsidRPr="000C0005" w:rsidRDefault="00273809" w:rsidP="00561716">
            <w:pPr>
              <w:rPr>
                <w:sz w:val="18"/>
                <w:szCs w:val="18"/>
              </w:rPr>
            </w:pPr>
            <w:r w:rsidRPr="000C0005">
              <w:rPr>
                <w:sz w:val="18"/>
                <w:szCs w:val="18"/>
              </w:rPr>
              <w:t>Virtual environment</w:t>
            </w:r>
          </w:p>
        </w:tc>
        <w:tc>
          <w:tcPr>
            <w:tcW w:w="7015" w:type="dxa"/>
          </w:tcPr>
          <w:p w14:paraId="19ED6D04" w14:textId="77777777" w:rsidR="00273809" w:rsidRPr="000C0005" w:rsidRDefault="00273809" w:rsidP="009335B3">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0C0005">
              <w:rPr>
                <w:sz w:val="18"/>
                <w:szCs w:val="18"/>
              </w:rP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4D444645"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2A2F4397" w14:textId="77777777" w:rsidR="00140545" w:rsidRDefault="00140545">
      <w:pPr>
        <w:spacing w:before="0" w:after="0" w:line="276" w:lineRule="auto"/>
        <w:rPr>
          <w:rFonts w:ascii="Calibri" w:eastAsia="Calibri" w:hAnsi="Calibri" w:cs="Calibri"/>
          <w:sz w:val="18"/>
          <w:szCs w:val="18"/>
        </w:rPr>
      </w:pPr>
      <w:bookmarkStart w:id="45" w:name="_Hlk201744793"/>
      <w:r>
        <w:rPr>
          <w:rFonts w:ascii="Calibri" w:eastAsia="Calibri" w:hAnsi="Calibri" w:cs="Calibri"/>
          <w:sz w:val="18"/>
          <w:szCs w:val="18"/>
        </w:rPr>
        <w:br w:type="page"/>
      </w:r>
    </w:p>
    <w:p w14:paraId="51E2C62E" w14:textId="377F5010" w:rsidR="009B581C" w:rsidRDefault="004737DE" w:rsidP="00140545">
      <w:pPr>
        <w:pStyle w:val="Heading1"/>
      </w:pPr>
      <w:bookmarkStart w:id="46" w:name="_Toc201745282"/>
      <w:r w:rsidRPr="00196884">
        <w:lastRenderedPageBreak/>
        <w:t xml:space="preserve">Appendix </w:t>
      </w:r>
      <w:r w:rsidR="00273809">
        <w:t>D</w:t>
      </w:r>
      <w:r w:rsidRPr="00196884">
        <w:t xml:space="preserve">: </w:t>
      </w:r>
      <w:r w:rsidR="00EF378C">
        <w:t xml:space="preserve">Links and </w:t>
      </w:r>
      <w:r>
        <w:t>Resources</w:t>
      </w:r>
      <w:bookmarkEnd w:id="46"/>
    </w:p>
    <w:p w14:paraId="02141F88" w14:textId="77777777" w:rsidR="009B581C" w:rsidRDefault="009B581C" w:rsidP="00140545">
      <w:pPr>
        <w:pStyle w:val="Heading1"/>
        <w:rPr>
          <w:rFonts w:ascii="Calibri" w:eastAsia="Calibri" w:hAnsi="Calibri" w:cs="Calibri"/>
          <w:sz w:val="18"/>
          <w:szCs w:val="18"/>
        </w:rPr>
        <w:sectPr w:rsidR="009B581C" w:rsidSect="004E682F">
          <w:footerReference w:type="default" r:id="rId31"/>
          <w:pgSz w:w="12240" w:h="15840"/>
          <w:pgMar w:top="1260" w:right="1440" w:bottom="1440" w:left="1440" w:header="0" w:footer="720" w:gutter="0"/>
          <w:pgNumType w:start="0"/>
          <w:cols w:space="720"/>
          <w:formProt w:val="0"/>
          <w:titlePg/>
          <w:docGrid w:linePitch="360" w:charSpace="-6145"/>
        </w:sectPr>
      </w:pPr>
    </w:p>
    <w:p w14:paraId="76BEFB85" w14:textId="77777777" w:rsidR="009B581C" w:rsidRPr="009B581C" w:rsidRDefault="009B581C" w:rsidP="009B581C">
      <w:pPr>
        <w:widowControl w:val="0"/>
        <w:autoSpaceDE w:val="0"/>
        <w:autoSpaceDN w:val="0"/>
        <w:spacing w:before="10" w:after="0" w:line="240" w:lineRule="auto"/>
        <w:rPr>
          <w:rFonts w:ascii="Calibri" w:eastAsia="Calibri" w:hAnsi="Calibri" w:cs="Calibri"/>
          <w:sz w:val="3"/>
          <w:szCs w:val="18"/>
        </w:rPr>
      </w:pPr>
    </w:p>
    <w:p w14:paraId="17C406BE" w14:textId="42F24F9B"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6177814" w14:textId="7B5F36C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23AFEEC" w14:textId="3504C1F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7F66CD6A" w14:textId="11A90E55" w:rsidR="009B581C" w:rsidRPr="009B581C" w:rsidRDefault="009B581C" w:rsidP="009B581C">
      <w:pPr>
        <w:widowControl w:val="0"/>
        <w:autoSpaceDE w:val="0"/>
        <w:autoSpaceDN w:val="0"/>
        <w:spacing w:before="44" w:after="0" w:line="261" w:lineRule="auto"/>
        <w:ind w:left="100" w:right="522"/>
        <w:rPr>
          <w:rFonts w:ascii="Calibri" w:eastAsia="Calibri" w:hAnsi="Calibri" w:cs="Calibri"/>
          <w:sz w:val="18"/>
        </w:rPr>
        <w:sectPr w:rsidR="009B581C" w:rsidRPr="009B581C" w:rsidSect="009B581C">
          <w:type w:val="continuous"/>
          <w:pgSz w:w="12240" w:h="15840"/>
          <w:pgMar w:top="1440" w:right="1440" w:bottom="1440" w:left="1440" w:header="0" w:footer="720" w:gutter="0"/>
          <w:pgNumType w:start="0"/>
          <w:cols w:num="2" w:space="720"/>
          <w:formProt w:val="0"/>
          <w:titlePg/>
          <w:docGrid w:linePitch="360" w:charSpace="-6145"/>
        </w:sectPr>
      </w:pPr>
    </w:p>
    <w:p w14:paraId="16259CF0" w14:textId="77777777" w:rsidR="0098796D" w:rsidRPr="006027B7" w:rsidRDefault="0098796D" w:rsidP="0098796D">
      <w:pPr>
        <w:widowControl w:val="0"/>
        <w:autoSpaceDE w:val="0"/>
        <w:autoSpaceDN w:val="0"/>
        <w:spacing w:before="44" w:after="0" w:line="261" w:lineRule="auto"/>
        <w:ind w:left="100" w:right="73"/>
        <w:rPr>
          <w:rFonts w:eastAsia="Calibri" w:cs="Arial"/>
          <w:szCs w:val="20"/>
        </w:rPr>
      </w:pPr>
      <w:hyperlink r:id="rId32">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3C025564" w14:textId="77777777" w:rsidR="0098796D" w:rsidRPr="006027B7" w:rsidRDefault="0098796D" w:rsidP="0098796D">
      <w:pPr>
        <w:widowControl w:val="0"/>
        <w:autoSpaceDE w:val="0"/>
        <w:autoSpaceDN w:val="0"/>
        <w:spacing w:before="12" w:after="0" w:line="240" w:lineRule="auto"/>
        <w:rPr>
          <w:rFonts w:eastAsia="Calibri" w:cs="Arial"/>
          <w:szCs w:val="20"/>
        </w:rPr>
      </w:pPr>
    </w:p>
    <w:p w14:paraId="4092ABA1" w14:textId="77777777" w:rsidR="0098796D" w:rsidRPr="006027B7" w:rsidRDefault="0098796D" w:rsidP="0098796D">
      <w:pPr>
        <w:widowControl w:val="0"/>
        <w:autoSpaceDE w:val="0"/>
        <w:autoSpaceDN w:val="0"/>
        <w:spacing w:before="0" w:after="0" w:line="20" w:lineRule="exact"/>
        <w:ind w:left="100" w:right="-44"/>
        <w:rPr>
          <w:rFonts w:eastAsia="Calibri" w:cs="Arial"/>
          <w:szCs w:val="20"/>
        </w:rPr>
      </w:pPr>
    </w:p>
    <w:p w14:paraId="55CF1235" w14:textId="77777777" w:rsidR="0098796D" w:rsidRPr="006027B7" w:rsidRDefault="0098796D" w:rsidP="0098796D">
      <w:pPr>
        <w:widowControl w:val="0"/>
        <w:autoSpaceDE w:val="0"/>
        <w:autoSpaceDN w:val="0"/>
        <w:spacing w:before="0" w:after="0" w:line="20" w:lineRule="exact"/>
        <w:ind w:left="100" w:right="-44"/>
        <w:rPr>
          <w:rFonts w:eastAsia="Calibri" w:cs="Arial"/>
          <w:szCs w:val="20"/>
        </w:rPr>
      </w:pPr>
    </w:p>
    <w:p w14:paraId="03FA697A" w14:textId="77777777" w:rsidR="0098796D" w:rsidRPr="006027B7" w:rsidRDefault="0098796D" w:rsidP="0098796D">
      <w:pPr>
        <w:widowControl w:val="0"/>
        <w:autoSpaceDE w:val="0"/>
        <w:autoSpaceDN w:val="0"/>
        <w:spacing w:before="44" w:after="0" w:line="261" w:lineRule="auto"/>
        <w:ind w:left="100" w:right="360"/>
        <w:rPr>
          <w:rFonts w:eastAsia="Calibri" w:cs="Arial"/>
          <w:szCs w:val="20"/>
        </w:rPr>
      </w:pPr>
      <w:hyperlink r:id="rId33">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38AD2837" w14:textId="77777777" w:rsidR="0098796D" w:rsidRDefault="0098796D" w:rsidP="0098796D">
      <w:pPr>
        <w:widowControl w:val="0"/>
        <w:autoSpaceDE w:val="0"/>
        <w:autoSpaceDN w:val="0"/>
        <w:spacing w:before="44" w:after="0" w:line="261" w:lineRule="auto"/>
        <w:ind w:left="100" w:right="96"/>
        <w:rPr>
          <w:szCs w:val="20"/>
        </w:rPr>
      </w:pPr>
    </w:p>
    <w:p w14:paraId="65EC96FA" w14:textId="1FDB846F" w:rsidR="0098796D" w:rsidRPr="006027B7" w:rsidRDefault="0098796D" w:rsidP="0098796D">
      <w:pPr>
        <w:widowControl w:val="0"/>
        <w:autoSpaceDE w:val="0"/>
        <w:autoSpaceDN w:val="0"/>
        <w:spacing w:before="44" w:after="0" w:line="261" w:lineRule="auto"/>
        <w:ind w:left="100" w:right="96"/>
        <w:rPr>
          <w:rFonts w:eastAsia="Calibri" w:cs="Arial"/>
          <w:szCs w:val="20"/>
        </w:rPr>
      </w:pPr>
      <w:hyperlink r:id="rId34">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4068DC39" w14:textId="77777777" w:rsidR="0098796D" w:rsidRPr="006027B7" w:rsidRDefault="0098796D" w:rsidP="0098796D">
      <w:pPr>
        <w:widowControl w:val="0"/>
        <w:autoSpaceDE w:val="0"/>
        <w:autoSpaceDN w:val="0"/>
        <w:spacing w:before="11" w:after="0" w:line="240" w:lineRule="auto"/>
        <w:rPr>
          <w:rFonts w:eastAsia="Calibri" w:cs="Arial"/>
          <w:szCs w:val="20"/>
        </w:rPr>
      </w:pPr>
    </w:p>
    <w:p w14:paraId="11D543A9" w14:textId="77777777" w:rsidR="0098796D" w:rsidRPr="006027B7" w:rsidRDefault="0098796D" w:rsidP="0098796D">
      <w:pPr>
        <w:widowControl w:val="0"/>
        <w:autoSpaceDE w:val="0"/>
        <w:autoSpaceDN w:val="0"/>
        <w:spacing w:before="0" w:after="0" w:line="20" w:lineRule="exact"/>
        <w:ind w:left="100" w:right="-44"/>
        <w:rPr>
          <w:rFonts w:eastAsia="Calibri" w:cs="Arial"/>
          <w:szCs w:val="20"/>
        </w:rPr>
      </w:pPr>
    </w:p>
    <w:p w14:paraId="3D9172C7" w14:textId="77777777" w:rsidR="0098796D" w:rsidRPr="006027B7" w:rsidRDefault="0098796D" w:rsidP="0098796D">
      <w:pPr>
        <w:widowControl w:val="0"/>
        <w:autoSpaceDE w:val="0"/>
        <w:autoSpaceDN w:val="0"/>
        <w:spacing w:before="44" w:after="0" w:line="261" w:lineRule="auto"/>
        <w:ind w:left="100" w:right="96"/>
        <w:rPr>
          <w:rFonts w:eastAsia="Calibri" w:cs="Arial"/>
          <w:szCs w:val="20"/>
        </w:rPr>
      </w:pPr>
      <w:hyperlink r:id="rId35">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0FED019B" w14:textId="77777777" w:rsidR="0098796D" w:rsidRPr="006027B7" w:rsidRDefault="0098796D" w:rsidP="0098796D">
      <w:pPr>
        <w:widowControl w:val="0"/>
        <w:autoSpaceDE w:val="0"/>
        <w:autoSpaceDN w:val="0"/>
        <w:spacing w:before="11" w:after="0" w:line="240" w:lineRule="auto"/>
        <w:rPr>
          <w:rFonts w:eastAsia="Calibri" w:cs="Arial"/>
          <w:szCs w:val="20"/>
        </w:rPr>
      </w:pPr>
    </w:p>
    <w:p w14:paraId="12634B76" w14:textId="77777777" w:rsidR="0098796D" w:rsidRPr="006027B7" w:rsidRDefault="0098796D" w:rsidP="0098796D">
      <w:pPr>
        <w:widowControl w:val="0"/>
        <w:autoSpaceDE w:val="0"/>
        <w:autoSpaceDN w:val="0"/>
        <w:spacing w:before="0" w:after="0" w:line="20" w:lineRule="exact"/>
        <w:ind w:left="100" w:right="-44"/>
        <w:rPr>
          <w:rFonts w:eastAsia="Calibri" w:cs="Arial"/>
          <w:szCs w:val="20"/>
        </w:rPr>
      </w:pPr>
    </w:p>
    <w:p w14:paraId="0652B188" w14:textId="77777777" w:rsidR="0098796D" w:rsidRPr="006027B7" w:rsidRDefault="0098796D" w:rsidP="0098796D">
      <w:pPr>
        <w:widowControl w:val="0"/>
        <w:autoSpaceDE w:val="0"/>
        <w:autoSpaceDN w:val="0"/>
        <w:spacing w:before="45" w:after="0" w:line="261" w:lineRule="auto"/>
        <w:ind w:left="100" w:right="96"/>
        <w:rPr>
          <w:rFonts w:eastAsia="Calibri" w:cs="Arial"/>
          <w:szCs w:val="20"/>
        </w:rPr>
      </w:pPr>
      <w:hyperlink r:id="rId36">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2D7162B5" w14:textId="77777777" w:rsidR="0098796D" w:rsidRPr="006027B7" w:rsidRDefault="0098796D" w:rsidP="0098796D">
      <w:pPr>
        <w:widowControl w:val="0"/>
        <w:autoSpaceDE w:val="0"/>
        <w:autoSpaceDN w:val="0"/>
        <w:spacing w:before="11" w:after="0" w:line="240" w:lineRule="auto"/>
        <w:rPr>
          <w:rFonts w:eastAsia="Calibri" w:cs="Arial"/>
          <w:szCs w:val="20"/>
        </w:rPr>
      </w:pPr>
    </w:p>
    <w:p w14:paraId="71E48B59" w14:textId="77777777" w:rsidR="0098796D" w:rsidRPr="006027B7" w:rsidRDefault="0098796D" w:rsidP="0098796D">
      <w:pPr>
        <w:widowControl w:val="0"/>
        <w:autoSpaceDE w:val="0"/>
        <w:autoSpaceDN w:val="0"/>
        <w:spacing w:before="0" w:after="0" w:line="20" w:lineRule="exact"/>
        <w:ind w:left="100" w:right="-44"/>
        <w:rPr>
          <w:rFonts w:eastAsia="Calibri" w:cs="Arial"/>
          <w:szCs w:val="20"/>
        </w:rPr>
      </w:pPr>
    </w:p>
    <w:p w14:paraId="67C2CE1D" w14:textId="77777777" w:rsidR="0098796D" w:rsidRPr="006027B7" w:rsidRDefault="0098796D" w:rsidP="0098796D">
      <w:pPr>
        <w:widowControl w:val="0"/>
        <w:autoSpaceDE w:val="0"/>
        <w:autoSpaceDN w:val="0"/>
        <w:spacing w:before="0" w:after="0" w:line="20" w:lineRule="exact"/>
        <w:ind w:left="100" w:right="-44"/>
        <w:rPr>
          <w:rFonts w:eastAsia="Calibri" w:cs="Arial"/>
          <w:szCs w:val="20"/>
        </w:rPr>
      </w:pPr>
    </w:p>
    <w:p w14:paraId="376A273F" w14:textId="598AF40F" w:rsidR="0098796D" w:rsidRPr="00366DA8" w:rsidRDefault="0098796D" w:rsidP="0098796D">
      <w:pPr>
        <w:widowControl w:val="0"/>
        <w:autoSpaceDE w:val="0"/>
        <w:autoSpaceDN w:val="0"/>
        <w:spacing w:before="44" w:after="0" w:line="261" w:lineRule="auto"/>
        <w:ind w:left="100" w:right="807"/>
        <w:rPr>
          <w:rFonts w:eastAsia="Calibri" w:cs="Arial"/>
          <w:szCs w:val="20"/>
        </w:rPr>
      </w:pPr>
      <w:hyperlink r:id="rId37">
        <w:r w:rsidRPr="00366DA8">
          <w:rPr>
            <w:rFonts w:eastAsia="Calibri" w:cs="Arial"/>
            <w:b/>
            <w:color w:val="0083C1"/>
            <w:spacing w:val="-2"/>
            <w:w w:val="105"/>
            <w:szCs w:val="20"/>
          </w:rPr>
          <w:t>CIS Cost of Cyber Defense: IG</w:t>
        </w:r>
        <w:r w:rsidR="000B38F0">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r>
        <w:rPr>
          <w:szCs w:val="20"/>
        </w:rPr>
        <w:t>H</w:t>
      </w:r>
      <w:r w:rsidRPr="00366DA8">
        <w:rPr>
          <w:szCs w:val="20"/>
        </w:rPr>
        <w:t xml:space="preserve">ow much </w:t>
      </w:r>
      <w:r>
        <w:rPr>
          <w:szCs w:val="20"/>
        </w:rPr>
        <w:t xml:space="preserve">will </w:t>
      </w:r>
      <w:r w:rsidRPr="00366DA8">
        <w:rPr>
          <w:szCs w:val="20"/>
        </w:rPr>
        <w:t>an implementation will cost</w:t>
      </w:r>
      <w:r>
        <w:rPr>
          <w:szCs w:val="20"/>
        </w:rPr>
        <w:t>?</w:t>
      </w:r>
    </w:p>
    <w:p w14:paraId="7E706743" w14:textId="77777777" w:rsidR="0098796D" w:rsidRDefault="0098796D" w:rsidP="0098796D">
      <w:pPr>
        <w:widowControl w:val="0"/>
        <w:autoSpaceDE w:val="0"/>
        <w:autoSpaceDN w:val="0"/>
        <w:spacing w:before="44" w:after="0" w:line="261" w:lineRule="auto"/>
        <w:ind w:left="100"/>
        <w:rPr>
          <w:szCs w:val="20"/>
        </w:rPr>
      </w:pPr>
    </w:p>
    <w:p w14:paraId="39366B34" w14:textId="77777777" w:rsidR="0098796D" w:rsidRDefault="0098796D" w:rsidP="0098796D">
      <w:pPr>
        <w:widowControl w:val="0"/>
        <w:autoSpaceDE w:val="0"/>
        <w:autoSpaceDN w:val="0"/>
        <w:spacing w:before="44" w:after="0" w:line="261" w:lineRule="auto"/>
        <w:ind w:left="100"/>
        <w:rPr>
          <w:rFonts w:eastAsia="Calibri" w:cs="Arial"/>
          <w:w w:val="105"/>
          <w:szCs w:val="20"/>
        </w:rPr>
      </w:pPr>
      <w:hyperlink r:id="rId38">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77BB7916" w14:textId="77777777" w:rsidR="0098796D" w:rsidRDefault="0098796D" w:rsidP="0098796D">
      <w:pPr>
        <w:widowControl w:val="0"/>
        <w:autoSpaceDE w:val="0"/>
        <w:autoSpaceDN w:val="0"/>
        <w:spacing w:before="44" w:after="0" w:line="261" w:lineRule="auto"/>
        <w:ind w:left="100"/>
        <w:rPr>
          <w:rFonts w:eastAsia="Calibri" w:cs="Arial"/>
          <w:w w:val="105"/>
          <w:szCs w:val="20"/>
        </w:rPr>
      </w:pPr>
    </w:p>
    <w:p w14:paraId="6E2140F8" w14:textId="4374538A" w:rsidR="0098796D" w:rsidRDefault="0098796D" w:rsidP="0098796D">
      <w:pPr>
        <w:widowControl w:val="0"/>
        <w:autoSpaceDE w:val="0"/>
        <w:autoSpaceDN w:val="0"/>
        <w:spacing w:before="44" w:after="0" w:line="261" w:lineRule="auto"/>
        <w:ind w:left="100"/>
        <w:rPr>
          <w:rFonts w:eastAsia="Calibri" w:cs="Arial"/>
          <w:w w:val="110"/>
          <w:szCs w:val="20"/>
        </w:rPr>
      </w:pPr>
      <w:hyperlink r:id="rId39">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0CC64D3A" w14:textId="77777777" w:rsidR="0098796D" w:rsidRDefault="0098796D" w:rsidP="0098796D">
      <w:pPr>
        <w:widowControl w:val="0"/>
        <w:autoSpaceDE w:val="0"/>
        <w:autoSpaceDN w:val="0"/>
        <w:spacing w:before="44" w:after="0" w:line="261" w:lineRule="auto"/>
        <w:ind w:left="100"/>
        <w:rPr>
          <w:rFonts w:eastAsia="Calibri" w:cs="Arial"/>
          <w:w w:val="110"/>
          <w:szCs w:val="20"/>
        </w:rPr>
      </w:pPr>
    </w:p>
    <w:p w14:paraId="2E8D6989" w14:textId="77777777" w:rsidR="0098796D" w:rsidRPr="00366DA8" w:rsidRDefault="0098796D" w:rsidP="0098796D">
      <w:pPr>
        <w:widowControl w:val="0"/>
        <w:autoSpaceDE w:val="0"/>
        <w:autoSpaceDN w:val="0"/>
        <w:spacing w:before="44" w:after="0" w:line="261" w:lineRule="auto"/>
        <w:ind w:left="100"/>
        <w:rPr>
          <w:rFonts w:eastAsia="Calibri" w:cs="Arial"/>
          <w:w w:val="110"/>
          <w:szCs w:val="20"/>
        </w:rPr>
      </w:pPr>
      <w:hyperlink r:id="rId40">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021680D8" w14:textId="77777777" w:rsidR="0098796D" w:rsidRPr="006027B7" w:rsidRDefault="0098796D" w:rsidP="0098796D">
      <w:pPr>
        <w:widowControl w:val="0"/>
        <w:autoSpaceDE w:val="0"/>
        <w:autoSpaceDN w:val="0"/>
        <w:spacing w:before="12" w:after="0" w:line="240" w:lineRule="auto"/>
        <w:rPr>
          <w:rFonts w:eastAsia="Calibri" w:cs="Arial"/>
          <w:szCs w:val="20"/>
        </w:rPr>
      </w:pPr>
    </w:p>
    <w:p w14:paraId="34598A4E" w14:textId="77777777" w:rsidR="0098796D" w:rsidRPr="006027B7" w:rsidRDefault="0098796D" w:rsidP="0098796D">
      <w:pPr>
        <w:widowControl w:val="0"/>
        <w:autoSpaceDE w:val="0"/>
        <w:autoSpaceDN w:val="0"/>
        <w:spacing w:before="0" w:after="0" w:line="20" w:lineRule="exact"/>
        <w:ind w:left="100" w:right="-44"/>
        <w:rPr>
          <w:rFonts w:eastAsia="Calibri" w:cs="Arial"/>
          <w:szCs w:val="20"/>
        </w:rPr>
      </w:pPr>
    </w:p>
    <w:p w14:paraId="3D43FB9D" w14:textId="0DA90EAF" w:rsidR="001173D8" w:rsidRDefault="0098796D" w:rsidP="001173D8">
      <w:pPr>
        <w:widowControl w:val="0"/>
        <w:autoSpaceDE w:val="0"/>
        <w:autoSpaceDN w:val="0"/>
        <w:spacing w:before="44" w:after="0" w:line="261" w:lineRule="auto"/>
        <w:ind w:left="100" w:right="807"/>
      </w:pPr>
      <w:hyperlink r:id="rId41">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bookmarkEnd w:id="45"/>
    </w:p>
    <w:p w14:paraId="3DBD1581" w14:textId="77777777" w:rsidR="001173D8" w:rsidRDefault="001173D8">
      <w:pPr>
        <w:spacing w:before="0" w:after="0" w:line="276" w:lineRule="auto"/>
        <w:rPr>
          <w:rFonts w:eastAsiaTheme="majorEastAsia" w:cstheme="majorBidi"/>
          <w:b/>
          <w:bCs/>
          <w:color w:val="003B5C"/>
          <w:sz w:val="40"/>
          <w:szCs w:val="40"/>
        </w:rPr>
      </w:pPr>
      <w:r>
        <w:br w:type="page"/>
      </w:r>
    </w:p>
    <w:p w14:paraId="3BB6BAA0" w14:textId="29A51901" w:rsidR="00273809" w:rsidRDefault="00273809" w:rsidP="001173D8">
      <w:pPr>
        <w:pStyle w:val="Heading1"/>
      </w:pPr>
      <w:bookmarkStart w:id="47" w:name="_Toc201745283"/>
      <w:r w:rsidRPr="00196884">
        <w:lastRenderedPageBreak/>
        <w:t xml:space="preserve">Appendix </w:t>
      </w:r>
      <w:r>
        <w:t>E</w:t>
      </w:r>
      <w:r w:rsidRPr="00196884">
        <w:t xml:space="preserve">: </w:t>
      </w:r>
      <w:r>
        <w:t>CIS Safeguards Mapping v8.1</w:t>
      </w:r>
      <w:bookmarkEnd w:id="47"/>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1173D8">
          <w:footerReference w:type="default" r:id="rId42"/>
          <w:headerReference w:type="first" r:id="rId43"/>
          <w:type w:val="continuous"/>
          <w:pgSz w:w="12240" w:h="15840"/>
          <w:pgMar w:top="1260" w:right="1440" w:bottom="1440" w:left="1440" w:header="0" w:footer="720" w:gutter="0"/>
          <w:pgNumType w:start="18"/>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05789BC3" w14:textId="5C04D2CD" w:rsidR="00273809" w:rsidRPr="00E77C18" w:rsidRDefault="00273809" w:rsidP="00EB638D">
      <w:pPr>
        <w:spacing w:line="276" w:lineRule="auto"/>
      </w:pPr>
      <w:r w:rsidRPr="00E77C18">
        <w:t xml:space="preserve">This policy helps to bolster </w:t>
      </w:r>
      <w:r>
        <w:t xml:space="preserve">IG1 Safeguards in </w:t>
      </w:r>
      <w:r w:rsidRPr="0047515F">
        <w:rPr>
          <w:iCs/>
        </w:rPr>
        <w:t>CIS Control 1:</w:t>
      </w:r>
      <w:r w:rsidRPr="00E77C18">
        <w:rPr>
          <w:i/>
          <w:iCs/>
        </w:rPr>
        <w:t xml:space="preserve"> Inventory and Control of Enterprise Assets</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tbl>
      <w:tblPr>
        <w:tblStyle w:val="GridTable4-Accent1"/>
        <w:tblW w:w="9360"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Layout w:type="fixed"/>
        <w:tblCellMar>
          <w:left w:w="0" w:type="dxa"/>
          <w:right w:w="58" w:type="dxa"/>
        </w:tblCellMar>
        <w:tblLook w:val="04A0" w:firstRow="1" w:lastRow="0" w:firstColumn="1" w:lastColumn="0" w:noHBand="0" w:noVBand="1"/>
      </w:tblPr>
      <w:tblGrid>
        <w:gridCol w:w="900"/>
        <w:gridCol w:w="990"/>
        <w:gridCol w:w="1080"/>
        <w:gridCol w:w="1350"/>
        <w:gridCol w:w="3960"/>
        <w:gridCol w:w="360"/>
        <w:gridCol w:w="360"/>
        <w:gridCol w:w="360"/>
      </w:tblGrid>
      <w:tr w:rsidR="00EB638D" w:rsidRPr="00103CB7" w14:paraId="422EA7A4" w14:textId="77777777" w:rsidTr="00EB638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shd w:val="clear" w:color="auto" w:fill="auto"/>
            <w:hideMark/>
          </w:tcPr>
          <w:p w14:paraId="7EFC4C05" w14:textId="79F8314C" w:rsidR="00EB638D" w:rsidRPr="00EB638D" w:rsidRDefault="00EB638D" w:rsidP="00EB638D">
            <w:pPr>
              <w:spacing w:line="276" w:lineRule="auto"/>
              <w:jc w:val="center"/>
              <w:rPr>
                <w:color w:val="auto"/>
                <w:sz w:val="18"/>
                <w:szCs w:val="18"/>
              </w:rPr>
            </w:pPr>
            <w:r w:rsidRPr="00EB638D">
              <w:rPr>
                <w:color w:val="auto"/>
                <w:sz w:val="18"/>
                <w:szCs w:val="18"/>
              </w:rPr>
              <w:t>CIS Control</w:t>
            </w:r>
          </w:p>
        </w:tc>
        <w:tc>
          <w:tcPr>
            <w:tcW w:w="990" w:type="dxa"/>
            <w:shd w:val="clear" w:color="auto" w:fill="auto"/>
            <w:hideMark/>
          </w:tcPr>
          <w:p w14:paraId="2FFD6742" w14:textId="1EAEC55E" w:rsidR="00EB638D" w:rsidRPr="00EB638D" w:rsidRDefault="00EB638D" w:rsidP="00EB638D">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EB638D">
              <w:rPr>
                <w:color w:val="auto"/>
                <w:sz w:val="18"/>
                <w:szCs w:val="18"/>
              </w:rPr>
              <w:t>CIS Safeguard</w:t>
            </w:r>
          </w:p>
        </w:tc>
        <w:tc>
          <w:tcPr>
            <w:tcW w:w="1080" w:type="dxa"/>
            <w:shd w:val="clear" w:color="auto" w:fill="auto"/>
            <w:hideMark/>
          </w:tcPr>
          <w:p w14:paraId="276F2A2B" w14:textId="083CD3D8" w:rsidR="00EB638D" w:rsidRPr="00EB638D" w:rsidRDefault="00EB638D" w:rsidP="00EB638D">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EB638D">
              <w:rPr>
                <w:color w:val="auto"/>
                <w:sz w:val="18"/>
                <w:szCs w:val="18"/>
              </w:rPr>
              <w:t>Security Function</w:t>
            </w:r>
          </w:p>
        </w:tc>
        <w:tc>
          <w:tcPr>
            <w:tcW w:w="1350" w:type="dxa"/>
            <w:shd w:val="clear" w:color="auto" w:fill="auto"/>
            <w:hideMark/>
          </w:tcPr>
          <w:p w14:paraId="6EB16944" w14:textId="75FE2056" w:rsidR="00EB638D" w:rsidRPr="00EB638D" w:rsidRDefault="00EB638D" w:rsidP="00EB638D">
            <w:pPr>
              <w:spacing w:line="276"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EB638D">
              <w:rPr>
                <w:color w:val="auto"/>
                <w:sz w:val="18"/>
                <w:szCs w:val="18"/>
              </w:rPr>
              <w:t>CIS Safeguard Title</w:t>
            </w:r>
          </w:p>
        </w:tc>
        <w:tc>
          <w:tcPr>
            <w:tcW w:w="3960" w:type="dxa"/>
            <w:shd w:val="clear" w:color="auto" w:fill="auto"/>
          </w:tcPr>
          <w:p w14:paraId="27205801" w14:textId="6ADD7AEC" w:rsidR="00EB638D" w:rsidRPr="00EB638D" w:rsidRDefault="00EB638D" w:rsidP="00EB638D">
            <w:pPr>
              <w:spacing w:line="276"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EB638D">
              <w:rPr>
                <w:color w:val="auto"/>
                <w:sz w:val="18"/>
                <w:szCs w:val="18"/>
              </w:rPr>
              <w:t>CIS Safeguard Description</w:t>
            </w:r>
          </w:p>
        </w:tc>
        <w:tc>
          <w:tcPr>
            <w:tcW w:w="360" w:type="dxa"/>
            <w:shd w:val="clear" w:color="auto" w:fill="auto"/>
            <w:hideMark/>
          </w:tcPr>
          <w:p w14:paraId="1EDCF369" w14:textId="77777777" w:rsidR="00EB638D" w:rsidRPr="009335B3" w:rsidRDefault="00EB638D" w:rsidP="00EB638D">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9335B3">
              <w:rPr>
                <w:color w:val="74AA50"/>
                <w:sz w:val="18"/>
                <w:szCs w:val="18"/>
              </w:rPr>
              <w:t>IG1</w:t>
            </w:r>
          </w:p>
        </w:tc>
        <w:tc>
          <w:tcPr>
            <w:tcW w:w="360" w:type="dxa"/>
            <w:shd w:val="clear" w:color="auto" w:fill="auto"/>
            <w:hideMark/>
          </w:tcPr>
          <w:p w14:paraId="1D72BCD7" w14:textId="77777777" w:rsidR="00EB638D" w:rsidRPr="009335B3" w:rsidRDefault="00EB638D" w:rsidP="00EB638D">
            <w:pPr>
              <w:spacing w:line="276" w:lineRule="auto"/>
              <w:jc w:val="center"/>
              <w:cnfStyle w:val="100000000000" w:firstRow="1" w:lastRow="0" w:firstColumn="0" w:lastColumn="0" w:oddVBand="0" w:evenVBand="0" w:oddHBand="0" w:evenHBand="0" w:firstRowFirstColumn="0" w:firstRowLastColumn="0" w:lastRowFirstColumn="0" w:lastRowLastColumn="0"/>
              <w:rPr>
                <w:color w:val="DB8A06"/>
                <w:sz w:val="18"/>
                <w:szCs w:val="18"/>
              </w:rPr>
            </w:pPr>
            <w:r w:rsidRPr="009335B3">
              <w:rPr>
                <w:color w:val="DB8A06"/>
                <w:sz w:val="18"/>
                <w:szCs w:val="18"/>
              </w:rPr>
              <w:t>IG2</w:t>
            </w:r>
          </w:p>
        </w:tc>
        <w:tc>
          <w:tcPr>
            <w:tcW w:w="360" w:type="dxa"/>
            <w:shd w:val="clear" w:color="auto" w:fill="auto"/>
            <w:hideMark/>
          </w:tcPr>
          <w:p w14:paraId="55C358B3" w14:textId="77777777" w:rsidR="00EB638D" w:rsidRPr="009335B3" w:rsidRDefault="00EB638D" w:rsidP="00EB638D">
            <w:pPr>
              <w:spacing w:line="276" w:lineRule="auto"/>
              <w:jc w:val="center"/>
              <w:cnfStyle w:val="100000000000" w:firstRow="1" w:lastRow="0" w:firstColumn="0" w:lastColumn="0" w:oddVBand="0" w:evenVBand="0" w:oddHBand="0" w:evenHBand="0" w:firstRowFirstColumn="0" w:firstRowLastColumn="0" w:lastRowFirstColumn="0" w:lastRowLastColumn="0"/>
              <w:rPr>
                <w:color w:val="auto"/>
                <w:sz w:val="18"/>
                <w:szCs w:val="18"/>
              </w:rPr>
            </w:pPr>
            <w:r w:rsidRPr="009335B3">
              <w:rPr>
                <w:color w:val="00A3AD"/>
                <w:sz w:val="18"/>
                <w:szCs w:val="18"/>
              </w:rPr>
              <w:t>IG3</w:t>
            </w:r>
          </w:p>
        </w:tc>
      </w:tr>
      <w:tr w:rsidR="00EB638D" w:rsidRPr="00103CB7" w14:paraId="099732AC" w14:textId="77777777" w:rsidTr="00EB638D">
        <w:trPr>
          <w:cnfStyle w:val="000000100000" w:firstRow="0" w:lastRow="0" w:firstColumn="0" w:lastColumn="0" w:oddVBand="0" w:evenVBand="0" w:oddHBand="1" w:evenHBand="0" w:firstRowFirstColumn="0" w:firstRowLastColumn="0" w:lastRowFirstColumn="0" w:lastRowLastColumn="0"/>
          <w:trHeight w:val="1808"/>
        </w:trPr>
        <w:tc>
          <w:tcPr>
            <w:cnfStyle w:val="001000000000" w:firstRow="0" w:lastRow="0" w:firstColumn="1" w:lastColumn="0" w:oddVBand="0" w:evenVBand="0" w:oddHBand="0" w:evenHBand="0" w:firstRowFirstColumn="0" w:firstRowLastColumn="0" w:lastRowFirstColumn="0" w:lastRowLastColumn="0"/>
            <w:tcW w:w="900" w:type="dxa"/>
            <w:shd w:val="clear" w:color="auto" w:fill="auto"/>
          </w:tcPr>
          <w:p w14:paraId="12E2058A" w14:textId="77777777" w:rsidR="00EB638D" w:rsidRPr="009335B3" w:rsidRDefault="00EB638D" w:rsidP="00EB638D">
            <w:pPr>
              <w:spacing w:line="276" w:lineRule="auto"/>
              <w:jc w:val="center"/>
              <w:rPr>
                <w:sz w:val="18"/>
                <w:szCs w:val="18"/>
              </w:rPr>
            </w:pPr>
            <w:r w:rsidRPr="009335B3">
              <w:rPr>
                <w:sz w:val="18"/>
                <w:szCs w:val="18"/>
              </w:rPr>
              <w:t>1</w:t>
            </w:r>
          </w:p>
        </w:tc>
        <w:tc>
          <w:tcPr>
            <w:tcW w:w="990" w:type="dxa"/>
            <w:shd w:val="clear" w:color="auto" w:fill="auto"/>
          </w:tcPr>
          <w:p w14:paraId="03FB3323" w14:textId="77777777" w:rsidR="00EB638D" w:rsidRPr="009335B3" w:rsidRDefault="00EB638D" w:rsidP="00EB638D">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9335B3">
              <w:rPr>
                <w:sz w:val="18"/>
                <w:szCs w:val="18"/>
              </w:rPr>
              <w:t>1.1</w:t>
            </w:r>
          </w:p>
        </w:tc>
        <w:tc>
          <w:tcPr>
            <w:tcW w:w="1080" w:type="dxa"/>
            <w:shd w:val="clear" w:color="auto" w:fill="auto"/>
          </w:tcPr>
          <w:p w14:paraId="56E57B70" w14:textId="77777777" w:rsidR="00EB638D" w:rsidRPr="009335B3" w:rsidRDefault="00EB638D" w:rsidP="00EB638D">
            <w:pPr>
              <w:spacing w:line="276"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9335B3">
              <w:rPr>
                <w:sz w:val="18"/>
                <w:szCs w:val="18"/>
              </w:rPr>
              <w:t>Identify</w:t>
            </w:r>
          </w:p>
        </w:tc>
        <w:tc>
          <w:tcPr>
            <w:tcW w:w="1350" w:type="dxa"/>
            <w:shd w:val="clear" w:color="auto" w:fill="auto"/>
          </w:tcPr>
          <w:p w14:paraId="3CBD5A98" w14:textId="77777777" w:rsidR="00EB638D" w:rsidRPr="009335B3" w:rsidRDefault="00EB638D" w:rsidP="00EB638D">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335B3">
              <w:rPr>
                <w:sz w:val="18"/>
                <w:szCs w:val="18"/>
              </w:rPr>
              <w:t>Establish and Maintain Detailed Enterprise Asset Inventory</w:t>
            </w:r>
          </w:p>
        </w:tc>
        <w:tc>
          <w:tcPr>
            <w:tcW w:w="3960" w:type="dxa"/>
            <w:shd w:val="clear" w:color="auto" w:fill="auto"/>
          </w:tcPr>
          <w:p w14:paraId="47494A11" w14:textId="77777777" w:rsidR="00EB638D" w:rsidRPr="009335B3" w:rsidRDefault="00EB638D" w:rsidP="00EB638D">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335B3">
              <w:rPr>
                <w:sz w:val="18"/>
                <w:szCs w:val="18"/>
              </w:rPr>
              <w:t>Establish and maintain an accurate, detailed, and up-to-date inventory of all enterprise assets with the potential to store or process data, to include: end-user devices (including portable and mobile), network devices, non-computing/IoT devices, and servers. Ensure the inventory records the network address (if static), hardware address, machine name, enterprise asset owner, department for each asset, and whether the asset has been approved to connect to the network. For mobile end-user devices, MDM type tools can support this process, where appropriate. This inventory includes assets connected to the infrastructure physically, virtually, remotely, and those within cloud environments. Additionally, it includes assets that are regularly connected to the enterprise’s network infrastructure, even if they are not under control of the enterprise. Review and update the inventory of all enterprise assets bi-annually, or more frequently.</w:t>
            </w:r>
          </w:p>
        </w:tc>
        <w:tc>
          <w:tcPr>
            <w:tcW w:w="360" w:type="dxa"/>
            <w:shd w:val="clear" w:color="auto" w:fill="auto"/>
          </w:tcPr>
          <w:p w14:paraId="61AB47A3" w14:textId="77777777" w:rsidR="00EB638D" w:rsidRPr="009335B3" w:rsidRDefault="00EB638D" w:rsidP="00EB638D">
            <w:pPr>
              <w:spacing w:line="276" w:lineRule="auto"/>
              <w:jc w:val="center"/>
              <w:cnfStyle w:val="000000100000" w:firstRow="0" w:lastRow="0" w:firstColumn="0" w:lastColumn="0" w:oddVBand="0" w:evenVBand="0" w:oddHBand="1" w:evenHBand="0" w:firstRowFirstColumn="0" w:firstRowLastColumn="0" w:lastRowFirstColumn="0" w:lastRowLastColumn="0"/>
              <w:rPr>
                <w:color w:val="74AA50"/>
                <w:sz w:val="18"/>
                <w:szCs w:val="18"/>
              </w:rPr>
            </w:pPr>
            <w:r w:rsidRPr="009335B3">
              <w:rPr>
                <w:color w:val="74AA50"/>
                <w:sz w:val="18"/>
                <w:szCs w:val="18"/>
              </w:rPr>
              <w:t>X</w:t>
            </w:r>
          </w:p>
        </w:tc>
        <w:tc>
          <w:tcPr>
            <w:tcW w:w="360" w:type="dxa"/>
            <w:shd w:val="clear" w:color="auto" w:fill="auto"/>
          </w:tcPr>
          <w:p w14:paraId="02E833C7" w14:textId="77777777" w:rsidR="00EB638D" w:rsidRPr="009335B3" w:rsidRDefault="00EB638D" w:rsidP="00EB638D">
            <w:pPr>
              <w:spacing w:line="276" w:lineRule="auto"/>
              <w:jc w:val="center"/>
              <w:cnfStyle w:val="000000100000" w:firstRow="0" w:lastRow="0" w:firstColumn="0" w:lastColumn="0" w:oddVBand="0" w:evenVBand="0" w:oddHBand="1" w:evenHBand="0" w:firstRowFirstColumn="0" w:firstRowLastColumn="0" w:lastRowFirstColumn="0" w:lastRowLastColumn="0"/>
              <w:rPr>
                <w:color w:val="DB8A06"/>
                <w:sz w:val="18"/>
                <w:szCs w:val="18"/>
              </w:rPr>
            </w:pPr>
            <w:r w:rsidRPr="009335B3">
              <w:rPr>
                <w:color w:val="DB8A06"/>
                <w:sz w:val="18"/>
                <w:szCs w:val="18"/>
              </w:rPr>
              <w:t>X</w:t>
            </w:r>
          </w:p>
        </w:tc>
        <w:tc>
          <w:tcPr>
            <w:tcW w:w="360" w:type="dxa"/>
            <w:shd w:val="clear" w:color="auto" w:fill="auto"/>
          </w:tcPr>
          <w:p w14:paraId="2116FA90" w14:textId="77777777" w:rsidR="00EB638D" w:rsidRPr="009335B3" w:rsidRDefault="00EB638D" w:rsidP="00EB638D">
            <w:pPr>
              <w:spacing w:line="276" w:lineRule="auto"/>
              <w:jc w:val="center"/>
              <w:cnfStyle w:val="000000100000" w:firstRow="0" w:lastRow="0" w:firstColumn="0" w:lastColumn="0" w:oddVBand="0" w:evenVBand="0" w:oddHBand="1" w:evenHBand="0" w:firstRowFirstColumn="0" w:firstRowLastColumn="0" w:lastRowFirstColumn="0" w:lastRowLastColumn="0"/>
              <w:rPr>
                <w:color w:val="00A3AD"/>
                <w:sz w:val="18"/>
                <w:szCs w:val="18"/>
              </w:rPr>
            </w:pPr>
            <w:r w:rsidRPr="009335B3">
              <w:rPr>
                <w:color w:val="00A3AD"/>
                <w:sz w:val="18"/>
                <w:szCs w:val="18"/>
              </w:rPr>
              <w:t>X</w:t>
            </w:r>
          </w:p>
        </w:tc>
      </w:tr>
      <w:tr w:rsidR="00EB638D" w:rsidRPr="00103CB7" w14:paraId="39D89E3B" w14:textId="77777777" w:rsidTr="00EB638D">
        <w:tc>
          <w:tcPr>
            <w:cnfStyle w:val="001000000000" w:firstRow="0" w:lastRow="0" w:firstColumn="1" w:lastColumn="0" w:oddVBand="0" w:evenVBand="0" w:oddHBand="0" w:evenHBand="0" w:firstRowFirstColumn="0" w:firstRowLastColumn="0" w:lastRowFirstColumn="0" w:lastRowLastColumn="0"/>
            <w:tcW w:w="900" w:type="dxa"/>
          </w:tcPr>
          <w:p w14:paraId="087F9820" w14:textId="77777777" w:rsidR="00EB638D" w:rsidRPr="009335B3" w:rsidRDefault="00EB638D" w:rsidP="00EB638D">
            <w:pPr>
              <w:spacing w:line="276" w:lineRule="auto"/>
              <w:jc w:val="center"/>
              <w:rPr>
                <w:sz w:val="18"/>
                <w:szCs w:val="18"/>
              </w:rPr>
            </w:pPr>
            <w:r w:rsidRPr="009335B3">
              <w:rPr>
                <w:sz w:val="18"/>
                <w:szCs w:val="18"/>
              </w:rPr>
              <w:t>1</w:t>
            </w:r>
          </w:p>
        </w:tc>
        <w:tc>
          <w:tcPr>
            <w:tcW w:w="990" w:type="dxa"/>
          </w:tcPr>
          <w:p w14:paraId="21FBBA7A" w14:textId="77777777" w:rsidR="00EB638D" w:rsidRPr="009335B3" w:rsidRDefault="00EB638D" w:rsidP="00EB638D">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9335B3">
              <w:rPr>
                <w:sz w:val="18"/>
                <w:szCs w:val="18"/>
              </w:rPr>
              <w:t>1.2</w:t>
            </w:r>
          </w:p>
        </w:tc>
        <w:tc>
          <w:tcPr>
            <w:tcW w:w="1080" w:type="dxa"/>
          </w:tcPr>
          <w:p w14:paraId="512D8C4C" w14:textId="77777777" w:rsidR="00EB638D" w:rsidRPr="009335B3" w:rsidRDefault="00EB638D" w:rsidP="00EB638D">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9335B3">
              <w:rPr>
                <w:sz w:val="18"/>
                <w:szCs w:val="18"/>
              </w:rPr>
              <w:t>Identify</w:t>
            </w:r>
          </w:p>
        </w:tc>
        <w:tc>
          <w:tcPr>
            <w:tcW w:w="1350" w:type="dxa"/>
          </w:tcPr>
          <w:p w14:paraId="5B6C1F5E" w14:textId="77777777" w:rsidR="00EB638D" w:rsidRPr="009335B3" w:rsidRDefault="00EB638D" w:rsidP="00EB638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335B3">
              <w:rPr>
                <w:sz w:val="18"/>
                <w:szCs w:val="18"/>
              </w:rPr>
              <w:t>Address Unauthorized Assets</w:t>
            </w:r>
          </w:p>
        </w:tc>
        <w:tc>
          <w:tcPr>
            <w:tcW w:w="3960" w:type="dxa"/>
          </w:tcPr>
          <w:p w14:paraId="5DFC383B" w14:textId="77777777" w:rsidR="00EB638D" w:rsidRPr="009335B3" w:rsidRDefault="00EB638D" w:rsidP="00EB638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335B3">
              <w:rPr>
                <w:sz w:val="18"/>
                <w:szCs w:val="18"/>
              </w:rPr>
              <w:t>Ensure that a process exists to address unauthorized assets on a weekly basis. The enterprise may choose to remove the asset from the network, deny the asset from connecting remotely to the network, or quarantine the asset.</w:t>
            </w:r>
          </w:p>
        </w:tc>
        <w:tc>
          <w:tcPr>
            <w:tcW w:w="360" w:type="dxa"/>
          </w:tcPr>
          <w:p w14:paraId="30061C88" w14:textId="77777777" w:rsidR="00EB638D" w:rsidRPr="009335B3" w:rsidRDefault="00EB638D" w:rsidP="00EB638D">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9335B3">
              <w:rPr>
                <w:color w:val="74AA50"/>
                <w:sz w:val="18"/>
                <w:szCs w:val="18"/>
              </w:rPr>
              <w:t>X</w:t>
            </w:r>
          </w:p>
        </w:tc>
        <w:tc>
          <w:tcPr>
            <w:tcW w:w="360" w:type="dxa"/>
          </w:tcPr>
          <w:p w14:paraId="758152DD" w14:textId="77777777" w:rsidR="00EB638D" w:rsidRPr="009335B3" w:rsidRDefault="00EB638D" w:rsidP="00EB638D">
            <w:pPr>
              <w:spacing w:line="276" w:lineRule="auto"/>
              <w:jc w:val="center"/>
              <w:cnfStyle w:val="000000000000" w:firstRow="0" w:lastRow="0" w:firstColumn="0" w:lastColumn="0" w:oddVBand="0" w:evenVBand="0" w:oddHBand="0" w:evenHBand="0" w:firstRowFirstColumn="0" w:firstRowLastColumn="0" w:lastRowFirstColumn="0" w:lastRowLastColumn="0"/>
              <w:rPr>
                <w:color w:val="DB8A06"/>
                <w:sz w:val="18"/>
                <w:szCs w:val="18"/>
              </w:rPr>
            </w:pPr>
            <w:r w:rsidRPr="009335B3">
              <w:rPr>
                <w:color w:val="DB8A06"/>
                <w:sz w:val="18"/>
                <w:szCs w:val="18"/>
              </w:rPr>
              <w:t>X</w:t>
            </w:r>
          </w:p>
        </w:tc>
        <w:tc>
          <w:tcPr>
            <w:tcW w:w="360" w:type="dxa"/>
          </w:tcPr>
          <w:p w14:paraId="7D54D0BB" w14:textId="77777777" w:rsidR="00EB638D" w:rsidRPr="009335B3" w:rsidRDefault="00EB638D" w:rsidP="00EB638D">
            <w:pPr>
              <w:spacing w:line="276" w:lineRule="auto"/>
              <w:jc w:val="center"/>
              <w:cnfStyle w:val="000000000000" w:firstRow="0" w:lastRow="0" w:firstColumn="0" w:lastColumn="0" w:oddVBand="0" w:evenVBand="0" w:oddHBand="0" w:evenHBand="0" w:firstRowFirstColumn="0" w:firstRowLastColumn="0" w:lastRowFirstColumn="0" w:lastRowLastColumn="0"/>
              <w:rPr>
                <w:color w:val="00A3AD"/>
                <w:sz w:val="18"/>
                <w:szCs w:val="18"/>
              </w:rPr>
            </w:pPr>
            <w:r w:rsidRPr="009335B3">
              <w:rPr>
                <w:color w:val="00A3AD"/>
                <w:sz w:val="18"/>
                <w:szCs w:val="18"/>
              </w:rPr>
              <w:t>X</w:t>
            </w:r>
          </w:p>
        </w:tc>
      </w:tr>
    </w:tbl>
    <w:p w14:paraId="529D305C" w14:textId="77777777" w:rsidR="001A4082" w:rsidRPr="009B581C" w:rsidRDefault="001A4082" w:rsidP="009B581C"/>
    <w:sectPr w:rsidR="001A4082" w:rsidRPr="009B581C"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D89C" w14:textId="77777777" w:rsidR="00CB0765" w:rsidRDefault="00CB0765">
      <w:pPr>
        <w:spacing w:line="240" w:lineRule="auto"/>
      </w:pPr>
      <w:r>
        <w:separator/>
      </w:r>
    </w:p>
  </w:endnote>
  <w:endnote w:type="continuationSeparator" w:id="0">
    <w:p w14:paraId="18B630FA" w14:textId="77777777" w:rsidR="00CB0765" w:rsidRDefault="00CB07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mbria"/>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08B2" w14:textId="6433689B" w:rsidR="00C40BC9" w:rsidRPr="00B22E66" w:rsidRDefault="00B94D25" w:rsidP="00803506">
    <w:pPr>
      <w:pStyle w:val="Footer"/>
      <w:jc w:val="left"/>
      <w:rPr>
        <w:sz w:val="14"/>
        <w:szCs w:val="14"/>
      </w:rPr>
    </w:pPr>
    <w:r>
      <w:rPr>
        <w:sz w:val="14"/>
        <w:szCs w:val="14"/>
      </w:rPr>
      <w:t>Enterprise Asset Management Policy Template</w:t>
    </w:r>
    <w:r w:rsidR="00C40BC9" w:rsidRPr="00B22E66">
      <w:rPr>
        <w:sz w:val="14"/>
        <w:szCs w:val="14"/>
      </w:rPr>
      <w:tab/>
    </w:r>
    <w:r w:rsidR="00C40BC9" w:rsidRPr="00B22E66">
      <w:rPr>
        <w:sz w:val="14"/>
        <w:szCs w:val="14"/>
      </w:rPr>
      <w:tab/>
      <w:t xml:space="preserve">Page </w:t>
    </w:r>
    <w:sdt>
      <w:sdtPr>
        <w:rPr>
          <w:sz w:val="14"/>
          <w:szCs w:val="14"/>
        </w:rPr>
        <w:id w:val="1509515099"/>
        <w:docPartObj>
          <w:docPartGallery w:val="Page Numbers (Bottom of Page)"/>
          <w:docPartUnique/>
        </w:docPartObj>
      </w:sdtPr>
      <w:sdtContent>
        <w:r w:rsidR="00C40BC9" w:rsidRPr="00B22E66">
          <w:rPr>
            <w:sz w:val="14"/>
            <w:szCs w:val="14"/>
          </w:rPr>
          <w:fldChar w:fldCharType="begin"/>
        </w:r>
        <w:r w:rsidR="00C40BC9" w:rsidRPr="00B22E66">
          <w:rPr>
            <w:sz w:val="14"/>
            <w:szCs w:val="14"/>
          </w:rPr>
          <w:instrText>PAGE</w:instrText>
        </w:r>
        <w:r w:rsidR="00C40BC9" w:rsidRPr="00B22E66">
          <w:rPr>
            <w:sz w:val="14"/>
            <w:szCs w:val="14"/>
          </w:rPr>
          <w:fldChar w:fldCharType="separate"/>
        </w:r>
        <w:r w:rsidR="00C40BC9" w:rsidRPr="00B22E66">
          <w:rPr>
            <w:noProof/>
            <w:sz w:val="14"/>
            <w:szCs w:val="14"/>
          </w:rPr>
          <w:t>7</w:t>
        </w:r>
        <w:r w:rsidR="00C40BC9" w:rsidRPr="00B22E66">
          <w:rPr>
            <w:sz w:val="14"/>
            <w:szCs w:val="14"/>
          </w:rPr>
          <w:fldChar w:fldCharType="end"/>
        </w:r>
      </w:sdtContent>
    </w:sdt>
  </w:p>
  <w:p w14:paraId="1058F8BB" w14:textId="77777777" w:rsidR="00C40BC9" w:rsidRDefault="00C40B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0718A192" w:rsidR="00273809" w:rsidRPr="00B22E66" w:rsidRDefault="001173D8" w:rsidP="00803506">
    <w:pPr>
      <w:pStyle w:val="Footer"/>
      <w:jc w:val="left"/>
      <w:rPr>
        <w:sz w:val="14"/>
        <w:szCs w:val="14"/>
      </w:rPr>
    </w:pPr>
    <w:r>
      <w:rPr>
        <w:sz w:val="14"/>
        <w:szCs w:val="14"/>
      </w:rPr>
      <w:t>Enterprise Asset Management Policy Template</w:t>
    </w:r>
    <w:r w:rsidR="00273809" w:rsidRPr="00B22E66">
      <w:rPr>
        <w:sz w:val="14"/>
        <w:szCs w:val="14"/>
      </w:rPr>
      <w:tab/>
    </w:r>
    <w:r w:rsidR="00273809" w:rsidRPr="00B22E66">
      <w:rPr>
        <w:sz w:val="14"/>
        <w:szCs w:val="14"/>
      </w:rPr>
      <w:tab/>
      <w:t xml:space="preserve">Page </w:t>
    </w:r>
    <w:sdt>
      <w:sdtPr>
        <w:rPr>
          <w:sz w:val="14"/>
          <w:szCs w:val="14"/>
        </w:rPr>
        <w:id w:val="140764147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FA959" w14:textId="77777777" w:rsidR="00CB0765" w:rsidRDefault="00CB0765">
      <w:pPr>
        <w:spacing w:line="240" w:lineRule="auto"/>
      </w:pPr>
      <w:r>
        <w:separator/>
      </w:r>
    </w:p>
  </w:footnote>
  <w:footnote w:type="continuationSeparator" w:id="0">
    <w:p w14:paraId="4E4F4153" w14:textId="77777777" w:rsidR="00CB0765" w:rsidRDefault="00CB07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AEE3" w14:textId="4A920407" w:rsidR="00273809" w:rsidRDefault="002738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24FF9"/>
    <w:multiLevelType w:val="multilevel"/>
    <w:tmpl w:val="0226D440"/>
    <w:numStyleLink w:val="BM-OutlineHeads"/>
  </w:abstractNum>
  <w:abstractNum w:abstractNumId="11"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7"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2"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0"/>
  </w:num>
  <w:num w:numId="2" w16cid:durableId="1355420694">
    <w:abstractNumId w:val="8"/>
  </w:num>
  <w:num w:numId="3" w16cid:durableId="1715078066">
    <w:abstractNumId w:val="3"/>
  </w:num>
  <w:num w:numId="4" w16cid:durableId="1070807641">
    <w:abstractNumId w:val="24"/>
  </w:num>
  <w:num w:numId="5" w16cid:durableId="1904678680">
    <w:abstractNumId w:val="13"/>
  </w:num>
  <w:num w:numId="6" w16cid:durableId="47462066">
    <w:abstractNumId w:val="11"/>
  </w:num>
  <w:num w:numId="7" w16cid:durableId="344675892">
    <w:abstractNumId w:val="25"/>
  </w:num>
  <w:num w:numId="8" w16cid:durableId="1727872493">
    <w:abstractNumId w:val="10"/>
  </w:num>
  <w:num w:numId="9" w16cid:durableId="1272934579">
    <w:abstractNumId w:val="14"/>
  </w:num>
  <w:num w:numId="10" w16cid:durableId="462694332">
    <w:abstractNumId w:val="19"/>
  </w:num>
  <w:num w:numId="11" w16cid:durableId="383866823">
    <w:abstractNumId w:val="6"/>
  </w:num>
  <w:num w:numId="12" w16cid:durableId="1470589362">
    <w:abstractNumId w:val="27"/>
  </w:num>
  <w:num w:numId="13" w16cid:durableId="211042064">
    <w:abstractNumId w:val="15"/>
  </w:num>
  <w:num w:numId="14" w16cid:durableId="789787243">
    <w:abstractNumId w:val="9"/>
  </w:num>
  <w:num w:numId="15" w16cid:durableId="263925612">
    <w:abstractNumId w:val="23"/>
  </w:num>
  <w:num w:numId="16" w16cid:durableId="1957173051">
    <w:abstractNumId w:val="4"/>
  </w:num>
  <w:num w:numId="17" w16cid:durableId="1080831318">
    <w:abstractNumId w:val="16"/>
  </w:num>
  <w:num w:numId="18" w16cid:durableId="130247460">
    <w:abstractNumId w:val="26"/>
  </w:num>
  <w:num w:numId="19" w16cid:durableId="778567772">
    <w:abstractNumId w:val="12"/>
  </w:num>
  <w:num w:numId="20" w16cid:durableId="1352876656">
    <w:abstractNumId w:val="7"/>
  </w:num>
  <w:num w:numId="21" w16cid:durableId="1440636461">
    <w:abstractNumId w:val="21"/>
  </w:num>
  <w:num w:numId="22" w16cid:durableId="865602907">
    <w:abstractNumId w:val="18"/>
  </w:num>
  <w:num w:numId="23" w16cid:durableId="1149250351">
    <w:abstractNumId w:val="17"/>
  </w:num>
  <w:num w:numId="24" w16cid:durableId="1097825237">
    <w:abstractNumId w:val="2"/>
  </w:num>
  <w:num w:numId="25" w16cid:durableId="1998026955">
    <w:abstractNumId w:val="0"/>
  </w:num>
  <w:num w:numId="26" w16cid:durableId="160241697">
    <w:abstractNumId w:val="22"/>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6737"/>
    <w:rsid w:val="00013506"/>
    <w:rsid w:val="00020319"/>
    <w:rsid w:val="0002086F"/>
    <w:rsid w:val="00021E38"/>
    <w:rsid w:val="00023631"/>
    <w:rsid w:val="00024858"/>
    <w:rsid w:val="0002489C"/>
    <w:rsid w:val="000248E6"/>
    <w:rsid w:val="00026DD0"/>
    <w:rsid w:val="00026E03"/>
    <w:rsid w:val="00027659"/>
    <w:rsid w:val="0002774E"/>
    <w:rsid w:val="0002792A"/>
    <w:rsid w:val="0003110A"/>
    <w:rsid w:val="00031A3E"/>
    <w:rsid w:val="00033E87"/>
    <w:rsid w:val="0004251B"/>
    <w:rsid w:val="00046639"/>
    <w:rsid w:val="00047FD5"/>
    <w:rsid w:val="0005165F"/>
    <w:rsid w:val="00052E2B"/>
    <w:rsid w:val="00053813"/>
    <w:rsid w:val="0005406B"/>
    <w:rsid w:val="000605DE"/>
    <w:rsid w:val="00071CE0"/>
    <w:rsid w:val="00072F38"/>
    <w:rsid w:val="00075420"/>
    <w:rsid w:val="000756EA"/>
    <w:rsid w:val="0007723A"/>
    <w:rsid w:val="0008036C"/>
    <w:rsid w:val="00083DE3"/>
    <w:rsid w:val="00086774"/>
    <w:rsid w:val="00093C72"/>
    <w:rsid w:val="00093DA8"/>
    <w:rsid w:val="000958D5"/>
    <w:rsid w:val="00096FCC"/>
    <w:rsid w:val="000A0635"/>
    <w:rsid w:val="000A16DE"/>
    <w:rsid w:val="000A21F4"/>
    <w:rsid w:val="000A22D4"/>
    <w:rsid w:val="000A38A0"/>
    <w:rsid w:val="000A3AD0"/>
    <w:rsid w:val="000A4907"/>
    <w:rsid w:val="000A6236"/>
    <w:rsid w:val="000A7B43"/>
    <w:rsid w:val="000B38F0"/>
    <w:rsid w:val="000B4393"/>
    <w:rsid w:val="000B4E0B"/>
    <w:rsid w:val="000C0005"/>
    <w:rsid w:val="000C42C5"/>
    <w:rsid w:val="000C603F"/>
    <w:rsid w:val="000C660D"/>
    <w:rsid w:val="000C7CA5"/>
    <w:rsid w:val="000D00EA"/>
    <w:rsid w:val="000D38F9"/>
    <w:rsid w:val="000D3A79"/>
    <w:rsid w:val="000D3A97"/>
    <w:rsid w:val="000D3AD5"/>
    <w:rsid w:val="000D52AE"/>
    <w:rsid w:val="000D5559"/>
    <w:rsid w:val="000D6FF1"/>
    <w:rsid w:val="000D7F45"/>
    <w:rsid w:val="000E3C03"/>
    <w:rsid w:val="000E5CCB"/>
    <w:rsid w:val="000E7F24"/>
    <w:rsid w:val="000F166B"/>
    <w:rsid w:val="000F2E06"/>
    <w:rsid w:val="000F4234"/>
    <w:rsid w:val="000F481D"/>
    <w:rsid w:val="000F59CA"/>
    <w:rsid w:val="000F5F20"/>
    <w:rsid w:val="000F65A7"/>
    <w:rsid w:val="0010118A"/>
    <w:rsid w:val="00103136"/>
    <w:rsid w:val="00103CB7"/>
    <w:rsid w:val="00104CF9"/>
    <w:rsid w:val="001056AA"/>
    <w:rsid w:val="00106B4E"/>
    <w:rsid w:val="00110403"/>
    <w:rsid w:val="00112B59"/>
    <w:rsid w:val="00112FD6"/>
    <w:rsid w:val="00113F9A"/>
    <w:rsid w:val="00116B44"/>
    <w:rsid w:val="001170C6"/>
    <w:rsid w:val="001173D8"/>
    <w:rsid w:val="00117E23"/>
    <w:rsid w:val="0012357E"/>
    <w:rsid w:val="00126F44"/>
    <w:rsid w:val="0012723E"/>
    <w:rsid w:val="001277CB"/>
    <w:rsid w:val="00132773"/>
    <w:rsid w:val="0013303E"/>
    <w:rsid w:val="0013626C"/>
    <w:rsid w:val="0013640D"/>
    <w:rsid w:val="00140545"/>
    <w:rsid w:val="0014153C"/>
    <w:rsid w:val="00141713"/>
    <w:rsid w:val="0014391F"/>
    <w:rsid w:val="00151119"/>
    <w:rsid w:val="00152082"/>
    <w:rsid w:val="001520A9"/>
    <w:rsid w:val="00152D38"/>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0681"/>
    <w:rsid w:val="00191726"/>
    <w:rsid w:val="001917E4"/>
    <w:rsid w:val="00191A23"/>
    <w:rsid w:val="001938C5"/>
    <w:rsid w:val="00196884"/>
    <w:rsid w:val="001A019D"/>
    <w:rsid w:val="001A02FB"/>
    <w:rsid w:val="001A1847"/>
    <w:rsid w:val="001A196F"/>
    <w:rsid w:val="001A1B46"/>
    <w:rsid w:val="001A4082"/>
    <w:rsid w:val="001A4177"/>
    <w:rsid w:val="001A4B23"/>
    <w:rsid w:val="001A4EDD"/>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C1D"/>
    <w:rsid w:val="001D5105"/>
    <w:rsid w:val="001D631B"/>
    <w:rsid w:val="001D7DDA"/>
    <w:rsid w:val="001E2AA9"/>
    <w:rsid w:val="001E2B5B"/>
    <w:rsid w:val="001E2EFF"/>
    <w:rsid w:val="001F2769"/>
    <w:rsid w:val="001F456D"/>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9A3"/>
    <w:rsid w:val="00221E23"/>
    <w:rsid w:val="00223629"/>
    <w:rsid w:val="00224B3E"/>
    <w:rsid w:val="002305DF"/>
    <w:rsid w:val="0023210C"/>
    <w:rsid w:val="00232AF0"/>
    <w:rsid w:val="00233920"/>
    <w:rsid w:val="002344BC"/>
    <w:rsid w:val="00234C2A"/>
    <w:rsid w:val="00235D33"/>
    <w:rsid w:val="00237F25"/>
    <w:rsid w:val="002410AE"/>
    <w:rsid w:val="0024567E"/>
    <w:rsid w:val="002456C0"/>
    <w:rsid w:val="002461A8"/>
    <w:rsid w:val="00246829"/>
    <w:rsid w:val="00250A4B"/>
    <w:rsid w:val="0025128C"/>
    <w:rsid w:val="0025201C"/>
    <w:rsid w:val="002522CC"/>
    <w:rsid w:val="00253F6B"/>
    <w:rsid w:val="00255295"/>
    <w:rsid w:val="00263221"/>
    <w:rsid w:val="00263F97"/>
    <w:rsid w:val="00266168"/>
    <w:rsid w:val="00271F4E"/>
    <w:rsid w:val="00272138"/>
    <w:rsid w:val="002726F5"/>
    <w:rsid w:val="00272749"/>
    <w:rsid w:val="00273809"/>
    <w:rsid w:val="0027448A"/>
    <w:rsid w:val="002750EB"/>
    <w:rsid w:val="00275AF3"/>
    <w:rsid w:val="00275EAF"/>
    <w:rsid w:val="00282025"/>
    <w:rsid w:val="002824A9"/>
    <w:rsid w:val="00283830"/>
    <w:rsid w:val="002838AB"/>
    <w:rsid w:val="002849AD"/>
    <w:rsid w:val="00284F01"/>
    <w:rsid w:val="00286674"/>
    <w:rsid w:val="002873B6"/>
    <w:rsid w:val="00287CB3"/>
    <w:rsid w:val="00290053"/>
    <w:rsid w:val="00290B24"/>
    <w:rsid w:val="00290E70"/>
    <w:rsid w:val="002915A9"/>
    <w:rsid w:val="002923F2"/>
    <w:rsid w:val="002931B5"/>
    <w:rsid w:val="002949C1"/>
    <w:rsid w:val="00294B19"/>
    <w:rsid w:val="002950E0"/>
    <w:rsid w:val="00295BB4"/>
    <w:rsid w:val="00296416"/>
    <w:rsid w:val="00296B9B"/>
    <w:rsid w:val="002A1D03"/>
    <w:rsid w:val="002A2CBC"/>
    <w:rsid w:val="002A4BB2"/>
    <w:rsid w:val="002A5C4D"/>
    <w:rsid w:val="002A6B68"/>
    <w:rsid w:val="002B009F"/>
    <w:rsid w:val="002B6066"/>
    <w:rsid w:val="002B642B"/>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204C"/>
    <w:rsid w:val="002E218F"/>
    <w:rsid w:val="002E2332"/>
    <w:rsid w:val="002E2AAC"/>
    <w:rsid w:val="002E4CF3"/>
    <w:rsid w:val="002E542F"/>
    <w:rsid w:val="002F21F0"/>
    <w:rsid w:val="002F2989"/>
    <w:rsid w:val="002F2C4E"/>
    <w:rsid w:val="002F52D6"/>
    <w:rsid w:val="002F68D7"/>
    <w:rsid w:val="00300349"/>
    <w:rsid w:val="003013EA"/>
    <w:rsid w:val="0030306A"/>
    <w:rsid w:val="0030468E"/>
    <w:rsid w:val="00305D2D"/>
    <w:rsid w:val="00306DA4"/>
    <w:rsid w:val="00312614"/>
    <w:rsid w:val="0031383F"/>
    <w:rsid w:val="003139C1"/>
    <w:rsid w:val="00315098"/>
    <w:rsid w:val="00315B5A"/>
    <w:rsid w:val="00317442"/>
    <w:rsid w:val="00317583"/>
    <w:rsid w:val="00321CC2"/>
    <w:rsid w:val="003225DE"/>
    <w:rsid w:val="00322757"/>
    <w:rsid w:val="003242D1"/>
    <w:rsid w:val="0032498F"/>
    <w:rsid w:val="0032794F"/>
    <w:rsid w:val="00327A64"/>
    <w:rsid w:val="0033089A"/>
    <w:rsid w:val="00333C55"/>
    <w:rsid w:val="00334CF3"/>
    <w:rsid w:val="003363D8"/>
    <w:rsid w:val="00336F1F"/>
    <w:rsid w:val="003401A7"/>
    <w:rsid w:val="0034064B"/>
    <w:rsid w:val="00342FF0"/>
    <w:rsid w:val="00343BA4"/>
    <w:rsid w:val="00344AFC"/>
    <w:rsid w:val="003458E9"/>
    <w:rsid w:val="00346EA7"/>
    <w:rsid w:val="00346F0C"/>
    <w:rsid w:val="00350500"/>
    <w:rsid w:val="003516C3"/>
    <w:rsid w:val="00351856"/>
    <w:rsid w:val="00352FB4"/>
    <w:rsid w:val="003553A1"/>
    <w:rsid w:val="00356D05"/>
    <w:rsid w:val="003573B7"/>
    <w:rsid w:val="0036017C"/>
    <w:rsid w:val="00361FCA"/>
    <w:rsid w:val="003621A3"/>
    <w:rsid w:val="003622D5"/>
    <w:rsid w:val="00363AA6"/>
    <w:rsid w:val="003644FF"/>
    <w:rsid w:val="0036610D"/>
    <w:rsid w:val="0036631A"/>
    <w:rsid w:val="00366FD8"/>
    <w:rsid w:val="00367BA3"/>
    <w:rsid w:val="00370B5A"/>
    <w:rsid w:val="00371145"/>
    <w:rsid w:val="003713A3"/>
    <w:rsid w:val="003716D0"/>
    <w:rsid w:val="00373AC4"/>
    <w:rsid w:val="00373B76"/>
    <w:rsid w:val="00374E76"/>
    <w:rsid w:val="00375288"/>
    <w:rsid w:val="003761AB"/>
    <w:rsid w:val="00376382"/>
    <w:rsid w:val="003818AE"/>
    <w:rsid w:val="00383A21"/>
    <w:rsid w:val="00383D41"/>
    <w:rsid w:val="0038481D"/>
    <w:rsid w:val="003857C5"/>
    <w:rsid w:val="0039267B"/>
    <w:rsid w:val="00397DD1"/>
    <w:rsid w:val="003A132B"/>
    <w:rsid w:val="003A3025"/>
    <w:rsid w:val="003A5487"/>
    <w:rsid w:val="003A6813"/>
    <w:rsid w:val="003A6B33"/>
    <w:rsid w:val="003B07C7"/>
    <w:rsid w:val="003B1669"/>
    <w:rsid w:val="003B1C51"/>
    <w:rsid w:val="003B225C"/>
    <w:rsid w:val="003B2A36"/>
    <w:rsid w:val="003B408E"/>
    <w:rsid w:val="003B4F3B"/>
    <w:rsid w:val="003C29C4"/>
    <w:rsid w:val="003C3453"/>
    <w:rsid w:val="003C4735"/>
    <w:rsid w:val="003C47A0"/>
    <w:rsid w:val="003C7709"/>
    <w:rsid w:val="003D1389"/>
    <w:rsid w:val="003D4B23"/>
    <w:rsid w:val="003E2473"/>
    <w:rsid w:val="003E3466"/>
    <w:rsid w:val="003E3EEE"/>
    <w:rsid w:val="003E53D7"/>
    <w:rsid w:val="003E78EB"/>
    <w:rsid w:val="003F1187"/>
    <w:rsid w:val="003F17F1"/>
    <w:rsid w:val="003F24C0"/>
    <w:rsid w:val="003F34D5"/>
    <w:rsid w:val="003F61BA"/>
    <w:rsid w:val="003F633E"/>
    <w:rsid w:val="003F6B05"/>
    <w:rsid w:val="003F706D"/>
    <w:rsid w:val="004001A0"/>
    <w:rsid w:val="00401028"/>
    <w:rsid w:val="004013E2"/>
    <w:rsid w:val="00404A95"/>
    <w:rsid w:val="00404E24"/>
    <w:rsid w:val="00406A7F"/>
    <w:rsid w:val="00407B7A"/>
    <w:rsid w:val="0041054C"/>
    <w:rsid w:val="004105F9"/>
    <w:rsid w:val="004112E1"/>
    <w:rsid w:val="00414A9E"/>
    <w:rsid w:val="00415D7F"/>
    <w:rsid w:val="0042134E"/>
    <w:rsid w:val="00421FB6"/>
    <w:rsid w:val="00422431"/>
    <w:rsid w:val="004237A1"/>
    <w:rsid w:val="004240D5"/>
    <w:rsid w:val="00424423"/>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FD5"/>
    <w:rsid w:val="004465AF"/>
    <w:rsid w:val="004474F6"/>
    <w:rsid w:val="00455B6C"/>
    <w:rsid w:val="004576BC"/>
    <w:rsid w:val="00457F08"/>
    <w:rsid w:val="00461FE3"/>
    <w:rsid w:val="0046211B"/>
    <w:rsid w:val="0046280E"/>
    <w:rsid w:val="004654BF"/>
    <w:rsid w:val="00465C88"/>
    <w:rsid w:val="004707D4"/>
    <w:rsid w:val="0047168D"/>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42AE"/>
    <w:rsid w:val="0049540C"/>
    <w:rsid w:val="004A248E"/>
    <w:rsid w:val="004A78A3"/>
    <w:rsid w:val="004A79E2"/>
    <w:rsid w:val="004B0209"/>
    <w:rsid w:val="004B2BD9"/>
    <w:rsid w:val="004B4D6C"/>
    <w:rsid w:val="004B6904"/>
    <w:rsid w:val="004C2F2A"/>
    <w:rsid w:val="004C4B67"/>
    <w:rsid w:val="004C4C41"/>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22BF"/>
    <w:rsid w:val="004F473D"/>
    <w:rsid w:val="004F6A6E"/>
    <w:rsid w:val="005023B2"/>
    <w:rsid w:val="005030A1"/>
    <w:rsid w:val="00503731"/>
    <w:rsid w:val="00504B45"/>
    <w:rsid w:val="00504D14"/>
    <w:rsid w:val="005107AD"/>
    <w:rsid w:val="00511262"/>
    <w:rsid w:val="005124C4"/>
    <w:rsid w:val="00512807"/>
    <w:rsid w:val="005135CC"/>
    <w:rsid w:val="00514F5F"/>
    <w:rsid w:val="005204DC"/>
    <w:rsid w:val="00520A16"/>
    <w:rsid w:val="00525CB2"/>
    <w:rsid w:val="00526A51"/>
    <w:rsid w:val="00527B64"/>
    <w:rsid w:val="00527FE4"/>
    <w:rsid w:val="0053533A"/>
    <w:rsid w:val="00535AB6"/>
    <w:rsid w:val="00535DB7"/>
    <w:rsid w:val="00542593"/>
    <w:rsid w:val="00542CB0"/>
    <w:rsid w:val="00543AC0"/>
    <w:rsid w:val="00544A21"/>
    <w:rsid w:val="00546585"/>
    <w:rsid w:val="00546D5F"/>
    <w:rsid w:val="0054710A"/>
    <w:rsid w:val="005503D4"/>
    <w:rsid w:val="005541E7"/>
    <w:rsid w:val="0055443D"/>
    <w:rsid w:val="005550C0"/>
    <w:rsid w:val="00560112"/>
    <w:rsid w:val="00560A23"/>
    <w:rsid w:val="00561077"/>
    <w:rsid w:val="00563B9F"/>
    <w:rsid w:val="0056558F"/>
    <w:rsid w:val="0056635B"/>
    <w:rsid w:val="0056661D"/>
    <w:rsid w:val="00566AC1"/>
    <w:rsid w:val="00567208"/>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B36"/>
    <w:rsid w:val="005930C6"/>
    <w:rsid w:val="00593D43"/>
    <w:rsid w:val="00596553"/>
    <w:rsid w:val="00596AF1"/>
    <w:rsid w:val="00597514"/>
    <w:rsid w:val="005A0389"/>
    <w:rsid w:val="005A7164"/>
    <w:rsid w:val="005B0DA8"/>
    <w:rsid w:val="005B26C4"/>
    <w:rsid w:val="005B31BD"/>
    <w:rsid w:val="005B31F5"/>
    <w:rsid w:val="005C01C2"/>
    <w:rsid w:val="005C29BF"/>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1C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5419"/>
    <w:rsid w:val="0061772C"/>
    <w:rsid w:val="00621C37"/>
    <w:rsid w:val="00621ECB"/>
    <w:rsid w:val="00621F3C"/>
    <w:rsid w:val="00622A42"/>
    <w:rsid w:val="00623712"/>
    <w:rsid w:val="00627728"/>
    <w:rsid w:val="00630898"/>
    <w:rsid w:val="006309D5"/>
    <w:rsid w:val="00633076"/>
    <w:rsid w:val="0064037B"/>
    <w:rsid w:val="00641FDB"/>
    <w:rsid w:val="00645422"/>
    <w:rsid w:val="00645704"/>
    <w:rsid w:val="00646E90"/>
    <w:rsid w:val="0065353E"/>
    <w:rsid w:val="006537A8"/>
    <w:rsid w:val="00654108"/>
    <w:rsid w:val="00654F1C"/>
    <w:rsid w:val="006558A6"/>
    <w:rsid w:val="00656F6B"/>
    <w:rsid w:val="006578E4"/>
    <w:rsid w:val="00657DBD"/>
    <w:rsid w:val="006618CD"/>
    <w:rsid w:val="006714B4"/>
    <w:rsid w:val="00672825"/>
    <w:rsid w:val="00672C2E"/>
    <w:rsid w:val="00672D43"/>
    <w:rsid w:val="00672FC0"/>
    <w:rsid w:val="006760A9"/>
    <w:rsid w:val="0067630F"/>
    <w:rsid w:val="00676ECE"/>
    <w:rsid w:val="006809E8"/>
    <w:rsid w:val="00690EE1"/>
    <w:rsid w:val="00690F2C"/>
    <w:rsid w:val="0069466F"/>
    <w:rsid w:val="00695536"/>
    <w:rsid w:val="00695C24"/>
    <w:rsid w:val="00696CBC"/>
    <w:rsid w:val="0069785A"/>
    <w:rsid w:val="006A0CD3"/>
    <w:rsid w:val="006A1693"/>
    <w:rsid w:val="006A1931"/>
    <w:rsid w:val="006A2FFF"/>
    <w:rsid w:val="006A5F41"/>
    <w:rsid w:val="006B07F0"/>
    <w:rsid w:val="006B0BC1"/>
    <w:rsid w:val="006B21DC"/>
    <w:rsid w:val="006B249D"/>
    <w:rsid w:val="006B3C96"/>
    <w:rsid w:val="006B69D1"/>
    <w:rsid w:val="006B6ADD"/>
    <w:rsid w:val="006B6D50"/>
    <w:rsid w:val="006B76AD"/>
    <w:rsid w:val="006B78DA"/>
    <w:rsid w:val="006B7C06"/>
    <w:rsid w:val="006C12E8"/>
    <w:rsid w:val="006C216E"/>
    <w:rsid w:val="006C314B"/>
    <w:rsid w:val="006C3341"/>
    <w:rsid w:val="006C3592"/>
    <w:rsid w:val="006C363A"/>
    <w:rsid w:val="006C4AB0"/>
    <w:rsid w:val="006C6074"/>
    <w:rsid w:val="006D2EA8"/>
    <w:rsid w:val="006D3602"/>
    <w:rsid w:val="006D6163"/>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380"/>
    <w:rsid w:val="006F6709"/>
    <w:rsid w:val="00700AFF"/>
    <w:rsid w:val="0070119C"/>
    <w:rsid w:val="00701260"/>
    <w:rsid w:val="00701263"/>
    <w:rsid w:val="00702981"/>
    <w:rsid w:val="007042AA"/>
    <w:rsid w:val="00704CEE"/>
    <w:rsid w:val="00705040"/>
    <w:rsid w:val="007073D2"/>
    <w:rsid w:val="00707C3E"/>
    <w:rsid w:val="00710C39"/>
    <w:rsid w:val="00712F3B"/>
    <w:rsid w:val="00713315"/>
    <w:rsid w:val="00716018"/>
    <w:rsid w:val="0072041F"/>
    <w:rsid w:val="00721037"/>
    <w:rsid w:val="00723044"/>
    <w:rsid w:val="0072560E"/>
    <w:rsid w:val="00726196"/>
    <w:rsid w:val="00726966"/>
    <w:rsid w:val="00726A7A"/>
    <w:rsid w:val="00730CF0"/>
    <w:rsid w:val="00734C01"/>
    <w:rsid w:val="007362DC"/>
    <w:rsid w:val="007366F8"/>
    <w:rsid w:val="00737CA6"/>
    <w:rsid w:val="007414C4"/>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73D6A"/>
    <w:rsid w:val="007764B4"/>
    <w:rsid w:val="00776C5B"/>
    <w:rsid w:val="00776E89"/>
    <w:rsid w:val="007804D4"/>
    <w:rsid w:val="00782D48"/>
    <w:rsid w:val="007835C8"/>
    <w:rsid w:val="00784E5C"/>
    <w:rsid w:val="007850E2"/>
    <w:rsid w:val="007861D0"/>
    <w:rsid w:val="00791BF0"/>
    <w:rsid w:val="00791D78"/>
    <w:rsid w:val="0079502B"/>
    <w:rsid w:val="007950B0"/>
    <w:rsid w:val="00796F8A"/>
    <w:rsid w:val="00797D67"/>
    <w:rsid w:val="007A04EB"/>
    <w:rsid w:val="007A0D9A"/>
    <w:rsid w:val="007A5F30"/>
    <w:rsid w:val="007A6E19"/>
    <w:rsid w:val="007B1B1E"/>
    <w:rsid w:val="007B2B56"/>
    <w:rsid w:val="007B3940"/>
    <w:rsid w:val="007B5FA0"/>
    <w:rsid w:val="007B66F7"/>
    <w:rsid w:val="007B77D2"/>
    <w:rsid w:val="007B7B94"/>
    <w:rsid w:val="007C2FA1"/>
    <w:rsid w:val="007C414E"/>
    <w:rsid w:val="007C6D0F"/>
    <w:rsid w:val="007C71E5"/>
    <w:rsid w:val="007D0C93"/>
    <w:rsid w:val="007D0E2B"/>
    <w:rsid w:val="007D1B11"/>
    <w:rsid w:val="007D21C0"/>
    <w:rsid w:val="007D2BDF"/>
    <w:rsid w:val="007D2EF3"/>
    <w:rsid w:val="007D5A64"/>
    <w:rsid w:val="007D6AEB"/>
    <w:rsid w:val="007D6E7A"/>
    <w:rsid w:val="007E0B66"/>
    <w:rsid w:val="007E0EB4"/>
    <w:rsid w:val="007E3DEC"/>
    <w:rsid w:val="007E6E9E"/>
    <w:rsid w:val="007F0893"/>
    <w:rsid w:val="007F198C"/>
    <w:rsid w:val="007F21C1"/>
    <w:rsid w:val="007F22B0"/>
    <w:rsid w:val="007F5CF1"/>
    <w:rsid w:val="007F7341"/>
    <w:rsid w:val="00800589"/>
    <w:rsid w:val="0080195C"/>
    <w:rsid w:val="00801FC5"/>
    <w:rsid w:val="00803506"/>
    <w:rsid w:val="00803F6B"/>
    <w:rsid w:val="00804A14"/>
    <w:rsid w:val="00804C51"/>
    <w:rsid w:val="00805744"/>
    <w:rsid w:val="008064A3"/>
    <w:rsid w:val="008075FA"/>
    <w:rsid w:val="0081003C"/>
    <w:rsid w:val="00817B44"/>
    <w:rsid w:val="00817F79"/>
    <w:rsid w:val="00820AEC"/>
    <w:rsid w:val="00820C33"/>
    <w:rsid w:val="00822472"/>
    <w:rsid w:val="00822A00"/>
    <w:rsid w:val="008236BE"/>
    <w:rsid w:val="00823B81"/>
    <w:rsid w:val="00825EA6"/>
    <w:rsid w:val="008273B5"/>
    <w:rsid w:val="0083175A"/>
    <w:rsid w:val="008322F4"/>
    <w:rsid w:val="00834A77"/>
    <w:rsid w:val="00837C05"/>
    <w:rsid w:val="00840980"/>
    <w:rsid w:val="0084141C"/>
    <w:rsid w:val="008445FE"/>
    <w:rsid w:val="00844EC7"/>
    <w:rsid w:val="00845AD1"/>
    <w:rsid w:val="0084754A"/>
    <w:rsid w:val="00847741"/>
    <w:rsid w:val="00847F77"/>
    <w:rsid w:val="0085027F"/>
    <w:rsid w:val="0085045D"/>
    <w:rsid w:val="008512B9"/>
    <w:rsid w:val="00852DA9"/>
    <w:rsid w:val="008531E7"/>
    <w:rsid w:val="00855008"/>
    <w:rsid w:val="00855DB3"/>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7175"/>
    <w:rsid w:val="00877499"/>
    <w:rsid w:val="00877ADE"/>
    <w:rsid w:val="008800AC"/>
    <w:rsid w:val="008829BB"/>
    <w:rsid w:val="00884B0E"/>
    <w:rsid w:val="00887F2C"/>
    <w:rsid w:val="00890B87"/>
    <w:rsid w:val="00891F71"/>
    <w:rsid w:val="00892934"/>
    <w:rsid w:val="00894280"/>
    <w:rsid w:val="00895AFE"/>
    <w:rsid w:val="008A0B77"/>
    <w:rsid w:val="008A592F"/>
    <w:rsid w:val="008B13AA"/>
    <w:rsid w:val="008B1DAF"/>
    <w:rsid w:val="008B1F77"/>
    <w:rsid w:val="008B268D"/>
    <w:rsid w:val="008B4EAA"/>
    <w:rsid w:val="008B61A0"/>
    <w:rsid w:val="008C0EC0"/>
    <w:rsid w:val="008C11AC"/>
    <w:rsid w:val="008C26BC"/>
    <w:rsid w:val="008C3ACC"/>
    <w:rsid w:val="008C5946"/>
    <w:rsid w:val="008C6AC9"/>
    <w:rsid w:val="008C7256"/>
    <w:rsid w:val="008C7491"/>
    <w:rsid w:val="008C7DE3"/>
    <w:rsid w:val="008D07D5"/>
    <w:rsid w:val="008D1C0B"/>
    <w:rsid w:val="008D1DF4"/>
    <w:rsid w:val="008D2098"/>
    <w:rsid w:val="008D3520"/>
    <w:rsid w:val="008D6B5E"/>
    <w:rsid w:val="008D6D75"/>
    <w:rsid w:val="008E31A9"/>
    <w:rsid w:val="008E62AA"/>
    <w:rsid w:val="008E6309"/>
    <w:rsid w:val="008E6E77"/>
    <w:rsid w:val="008F0E62"/>
    <w:rsid w:val="008F1CDF"/>
    <w:rsid w:val="008F3A69"/>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5B3"/>
    <w:rsid w:val="00933AA1"/>
    <w:rsid w:val="009353CF"/>
    <w:rsid w:val="00935631"/>
    <w:rsid w:val="009362CD"/>
    <w:rsid w:val="009366C5"/>
    <w:rsid w:val="00936BCB"/>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5DC4"/>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5EAF"/>
    <w:rsid w:val="00996908"/>
    <w:rsid w:val="00996E08"/>
    <w:rsid w:val="00997197"/>
    <w:rsid w:val="009A0BA7"/>
    <w:rsid w:val="009A1B28"/>
    <w:rsid w:val="009A4791"/>
    <w:rsid w:val="009B0A85"/>
    <w:rsid w:val="009B2F91"/>
    <w:rsid w:val="009B581C"/>
    <w:rsid w:val="009B5822"/>
    <w:rsid w:val="009C26AC"/>
    <w:rsid w:val="009C4D44"/>
    <w:rsid w:val="009C6362"/>
    <w:rsid w:val="009C728C"/>
    <w:rsid w:val="009C78D3"/>
    <w:rsid w:val="009D0C5E"/>
    <w:rsid w:val="009D1712"/>
    <w:rsid w:val="009D1E76"/>
    <w:rsid w:val="009D35AC"/>
    <w:rsid w:val="009D3BE8"/>
    <w:rsid w:val="009D6212"/>
    <w:rsid w:val="009E2A07"/>
    <w:rsid w:val="009E2D79"/>
    <w:rsid w:val="009E7B90"/>
    <w:rsid w:val="009F06DF"/>
    <w:rsid w:val="009F1C21"/>
    <w:rsid w:val="009F2650"/>
    <w:rsid w:val="009F26FD"/>
    <w:rsid w:val="009F4FEB"/>
    <w:rsid w:val="009F7C6C"/>
    <w:rsid w:val="00A0296B"/>
    <w:rsid w:val="00A05AB2"/>
    <w:rsid w:val="00A06110"/>
    <w:rsid w:val="00A06604"/>
    <w:rsid w:val="00A0684F"/>
    <w:rsid w:val="00A07A52"/>
    <w:rsid w:val="00A10959"/>
    <w:rsid w:val="00A1103E"/>
    <w:rsid w:val="00A11BAF"/>
    <w:rsid w:val="00A12D7E"/>
    <w:rsid w:val="00A14AD7"/>
    <w:rsid w:val="00A14E28"/>
    <w:rsid w:val="00A17100"/>
    <w:rsid w:val="00A17712"/>
    <w:rsid w:val="00A17753"/>
    <w:rsid w:val="00A17ACD"/>
    <w:rsid w:val="00A20269"/>
    <w:rsid w:val="00A20B47"/>
    <w:rsid w:val="00A22387"/>
    <w:rsid w:val="00A235EC"/>
    <w:rsid w:val="00A24A45"/>
    <w:rsid w:val="00A24B5A"/>
    <w:rsid w:val="00A24B97"/>
    <w:rsid w:val="00A32138"/>
    <w:rsid w:val="00A324C6"/>
    <w:rsid w:val="00A32F90"/>
    <w:rsid w:val="00A3353C"/>
    <w:rsid w:val="00A35D60"/>
    <w:rsid w:val="00A3625E"/>
    <w:rsid w:val="00A40AE4"/>
    <w:rsid w:val="00A41228"/>
    <w:rsid w:val="00A41D46"/>
    <w:rsid w:val="00A453A1"/>
    <w:rsid w:val="00A53AD3"/>
    <w:rsid w:val="00A53B3D"/>
    <w:rsid w:val="00A54557"/>
    <w:rsid w:val="00A5516C"/>
    <w:rsid w:val="00A560AC"/>
    <w:rsid w:val="00A57814"/>
    <w:rsid w:val="00A604BE"/>
    <w:rsid w:val="00A60C1F"/>
    <w:rsid w:val="00A6141F"/>
    <w:rsid w:val="00A63E21"/>
    <w:rsid w:val="00A66750"/>
    <w:rsid w:val="00A66C45"/>
    <w:rsid w:val="00A66FAF"/>
    <w:rsid w:val="00A70A5A"/>
    <w:rsid w:val="00A70DB4"/>
    <w:rsid w:val="00A72545"/>
    <w:rsid w:val="00A74083"/>
    <w:rsid w:val="00A7429F"/>
    <w:rsid w:val="00A75166"/>
    <w:rsid w:val="00A766F1"/>
    <w:rsid w:val="00A77117"/>
    <w:rsid w:val="00A77B7B"/>
    <w:rsid w:val="00A81238"/>
    <w:rsid w:val="00A8276D"/>
    <w:rsid w:val="00A833B1"/>
    <w:rsid w:val="00A8541B"/>
    <w:rsid w:val="00A857F9"/>
    <w:rsid w:val="00A868A4"/>
    <w:rsid w:val="00A86CFE"/>
    <w:rsid w:val="00A87E64"/>
    <w:rsid w:val="00A902FA"/>
    <w:rsid w:val="00A92548"/>
    <w:rsid w:val="00A93D64"/>
    <w:rsid w:val="00AA0B91"/>
    <w:rsid w:val="00AA14E2"/>
    <w:rsid w:val="00AA275D"/>
    <w:rsid w:val="00AA70CE"/>
    <w:rsid w:val="00AB0DC9"/>
    <w:rsid w:val="00AB144D"/>
    <w:rsid w:val="00AB1C3A"/>
    <w:rsid w:val="00AB7CCD"/>
    <w:rsid w:val="00AC0BB2"/>
    <w:rsid w:val="00AC17A0"/>
    <w:rsid w:val="00AC2B9A"/>
    <w:rsid w:val="00AC342C"/>
    <w:rsid w:val="00AC40E9"/>
    <w:rsid w:val="00AC6FC0"/>
    <w:rsid w:val="00AD04E5"/>
    <w:rsid w:val="00AD4362"/>
    <w:rsid w:val="00AD4C8C"/>
    <w:rsid w:val="00AD4DA2"/>
    <w:rsid w:val="00AD520B"/>
    <w:rsid w:val="00AD546D"/>
    <w:rsid w:val="00AD5DAE"/>
    <w:rsid w:val="00AD7C26"/>
    <w:rsid w:val="00AE2219"/>
    <w:rsid w:val="00AE30D8"/>
    <w:rsid w:val="00AE4E5B"/>
    <w:rsid w:val="00AE7D63"/>
    <w:rsid w:val="00AF2D4D"/>
    <w:rsid w:val="00AF4CCD"/>
    <w:rsid w:val="00AF5CFC"/>
    <w:rsid w:val="00AF5F08"/>
    <w:rsid w:val="00AF5F60"/>
    <w:rsid w:val="00AF7F2E"/>
    <w:rsid w:val="00B011AF"/>
    <w:rsid w:val="00B0201B"/>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116A"/>
    <w:rsid w:val="00B314FE"/>
    <w:rsid w:val="00B34B1E"/>
    <w:rsid w:val="00B353A1"/>
    <w:rsid w:val="00B35C8D"/>
    <w:rsid w:val="00B43FA2"/>
    <w:rsid w:val="00B44946"/>
    <w:rsid w:val="00B47225"/>
    <w:rsid w:val="00B47BB2"/>
    <w:rsid w:val="00B52DB2"/>
    <w:rsid w:val="00B53544"/>
    <w:rsid w:val="00B53754"/>
    <w:rsid w:val="00B54180"/>
    <w:rsid w:val="00B60373"/>
    <w:rsid w:val="00B60383"/>
    <w:rsid w:val="00B6347A"/>
    <w:rsid w:val="00B67417"/>
    <w:rsid w:val="00B71E8D"/>
    <w:rsid w:val="00B73B8F"/>
    <w:rsid w:val="00B74D78"/>
    <w:rsid w:val="00B75EFF"/>
    <w:rsid w:val="00B8068E"/>
    <w:rsid w:val="00B82331"/>
    <w:rsid w:val="00B85F68"/>
    <w:rsid w:val="00B86AD6"/>
    <w:rsid w:val="00B92AA6"/>
    <w:rsid w:val="00B9377D"/>
    <w:rsid w:val="00B93F34"/>
    <w:rsid w:val="00B94D25"/>
    <w:rsid w:val="00B96260"/>
    <w:rsid w:val="00B97AF7"/>
    <w:rsid w:val="00BA1B23"/>
    <w:rsid w:val="00BA1C7B"/>
    <w:rsid w:val="00BA1DB1"/>
    <w:rsid w:val="00BA32C2"/>
    <w:rsid w:val="00BB1998"/>
    <w:rsid w:val="00BB21D3"/>
    <w:rsid w:val="00BB36D4"/>
    <w:rsid w:val="00BB38F2"/>
    <w:rsid w:val="00BB638F"/>
    <w:rsid w:val="00BC1027"/>
    <w:rsid w:val="00BC1731"/>
    <w:rsid w:val="00BC1A79"/>
    <w:rsid w:val="00BC1C2A"/>
    <w:rsid w:val="00BC5624"/>
    <w:rsid w:val="00BC58DF"/>
    <w:rsid w:val="00BC5C1C"/>
    <w:rsid w:val="00BC6A1C"/>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1111"/>
    <w:rsid w:val="00BF3D22"/>
    <w:rsid w:val="00BF4932"/>
    <w:rsid w:val="00BF5A95"/>
    <w:rsid w:val="00BF6F53"/>
    <w:rsid w:val="00C026AB"/>
    <w:rsid w:val="00C026AE"/>
    <w:rsid w:val="00C0310C"/>
    <w:rsid w:val="00C06048"/>
    <w:rsid w:val="00C07085"/>
    <w:rsid w:val="00C078B5"/>
    <w:rsid w:val="00C11511"/>
    <w:rsid w:val="00C12493"/>
    <w:rsid w:val="00C12AEF"/>
    <w:rsid w:val="00C135F3"/>
    <w:rsid w:val="00C15D85"/>
    <w:rsid w:val="00C17775"/>
    <w:rsid w:val="00C215A7"/>
    <w:rsid w:val="00C24692"/>
    <w:rsid w:val="00C31BDC"/>
    <w:rsid w:val="00C31C07"/>
    <w:rsid w:val="00C323C9"/>
    <w:rsid w:val="00C32EB3"/>
    <w:rsid w:val="00C32FFB"/>
    <w:rsid w:val="00C3326D"/>
    <w:rsid w:val="00C34397"/>
    <w:rsid w:val="00C349D2"/>
    <w:rsid w:val="00C34C21"/>
    <w:rsid w:val="00C364D7"/>
    <w:rsid w:val="00C40BC9"/>
    <w:rsid w:val="00C40BF6"/>
    <w:rsid w:val="00C41612"/>
    <w:rsid w:val="00C43295"/>
    <w:rsid w:val="00C4597F"/>
    <w:rsid w:val="00C50A20"/>
    <w:rsid w:val="00C50FB5"/>
    <w:rsid w:val="00C521D8"/>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A028B"/>
    <w:rsid w:val="00CA3DAF"/>
    <w:rsid w:val="00CA4328"/>
    <w:rsid w:val="00CA5109"/>
    <w:rsid w:val="00CA5278"/>
    <w:rsid w:val="00CB0765"/>
    <w:rsid w:val="00CB0BDE"/>
    <w:rsid w:val="00CB1A67"/>
    <w:rsid w:val="00CB2F88"/>
    <w:rsid w:val="00CB6B26"/>
    <w:rsid w:val="00CB7F9A"/>
    <w:rsid w:val="00CC14CB"/>
    <w:rsid w:val="00CC2EC0"/>
    <w:rsid w:val="00CC31A1"/>
    <w:rsid w:val="00CC47A6"/>
    <w:rsid w:val="00CC4DC7"/>
    <w:rsid w:val="00CD136F"/>
    <w:rsid w:val="00CD1513"/>
    <w:rsid w:val="00CD56C1"/>
    <w:rsid w:val="00CD7101"/>
    <w:rsid w:val="00CE0641"/>
    <w:rsid w:val="00CE796C"/>
    <w:rsid w:val="00CE7AE1"/>
    <w:rsid w:val="00CF0D62"/>
    <w:rsid w:val="00CF3E28"/>
    <w:rsid w:val="00CF446D"/>
    <w:rsid w:val="00CF7D53"/>
    <w:rsid w:val="00D01661"/>
    <w:rsid w:val="00D01681"/>
    <w:rsid w:val="00D0255C"/>
    <w:rsid w:val="00D0297D"/>
    <w:rsid w:val="00D02C49"/>
    <w:rsid w:val="00D0655F"/>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5DD5"/>
    <w:rsid w:val="00D27BA9"/>
    <w:rsid w:val="00D31ADC"/>
    <w:rsid w:val="00D322D5"/>
    <w:rsid w:val="00D34094"/>
    <w:rsid w:val="00D35B99"/>
    <w:rsid w:val="00D363A7"/>
    <w:rsid w:val="00D36F18"/>
    <w:rsid w:val="00D411BF"/>
    <w:rsid w:val="00D42476"/>
    <w:rsid w:val="00D43316"/>
    <w:rsid w:val="00D45335"/>
    <w:rsid w:val="00D51981"/>
    <w:rsid w:val="00D52E7D"/>
    <w:rsid w:val="00D53701"/>
    <w:rsid w:val="00D566ED"/>
    <w:rsid w:val="00D616B5"/>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37BA"/>
    <w:rsid w:val="00D93A14"/>
    <w:rsid w:val="00D94AC5"/>
    <w:rsid w:val="00D952CF"/>
    <w:rsid w:val="00D963EC"/>
    <w:rsid w:val="00DA0845"/>
    <w:rsid w:val="00DA13A1"/>
    <w:rsid w:val="00DA2AD1"/>
    <w:rsid w:val="00DA2F1B"/>
    <w:rsid w:val="00DA2F63"/>
    <w:rsid w:val="00DA39C2"/>
    <w:rsid w:val="00DA3B74"/>
    <w:rsid w:val="00DA48A7"/>
    <w:rsid w:val="00DB3123"/>
    <w:rsid w:val="00DB4040"/>
    <w:rsid w:val="00DB4476"/>
    <w:rsid w:val="00DB4944"/>
    <w:rsid w:val="00DC0042"/>
    <w:rsid w:val="00DC025D"/>
    <w:rsid w:val="00DC25D3"/>
    <w:rsid w:val="00DC25D4"/>
    <w:rsid w:val="00DC28E7"/>
    <w:rsid w:val="00DC3146"/>
    <w:rsid w:val="00DC3956"/>
    <w:rsid w:val="00DC5B37"/>
    <w:rsid w:val="00DC6086"/>
    <w:rsid w:val="00DC6D55"/>
    <w:rsid w:val="00DD0B5C"/>
    <w:rsid w:val="00DD0D91"/>
    <w:rsid w:val="00DD1013"/>
    <w:rsid w:val="00DD1A8A"/>
    <w:rsid w:val="00DD1AC0"/>
    <w:rsid w:val="00DD2450"/>
    <w:rsid w:val="00DD252A"/>
    <w:rsid w:val="00DD6B4B"/>
    <w:rsid w:val="00DE140E"/>
    <w:rsid w:val="00DE1540"/>
    <w:rsid w:val="00DE192B"/>
    <w:rsid w:val="00DE2B17"/>
    <w:rsid w:val="00DE32B5"/>
    <w:rsid w:val="00DE3BE9"/>
    <w:rsid w:val="00DE4809"/>
    <w:rsid w:val="00DE4C8D"/>
    <w:rsid w:val="00DE6184"/>
    <w:rsid w:val="00DE72E1"/>
    <w:rsid w:val="00DE7930"/>
    <w:rsid w:val="00DE7A27"/>
    <w:rsid w:val="00DF0099"/>
    <w:rsid w:val="00DF0EBA"/>
    <w:rsid w:val="00DF581C"/>
    <w:rsid w:val="00E00582"/>
    <w:rsid w:val="00E00F44"/>
    <w:rsid w:val="00E011AC"/>
    <w:rsid w:val="00E03274"/>
    <w:rsid w:val="00E03564"/>
    <w:rsid w:val="00E04DCE"/>
    <w:rsid w:val="00E05FD2"/>
    <w:rsid w:val="00E1036E"/>
    <w:rsid w:val="00E107BB"/>
    <w:rsid w:val="00E11D96"/>
    <w:rsid w:val="00E1201B"/>
    <w:rsid w:val="00E123C3"/>
    <w:rsid w:val="00E14936"/>
    <w:rsid w:val="00E14D63"/>
    <w:rsid w:val="00E1507D"/>
    <w:rsid w:val="00E1510E"/>
    <w:rsid w:val="00E16A30"/>
    <w:rsid w:val="00E2084F"/>
    <w:rsid w:val="00E209C0"/>
    <w:rsid w:val="00E2414A"/>
    <w:rsid w:val="00E2481E"/>
    <w:rsid w:val="00E25A8B"/>
    <w:rsid w:val="00E26290"/>
    <w:rsid w:val="00E31391"/>
    <w:rsid w:val="00E31591"/>
    <w:rsid w:val="00E3281F"/>
    <w:rsid w:val="00E33613"/>
    <w:rsid w:val="00E362D0"/>
    <w:rsid w:val="00E36F9A"/>
    <w:rsid w:val="00E37E73"/>
    <w:rsid w:val="00E40167"/>
    <w:rsid w:val="00E50CCB"/>
    <w:rsid w:val="00E54A10"/>
    <w:rsid w:val="00E553A6"/>
    <w:rsid w:val="00E566BE"/>
    <w:rsid w:val="00E56ACD"/>
    <w:rsid w:val="00E56C57"/>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55FD"/>
    <w:rsid w:val="00E768CC"/>
    <w:rsid w:val="00E81312"/>
    <w:rsid w:val="00E81D1D"/>
    <w:rsid w:val="00E83616"/>
    <w:rsid w:val="00E83CE7"/>
    <w:rsid w:val="00E861E9"/>
    <w:rsid w:val="00E86E88"/>
    <w:rsid w:val="00E94804"/>
    <w:rsid w:val="00E94C89"/>
    <w:rsid w:val="00E96876"/>
    <w:rsid w:val="00E97204"/>
    <w:rsid w:val="00EA0544"/>
    <w:rsid w:val="00EA2F2E"/>
    <w:rsid w:val="00EA3D82"/>
    <w:rsid w:val="00EA3F0E"/>
    <w:rsid w:val="00EA53FB"/>
    <w:rsid w:val="00EB0951"/>
    <w:rsid w:val="00EB0D68"/>
    <w:rsid w:val="00EB2AFD"/>
    <w:rsid w:val="00EB579F"/>
    <w:rsid w:val="00EB638D"/>
    <w:rsid w:val="00EB7846"/>
    <w:rsid w:val="00EC09BF"/>
    <w:rsid w:val="00EC190D"/>
    <w:rsid w:val="00EC49AD"/>
    <w:rsid w:val="00EC7169"/>
    <w:rsid w:val="00EC7BE1"/>
    <w:rsid w:val="00ED0786"/>
    <w:rsid w:val="00ED4BC5"/>
    <w:rsid w:val="00ED5C57"/>
    <w:rsid w:val="00EE1607"/>
    <w:rsid w:val="00EF0E58"/>
    <w:rsid w:val="00EF23BA"/>
    <w:rsid w:val="00EF2CD5"/>
    <w:rsid w:val="00EF378C"/>
    <w:rsid w:val="00EF3AE7"/>
    <w:rsid w:val="00EF3F31"/>
    <w:rsid w:val="00EF63B5"/>
    <w:rsid w:val="00F02154"/>
    <w:rsid w:val="00F0240A"/>
    <w:rsid w:val="00F03035"/>
    <w:rsid w:val="00F03954"/>
    <w:rsid w:val="00F03BDC"/>
    <w:rsid w:val="00F0518A"/>
    <w:rsid w:val="00F05B5E"/>
    <w:rsid w:val="00F103AC"/>
    <w:rsid w:val="00F13450"/>
    <w:rsid w:val="00F16DC1"/>
    <w:rsid w:val="00F170EB"/>
    <w:rsid w:val="00F17899"/>
    <w:rsid w:val="00F205EC"/>
    <w:rsid w:val="00F20D3D"/>
    <w:rsid w:val="00F22032"/>
    <w:rsid w:val="00F220A9"/>
    <w:rsid w:val="00F240C5"/>
    <w:rsid w:val="00F2456D"/>
    <w:rsid w:val="00F24B35"/>
    <w:rsid w:val="00F24CBE"/>
    <w:rsid w:val="00F24E98"/>
    <w:rsid w:val="00F2540F"/>
    <w:rsid w:val="00F264E1"/>
    <w:rsid w:val="00F264EC"/>
    <w:rsid w:val="00F30D5F"/>
    <w:rsid w:val="00F3110E"/>
    <w:rsid w:val="00F3150D"/>
    <w:rsid w:val="00F316FE"/>
    <w:rsid w:val="00F32BC9"/>
    <w:rsid w:val="00F33239"/>
    <w:rsid w:val="00F3335E"/>
    <w:rsid w:val="00F33DEF"/>
    <w:rsid w:val="00F342CA"/>
    <w:rsid w:val="00F36F66"/>
    <w:rsid w:val="00F40941"/>
    <w:rsid w:val="00F40D9F"/>
    <w:rsid w:val="00F42402"/>
    <w:rsid w:val="00F42C4C"/>
    <w:rsid w:val="00F433E1"/>
    <w:rsid w:val="00F4407B"/>
    <w:rsid w:val="00F44244"/>
    <w:rsid w:val="00F5148C"/>
    <w:rsid w:val="00F533E4"/>
    <w:rsid w:val="00F546CB"/>
    <w:rsid w:val="00F5491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406E"/>
    <w:rsid w:val="00F84B2C"/>
    <w:rsid w:val="00F85CF0"/>
    <w:rsid w:val="00F87BA5"/>
    <w:rsid w:val="00F87EF5"/>
    <w:rsid w:val="00F93168"/>
    <w:rsid w:val="00F96F6B"/>
    <w:rsid w:val="00F97B1A"/>
    <w:rsid w:val="00F97B1F"/>
    <w:rsid w:val="00FA15DC"/>
    <w:rsid w:val="00FA244A"/>
    <w:rsid w:val="00FA3E14"/>
    <w:rsid w:val="00FA444C"/>
    <w:rsid w:val="00FA66EA"/>
    <w:rsid w:val="00FA6EA3"/>
    <w:rsid w:val="00FB6887"/>
    <w:rsid w:val="00FB7E44"/>
    <w:rsid w:val="00FC4B3D"/>
    <w:rsid w:val="00FC7CC1"/>
    <w:rsid w:val="00FD0786"/>
    <w:rsid w:val="00FD0CC1"/>
    <w:rsid w:val="00FD1625"/>
    <w:rsid w:val="00FD2C81"/>
    <w:rsid w:val="00FD32B5"/>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1"/>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hyperlink" Target="https://www.cisecurity.org/insights/white-papers/guide-to-asset-classes-cis-critical-security-controls-v8-1" TargetMode="External"/><Relationship Id="rId26" Type="http://schemas.openxmlformats.org/officeDocument/2006/relationships/hyperlink" Target="https://www.cisecurity.org/insights/white-papers/guide-implementation-groups-ig-cis-critical-security-controls-v8-1" TargetMode="External"/><Relationship Id="rId39" Type="http://schemas.openxmlformats.org/officeDocument/2006/relationships/hyperlink" Target="https://www.cisecurity.org/insights/white-papers/establishing-essential-cyber-hygiene-version-8-1" TargetMode="External"/><Relationship Id="rId21" Type="http://schemas.openxmlformats.org/officeDocument/2006/relationships/hyperlink" Target="https://www.cisecurity.org/insights/white-papers/cis-controls-v8-1-inventory-tracking-spreadsheet" TargetMode="External"/><Relationship Id="rId34" Type="http://schemas.openxmlformats.org/officeDocument/2006/relationships/hyperlink" Target="https://www.cisecurity.org/controls/cis-controls-assessment-specification" TargetMode="External"/><Relationship Id="rId42"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9" Type="http://schemas.openxmlformats.org/officeDocument/2006/relationships/hyperlink" Target="https://csrc.nist.gov/glossary/term/asse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www.cisecurity.org/controls/v8-1" TargetMode="External"/><Relationship Id="rId37" Type="http://schemas.openxmlformats.org/officeDocument/2006/relationships/hyperlink" Target="https://www.cisecurity.org/insights/white-papers/the-cost-of-cyber-defense-cis-controls-ig1" TargetMode="External"/><Relationship Id="rId40" Type="http://schemas.openxmlformats.org/officeDocument/2006/relationships/hyperlink" Target="https://www.cisecurity.org/insights/white-papers/guide-to-asset-classes-cis-critical-security-controls-v8-1"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www.cisecurity.org/controls/resources?crc=implementation-tools-guidance" TargetMode="External"/><Relationship Id="rId28" Type="http://schemas.openxmlformats.org/officeDocument/2006/relationships/hyperlink" Target="https://www.cisecurity.org/controls/cis-controls-list/" TargetMode="External"/><Relationship Id="rId36" Type="http://schemas.openxmlformats.org/officeDocument/2006/relationships/hyperlink" Target="https://www.cisecurity.org/controls/cis-controls-self-assessment-tool-cis-csat" TargetMode="Externa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oter" Target="footer1.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hyperlink" Target="https://www.cisecurity.org/controls/resources?crc=implementation-tools-guidance" TargetMode="External"/><Relationship Id="rId27" Type="http://schemas.openxmlformats.org/officeDocument/2006/relationships/image" Target="media/image6.png"/><Relationship Id="rId30" Type="http://schemas.openxmlformats.org/officeDocument/2006/relationships/hyperlink" Target="https://www.transit.dot.gov/TAM/resources/assetinventory" TargetMode="External"/><Relationship Id="rId35" Type="http://schemas.openxmlformats.org/officeDocument/2006/relationships/hyperlink" Target="https://www.cisecurity.org/controls/cis-controls-navigator/" TargetMode="External"/><Relationship Id="rId43"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cisecurity.org/controls/policy-templates" TargetMode="External"/><Relationship Id="rId33" Type="http://schemas.openxmlformats.org/officeDocument/2006/relationships/hyperlink" Target="https://www.cisecurity.org/insights/white-papers/cis-community-defense-model-2-0" TargetMode="External"/><Relationship Id="rId38" Type="http://schemas.openxmlformats.org/officeDocument/2006/relationships/hyperlink" Target="https://www.cisecurity.org/insights/white-papers/cis-ram-risk-assessment-method" TargetMode="External"/><Relationship Id="rId20" Type="http://schemas.openxmlformats.org/officeDocument/2006/relationships/image" Target="media/image4.png"/><Relationship Id="rId41" Type="http://schemas.openxmlformats.org/officeDocument/2006/relationships/hyperlink" Target="https://workbench.cisecurit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E3DAVTDFHYNF-637807545-16776</_dlc_DocId>
    <_dlc_DocIdUrl xmlns="1ca8c3bf-6909-4544-ae00-cda6071a0e89">
      <Url>https://centerforinternetsecurity.sharepoint.com/sites/CISDocumentLibrary/_layouts/15/DocIdRedir.aspx?ID=E3DAVTDFHYNF-637807545-16776</Url>
      <Description>E3DAVTDFHYNF-637807545-16776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7ABE4D-92F6-40E1-94B4-BAA4ACD62B3F}">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customXml/itemProps2.xml><?xml version="1.0" encoding="utf-8"?>
<ds:datastoreItem xmlns:ds="http://schemas.openxmlformats.org/officeDocument/2006/customXml" ds:itemID="{AA0AF928-4F0A-4224-9C3D-55707621575F}">
  <ds:schemaRefs>
    <ds:schemaRef ds:uri="http://schemas.microsoft.com/sharepoint/v3/contenttype/forms"/>
  </ds:schemaRefs>
</ds:datastoreItem>
</file>

<file path=customXml/itemProps3.xml><?xml version="1.0" encoding="utf-8"?>
<ds:datastoreItem xmlns:ds="http://schemas.openxmlformats.org/officeDocument/2006/customXml" ds:itemID="{F825A5E7-E81B-4D71-8861-CF4439AC5EE5}">
  <ds:schemaRefs>
    <ds:schemaRef ds:uri="http://schemas.microsoft.com/sharepoint/events"/>
  </ds:schemaRefs>
</ds:datastoreItem>
</file>

<file path=customXml/itemProps4.xml><?xml version="1.0" encoding="utf-8"?>
<ds:datastoreItem xmlns:ds="http://schemas.openxmlformats.org/officeDocument/2006/customXml" ds:itemID="{D425D716-1B99-4DD2-B5E1-D53E60C259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5127</Words>
  <Characters>29228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34287</CharactersWithSpaces>
  <SharedDoc>false</SharedDoc>
  <HLinks>
    <vt:vector size="294" baseType="variant">
      <vt:variant>
        <vt:i4>6029320</vt:i4>
      </vt:variant>
      <vt:variant>
        <vt:i4>225</vt:i4>
      </vt:variant>
      <vt:variant>
        <vt:i4>0</vt:i4>
      </vt:variant>
      <vt:variant>
        <vt:i4>5</vt:i4>
      </vt:variant>
      <vt:variant>
        <vt:lpwstr>https://workbench.cisecurity.org/</vt:lpwstr>
      </vt:variant>
      <vt:variant>
        <vt:lpwstr/>
      </vt:variant>
      <vt:variant>
        <vt:i4>3997810</vt:i4>
      </vt:variant>
      <vt:variant>
        <vt:i4>222</vt:i4>
      </vt:variant>
      <vt:variant>
        <vt:i4>0</vt:i4>
      </vt:variant>
      <vt:variant>
        <vt:i4>5</vt:i4>
      </vt:variant>
      <vt:variant>
        <vt:lpwstr>https://www.cisecurity.org/insights/white-papers/guide-to-asset-classes-cis-critical-security-controls-v8-1</vt:lpwstr>
      </vt:variant>
      <vt:variant>
        <vt:lpwstr/>
      </vt:variant>
      <vt:variant>
        <vt:i4>5046341</vt:i4>
      </vt:variant>
      <vt:variant>
        <vt:i4>219</vt:i4>
      </vt:variant>
      <vt:variant>
        <vt:i4>0</vt:i4>
      </vt:variant>
      <vt:variant>
        <vt:i4>5</vt:i4>
      </vt:variant>
      <vt:variant>
        <vt:lpwstr>https://www.cisecurity.org/insights/white-papers/establishing-essential-cyber-hygiene-version-8-1</vt:lpwstr>
      </vt:variant>
      <vt:variant>
        <vt:lpwstr/>
      </vt:variant>
      <vt:variant>
        <vt:i4>6815796</vt:i4>
      </vt:variant>
      <vt:variant>
        <vt:i4>216</vt:i4>
      </vt:variant>
      <vt:variant>
        <vt:i4>0</vt:i4>
      </vt:variant>
      <vt:variant>
        <vt:i4>5</vt:i4>
      </vt:variant>
      <vt:variant>
        <vt:lpwstr>https://www.cisecurity.org/insights/white-papers/cis-ram-risk-assessment-method</vt:lpwstr>
      </vt:variant>
      <vt:variant>
        <vt:lpwstr/>
      </vt:variant>
      <vt:variant>
        <vt:i4>3145765</vt:i4>
      </vt:variant>
      <vt:variant>
        <vt:i4>213</vt:i4>
      </vt:variant>
      <vt:variant>
        <vt:i4>0</vt:i4>
      </vt:variant>
      <vt:variant>
        <vt:i4>5</vt:i4>
      </vt:variant>
      <vt:variant>
        <vt:lpwstr>https://www.cisecurity.org/insights/white-papers/the-cost-of-cyber-defense-cis-controls-ig1</vt:lpwstr>
      </vt:variant>
      <vt:variant>
        <vt:lpwstr/>
      </vt:variant>
      <vt:variant>
        <vt:i4>6619186</vt:i4>
      </vt:variant>
      <vt:variant>
        <vt:i4>210</vt:i4>
      </vt:variant>
      <vt:variant>
        <vt:i4>0</vt:i4>
      </vt:variant>
      <vt:variant>
        <vt:i4>5</vt:i4>
      </vt:variant>
      <vt:variant>
        <vt:lpwstr>https://www.cisecurity.org/controls/cis-controls-self-assessment-tool-cis-csat</vt:lpwstr>
      </vt:variant>
      <vt:variant>
        <vt:lpwstr/>
      </vt:variant>
      <vt:variant>
        <vt:i4>3080297</vt:i4>
      </vt:variant>
      <vt:variant>
        <vt:i4>207</vt:i4>
      </vt:variant>
      <vt:variant>
        <vt:i4>0</vt:i4>
      </vt:variant>
      <vt:variant>
        <vt:i4>5</vt:i4>
      </vt:variant>
      <vt:variant>
        <vt:lpwstr>https://www.cisecurity.org/controls/cis-controls-navigator/</vt:lpwstr>
      </vt:variant>
      <vt:variant>
        <vt:lpwstr/>
      </vt:variant>
      <vt:variant>
        <vt:i4>1310725</vt:i4>
      </vt:variant>
      <vt:variant>
        <vt:i4>204</vt:i4>
      </vt:variant>
      <vt:variant>
        <vt:i4>0</vt:i4>
      </vt:variant>
      <vt:variant>
        <vt:i4>5</vt:i4>
      </vt:variant>
      <vt:variant>
        <vt:lpwstr>https://www.cisecurity.org/controls/cis-controls-assessment-specification</vt:lpwstr>
      </vt:variant>
      <vt:variant>
        <vt:lpwstr/>
      </vt:variant>
      <vt:variant>
        <vt:i4>6029401</vt:i4>
      </vt:variant>
      <vt:variant>
        <vt:i4>201</vt:i4>
      </vt:variant>
      <vt:variant>
        <vt:i4>0</vt:i4>
      </vt:variant>
      <vt:variant>
        <vt:i4>5</vt:i4>
      </vt:variant>
      <vt:variant>
        <vt:lpwstr>https://www.cisecurity.org/insights/white-papers/cis-community-defense-model-2-0</vt:lpwstr>
      </vt:variant>
      <vt:variant>
        <vt:lpwstr/>
      </vt:variant>
      <vt:variant>
        <vt:i4>1835034</vt:i4>
      </vt:variant>
      <vt:variant>
        <vt:i4>198</vt:i4>
      </vt:variant>
      <vt:variant>
        <vt:i4>0</vt:i4>
      </vt:variant>
      <vt:variant>
        <vt:i4>5</vt:i4>
      </vt:variant>
      <vt:variant>
        <vt:lpwstr>https://www.cisecurity.org/controls/v8-1</vt:lpwstr>
      </vt:variant>
      <vt:variant>
        <vt:lpwstr/>
      </vt:variant>
      <vt:variant>
        <vt:i4>2031685</vt:i4>
      </vt:variant>
      <vt:variant>
        <vt:i4>195</vt:i4>
      </vt:variant>
      <vt:variant>
        <vt:i4>0</vt:i4>
      </vt:variant>
      <vt:variant>
        <vt:i4>5</vt:i4>
      </vt:variant>
      <vt:variant>
        <vt:lpwstr>https://www.transit.dot.gov/TAM/resources/assetinventory</vt:lpwstr>
      </vt:variant>
      <vt:variant>
        <vt:lpwstr/>
      </vt:variant>
      <vt:variant>
        <vt:i4>4849743</vt:i4>
      </vt:variant>
      <vt:variant>
        <vt:i4>192</vt:i4>
      </vt:variant>
      <vt:variant>
        <vt:i4>0</vt:i4>
      </vt:variant>
      <vt:variant>
        <vt:i4>5</vt:i4>
      </vt:variant>
      <vt:variant>
        <vt:lpwstr>https://csrc.nist.gov/glossary/term/asset</vt:lpwstr>
      </vt:variant>
      <vt:variant>
        <vt:lpwstr/>
      </vt:variant>
      <vt:variant>
        <vt:i4>6684786</vt:i4>
      </vt:variant>
      <vt:variant>
        <vt:i4>189</vt:i4>
      </vt:variant>
      <vt:variant>
        <vt:i4>0</vt:i4>
      </vt:variant>
      <vt:variant>
        <vt:i4>5</vt:i4>
      </vt:variant>
      <vt:variant>
        <vt:lpwstr>https://www.cisecurity.org/controls/cis-controls-list/</vt:lpwstr>
      </vt:variant>
      <vt:variant>
        <vt:lpwstr/>
      </vt:variant>
      <vt:variant>
        <vt:i4>6488111</vt:i4>
      </vt:variant>
      <vt:variant>
        <vt:i4>186</vt:i4>
      </vt:variant>
      <vt:variant>
        <vt:i4>0</vt:i4>
      </vt:variant>
      <vt:variant>
        <vt:i4>5</vt:i4>
      </vt:variant>
      <vt:variant>
        <vt:lpwstr>https://www.cisecurity.org/insights/white-papers/guide-implementation-groups-ig-cis-critical-security-controls-v8-1</vt:lpwstr>
      </vt:variant>
      <vt:variant>
        <vt:lpwstr/>
      </vt:variant>
      <vt:variant>
        <vt:i4>1572866</vt:i4>
      </vt:variant>
      <vt:variant>
        <vt:i4>183</vt:i4>
      </vt:variant>
      <vt:variant>
        <vt:i4>0</vt:i4>
      </vt:variant>
      <vt:variant>
        <vt:i4>5</vt:i4>
      </vt:variant>
      <vt:variant>
        <vt:lpwstr>https://www.cisecurity.org/controls/policy-templates</vt:lpwstr>
      </vt:variant>
      <vt:variant>
        <vt:lpwstr/>
      </vt:variant>
      <vt:variant>
        <vt:i4>1572866</vt:i4>
      </vt:variant>
      <vt:variant>
        <vt:i4>180</vt:i4>
      </vt:variant>
      <vt:variant>
        <vt:i4>0</vt:i4>
      </vt:variant>
      <vt:variant>
        <vt:i4>5</vt:i4>
      </vt:variant>
      <vt:variant>
        <vt:lpwstr>https://www.cisecurity.org/controls/policy-templates</vt:lpwstr>
      </vt:variant>
      <vt:variant>
        <vt:lpwstr/>
      </vt:variant>
      <vt:variant>
        <vt:i4>1572866</vt:i4>
      </vt:variant>
      <vt:variant>
        <vt:i4>177</vt:i4>
      </vt:variant>
      <vt:variant>
        <vt:i4>0</vt:i4>
      </vt:variant>
      <vt:variant>
        <vt:i4>5</vt:i4>
      </vt:variant>
      <vt:variant>
        <vt:lpwstr>https://www.cisecurity.org/controls/policy-templates</vt:lpwstr>
      </vt:variant>
      <vt:variant>
        <vt:lpwstr/>
      </vt:variant>
      <vt:variant>
        <vt:i4>4718592</vt:i4>
      </vt:variant>
      <vt:variant>
        <vt:i4>174</vt:i4>
      </vt:variant>
      <vt:variant>
        <vt:i4>0</vt:i4>
      </vt:variant>
      <vt:variant>
        <vt:i4>5</vt:i4>
      </vt:variant>
      <vt:variant>
        <vt:lpwstr>https://www.cisecurity.org/insights/white-papers/cis-controls-v8-1-inventory-tracking-spreadsheet</vt:lpwstr>
      </vt:variant>
      <vt:variant>
        <vt:lpwstr/>
      </vt:variant>
      <vt:variant>
        <vt:i4>7995412</vt:i4>
      </vt:variant>
      <vt:variant>
        <vt:i4>171</vt:i4>
      </vt:variant>
      <vt:variant>
        <vt:i4>0</vt:i4>
      </vt:variant>
      <vt:variant>
        <vt:i4>5</vt:i4>
      </vt:variant>
      <vt:variant>
        <vt:lpwstr/>
      </vt:variant>
      <vt:variant>
        <vt:lpwstr>_Appendix_C:_Glossary</vt:lpwstr>
      </vt:variant>
      <vt:variant>
        <vt:i4>3997810</vt:i4>
      </vt:variant>
      <vt:variant>
        <vt:i4>165</vt:i4>
      </vt:variant>
      <vt:variant>
        <vt:i4>0</vt:i4>
      </vt:variant>
      <vt:variant>
        <vt:i4>5</vt:i4>
      </vt:variant>
      <vt:variant>
        <vt:lpwstr>https://www.cisecurity.org/insights/white-papers/guide-to-asset-classes-cis-critical-security-controls-v8-1</vt:lpwstr>
      </vt:variant>
      <vt:variant>
        <vt:lpwstr/>
      </vt:variant>
      <vt:variant>
        <vt:i4>1114169</vt:i4>
      </vt:variant>
      <vt:variant>
        <vt:i4>158</vt:i4>
      </vt:variant>
      <vt:variant>
        <vt:i4>0</vt:i4>
      </vt:variant>
      <vt:variant>
        <vt:i4>5</vt:i4>
      </vt:variant>
      <vt:variant>
        <vt:lpwstr/>
      </vt:variant>
      <vt:variant>
        <vt:lpwstr>_Toc201737965</vt:lpwstr>
      </vt:variant>
      <vt:variant>
        <vt:i4>1114169</vt:i4>
      </vt:variant>
      <vt:variant>
        <vt:i4>152</vt:i4>
      </vt:variant>
      <vt:variant>
        <vt:i4>0</vt:i4>
      </vt:variant>
      <vt:variant>
        <vt:i4>5</vt:i4>
      </vt:variant>
      <vt:variant>
        <vt:lpwstr/>
      </vt:variant>
      <vt:variant>
        <vt:lpwstr>_Toc201737964</vt:lpwstr>
      </vt:variant>
      <vt:variant>
        <vt:i4>1114169</vt:i4>
      </vt:variant>
      <vt:variant>
        <vt:i4>146</vt:i4>
      </vt:variant>
      <vt:variant>
        <vt:i4>0</vt:i4>
      </vt:variant>
      <vt:variant>
        <vt:i4>5</vt:i4>
      </vt:variant>
      <vt:variant>
        <vt:lpwstr/>
      </vt:variant>
      <vt:variant>
        <vt:lpwstr>_Toc201737963</vt:lpwstr>
      </vt:variant>
      <vt:variant>
        <vt:i4>1114169</vt:i4>
      </vt:variant>
      <vt:variant>
        <vt:i4>140</vt:i4>
      </vt:variant>
      <vt:variant>
        <vt:i4>0</vt:i4>
      </vt:variant>
      <vt:variant>
        <vt:i4>5</vt:i4>
      </vt:variant>
      <vt:variant>
        <vt:lpwstr/>
      </vt:variant>
      <vt:variant>
        <vt:lpwstr>_Toc201737962</vt:lpwstr>
      </vt:variant>
      <vt:variant>
        <vt:i4>1114169</vt:i4>
      </vt:variant>
      <vt:variant>
        <vt:i4>134</vt:i4>
      </vt:variant>
      <vt:variant>
        <vt:i4>0</vt:i4>
      </vt:variant>
      <vt:variant>
        <vt:i4>5</vt:i4>
      </vt:variant>
      <vt:variant>
        <vt:lpwstr/>
      </vt:variant>
      <vt:variant>
        <vt:lpwstr>_Toc201737961</vt:lpwstr>
      </vt:variant>
      <vt:variant>
        <vt:i4>1114169</vt:i4>
      </vt:variant>
      <vt:variant>
        <vt:i4>128</vt:i4>
      </vt:variant>
      <vt:variant>
        <vt:i4>0</vt:i4>
      </vt:variant>
      <vt:variant>
        <vt:i4>5</vt:i4>
      </vt:variant>
      <vt:variant>
        <vt:lpwstr/>
      </vt:variant>
      <vt:variant>
        <vt:lpwstr>_Toc201737960</vt:lpwstr>
      </vt:variant>
      <vt:variant>
        <vt:i4>1179705</vt:i4>
      </vt:variant>
      <vt:variant>
        <vt:i4>122</vt:i4>
      </vt:variant>
      <vt:variant>
        <vt:i4>0</vt:i4>
      </vt:variant>
      <vt:variant>
        <vt:i4>5</vt:i4>
      </vt:variant>
      <vt:variant>
        <vt:lpwstr/>
      </vt:variant>
      <vt:variant>
        <vt:lpwstr>_Toc201737959</vt:lpwstr>
      </vt:variant>
      <vt:variant>
        <vt:i4>1179705</vt:i4>
      </vt:variant>
      <vt:variant>
        <vt:i4>116</vt:i4>
      </vt:variant>
      <vt:variant>
        <vt:i4>0</vt:i4>
      </vt:variant>
      <vt:variant>
        <vt:i4>5</vt:i4>
      </vt:variant>
      <vt:variant>
        <vt:lpwstr/>
      </vt:variant>
      <vt:variant>
        <vt:lpwstr>_Toc201737958</vt:lpwstr>
      </vt:variant>
      <vt:variant>
        <vt:i4>1179705</vt:i4>
      </vt:variant>
      <vt:variant>
        <vt:i4>110</vt:i4>
      </vt:variant>
      <vt:variant>
        <vt:i4>0</vt:i4>
      </vt:variant>
      <vt:variant>
        <vt:i4>5</vt:i4>
      </vt:variant>
      <vt:variant>
        <vt:lpwstr/>
      </vt:variant>
      <vt:variant>
        <vt:lpwstr>_Toc201737957</vt:lpwstr>
      </vt:variant>
      <vt:variant>
        <vt:i4>1179705</vt:i4>
      </vt:variant>
      <vt:variant>
        <vt:i4>104</vt:i4>
      </vt:variant>
      <vt:variant>
        <vt:i4>0</vt:i4>
      </vt:variant>
      <vt:variant>
        <vt:i4>5</vt:i4>
      </vt:variant>
      <vt:variant>
        <vt:lpwstr/>
      </vt:variant>
      <vt:variant>
        <vt:lpwstr>_Toc201737956</vt:lpwstr>
      </vt:variant>
      <vt:variant>
        <vt:i4>1179705</vt:i4>
      </vt:variant>
      <vt:variant>
        <vt:i4>98</vt:i4>
      </vt:variant>
      <vt:variant>
        <vt:i4>0</vt:i4>
      </vt:variant>
      <vt:variant>
        <vt:i4>5</vt:i4>
      </vt:variant>
      <vt:variant>
        <vt:lpwstr/>
      </vt:variant>
      <vt:variant>
        <vt:lpwstr>_Toc201737955</vt:lpwstr>
      </vt:variant>
      <vt:variant>
        <vt:i4>1179705</vt:i4>
      </vt:variant>
      <vt:variant>
        <vt:i4>92</vt:i4>
      </vt:variant>
      <vt:variant>
        <vt:i4>0</vt:i4>
      </vt:variant>
      <vt:variant>
        <vt:i4>5</vt:i4>
      </vt:variant>
      <vt:variant>
        <vt:lpwstr/>
      </vt:variant>
      <vt:variant>
        <vt:lpwstr>_Toc201737954</vt:lpwstr>
      </vt:variant>
      <vt:variant>
        <vt:i4>1179705</vt:i4>
      </vt:variant>
      <vt:variant>
        <vt:i4>86</vt:i4>
      </vt:variant>
      <vt:variant>
        <vt:i4>0</vt:i4>
      </vt:variant>
      <vt:variant>
        <vt:i4>5</vt:i4>
      </vt:variant>
      <vt:variant>
        <vt:lpwstr/>
      </vt:variant>
      <vt:variant>
        <vt:lpwstr>_Toc201737953</vt:lpwstr>
      </vt:variant>
      <vt:variant>
        <vt:i4>1179705</vt:i4>
      </vt:variant>
      <vt:variant>
        <vt:i4>80</vt:i4>
      </vt:variant>
      <vt:variant>
        <vt:i4>0</vt:i4>
      </vt:variant>
      <vt:variant>
        <vt:i4>5</vt:i4>
      </vt:variant>
      <vt:variant>
        <vt:lpwstr/>
      </vt:variant>
      <vt:variant>
        <vt:lpwstr>_Toc201737952</vt:lpwstr>
      </vt:variant>
      <vt:variant>
        <vt:i4>1179705</vt:i4>
      </vt:variant>
      <vt:variant>
        <vt:i4>74</vt:i4>
      </vt:variant>
      <vt:variant>
        <vt:i4>0</vt:i4>
      </vt:variant>
      <vt:variant>
        <vt:i4>5</vt:i4>
      </vt:variant>
      <vt:variant>
        <vt:lpwstr/>
      </vt:variant>
      <vt:variant>
        <vt:lpwstr>_Toc201737951</vt:lpwstr>
      </vt:variant>
      <vt:variant>
        <vt:i4>1179705</vt:i4>
      </vt:variant>
      <vt:variant>
        <vt:i4>68</vt:i4>
      </vt:variant>
      <vt:variant>
        <vt:i4>0</vt:i4>
      </vt:variant>
      <vt:variant>
        <vt:i4>5</vt:i4>
      </vt:variant>
      <vt:variant>
        <vt:lpwstr/>
      </vt:variant>
      <vt:variant>
        <vt:lpwstr>_Toc201737950</vt:lpwstr>
      </vt:variant>
      <vt:variant>
        <vt:i4>1245241</vt:i4>
      </vt:variant>
      <vt:variant>
        <vt:i4>62</vt:i4>
      </vt:variant>
      <vt:variant>
        <vt:i4>0</vt:i4>
      </vt:variant>
      <vt:variant>
        <vt:i4>5</vt:i4>
      </vt:variant>
      <vt:variant>
        <vt:lpwstr/>
      </vt:variant>
      <vt:variant>
        <vt:lpwstr>_Toc201737949</vt:lpwstr>
      </vt:variant>
      <vt:variant>
        <vt:i4>1245241</vt:i4>
      </vt:variant>
      <vt:variant>
        <vt:i4>56</vt:i4>
      </vt:variant>
      <vt:variant>
        <vt:i4>0</vt:i4>
      </vt:variant>
      <vt:variant>
        <vt:i4>5</vt:i4>
      </vt:variant>
      <vt:variant>
        <vt:lpwstr/>
      </vt:variant>
      <vt:variant>
        <vt:lpwstr>_Toc201737948</vt:lpwstr>
      </vt:variant>
      <vt:variant>
        <vt:i4>1245241</vt:i4>
      </vt:variant>
      <vt:variant>
        <vt:i4>50</vt:i4>
      </vt:variant>
      <vt:variant>
        <vt:i4>0</vt:i4>
      </vt:variant>
      <vt:variant>
        <vt:i4>5</vt:i4>
      </vt:variant>
      <vt:variant>
        <vt:lpwstr/>
      </vt:variant>
      <vt:variant>
        <vt:lpwstr>_Toc201737947</vt:lpwstr>
      </vt:variant>
      <vt:variant>
        <vt:i4>1245241</vt:i4>
      </vt:variant>
      <vt:variant>
        <vt:i4>44</vt:i4>
      </vt:variant>
      <vt:variant>
        <vt:i4>0</vt:i4>
      </vt:variant>
      <vt:variant>
        <vt:i4>5</vt:i4>
      </vt:variant>
      <vt:variant>
        <vt:lpwstr/>
      </vt:variant>
      <vt:variant>
        <vt:lpwstr>_Toc201737946</vt:lpwstr>
      </vt:variant>
      <vt:variant>
        <vt:i4>1245241</vt:i4>
      </vt:variant>
      <vt:variant>
        <vt:i4>38</vt:i4>
      </vt:variant>
      <vt:variant>
        <vt:i4>0</vt:i4>
      </vt:variant>
      <vt:variant>
        <vt:i4>5</vt:i4>
      </vt:variant>
      <vt:variant>
        <vt:lpwstr/>
      </vt:variant>
      <vt:variant>
        <vt:lpwstr>_Toc201737945</vt:lpwstr>
      </vt:variant>
      <vt:variant>
        <vt:i4>1245241</vt:i4>
      </vt:variant>
      <vt:variant>
        <vt:i4>32</vt:i4>
      </vt:variant>
      <vt:variant>
        <vt:i4>0</vt:i4>
      </vt:variant>
      <vt:variant>
        <vt:i4>5</vt:i4>
      </vt:variant>
      <vt:variant>
        <vt:lpwstr/>
      </vt:variant>
      <vt:variant>
        <vt:lpwstr>_Toc201737944</vt:lpwstr>
      </vt:variant>
      <vt:variant>
        <vt:i4>1245241</vt:i4>
      </vt:variant>
      <vt:variant>
        <vt:i4>26</vt:i4>
      </vt:variant>
      <vt:variant>
        <vt:i4>0</vt:i4>
      </vt:variant>
      <vt:variant>
        <vt:i4>5</vt:i4>
      </vt:variant>
      <vt:variant>
        <vt:lpwstr/>
      </vt:variant>
      <vt:variant>
        <vt:lpwstr>_Toc201737943</vt:lpwstr>
      </vt:variant>
      <vt:variant>
        <vt:i4>1245241</vt:i4>
      </vt:variant>
      <vt:variant>
        <vt:i4>20</vt:i4>
      </vt:variant>
      <vt:variant>
        <vt:i4>0</vt:i4>
      </vt:variant>
      <vt:variant>
        <vt:i4>5</vt:i4>
      </vt:variant>
      <vt:variant>
        <vt:lpwstr/>
      </vt:variant>
      <vt:variant>
        <vt:lpwstr>_Toc201737942</vt:lpwstr>
      </vt:variant>
      <vt:variant>
        <vt:i4>1245241</vt:i4>
      </vt:variant>
      <vt:variant>
        <vt:i4>14</vt:i4>
      </vt:variant>
      <vt:variant>
        <vt:i4>0</vt:i4>
      </vt:variant>
      <vt:variant>
        <vt:i4>5</vt:i4>
      </vt:variant>
      <vt:variant>
        <vt:lpwstr/>
      </vt:variant>
      <vt:variant>
        <vt:lpwstr>_Toc201737941</vt:lpwstr>
      </vt:variant>
      <vt:variant>
        <vt:i4>1245241</vt:i4>
      </vt:variant>
      <vt:variant>
        <vt:i4>8</vt:i4>
      </vt:variant>
      <vt:variant>
        <vt:i4>0</vt:i4>
      </vt:variant>
      <vt:variant>
        <vt:i4>5</vt:i4>
      </vt:variant>
      <vt:variant>
        <vt:lpwstr/>
      </vt:variant>
      <vt:variant>
        <vt:lpwstr>_Toc201737940</vt:lpwstr>
      </vt:variant>
      <vt:variant>
        <vt:i4>7471143</vt:i4>
      </vt:variant>
      <vt:variant>
        <vt:i4>3</vt:i4>
      </vt:variant>
      <vt:variant>
        <vt:i4>0</vt:i4>
      </vt:variant>
      <vt:variant>
        <vt:i4>5</vt:i4>
      </vt:variant>
      <vt:variant>
        <vt:lpwstr>https://creativecommons.org/licenses/by-nc-nd/4.0/legalcode</vt:lpwstr>
      </vt:variant>
      <vt:variant>
        <vt:lpwstr/>
      </vt:variant>
      <vt:variant>
        <vt:i4>6226021</vt:i4>
      </vt:variant>
      <vt:variant>
        <vt:i4>0</vt:i4>
      </vt:variant>
      <vt:variant>
        <vt:i4>0</vt:i4>
      </vt:variant>
      <vt:variant>
        <vt:i4>5</vt:i4>
      </vt:variant>
      <vt:variant>
        <vt:lpwstr>mailto:controlsinfo@cisecurity.org</vt:lpwstr>
      </vt:variant>
      <vt:variant>
        <vt:lpwstr/>
      </vt:variant>
      <vt:variant>
        <vt:i4>655434</vt:i4>
      </vt:variant>
      <vt:variant>
        <vt:i4>0</vt:i4>
      </vt:variant>
      <vt:variant>
        <vt:i4>0</vt:i4>
      </vt:variant>
      <vt:variant>
        <vt:i4>5</vt:i4>
      </vt:variant>
      <vt:variant>
        <vt:lpwstr>http://benchmarks.cisecurity.org/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5</cp:revision>
  <dcterms:created xsi:type="dcterms:W3CDTF">2025-08-12T18:32:00Z</dcterms:created>
  <dcterms:modified xsi:type="dcterms:W3CDTF">2025-08-12T18:36:00Z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MediaServiceImageTags">
    <vt:lpwstr/>
  </property>
  <property fmtid="{D5CDD505-2E9C-101B-9397-08002B2CF9AE}" pid="18" name="_dlc_DocIdItemGuid">
    <vt:lpwstr>ae8b74df-f3d3-494d-afb9-c430014d49ee</vt:lpwstr>
  </property>
</Properties>
</file>