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74C43D24" w:rsidR="006C12E8" w:rsidRPr="00D00B5E" w:rsidRDefault="00265A7E" w:rsidP="00BC1C2A">
      <w:pPr>
        <w:pStyle w:val="CoverTitle"/>
        <w:tabs>
          <w:tab w:val="left" w:pos="8357"/>
        </w:tabs>
      </w:pPr>
      <w:r w:rsidRPr="00D00B5E">
        <w:t>Secure Configuration</w:t>
      </w:r>
      <w:r w:rsidR="00801FC5" w:rsidRPr="00D00B5E">
        <w:t xml:space="preserve"> Management Policy Template</w:t>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3E491CB2" w:rsidR="00BE39D7" w:rsidRPr="00D00B5E" w:rsidRDefault="00A444B0" w:rsidP="006C12E8">
      <w:pPr>
        <w:pStyle w:val="CoverVersion"/>
      </w:pPr>
      <w:r>
        <w:t>August</w:t>
      </w:r>
      <w:r w:rsidR="00DD5B89" w:rsidRPr="00D00B5E">
        <w:t xml:space="preserve"> </w:t>
      </w:r>
      <w:r w:rsidR="00801FC5" w:rsidRPr="00D00B5E">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0" w:name="LastEditingSpot"/>
      <w:bookmarkStart w:id="1" w:name="_Toc201764815"/>
      <w:bookmarkEnd w:id="0"/>
      <w:r>
        <w:lastRenderedPageBreak/>
        <w:t>Acknowledgments</w:t>
      </w:r>
      <w:bookmarkEnd w:id="1"/>
    </w:p>
    <w:p w14:paraId="099B8F1C" w14:textId="0E8CC6FF" w:rsidR="00F6285B" w:rsidRDefault="00F6285B" w:rsidP="00F6285B">
      <w:pPr>
        <w:spacing w:before="0" w:after="0" w:line="240" w:lineRule="auto"/>
        <w:rPr>
          <w:rFonts w:eastAsia="Calibri" w:cs="Arial"/>
          <w:color w:val="000000"/>
        </w:rPr>
      </w:pPr>
      <w:bookmarkStart w:id="2" w:name="_Toc248477448"/>
      <w:bookmarkStart w:id="3" w:name="_Toc381177728"/>
      <w:bookmarkEnd w:id="2"/>
      <w:bookmarkEnd w:id="3"/>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08D15F09" w14:textId="1AF802AA" w:rsidR="00543AC0" w:rsidRPr="00801FC5" w:rsidRDefault="00F6285B" w:rsidP="00265A7E">
      <w:pPr>
        <w:spacing w:before="0" w:after="0" w:line="240" w:lineRule="auto"/>
        <w:rPr>
          <w:rFonts w:eastAsia="Calibri" w:cs="Arial"/>
          <w:i/>
          <w:iCs/>
          <w:color w:val="000000"/>
        </w:rPr>
      </w:pPr>
      <w:r w:rsidRPr="000A7B43">
        <w:rPr>
          <w:rFonts w:eastAsia="Calibri" w:cs="Arial"/>
          <w:b/>
          <w:i/>
          <w:iCs/>
          <w:color w:val="0086BF"/>
        </w:rPr>
        <w:t>Contributors</w:t>
      </w:r>
      <w:r w:rsidR="00801FC5">
        <w:rPr>
          <w:rFonts w:cs="Arial"/>
          <w:szCs w:val="18"/>
        </w:rPr>
        <w:br/>
      </w:r>
      <w:r w:rsidR="00265A7E" w:rsidRPr="00E77C18">
        <w:rPr>
          <w:rFonts w:cs="Arial"/>
          <w:szCs w:val="18"/>
        </w:rPr>
        <w:t>Tony Krzyzewski</w:t>
      </w:r>
      <w:r w:rsidR="00265A7E">
        <w:rPr>
          <w:rFonts w:cs="Arial"/>
          <w:szCs w:val="18"/>
        </w:rPr>
        <w:t>, SAM for Compliance Ltd</w:t>
      </w:r>
      <w:r w:rsidR="00265A7E">
        <w:rPr>
          <w:rFonts w:cs="Arial"/>
          <w:szCs w:val="18"/>
        </w:rPr>
        <w:br/>
      </w:r>
      <w:r w:rsidR="00265A7E" w:rsidRPr="00E77C18">
        <w:rPr>
          <w:rFonts w:cs="Arial"/>
          <w:szCs w:val="18"/>
        </w:rPr>
        <w:t>Dave Tchozewski</w:t>
      </w:r>
      <w:r w:rsidR="00265A7E">
        <w:rPr>
          <w:rFonts w:cs="Arial"/>
          <w:szCs w:val="18"/>
        </w:rPr>
        <w:br/>
      </w:r>
      <w:r w:rsidR="00265A7E" w:rsidRPr="00E77C18">
        <w:rPr>
          <w:rFonts w:cs="Arial"/>
          <w:szCs w:val="18"/>
        </w:rPr>
        <w:t>Jon Matthies</w:t>
      </w:r>
      <w:r w:rsidR="00265A7E">
        <w:rPr>
          <w:rFonts w:cs="Arial"/>
          <w:szCs w:val="18"/>
        </w:rPr>
        <w:t xml:space="preserve"> </w:t>
      </w:r>
      <w:r w:rsidR="00265A7E">
        <w:rPr>
          <w:rFonts w:cs="Arial"/>
          <w:szCs w:val="18"/>
        </w:rPr>
        <w:br/>
        <w:t xml:space="preserve">Edsel </w:t>
      </w:r>
      <w:r w:rsidR="00265A7E" w:rsidRPr="00E77C18">
        <w:rPr>
          <w:rFonts w:cs="Arial"/>
          <w:szCs w:val="18"/>
        </w:rPr>
        <w:t>Medina</w:t>
      </w:r>
      <w:bookmarkStart w:id="4" w:name="_Hlk99457748"/>
      <w:r w:rsidR="00265A7E">
        <w:rPr>
          <w:rFonts w:cs="Arial"/>
          <w:szCs w:val="18"/>
        </w:rPr>
        <w:t xml:space="preserve"> </w:t>
      </w:r>
      <w:r w:rsidR="00265A7E">
        <w:rPr>
          <w:rFonts w:cs="Arial"/>
          <w:szCs w:val="18"/>
        </w:rPr>
        <w:br/>
      </w:r>
      <w:r w:rsidR="00265A7E" w:rsidRPr="00E77C18">
        <w:rPr>
          <w:rFonts w:cs="Arial"/>
          <w:szCs w:val="18"/>
        </w:rPr>
        <w:t>Staffan Huslid, Truesec</w:t>
      </w:r>
      <w:bookmarkEnd w:id="4"/>
      <w:r w:rsidR="00265A7E">
        <w:rPr>
          <w:rFonts w:cs="Arial"/>
          <w:szCs w:val="18"/>
        </w:rPr>
        <w:br/>
      </w:r>
      <w:r w:rsidR="00265A7E" w:rsidRPr="00E77C18">
        <w:rPr>
          <w:rFonts w:cs="Arial"/>
          <w:szCs w:val="18"/>
        </w:rPr>
        <w:t>Jam</w:t>
      </w:r>
      <w:r w:rsidR="00265A7E">
        <w:rPr>
          <w:rFonts w:cs="Arial"/>
          <w:szCs w:val="18"/>
        </w:rPr>
        <w:t>i</w:t>
      </w:r>
      <w:r w:rsidR="00265A7E" w:rsidRPr="00E77C18">
        <w:rPr>
          <w:rFonts w:cs="Arial"/>
          <w:szCs w:val="18"/>
        </w:rPr>
        <w:t>e Fike</w:t>
      </w:r>
      <w:r w:rsidR="00265A7E">
        <w:rPr>
          <w:rFonts w:cs="Arial"/>
          <w:szCs w:val="18"/>
        </w:rPr>
        <w:br/>
      </w:r>
      <w:r w:rsidR="00265A7E" w:rsidRPr="00E77C18">
        <w:rPr>
          <w:rFonts w:cs="Arial"/>
          <w:szCs w:val="18"/>
        </w:rPr>
        <w:t>Ken Muir</w:t>
      </w:r>
      <w:r w:rsidR="00265A7E">
        <w:rPr>
          <w:rFonts w:cs="Arial"/>
          <w:szCs w:val="18"/>
        </w:rPr>
        <w:t xml:space="preserve"> </w:t>
      </w:r>
      <w:r w:rsidR="00265A7E">
        <w:rPr>
          <w:rFonts w:cs="Arial"/>
          <w:szCs w:val="18"/>
        </w:rPr>
        <w:br/>
      </w:r>
      <w:r w:rsidR="00265A7E" w:rsidRPr="00E77C18">
        <w:rPr>
          <w:rFonts w:cs="Arial"/>
          <w:szCs w:val="18"/>
        </w:rPr>
        <w:t>Luke McFadden</w:t>
      </w:r>
      <w:bookmarkStart w:id="5" w:name="_Hlk99457754"/>
      <w:r w:rsidR="00265A7E">
        <w:rPr>
          <w:rFonts w:cs="Arial"/>
          <w:szCs w:val="18"/>
        </w:rPr>
        <w:t xml:space="preserve"> </w:t>
      </w:r>
      <w:r w:rsidR="00265A7E">
        <w:rPr>
          <w:rFonts w:cs="Arial"/>
          <w:szCs w:val="18"/>
        </w:rPr>
        <w:br/>
      </w:r>
      <w:r w:rsidR="00265A7E" w:rsidRPr="00E77C18">
        <w:rPr>
          <w:rFonts w:cs="Arial"/>
          <w:szCs w:val="18"/>
        </w:rPr>
        <w:t xml:space="preserve">Diego Bolatti, Information Systems Engineer, Universidad Tecnológica Nacional (Argentina) </w:t>
      </w:r>
      <w:bookmarkEnd w:id="5"/>
      <w:r w:rsidR="00265A7E">
        <w:rPr>
          <w:rFonts w:cs="Arial"/>
          <w:szCs w:val="18"/>
        </w:rPr>
        <w:br/>
      </w:r>
      <w:r w:rsidR="00265A7E">
        <w:t>Bryan Chou, CISSP, GSEC, GCED, GCIH</w:t>
      </w:r>
      <w:r w:rsidR="00265A7E">
        <w:br/>
      </w:r>
      <w:r w:rsidR="00265A7E">
        <w:rPr>
          <w:rFonts w:cs="Arial"/>
          <w:szCs w:val="18"/>
        </w:rPr>
        <w:t>Bryan Ferguson</w:t>
      </w:r>
      <w:r w:rsidR="00265A7E">
        <w:rPr>
          <w:rFonts w:cs="Arial"/>
          <w:szCs w:val="18"/>
        </w:rPr>
        <w:br/>
        <w:t>Keala Asato</w:t>
      </w:r>
      <w:r w:rsidR="00265A7E">
        <w:rPr>
          <w:rFonts w:cs="Arial"/>
          <w:szCs w:val="18"/>
        </w:rPr>
        <w:br/>
        <w:t>Gavin Willbond, SSS – IT Security Specialists</w:t>
      </w:r>
      <w:r w:rsidR="00265A7E">
        <w:rPr>
          <w:rFonts w:cs="Arial"/>
          <w:szCs w:val="18"/>
        </w:rPr>
        <w:br/>
      </w:r>
      <w:r w:rsidR="00265A7E" w:rsidRPr="00E77C18">
        <w:rPr>
          <w:rFonts w:cs="Arial"/>
          <w:szCs w:val="18"/>
        </w:rPr>
        <w:t xml:space="preserve">Robin Regnier, CIS </w:t>
      </w:r>
      <w:r w:rsidR="00265A7E">
        <w:rPr>
          <w:rFonts w:cs="Arial"/>
          <w:szCs w:val="18"/>
        </w:rPr>
        <w:br/>
      </w:r>
      <w:r w:rsidR="00265A7E" w:rsidRPr="00E77C18">
        <w:rPr>
          <w:rFonts w:cs="Arial"/>
          <w:szCs w:val="18"/>
        </w:rPr>
        <w:t>Valecia Stocchetti, CIS</w:t>
      </w:r>
      <w:r w:rsidR="00265A7E">
        <w:rPr>
          <w:rFonts w:cs="Arial"/>
          <w:szCs w:val="18"/>
        </w:rPr>
        <w:br/>
        <w:t>Ginger Anderson, CIS</w:t>
      </w:r>
    </w:p>
    <w:p w14:paraId="645BF206" w14:textId="3660C0A6" w:rsidR="00543AC0" w:rsidRDefault="00543AC0" w:rsidP="00F6285B">
      <w:pPr>
        <w:spacing w:before="0" w:after="0" w:line="240" w:lineRule="auto"/>
        <w:rPr>
          <w:rFonts w:eastAsia="Calibri" w:cs="Arial"/>
          <w:i/>
          <w:color w:val="000000"/>
        </w:rPr>
      </w:pP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119C67E" w14:textId="64E09F92" w:rsidR="00543AC0" w:rsidRDefault="00543AC0"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(i)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5871F7" w:rsidRDefault="0025128C" w:rsidP="00B170FA">
          <w:pPr>
            <w:pStyle w:val="TOCHeading"/>
            <w:spacing w:before="0" w:line="240" w:lineRule="auto"/>
            <w:rPr>
              <w:sz w:val="24"/>
              <w:szCs w:val="24"/>
            </w:rPr>
          </w:pPr>
          <w:r w:rsidRPr="005871F7">
            <w:rPr>
              <w:sz w:val="24"/>
              <w:szCs w:val="24"/>
            </w:rPr>
            <w:t>Contents</w:t>
          </w:r>
        </w:p>
        <w:p w14:paraId="0FD99511" w14:textId="192AAACA" w:rsidR="005871F7"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1764815" w:history="1">
            <w:r w:rsidR="005871F7" w:rsidRPr="00600055">
              <w:rPr>
                <w:rStyle w:val="Hyperlink"/>
                <w:noProof/>
              </w:rPr>
              <w:t>Acknowledgments</w:t>
            </w:r>
            <w:r w:rsidR="005871F7">
              <w:rPr>
                <w:noProof/>
                <w:webHidden/>
              </w:rPr>
              <w:tab/>
            </w:r>
            <w:r w:rsidR="005871F7">
              <w:rPr>
                <w:noProof/>
                <w:webHidden/>
              </w:rPr>
              <w:fldChar w:fldCharType="begin"/>
            </w:r>
            <w:r w:rsidR="005871F7">
              <w:rPr>
                <w:noProof/>
                <w:webHidden/>
              </w:rPr>
              <w:instrText xml:space="preserve"> PAGEREF _Toc201764815 \h </w:instrText>
            </w:r>
            <w:r w:rsidR="005871F7">
              <w:rPr>
                <w:noProof/>
                <w:webHidden/>
              </w:rPr>
            </w:r>
            <w:r w:rsidR="005871F7">
              <w:rPr>
                <w:noProof/>
                <w:webHidden/>
              </w:rPr>
              <w:fldChar w:fldCharType="separate"/>
            </w:r>
            <w:r w:rsidR="005871F7">
              <w:rPr>
                <w:noProof/>
                <w:webHidden/>
              </w:rPr>
              <w:t>1</w:t>
            </w:r>
            <w:r w:rsidR="005871F7">
              <w:rPr>
                <w:noProof/>
                <w:webHidden/>
              </w:rPr>
              <w:fldChar w:fldCharType="end"/>
            </w:r>
          </w:hyperlink>
        </w:p>
        <w:p w14:paraId="293872C9" w14:textId="73DA6D3C" w:rsidR="005871F7" w:rsidRDefault="005871F7">
          <w:pPr>
            <w:pStyle w:val="TOC1"/>
            <w:rPr>
              <w:rFonts w:asciiTheme="minorHAnsi" w:hAnsiTheme="minorHAnsi"/>
              <w:b w:val="0"/>
              <w:noProof/>
              <w:color w:val="auto"/>
              <w:kern w:val="2"/>
              <w:sz w:val="24"/>
              <w:szCs w:val="24"/>
              <w14:ligatures w14:val="standardContextual"/>
            </w:rPr>
          </w:pPr>
          <w:hyperlink w:anchor="_Toc201764816" w:history="1">
            <w:r w:rsidRPr="00600055">
              <w:rPr>
                <w:rStyle w:val="Hyperlink"/>
                <w:noProof/>
              </w:rPr>
              <w:t>Introduction</w:t>
            </w:r>
            <w:r>
              <w:rPr>
                <w:noProof/>
                <w:webHidden/>
              </w:rPr>
              <w:tab/>
            </w:r>
            <w:r>
              <w:rPr>
                <w:noProof/>
                <w:webHidden/>
              </w:rPr>
              <w:fldChar w:fldCharType="begin"/>
            </w:r>
            <w:r>
              <w:rPr>
                <w:noProof/>
                <w:webHidden/>
              </w:rPr>
              <w:instrText xml:space="preserve"> PAGEREF _Toc201764816 \h </w:instrText>
            </w:r>
            <w:r>
              <w:rPr>
                <w:noProof/>
                <w:webHidden/>
              </w:rPr>
            </w:r>
            <w:r>
              <w:rPr>
                <w:noProof/>
                <w:webHidden/>
              </w:rPr>
              <w:fldChar w:fldCharType="separate"/>
            </w:r>
            <w:r>
              <w:rPr>
                <w:noProof/>
                <w:webHidden/>
              </w:rPr>
              <w:t>3</w:t>
            </w:r>
            <w:r>
              <w:rPr>
                <w:noProof/>
                <w:webHidden/>
              </w:rPr>
              <w:fldChar w:fldCharType="end"/>
            </w:r>
          </w:hyperlink>
        </w:p>
        <w:p w14:paraId="7598590A" w14:textId="42158867" w:rsidR="005871F7" w:rsidRDefault="005871F7">
          <w:pPr>
            <w:pStyle w:val="TOC2"/>
            <w:rPr>
              <w:rFonts w:asciiTheme="minorHAnsi" w:hAnsiTheme="minorHAnsi"/>
              <w:b w:val="0"/>
              <w:noProof/>
              <w:color w:val="auto"/>
              <w:kern w:val="2"/>
              <w:sz w:val="24"/>
              <w:szCs w:val="24"/>
              <w14:ligatures w14:val="standardContextual"/>
            </w:rPr>
          </w:pPr>
          <w:hyperlink w:anchor="_Toc201764817" w:history="1">
            <w:r w:rsidRPr="00600055">
              <w:rPr>
                <w:rStyle w:val="Hyperlink"/>
                <w:noProof/>
              </w:rPr>
              <w:t>Purpose</w:t>
            </w:r>
            <w:r>
              <w:rPr>
                <w:noProof/>
                <w:webHidden/>
              </w:rPr>
              <w:tab/>
            </w:r>
            <w:r>
              <w:rPr>
                <w:noProof/>
                <w:webHidden/>
              </w:rPr>
              <w:fldChar w:fldCharType="begin"/>
            </w:r>
            <w:r>
              <w:rPr>
                <w:noProof/>
                <w:webHidden/>
              </w:rPr>
              <w:instrText xml:space="preserve"> PAGEREF _Toc201764817 \h </w:instrText>
            </w:r>
            <w:r>
              <w:rPr>
                <w:noProof/>
                <w:webHidden/>
              </w:rPr>
            </w:r>
            <w:r>
              <w:rPr>
                <w:noProof/>
                <w:webHidden/>
              </w:rPr>
              <w:fldChar w:fldCharType="separate"/>
            </w:r>
            <w:r>
              <w:rPr>
                <w:noProof/>
                <w:webHidden/>
              </w:rPr>
              <w:t>3</w:t>
            </w:r>
            <w:r>
              <w:rPr>
                <w:noProof/>
                <w:webHidden/>
              </w:rPr>
              <w:fldChar w:fldCharType="end"/>
            </w:r>
          </w:hyperlink>
        </w:p>
        <w:p w14:paraId="709CD488" w14:textId="6A0F854A" w:rsidR="005871F7" w:rsidRDefault="005871F7">
          <w:pPr>
            <w:pStyle w:val="TOC2"/>
            <w:rPr>
              <w:rFonts w:asciiTheme="minorHAnsi" w:hAnsiTheme="minorHAnsi"/>
              <w:b w:val="0"/>
              <w:noProof/>
              <w:color w:val="auto"/>
              <w:kern w:val="2"/>
              <w:sz w:val="24"/>
              <w:szCs w:val="24"/>
              <w14:ligatures w14:val="standardContextual"/>
            </w:rPr>
          </w:pPr>
          <w:hyperlink w:anchor="_Toc201764818" w:history="1">
            <w:r w:rsidRPr="00600055">
              <w:rPr>
                <w:rStyle w:val="Hyperlink"/>
                <w:noProof/>
              </w:rPr>
              <w:t>Configurable Devices</w:t>
            </w:r>
            <w:r>
              <w:rPr>
                <w:noProof/>
                <w:webHidden/>
              </w:rPr>
              <w:tab/>
            </w:r>
            <w:r>
              <w:rPr>
                <w:noProof/>
                <w:webHidden/>
              </w:rPr>
              <w:fldChar w:fldCharType="begin"/>
            </w:r>
            <w:r>
              <w:rPr>
                <w:noProof/>
                <w:webHidden/>
              </w:rPr>
              <w:instrText xml:space="preserve"> PAGEREF _Toc201764818 \h </w:instrText>
            </w:r>
            <w:r>
              <w:rPr>
                <w:noProof/>
                <w:webHidden/>
              </w:rPr>
            </w:r>
            <w:r>
              <w:rPr>
                <w:noProof/>
                <w:webHidden/>
              </w:rPr>
              <w:fldChar w:fldCharType="separate"/>
            </w:r>
            <w:r>
              <w:rPr>
                <w:noProof/>
                <w:webHidden/>
              </w:rPr>
              <w:t>3</w:t>
            </w:r>
            <w:r>
              <w:rPr>
                <w:noProof/>
                <w:webHidden/>
              </w:rPr>
              <w:fldChar w:fldCharType="end"/>
            </w:r>
          </w:hyperlink>
        </w:p>
        <w:p w14:paraId="4B926802" w14:textId="7A535FEA" w:rsidR="005871F7" w:rsidRDefault="005871F7">
          <w:pPr>
            <w:pStyle w:val="TOC3"/>
            <w:tabs>
              <w:tab w:val="right" w:leader="dot" w:pos="9350"/>
            </w:tabs>
            <w:rPr>
              <w:rFonts w:asciiTheme="minorHAnsi" w:hAnsiTheme="minorHAnsi"/>
              <w:noProof/>
              <w:color w:val="auto"/>
              <w:kern w:val="2"/>
              <w:sz w:val="24"/>
              <w:szCs w:val="24"/>
              <w14:ligatures w14:val="standardContextual"/>
            </w:rPr>
          </w:pPr>
          <w:hyperlink w:anchor="_Toc201764819" w:history="1">
            <w:r w:rsidRPr="00600055">
              <w:rPr>
                <w:rStyle w:val="Hyperlink"/>
                <w:noProof/>
              </w:rPr>
              <w:t>Scope</w:t>
            </w:r>
            <w:r>
              <w:rPr>
                <w:noProof/>
                <w:webHidden/>
              </w:rPr>
              <w:tab/>
            </w:r>
            <w:r>
              <w:rPr>
                <w:noProof/>
                <w:webHidden/>
              </w:rPr>
              <w:fldChar w:fldCharType="begin"/>
            </w:r>
            <w:r>
              <w:rPr>
                <w:noProof/>
                <w:webHidden/>
              </w:rPr>
              <w:instrText xml:space="preserve"> PAGEREF _Toc201764819 \h </w:instrText>
            </w:r>
            <w:r>
              <w:rPr>
                <w:noProof/>
                <w:webHidden/>
              </w:rPr>
            </w:r>
            <w:r>
              <w:rPr>
                <w:noProof/>
                <w:webHidden/>
              </w:rPr>
              <w:fldChar w:fldCharType="separate"/>
            </w:r>
            <w:r>
              <w:rPr>
                <w:noProof/>
                <w:webHidden/>
              </w:rPr>
              <w:t>4</w:t>
            </w:r>
            <w:r>
              <w:rPr>
                <w:noProof/>
                <w:webHidden/>
              </w:rPr>
              <w:fldChar w:fldCharType="end"/>
            </w:r>
          </w:hyperlink>
        </w:p>
        <w:p w14:paraId="4AACDF48" w14:textId="167EBAD1" w:rsidR="005871F7" w:rsidRDefault="005871F7">
          <w:pPr>
            <w:pStyle w:val="TOC1"/>
            <w:rPr>
              <w:rFonts w:asciiTheme="minorHAnsi" w:hAnsiTheme="minorHAnsi"/>
              <w:b w:val="0"/>
              <w:noProof/>
              <w:color w:val="auto"/>
              <w:kern w:val="2"/>
              <w:sz w:val="24"/>
              <w:szCs w:val="24"/>
              <w14:ligatures w14:val="standardContextual"/>
            </w:rPr>
          </w:pPr>
          <w:hyperlink w:anchor="_Toc201764820" w:history="1">
            <w:r w:rsidRPr="00600055">
              <w:rPr>
                <w:rStyle w:val="Hyperlink"/>
                <w:noProof/>
              </w:rPr>
              <w:t>Secure Configuration Management Process</w:t>
            </w:r>
            <w:r>
              <w:rPr>
                <w:noProof/>
                <w:webHidden/>
              </w:rPr>
              <w:tab/>
            </w:r>
            <w:r>
              <w:rPr>
                <w:noProof/>
                <w:webHidden/>
              </w:rPr>
              <w:fldChar w:fldCharType="begin"/>
            </w:r>
            <w:r>
              <w:rPr>
                <w:noProof/>
                <w:webHidden/>
              </w:rPr>
              <w:instrText xml:space="preserve"> PAGEREF _Toc201764820 \h </w:instrText>
            </w:r>
            <w:r>
              <w:rPr>
                <w:noProof/>
                <w:webHidden/>
              </w:rPr>
            </w:r>
            <w:r>
              <w:rPr>
                <w:noProof/>
                <w:webHidden/>
              </w:rPr>
              <w:fldChar w:fldCharType="separate"/>
            </w:r>
            <w:r>
              <w:rPr>
                <w:noProof/>
                <w:webHidden/>
              </w:rPr>
              <w:t>5</w:t>
            </w:r>
            <w:r>
              <w:rPr>
                <w:noProof/>
                <w:webHidden/>
              </w:rPr>
              <w:fldChar w:fldCharType="end"/>
            </w:r>
          </w:hyperlink>
        </w:p>
        <w:p w14:paraId="64FE9CBA" w14:textId="03A40555" w:rsidR="005871F7" w:rsidRDefault="005871F7">
          <w:pPr>
            <w:pStyle w:val="TOC2"/>
            <w:rPr>
              <w:rFonts w:asciiTheme="minorHAnsi" w:hAnsiTheme="minorHAnsi"/>
              <w:b w:val="0"/>
              <w:noProof/>
              <w:color w:val="auto"/>
              <w:kern w:val="2"/>
              <w:sz w:val="24"/>
              <w:szCs w:val="24"/>
              <w14:ligatures w14:val="standardContextual"/>
            </w:rPr>
          </w:pPr>
          <w:hyperlink w:anchor="_Toc201764821" w:history="1">
            <w:r w:rsidRPr="00600055">
              <w:rPr>
                <w:rStyle w:val="Hyperlink"/>
                <w:noProof/>
              </w:rPr>
              <w:t>Plan</w:t>
            </w:r>
            <w:r>
              <w:rPr>
                <w:noProof/>
                <w:webHidden/>
              </w:rPr>
              <w:tab/>
            </w:r>
            <w:r>
              <w:rPr>
                <w:noProof/>
                <w:webHidden/>
              </w:rPr>
              <w:fldChar w:fldCharType="begin"/>
            </w:r>
            <w:r>
              <w:rPr>
                <w:noProof/>
                <w:webHidden/>
              </w:rPr>
              <w:instrText xml:space="preserve"> PAGEREF _Toc201764821 \h </w:instrText>
            </w:r>
            <w:r>
              <w:rPr>
                <w:noProof/>
                <w:webHidden/>
              </w:rPr>
            </w:r>
            <w:r>
              <w:rPr>
                <w:noProof/>
                <w:webHidden/>
              </w:rPr>
              <w:fldChar w:fldCharType="separate"/>
            </w:r>
            <w:r>
              <w:rPr>
                <w:noProof/>
                <w:webHidden/>
              </w:rPr>
              <w:t>5</w:t>
            </w:r>
            <w:r>
              <w:rPr>
                <w:noProof/>
                <w:webHidden/>
              </w:rPr>
              <w:fldChar w:fldCharType="end"/>
            </w:r>
          </w:hyperlink>
        </w:p>
        <w:p w14:paraId="16CF8807" w14:textId="68E9CC4C" w:rsidR="005871F7" w:rsidRDefault="005871F7">
          <w:pPr>
            <w:pStyle w:val="TOC2"/>
            <w:rPr>
              <w:rFonts w:asciiTheme="minorHAnsi" w:hAnsiTheme="minorHAnsi"/>
              <w:b w:val="0"/>
              <w:noProof/>
              <w:color w:val="auto"/>
              <w:kern w:val="2"/>
              <w:sz w:val="24"/>
              <w:szCs w:val="24"/>
              <w14:ligatures w14:val="standardContextual"/>
            </w:rPr>
          </w:pPr>
          <w:hyperlink w:anchor="_Toc201764822" w:history="1">
            <w:r w:rsidRPr="00600055">
              <w:rPr>
                <w:rStyle w:val="Hyperlink"/>
                <w:noProof/>
              </w:rPr>
              <w:t>Implement</w:t>
            </w:r>
            <w:r>
              <w:rPr>
                <w:noProof/>
                <w:webHidden/>
              </w:rPr>
              <w:tab/>
            </w:r>
            <w:r>
              <w:rPr>
                <w:noProof/>
                <w:webHidden/>
              </w:rPr>
              <w:fldChar w:fldCharType="begin"/>
            </w:r>
            <w:r>
              <w:rPr>
                <w:noProof/>
                <w:webHidden/>
              </w:rPr>
              <w:instrText xml:space="preserve"> PAGEREF _Toc201764822 \h </w:instrText>
            </w:r>
            <w:r>
              <w:rPr>
                <w:noProof/>
                <w:webHidden/>
              </w:rPr>
            </w:r>
            <w:r>
              <w:rPr>
                <w:noProof/>
                <w:webHidden/>
              </w:rPr>
              <w:fldChar w:fldCharType="separate"/>
            </w:r>
            <w:r>
              <w:rPr>
                <w:noProof/>
                <w:webHidden/>
              </w:rPr>
              <w:t>6</w:t>
            </w:r>
            <w:r>
              <w:rPr>
                <w:noProof/>
                <w:webHidden/>
              </w:rPr>
              <w:fldChar w:fldCharType="end"/>
            </w:r>
          </w:hyperlink>
        </w:p>
        <w:p w14:paraId="32A24312" w14:textId="3DE4C2E5" w:rsidR="005871F7" w:rsidRDefault="005871F7">
          <w:pPr>
            <w:pStyle w:val="TOC2"/>
            <w:rPr>
              <w:rFonts w:asciiTheme="minorHAnsi" w:hAnsiTheme="minorHAnsi"/>
              <w:b w:val="0"/>
              <w:noProof/>
              <w:color w:val="auto"/>
              <w:kern w:val="2"/>
              <w:sz w:val="24"/>
              <w:szCs w:val="24"/>
              <w14:ligatures w14:val="standardContextual"/>
            </w:rPr>
          </w:pPr>
          <w:hyperlink w:anchor="_Toc201764823" w:history="1">
            <w:r w:rsidRPr="00600055">
              <w:rPr>
                <w:rStyle w:val="Hyperlink"/>
                <w:noProof/>
              </w:rPr>
              <w:t>Monitor</w:t>
            </w:r>
            <w:r>
              <w:rPr>
                <w:noProof/>
                <w:webHidden/>
              </w:rPr>
              <w:tab/>
            </w:r>
            <w:r>
              <w:rPr>
                <w:noProof/>
                <w:webHidden/>
              </w:rPr>
              <w:fldChar w:fldCharType="begin"/>
            </w:r>
            <w:r>
              <w:rPr>
                <w:noProof/>
                <w:webHidden/>
              </w:rPr>
              <w:instrText xml:space="preserve"> PAGEREF _Toc201764823 \h </w:instrText>
            </w:r>
            <w:r>
              <w:rPr>
                <w:noProof/>
                <w:webHidden/>
              </w:rPr>
            </w:r>
            <w:r>
              <w:rPr>
                <w:noProof/>
                <w:webHidden/>
              </w:rPr>
              <w:fldChar w:fldCharType="separate"/>
            </w:r>
            <w:r>
              <w:rPr>
                <w:noProof/>
                <w:webHidden/>
              </w:rPr>
              <w:t>6</w:t>
            </w:r>
            <w:r>
              <w:rPr>
                <w:noProof/>
                <w:webHidden/>
              </w:rPr>
              <w:fldChar w:fldCharType="end"/>
            </w:r>
          </w:hyperlink>
        </w:p>
        <w:p w14:paraId="15F3CACE" w14:textId="34270410" w:rsidR="005871F7" w:rsidRDefault="005871F7">
          <w:pPr>
            <w:pStyle w:val="TOC2"/>
            <w:rPr>
              <w:rFonts w:asciiTheme="minorHAnsi" w:hAnsiTheme="minorHAnsi"/>
              <w:b w:val="0"/>
              <w:noProof/>
              <w:color w:val="auto"/>
              <w:kern w:val="2"/>
              <w:sz w:val="24"/>
              <w:szCs w:val="24"/>
              <w14:ligatures w14:val="standardContextual"/>
            </w:rPr>
          </w:pPr>
          <w:hyperlink w:anchor="_Toc201764824" w:history="1">
            <w:r w:rsidRPr="00600055">
              <w:rPr>
                <w:rStyle w:val="Hyperlink"/>
                <w:noProof/>
              </w:rPr>
              <w:t>Modify</w:t>
            </w:r>
            <w:r>
              <w:rPr>
                <w:noProof/>
                <w:webHidden/>
              </w:rPr>
              <w:tab/>
            </w:r>
            <w:r>
              <w:rPr>
                <w:noProof/>
                <w:webHidden/>
              </w:rPr>
              <w:fldChar w:fldCharType="begin"/>
            </w:r>
            <w:r>
              <w:rPr>
                <w:noProof/>
                <w:webHidden/>
              </w:rPr>
              <w:instrText xml:space="preserve"> PAGEREF _Toc201764824 \h </w:instrText>
            </w:r>
            <w:r>
              <w:rPr>
                <w:noProof/>
                <w:webHidden/>
              </w:rPr>
            </w:r>
            <w:r>
              <w:rPr>
                <w:noProof/>
                <w:webHidden/>
              </w:rPr>
              <w:fldChar w:fldCharType="separate"/>
            </w:r>
            <w:r>
              <w:rPr>
                <w:noProof/>
                <w:webHidden/>
              </w:rPr>
              <w:t>6</w:t>
            </w:r>
            <w:r>
              <w:rPr>
                <w:noProof/>
                <w:webHidden/>
              </w:rPr>
              <w:fldChar w:fldCharType="end"/>
            </w:r>
          </w:hyperlink>
        </w:p>
        <w:p w14:paraId="44B7FC54" w14:textId="6FBC9E0B" w:rsidR="005871F7" w:rsidRDefault="005871F7">
          <w:pPr>
            <w:pStyle w:val="TOC2"/>
            <w:rPr>
              <w:rFonts w:asciiTheme="minorHAnsi" w:hAnsiTheme="minorHAnsi"/>
              <w:b w:val="0"/>
              <w:noProof/>
              <w:color w:val="auto"/>
              <w:kern w:val="2"/>
              <w:sz w:val="24"/>
              <w:szCs w:val="24"/>
              <w14:ligatures w14:val="standardContextual"/>
            </w:rPr>
          </w:pPr>
          <w:hyperlink w:anchor="_Toc201764825" w:history="1">
            <w:r w:rsidRPr="00600055">
              <w:rPr>
                <w:rStyle w:val="Hyperlink"/>
                <w:noProof/>
              </w:rPr>
              <w:t>Further Discussion and Resources</w:t>
            </w:r>
            <w:r>
              <w:rPr>
                <w:noProof/>
                <w:webHidden/>
              </w:rPr>
              <w:tab/>
            </w:r>
            <w:r>
              <w:rPr>
                <w:noProof/>
                <w:webHidden/>
              </w:rPr>
              <w:fldChar w:fldCharType="begin"/>
            </w:r>
            <w:r>
              <w:rPr>
                <w:noProof/>
                <w:webHidden/>
              </w:rPr>
              <w:instrText xml:space="preserve"> PAGEREF _Toc201764825 \h </w:instrText>
            </w:r>
            <w:r>
              <w:rPr>
                <w:noProof/>
                <w:webHidden/>
              </w:rPr>
            </w:r>
            <w:r>
              <w:rPr>
                <w:noProof/>
                <w:webHidden/>
              </w:rPr>
              <w:fldChar w:fldCharType="separate"/>
            </w:r>
            <w:r>
              <w:rPr>
                <w:noProof/>
                <w:webHidden/>
              </w:rPr>
              <w:t>6</w:t>
            </w:r>
            <w:r>
              <w:rPr>
                <w:noProof/>
                <w:webHidden/>
              </w:rPr>
              <w:fldChar w:fldCharType="end"/>
            </w:r>
          </w:hyperlink>
        </w:p>
        <w:p w14:paraId="615804E5" w14:textId="794A57F6" w:rsidR="005871F7" w:rsidRDefault="005871F7">
          <w:pPr>
            <w:pStyle w:val="TOC1"/>
            <w:rPr>
              <w:rFonts w:asciiTheme="minorHAnsi" w:hAnsiTheme="minorHAnsi"/>
              <w:b w:val="0"/>
              <w:noProof/>
              <w:color w:val="auto"/>
              <w:kern w:val="2"/>
              <w:sz w:val="24"/>
              <w:szCs w:val="24"/>
              <w14:ligatures w14:val="standardContextual"/>
            </w:rPr>
          </w:pPr>
          <w:hyperlink w:anchor="_Toc201764826" w:history="1">
            <w:r w:rsidRPr="00600055">
              <w:rPr>
                <w:rStyle w:val="Hyperlink"/>
                <w:noProof/>
              </w:rPr>
              <w:t>Secure Configuration Management Policy Template</w:t>
            </w:r>
            <w:r>
              <w:rPr>
                <w:noProof/>
                <w:webHidden/>
              </w:rPr>
              <w:tab/>
            </w:r>
            <w:r>
              <w:rPr>
                <w:noProof/>
                <w:webHidden/>
              </w:rPr>
              <w:fldChar w:fldCharType="begin"/>
            </w:r>
            <w:r>
              <w:rPr>
                <w:noProof/>
                <w:webHidden/>
              </w:rPr>
              <w:instrText xml:space="preserve"> PAGEREF _Toc201764826 \h </w:instrText>
            </w:r>
            <w:r>
              <w:rPr>
                <w:noProof/>
                <w:webHidden/>
              </w:rPr>
            </w:r>
            <w:r>
              <w:rPr>
                <w:noProof/>
                <w:webHidden/>
              </w:rPr>
              <w:fldChar w:fldCharType="separate"/>
            </w:r>
            <w:r>
              <w:rPr>
                <w:noProof/>
                <w:webHidden/>
              </w:rPr>
              <w:t>8</w:t>
            </w:r>
            <w:r>
              <w:rPr>
                <w:noProof/>
                <w:webHidden/>
              </w:rPr>
              <w:fldChar w:fldCharType="end"/>
            </w:r>
          </w:hyperlink>
        </w:p>
        <w:p w14:paraId="08C0B1FE" w14:textId="690EF1B6" w:rsidR="005871F7" w:rsidRDefault="005871F7">
          <w:pPr>
            <w:pStyle w:val="TOC2"/>
            <w:rPr>
              <w:rFonts w:asciiTheme="minorHAnsi" w:hAnsiTheme="minorHAnsi"/>
              <w:b w:val="0"/>
              <w:noProof/>
              <w:color w:val="auto"/>
              <w:kern w:val="2"/>
              <w:sz w:val="24"/>
              <w:szCs w:val="24"/>
              <w14:ligatures w14:val="standardContextual"/>
            </w:rPr>
          </w:pPr>
          <w:hyperlink w:anchor="_Toc201764827" w:history="1">
            <w:r w:rsidRPr="00600055">
              <w:rPr>
                <w:rStyle w:val="Hyperlink"/>
                <w:noProof/>
              </w:rPr>
              <w:t>Purpose</w:t>
            </w:r>
            <w:r>
              <w:rPr>
                <w:noProof/>
                <w:webHidden/>
              </w:rPr>
              <w:tab/>
            </w:r>
            <w:r>
              <w:rPr>
                <w:noProof/>
                <w:webHidden/>
              </w:rPr>
              <w:fldChar w:fldCharType="begin"/>
            </w:r>
            <w:r>
              <w:rPr>
                <w:noProof/>
                <w:webHidden/>
              </w:rPr>
              <w:instrText xml:space="preserve"> PAGEREF _Toc201764827 \h </w:instrText>
            </w:r>
            <w:r>
              <w:rPr>
                <w:noProof/>
                <w:webHidden/>
              </w:rPr>
            </w:r>
            <w:r>
              <w:rPr>
                <w:noProof/>
                <w:webHidden/>
              </w:rPr>
              <w:fldChar w:fldCharType="separate"/>
            </w:r>
            <w:r>
              <w:rPr>
                <w:noProof/>
                <w:webHidden/>
              </w:rPr>
              <w:t>8</w:t>
            </w:r>
            <w:r>
              <w:rPr>
                <w:noProof/>
                <w:webHidden/>
              </w:rPr>
              <w:fldChar w:fldCharType="end"/>
            </w:r>
          </w:hyperlink>
        </w:p>
        <w:p w14:paraId="637906DB" w14:textId="4708DF7C" w:rsidR="005871F7" w:rsidRDefault="005871F7">
          <w:pPr>
            <w:pStyle w:val="TOC2"/>
            <w:rPr>
              <w:rFonts w:asciiTheme="minorHAnsi" w:hAnsiTheme="minorHAnsi"/>
              <w:b w:val="0"/>
              <w:noProof/>
              <w:color w:val="auto"/>
              <w:kern w:val="2"/>
              <w:sz w:val="24"/>
              <w:szCs w:val="24"/>
              <w14:ligatures w14:val="standardContextual"/>
            </w:rPr>
          </w:pPr>
          <w:hyperlink w:anchor="_Toc201764828" w:history="1">
            <w:r w:rsidRPr="00600055">
              <w:rPr>
                <w:rStyle w:val="Hyperlink"/>
                <w:noProof/>
              </w:rPr>
              <w:t>Responsibility</w:t>
            </w:r>
            <w:r>
              <w:rPr>
                <w:noProof/>
                <w:webHidden/>
              </w:rPr>
              <w:tab/>
            </w:r>
            <w:r>
              <w:rPr>
                <w:noProof/>
                <w:webHidden/>
              </w:rPr>
              <w:fldChar w:fldCharType="begin"/>
            </w:r>
            <w:r>
              <w:rPr>
                <w:noProof/>
                <w:webHidden/>
              </w:rPr>
              <w:instrText xml:space="preserve"> PAGEREF _Toc201764828 \h </w:instrText>
            </w:r>
            <w:r>
              <w:rPr>
                <w:noProof/>
                <w:webHidden/>
              </w:rPr>
            </w:r>
            <w:r>
              <w:rPr>
                <w:noProof/>
                <w:webHidden/>
              </w:rPr>
              <w:fldChar w:fldCharType="separate"/>
            </w:r>
            <w:r>
              <w:rPr>
                <w:noProof/>
                <w:webHidden/>
              </w:rPr>
              <w:t>8</w:t>
            </w:r>
            <w:r>
              <w:rPr>
                <w:noProof/>
                <w:webHidden/>
              </w:rPr>
              <w:fldChar w:fldCharType="end"/>
            </w:r>
          </w:hyperlink>
        </w:p>
        <w:p w14:paraId="3508F87E" w14:textId="568480BC" w:rsidR="005871F7" w:rsidRDefault="005871F7">
          <w:pPr>
            <w:pStyle w:val="TOC2"/>
            <w:rPr>
              <w:rFonts w:asciiTheme="minorHAnsi" w:hAnsiTheme="minorHAnsi"/>
              <w:b w:val="0"/>
              <w:noProof/>
              <w:color w:val="auto"/>
              <w:kern w:val="2"/>
              <w:sz w:val="24"/>
              <w:szCs w:val="24"/>
              <w14:ligatures w14:val="standardContextual"/>
            </w:rPr>
          </w:pPr>
          <w:hyperlink w:anchor="_Toc201764829" w:history="1">
            <w:r w:rsidRPr="00600055">
              <w:rPr>
                <w:rStyle w:val="Hyperlink"/>
                <w:noProof/>
              </w:rPr>
              <w:t>Exceptions</w:t>
            </w:r>
            <w:r>
              <w:rPr>
                <w:noProof/>
                <w:webHidden/>
              </w:rPr>
              <w:tab/>
            </w:r>
            <w:r>
              <w:rPr>
                <w:noProof/>
                <w:webHidden/>
              </w:rPr>
              <w:fldChar w:fldCharType="begin"/>
            </w:r>
            <w:r>
              <w:rPr>
                <w:noProof/>
                <w:webHidden/>
              </w:rPr>
              <w:instrText xml:space="preserve"> PAGEREF _Toc201764829 \h </w:instrText>
            </w:r>
            <w:r>
              <w:rPr>
                <w:noProof/>
                <w:webHidden/>
              </w:rPr>
            </w:r>
            <w:r>
              <w:rPr>
                <w:noProof/>
                <w:webHidden/>
              </w:rPr>
              <w:fldChar w:fldCharType="separate"/>
            </w:r>
            <w:r>
              <w:rPr>
                <w:noProof/>
                <w:webHidden/>
              </w:rPr>
              <w:t>8</w:t>
            </w:r>
            <w:r>
              <w:rPr>
                <w:noProof/>
                <w:webHidden/>
              </w:rPr>
              <w:fldChar w:fldCharType="end"/>
            </w:r>
          </w:hyperlink>
        </w:p>
        <w:p w14:paraId="3431DA0F" w14:textId="52C722F8" w:rsidR="005871F7" w:rsidRDefault="005871F7">
          <w:pPr>
            <w:pStyle w:val="TOC2"/>
            <w:rPr>
              <w:rFonts w:asciiTheme="minorHAnsi" w:hAnsiTheme="minorHAnsi"/>
              <w:b w:val="0"/>
              <w:noProof/>
              <w:color w:val="auto"/>
              <w:kern w:val="2"/>
              <w:sz w:val="24"/>
              <w:szCs w:val="24"/>
              <w14:ligatures w14:val="standardContextual"/>
            </w:rPr>
          </w:pPr>
          <w:hyperlink w:anchor="_Toc201764830" w:history="1">
            <w:r w:rsidRPr="00600055">
              <w:rPr>
                <w:rStyle w:val="Hyperlink"/>
                <w:noProof/>
              </w:rPr>
              <w:t>Policy</w:t>
            </w:r>
            <w:r>
              <w:rPr>
                <w:noProof/>
                <w:webHidden/>
              </w:rPr>
              <w:tab/>
            </w:r>
            <w:r>
              <w:rPr>
                <w:noProof/>
                <w:webHidden/>
              </w:rPr>
              <w:fldChar w:fldCharType="begin"/>
            </w:r>
            <w:r>
              <w:rPr>
                <w:noProof/>
                <w:webHidden/>
              </w:rPr>
              <w:instrText xml:space="preserve"> PAGEREF _Toc201764830 \h </w:instrText>
            </w:r>
            <w:r>
              <w:rPr>
                <w:noProof/>
                <w:webHidden/>
              </w:rPr>
            </w:r>
            <w:r>
              <w:rPr>
                <w:noProof/>
                <w:webHidden/>
              </w:rPr>
              <w:fldChar w:fldCharType="separate"/>
            </w:r>
            <w:r>
              <w:rPr>
                <w:noProof/>
                <w:webHidden/>
              </w:rPr>
              <w:t>8</w:t>
            </w:r>
            <w:r>
              <w:rPr>
                <w:noProof/>
                <w:webHidden/>
              </w:rPr>
              <w:fldChar w:fldCharType="end"/>
            </w:r>
          </w:hyperlink>
        </w:p>
        <w:p w14:paraId="77873495" w14:textId="4A7D9D45" w:rsidR="005871F7" w:rsidRDefault="005871F7">
          <w:pPr>
            <w:pStyle w:val="TOC3"/>
            <w:tabs>
              <w:tab w:val="right" w:leader="dot" w:pos="9350"/>
            </w:tabs>
            <w:rPr>
              <w:rFonts w:asciiTheme="minorHAnsi" w:hAnsiTheme="minorHAnsi"/>
              <w:noProof/>
              <w:color w:val="auto"/>
              <w:kern w:val="2"/>
              <w:sz w:val="24"/>
              <w:szCs w:val="24"/>
              <w14:ligatures w14:val="standardContextual"/>
            </w:rPr>
          </w:pPr>
          <w:hyperlink w:anchor="_Toc201764831" w:history="1">
            <w:r w:rsidRPr="00600055">
              <w:rPr>
                <w:rStyle w:val="Hyperlink"/>
                <w:noProof/>
              </w:rPr>
              <w:t>Plan</w:t>
            </w:r>
            <w:r>
              <w:rPr>
                <w:noProof/>
                <w:webHidden/>
              </w:rPr>
              <w:tab/>
            </w:r>
            <w:r>
              <w:rPr>
                <w:noProof/>
                <w:webHidden/>
              </w:rPr>
              <w:fldChar w:fldCharType="begin"/>
            </w:r>
            <w:r>
              <w:rPr>
                <w:noProof/>
                <w:webHidden/>
              </w:rPr>
              <w:instrText xml:space="preserve"> PAGEREF _Toc201764831 \h </w:instrText>
            </w:r>
            <w:r>
              <w:rPr>
                <w:noProof/>
                <w:webHidden/>
              </w:rPr>
            </w:r>
            <w:r>
              <w:rPr>
                <w:noProof/>
                <w:webHidden/>
              </w:rPr>
              <w:fldChar w:fldCharType="separate"/>
            </w:r>
            <w:r>
              <w:rPr>
                <w:noProof/>
                <w:webHidden/>
              </w:rPr>
              <w:t>8</w:t>
            </w:r>
            <w:r>
              <w:rPr>
                <w:noProof/>
                <w:webHidden/>
              </w:rPr>
              <w:fldChar w:fldCharType="end"/>
            </w:r>
          </w:hyperlink>
        </w:p>
        <w:p w14:paraId="18F92EBE" w14:textId="41423F93" w:rsidR="005871F7" w:rsidRDefault="005871F7">
          <w:pPr>
            <w:pStyle w:val="TOC3"/>
            <w:tabs>
              <w:tab w:val="right" w:leader="dot" w:pos="9350"/>
            </w:tabs>
            <w:rPr>
              <w:rFonts w:asciiTheme="minorHAnsi" w:hAnsiTheme="minorHAnsi"/>
              <w:noProof/>
              <w:color w:val="auto"/>
              <w:kern w:val="2"/>
              <w:sz w:val="24"/>
              <w:szCs w:val="24"/>
              <w14:ligatures w14:val="standardContextual"/>
            </w:rPr>
          </w:pPr>
          <w:hyperlink w:anchor="_Toc201764832" w:history="1">
            <w:r w:rsidRPr="00600055">
              <w:rPr>
                <w:rStyle w:val="Hyperlink"/>
                <w:noProof/>
              </w:rPr>
              <w:t>Implement</w:t>
            </w:r>
            <w:r>
              <w:rPr>
                <w:noProof/>
                <w:webHidden/>
              </w:rPr>
              <w:tab/>
            </w:r>
            <w:r>
              <w:rPr>
                <w:noProof/>
                <w:webHidden/>
              </w:rPr>
              <w:fldChar w:fldCharType="begin"/>
            </w:r>
            <w:r>
              <w:rPr>
                <w:noProof/>
                <w:webHidden/>
              </w:rPr>
              <w:instrText xml:space="preserve"> PAGEREF _Toc201764832 \h </w:instrText>
            </w:r>
            <w:r>
              <w:rPr>
                <w:noProof/>
                <w:webHidden/>
              </w:rPr>
            </w:r>
            <w:r>
              <w:rPr>
                <w:noProof/>
                <w:webHidden/>
              </w:rPr>
              <w:fldChar w:fldCharType="separate"/>
            </w:r>
            <w:r>
              <w:rPr>
                <w:noProof/>
                <w:webHidden/>
              </w:rPr>
              <w:t>9</w:t>
            </w:r>
            <w:r>
              <w:rPr>
                <w:noProof/>
                <w:webHidden/>
              </w:rPr>
              <w:fldChar w:fldCharType="end"/>
            </w:r>
          </w:hyperlink>
        </w:p>
        <w:p w14:paraId="2A82F72E" w14:textId="48022EFA" w:rsidR="005871F7" w:rsidRDefault="005871F7">
          <w:pPr>
            <w:pStyle w:val="TOC3"/>
            <w:tabs>
              <w:tab w:val="right" w:leader="dot" w:pos="9350"/>
            </w:tabs>
            <w:rPr>
              <w:rFonts w:asciiTheme="minorHAnsi" w:hAnsiTheme="minorHAnsi"/>
              <w:noProof/>
              <w:color w:val="auto"/>
              <w:kern w:val="2"/>
              <w:sz w:val="24"/>
              <w:szCs w:val="24"/>
              <w14:ligatures w14:val="standardContextual"/>
            </w:rPr>
          </w:pPr>
          <w:hyperlink w:anchor="_Toc201764833" w:history="1">
            <w:r w:rsidRPr="00600055">
              <w:rPr>
                <w:rStyle w:val="Hyperlink"/>
                <w:noProof/>
              </w:rPr>
              <w:t>Monitor</w:t>
            </w:r>
            <w:r>
              <w:rPr>
                <w:noProof/>
                <w:webHidden/>
              </w:rPr>
              <w:tab/>
            </w:r>
            <w:r>
              <w:rPr>
                <w:noProof/>
                <w:webHidden/>
              </w:rPr>
              <w:fldChar w:fldCharType="begin"/>
            </w:r>
            <w:r>
              <w:rPr>
                <w:noProof/>
                <w:webHidden/>
              </w:rPr>
              <w:instrText xml:space="preserve"> PAGEREF _Toc201764833 \h </w:instrText>
            </w:r>
            <w:r>
              <w:rPr>
                <w:noProof/>
                <w:webHidden/>
              </w:rPr>
            </w:r>
            <w:r>
              <w:rPr>
                <w:noProof/>
                <w:webHidden/>
              </w:rPr>
              <w:fldChar w:fldCharType="separate"/>
            </w:r>
            <w:r>
              <w:rPr>
                <w:noProof/>
                <w:webHidden/>
              </w:rPr>
              <w:t>10</w:t>
            </w:r>
            <w:r>
              <w:rPr>
                <w:noProof/>
                <w:webHidden/>
              </w:rPr>
              <w:fldChar w:fldCharType="end"/>
            </w:r>
          </w:hyperlink>
        </w:p>
        <w:p w14:paraId="7D517679" w14:textId="6969F08D" w:rsidR="005871F7" w:rsidRDefault="005871F7">
          <w:pPr>
            <w:pStyle w:val="TOC3"/>
            <w:tabs>
              <w:tab w:val="right" w:leader="dot" w:pos="9350"/>
            </w:tabs>
            <w:rPr>
              <w:rFonts w:asciiTheme="minorHAnsi" w:hAnsiTheme="minorHAnsi"/>
              <w:noProof/>
              <w:color w:val="auto"/>
              <w:kern w:val="2"/>
              <w:sz w:val="24"/>
              <w:szCs w:val="24"/>
              <w14:ligatures w14:val="standardContextual"/>
            </w:rPr>
          </w:pPr>
          <w:hyperlink w:anchor="_Toc201764834" w:history="1">
            <w:r w:rsidRPr="00600055">
              <w:rPr>
                <w:rStyle w:val="Hyperlink"/>
                <w:noProof/>
              </w:rPr>
              <w:t>Modify</w:t>
            </w:r>
            <w:r>
              <w:rPr>
                <w:noProof/>
                <w:webHidden/>
              </w:rPr>
              <w:tab/>
            </w:r>
            <w:r>
              <w:rPr>
                <w:noProof/>
                <w:webHidden/>
              </w:rPr>
              <w:fldChar w:fldCharType="begin"/>
            </w:r>
            <w:r>
              <w:rPr>
                <w:noProof/>
                <w:webHidden/>
              </w:rPr>
              <w:instrText xml:space="preserve"> PAGEREF _Toc201764834 \h </w:instrText>
            </w:r>
            <w:r>
              <w:rPr>
                <w:noProof/>
                <w:webHidden/>
              </w:rPr>
            </w:r>
            <w:r>
              <w:rPr>
                <w:noProof/>
                <w:webHidden/>
              </w:rPr>
              <w:fldChar w:fldCharType="separate"/>
            </w:r>
            <w:r>
              <w:rPr>
                <w:noProof/>
                <w:webHidden/>
              </w:rPr>
              <w:t>10</w:t>
            </w:r>
            <w:r>
              <w:rPr>
                <w:noProof/>
                <w:webHidden/>
              </w:rPr>
              <w:fldChar w:fldCharType="end"/>
            </w:r>
          </w:hyperlink>
        </w:p>
        <w:p w14:paraId="393B0D33" w14:textId="0EC9F6AC" w:rsidR="005871F7" w:rsidRDefault="005871F7">
          <w:pPr>
            <w:pStyle w:val="TOC1"/>
            <w:rPr>
              <w:rFonts w:asciiTheme="minorHAnsi" w:hAnsiTheme="minorHAnsi"/>
              <w:b w:val="0"/>
              <w:noProof/>
              <w:color w:val="auto"/>
              <w:kern w:val="2"/>
              <w:sz w:val="24"/>
              <w:szCs w:val="24"/>
              <w14:ligatures w14:val="standardContextual"/>
            </w:rPr>
          </w:pPr>
          <w:hyperlink w:anchor="_Toc201764835" w:history="1">
            <w:r w:rsidRPr="00600055">
              <w:rPr>
                <w:rStyle w:val="Hyperlink"/>
                <w:noProof/>
              </w:rPr>
              <w:t>Revision History</w:t>
            </w:r>
            <w:r>
              <w:rPr>
                <w:noProof/>
                <w:webHidden/>
              </w:rPr>
              <w:tab/>
            </w:r>
            <w:r>
              <w:rPr>
                <w:noProof/>
                <w:webHidden/>
              </w:rPr>
              <w:fldChar w:fldCharType="begin"/>
            </w:r>
            <w:r>
              <w:rPr>
                <w:noProof/>
                <w:webHidden/>
              </w:rPr>
              <w:instrText xml:space="preserve"> PAGEREF _Toc201764835 \h </w:instrText>
            </w:r>
            <w:r>
              <w:rPr>
                <w:noProof/>
                <w:webHidden/>
              </w:rPr>
            </w:r>
            <w:r>
              <w:rPr>
                <w:noProof/>
                <w:webHidden/>
              </w:rPr>
              <w:fldChar w:fldCharType="separate"/>
            </w:r>
            <w:r>
              <w:rPr>
                <w:noProof/>
                <w:webHidden/>
              </w:rPr>
              <w:t>11</w:t>
            </w:r>
            <w:r>
              <w:rPr>
                <w:noProof/>
                <w:webHidden/>
              </w:rPr>
              <w:fldChar w:fldCharType="end"/>
            </w:r>
          </w:hyperlink>
        </w:p>
        <w:p w14:paraId="29762024" w14:textId="728DA4CA" w:rsidR="005871F7" w:rsidRDefault="005871F7">
          <w:pPr>
            <w:pStyle w:val="TOC1"/>
            <w:rPr>
              <w:rFonts w:asciiTheme="minorHAnsi" w:hAnsiTheme="minorHAnsi"/>
              <w:b w:val="0"/>
              <w:noProof/>
              <w:color w:val="auto"/>
              <w:kern w:val="2"/>
              <w:sz w:val="24"/>
              <w:szCs w:val="24"/>
              <w14:ligatures w14:val="standardContextual"/>
            </w:rPr>
          </w:pPr>
          <w:hyperlink w:anchor="_Toc201764836" w:history="1">
            <w:r w:rsidRPr="00600055">
              <w:rPr>
                <w:rStyle w:val="Hyperlink"/>
                <w:noProof/>
              </w:rPr>
              <w:t>Appendix A: CIS Controls</w:t>
            </w:r>
            <w:r>
              <w:rPr>
                <w:noProof/>
                <w:webHidden/>
              </w:rPr>
              <w:tab/>
            </w:r>
            <w:r>
              <w:rPr>
                <w:noProof/>
                <w:webHidden/>
              </w:rPr>
              <w:fldChar w:fldCharType="begin"/>
            </w:r>
            <w:r>
              <w:rPr>
                <w:noProof/>
                <w:webHidden/>
              </w:rPr>
              <w:instrText xml:space="preserve"> PAGEREF _Toc201764836 \h </w:instrText>
            </w:r>
            <w:r>
              <w:rPr>
                <w:noProof/>
                <w:webHidden/>
              </w:rPr>
            </w:r>
            <w:r>
              <w:rPr>
                <w:noProof/>
                <w:webHidden/>
              </w:rPr>
              <w:fldChar w:fldCharType="separate"/>
            </w:r>
            <w:r>
              <w:rPr>
                <w:noProof/>
                <w:webHidden/>
              </w:rPr>
              <w:t>12</w:t>
            </w:r>
            <w:r>
              <w:rPr>
                <w:noProof/>
                <w:webHidden/>
              </w:rPr>
              <w:fldChar w:fldCharType="end"/>
            </w:r>
          </w:hyperlink>
        </w:p>
        <w:p w14:paraId="33BBCAEA" w14:textId="45B39D9E" w:rsidR="005871F7" w:rsidRDefault="005871F7">
          <w:pPr>
            <w:pStyle w:val="TOC1"/>
            <w:rPr>
              <w:rFonts w:asciiTheme="minorHAnsi" w:hAnsiTheme="minorHAnsi"/>
              <w:b w:val="0"/>
              <w:noProof/>
              <w:color w:val="auto"/>
              <w:kern w:val="2"/>
              <w:sz w:val="24"/>
              <w:szCs w:val="24"/>
              <w14:ligatures w14:val="standardContextual"/>
            </w:rPr>
          </w:pPr>
          <w:hyperlink w:anchor="_Toc201764837" w:history="1">
            <w:r w:rsidRPr="00600055">
              <w:rPr>
                <w:rStyle w:val="Hyperlink"/>
                <w:noProof/>
              </w:rPr>
              <w:t>Appendix B: Acronyms and Abbreviations</w:t>
            </w:r>
            <w:r>
              <w:rPr>
                <w:noProof/>
                <w:webHidden/>
              </w:rPr>
              <w:tab/>
            </w:r>
            <w:r>
              <w:rPr>
                <w:noProof/>
                <w:webHidden/>
              </w:rPr>
              <w:fldChar w:fldCharType="begin"/>
            </w:r>
            <w:r>
              <w:rPr>
                <w:noProof/>
                <w:webHidden/>
              </w:rPr>
              <w:instrText xml:space="preserve"> PAGEREF _Toc201764837 \h </w:instrText>
            </w:r>
            <w:r>
              <w:rPr>
                <w:noProof/>
                <w:webHidden/>
              </w:rPr>
            </w:r>
            <w:r>
              <w:rPr>
                <w:noProof/>
                <w:webHidden/>
              </w:rPr>
              <w:fldChar w:fldCharType="separate"/>
            </w:r>
            <w:r>
              <w:rPr>
                <w:noProof/>
                <w:webHidden/>
              </w:rPr>
              <w:t>14</w:t>
            </w:r>
            <w:r>
              <w:rPr>
                <w:noProof/>
                <w:webHidden/>
              </w:rPr>
              <w:fldChar w:fldCharType="end"/>
            </w:r>
          </w:hyperlink>
        </w:p>
        <w:p w14:paraId="46643193" w14:textId="5C42DB19" w:rsidR="005871F7" w:rsidRDefault="005871F7">
          <w:pPr>
            <w:pStyle w:val="TOC1"/>
            <w:rPr>
              <w:rFonts w:asciiTheme="minorHAnsi" w:hAnsiTheme="minorHAnsi"/>
              <w:b w:val="0"/>
              <w:noProof/>
              <w:color w:val="auto"/>
              <w:kern w:val="2"/>
              <w:sz w:val="24"/>
              <w:szCs w:val="24"/>
              <w14:ligatures w14:val="standardContextual"/>
            </w:rPr>
          </w:pPr>
          <w:hyperlink w:anchor="_Toc201764838" w:history="1">
            <w:r w:rsidRPr="00600055">
              <w:rPr>
                <w:rStyle w:val="Hyperlink"/>
                <w:noProof/>
              </w:rPr>
              <w:t>Appendix C: Glossary</w:t>
            </w:r>
            <w:r>
              <w:rPr>
                <w:noProof/>
                <w:webHidden/>
              </w:rPr>
              <w:tab/>
            </w:r>
            <w:r>
              <w:rPr>
                <w:noProof/>
                <w:webHidden/>
              </w:rPr>
              <w:fldChar w:fldCharType="begin"/>
            </w:r>
            <w:r>
              <w:rPr>
                <w:noProof/>
                <w:webHidden/>
              </w:rPr>
              <w:instrText xml:space="preserve"> PAGEREF _Toc201764838 \h </w:instrText>
            </w:r>
            <w:r>
              <w:rPr>
                <w:noProof/>
                <w:webHidden/>
              </w:rPr>
            </w:r>
            <w:r>
              <w:rPr>
                <w:noProof/>
                <w:webHidden/>
              </w:rPr>
              <w:fldChar w:fldCharType="separate"/>
            </w:r>
            <w:r>
              <w:rPr>
                <w:noProof/>
                <w:webHidden/>
              </w:rPr>
              <w:t>15</w:t>
            </w:r>
            <w:r>
              <w:rPr>
                <w:noProof/>
                <w:webHidden/>
              </w:rPr>
              <w:fldChar w:fldCharType="end"/>
            </w:r>
          </w:hyperlink>
        </w:p>
        <w:p w14:paraId="0CCEA195" w14:textId="185EB5A0" w:rsidR="005871F7" w:rsidRDefault="005871F7">
          <w:pPr>
            <w:pStyle w:val="TOC1"/>
            <w:rPr>
              <w:rFonts w:asciiTheme="minorHAnsi" w:hAnsiTheme="minorHAnsi"/>
              <w:b w:val="0"/>
              <w:noProof/>
              <w:color w:val="auto"/>
              <w:kern w:val="2"/>
              <w:sz w:val="24"/>
              <w:szCs w:val="24"/>
              <w14:ligatures w14:val="standardContextual"/>
            </w:rPr>
          </w:pPr>
          <w:hyperlink w:anchor="_Toc201764839" w:history="1">
            <w:r w:rsidRPr="00600055">
              <w:rPr>
                <w:rStyle w:val="Hyperlink"/>
                <w:noProof/>
              </w:rPr>
              <w:t>Appendix D: Links and Resources</w:t>
            </w:r>
            <w:r>
              <w:rPr>
                <w:noProof/>
                <w:webHidden/>
              </w:rPr>
              <w:tab/>
            </w:r>
            <w:r>
              <w:rPr>
                <w:noProof/>
                <w:webHidden/>
              </w:rPr>
              <w:fldChar w:fldCharType="begin"/>
            </w:r>
            <w:r>
              <w:rPr>
                <w:noProof/>
                <w:webHidden/>
              </w:rPr>
              <w:instrText xml:space="preserve"> PAGEREF _Toc201764839 \h </w:instrText>
            </w:r>
            <w:r>
              <w:rPr>
                <w:noProof/>
                <w:webHidden/>
              </w:rPr>
            </w:r>
            <w:r>
              <w:rPr>
                <w:noProof/>
                <w:webHidden/>
              </w:rPr>
              <w:fldChar w:fldCharType="separate"/>
            </w:r>
            <w:r>
              <w:rPr>
                <w:noProof/>
                <w:webHidden/>
              </w:rPr>
              <w:t>17</w:t>
            </w:r>
            <w:r>
              <w:rPr>
                <w:noProof/>
                <w:webHidden/>
              </w:rPr>
              <w:fldChar w:fldCharType="end"/>
            </w:r>
          </w:hyperlink>
        </w:p>
        <w:p w14:paraId="6E19880D" w14:textId="0235FAB7" w:rsidR="005871F7" w:rsidRDefault="005871F7">
          <w:pPr>
            <w:pStyle w:val="TOC1"/>
            <w:rPr>
              <w:rFonts w:asciiTheme="minorHAnsi" w:hAnsiTheme="minorHAnsi"/>
              <w:b w:val="0"/>
              <w:noProof/>
              <w:color w:val="auto"/>
              <w:kern w:val="2"/>
              <w:sz w:val="24"/>
              <w:szCs w:val="24"/>
              <w14:ligatures w14:val="standardContextual"/>
            </w:rPr>
          </w:pPr>
          <w:hyperlink w:anchor="_Toc201764840" w:history="1">
            <w:r w:rsidRPr="00600055">
              <w:rPr>
                <w:rStyle w:val="Hyperlink"/>
                <w:noProof/>
              </w:rPr>
              <w:t>Appendix E: CIS Safeguards Mapping v8.1</w:t>
            </w:r>
            <w:r>
              <w:rPr>
                <w:noProof/>
                <w:webHidden/>
              </w:rPr>
              <w:tab/>
            </w:r>
            <w:r>
              <w:rPr>
                <w:noProof/>
                <w:webHidden/>
              </w:rPr>
              <w:fldChar w:fldCharType="begin"/>
            </w:r>
            <w:r>
              <w:rPr>
                <w:noProof/>
                <w:webHidden/>
              </w:rPr>
              <w:instrText xml:space="preserve"> PAGEREF _Toc201764840 \h </w:instrText>
            </w:r>
            <w:r>
              <w:rPr>
                <w:noProof/>
                <w:webHidden/>
              </w:rPr>
            </w:r>
            <w:r>
              <w:rPr>
                <w:noProof/>
                <w:webHidden/>
              </w:rPr>
              <w:fldChar w:fldCharType="separate"/>
            </w:r>
            <w:r>
              <w:rPr>
                <w:noProof/>
                <w:webHidden/>
              </w:rPr>
              <w:t>18</w:t>
            </w:r>
            <w:r>
              <w:rPr>
                <w:noProof/>
                <w:webHidden/>
              </w:rPr>
              <w:fldChar w:fldCharType="end"/>
            </w:r>
          </w:hyperlink>
        </w:p>
        <w:p w14:paraId="77675983" w14:textId="64853A08"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62A91CCF" w14:textId="77777777" w:rsidR="00612238" w:rsidRDefault="00612238">
      <w:pPr>
        <w:spacing w:before="0" w:after="0" w:line="276" w:lineRule="auto"/>
        <w:rPr>
          <w:rFonts w:eastAsiaTheme="majorEastAsia" w:cstheme="majorBidi"/>
          <w:b/>
          <w:bCs/>
          <w:color w:val="003B5C"/>
          <w:sz w:val="40"/>
          <w:szCs w:val="40"/>
        </w:rPr>
      </w:pPr>
      <w:bookmarkStart w:id="6" w:name="_Toc381177729"/>
      <w:bookmarkStart w:id="7" w:name="_Toc326147762"/>
      <w:bookmarkStart w:id="8" w:name="_Toc381177732"/>
      <w:bookmarkStart w:id="9" w:name="_Toc381177736"/>
      <w:bookmarkEnd w:id="6"/>
      <w:bookmarkEnd w:id="7"/>
      <w:bookmarkEnd w:id="8"/>
      <w:bookmarkEnd w:id="9"/>
      <w:r>
        <w:br w:type="page"/>
      </w:r>
    </w:p>
    <w:p w14:paraId="782B0E91" w14:textId="35EEC3C6" w:rsidR="00BE63D0" w:rsidRDefault="00BE63D0" w:rsidP="00596553">
      <w:pPr>
        <w:pStyle w:val="Heading1"/>
      </w:pPr>
      <w:bookmarkStart w:id="10" w:name="_Toc201764816"/>
      <w:bookmarkStart w:id="11" w:name="_Toc92976864"/>
      <w:r>
        <w:lastRenderedPageBreak/>
        <w:t>Introduction</w:t>
      </w:r>
      <w:bookmarkEnd w:id="10"/>
    </w:p>
    <w:p w14:paraId="1EFF8D6B" w14:textId="77777777" w:rsidR="00265A7E" w:rsidRPr="00C5507C" w:rsidRDefault="00265A7E" w:rsidP="00D00B5E">
      <w:pPr>
        <w:pStyle w:val="NormalWeb"/>
        <w:spacing w:line="276" w:lineRule="auto"/>
        <w:rPr>
          <w:rFonts w:cs="Arial"/>
          <w:szCs w:val="18"/>
        </w:rPr>
      </w:pPr>
      <w:r>
        <w:rPr>
          <w:rFonts w:cs="Arial"/>
          <w:szCs w:val="18"/>
        </w:rPr>
        <w:t>D</w:t>
      </w:r>
      <w:r w:rsidRPr="00C5507C">
        <w:rPr>
          <w:rFonts w:cs="Arial"/>
          <w:szCs w:val="18"/>
        </w:rPr>
        <w:t xml:space="preserve">efault configurations for enterprise assets and software are </w:t>
      </w:r>
      <w:r>
        <w:rPr>
          <w:rFonts w:cs="Arial"/>
          <w:szCs w:val="18"/>
        </w:rPr>
        <w:t>typically optimized for</w:t>
      </w:r>
      <w:r w:rsidRPr="00C5507C">
        <w:rPr>
          <w:rFonts w:cs="Arial"/>
          <w:szCs w:val="18"/>
        </w:rPr>
        <w:t xml:space="preserve"> ease-of-deployment and ease-of-use</w:t>
      </w:r>
      <w:r>
        <w:rPr>
          <w:rFonts w:cs="Arial"/>
          <w:szCs w:val="18"/>
        </w:rPr>
        <w:t xml:space="preserve">, </w:t>
      </w:r>
      <w:r w:rsidRPr="00C5507C">
        <w:rPr>
          <w:rFonts w:cs="Arial"/>
          <w:szCs w:val="18"/>
        </w:rPr>
        <w:t xml:space="preserve">rather than security. </w:t>
      </w:r>
      <w:r>
        <w:rPr>
          <w:rFonts w:cs="Arial"/>
          <w:szCs w:val="18"/>
        </w:rPr>
        <w:t>These configurations often include p</w:t>
      </w:r>
      <w:r w:rsidRPr="00C5507C">
        <w:rPr>
          <w:rFonts w:cs="Arial"/>
          <w:szCs w:val="18"/>
        </w:rPr>
        <w:t>ermissive settings, open services and ports, default accounts or passwords, older (vulnerable) protocols, and pre-installation of unnecessary software</w:t>
      </w:r>
      <w:r>
        <w:rPr>
          <w:rFonts w:cs="Arial"/>
          <w:szCs w:val="18"/>
        </w:rPr>
        <w:t xml:space="preserve">. These poor configurations may </w:t>
      </w:r>
      <w:r w:rsidRPr="00C5507C">
        <w:rPr>
          <w:rFonts w:cs="Arial"/>
          <w:szCs w:val="18"/>
        </w:rPr>
        <w:t>be exploitable if left in their default state. Further, these security configuration updates need to be managed and maintained over the life</w:t>
      </w:r>
      <w:r>
        <w:rPr>
          <w:rFonts w:cs="Arial"/>
          <w:szCs w:val="18"/>
        </w:rPr>
        <w:t>time</w:t>
      </w:r>
      <w:r w:rsidRPr="00C5507C">
        <w:rPr>
          <w:rFonts w:cs="Arial"/>
          <w:szCs w:val="18"/>
        </w:rPr>
        <w:t xml:space="preserve"> of </w:t>
      </w:r>
      <w:r>
        <w:rPr>
          <w:rFonts w:cs="Arial"/>
          <w:szCs w:val="18"/>
        </w:rPr>
        <w:t xml:space="preserve">all </w:t>
      </w:r>
      <w:r w:rsidRPr="00C5507C">
        <w:rPr>
          <w:rFonts w:cs="Arial"/>
          <w:szCs w:val="18"/>
        </w:rPr>
        <w:t>enterprise assets and software. Configuration updates need to be tracked and approved through a configuration management workflow process to maintain a record that can be reviewed for compliance, leveraged for incident response, and to support audits. Secure configurations are important to on-premises devices, as well as remote devices, network devices, and cloud environments.</w:t>
      </w:r>
    </w:p>
    <w:p w14:paraId="384C9438" w14:textId="02CA6945" w:rsidR="00BE63D0" w:rsidRDefault="00000875" w:rsidP="00BE63D0">
      <w:pPr>
        <w:pStyle w:val="SectionLvl2"/>
      </w:pPr>
      <w:bookmarkStart w:id="12" w:name="_Toc201764817"/>
      <w:r>
        <w:t>Purpose</w:t>
      </w:r>
      <w:bookmarkEnd w:id="12"/>
    </w:p>
    <w:p w14:paraId="793E81C0" w14:textId="7CB3D3DB" w:rsidR="00731480" w:rsidRPr="00C5507C" w:rsidRDefault="00731480" w:rsidP="00D00B5E">
      <w:pPr>
        <w:spacing w:line="276" w:lineRule="auto"/>
        <w:rPr>
          <w:szCs w:val="18"/>
        </w:rPr>
      </w:pPr>
      <w:r w:rsidRPr="00E77C18">
        <w:t xml:space="preserve">The </w:t>
      </w:r>
      <w:r>
        <w:t>Center for Internet Security</w:t>
      </w:r>
      <w:r w:rsidRPr="00E77C18">
        <w:rPr>
          <w:vertAlign w:val="superscript"/>
        </w:rPr>
        <w:t>®</w:t>
      </w:r>
      <w:r>
        <w:t xml:space="preserve"> (CIS</w:t>
      </w:r>
      <w:r w:rsidRPr="00E77C18">
        <w:rPr>
          <w:vertAlign w:val="superscript"/>
        </w:rPr>
        <w:t>®</w:t>
      </w:r>
      <w:r>
        <w:t>)</w:t>
      </w:r>
      <w:r w:rsidRPr="00E77C18">
        <w:t xml:space="preserve"> </w:t>
      </w:r>
      <w:r>
        <w:t>recommends several</w:t>
      </w:r>
      <w:r w:rsidRPr="00E77C18">
        <w:t xml:space="preserve"> </w:t>
      </w:r>
      <w:r>
        <w:t xml:space="preserve">information security </w:t>
      </w:r>
      <w:r w:rsidRPr="00E77C18">
        <w:t>policies that an enterprise should have in place</w:t>
      </w:r>
      <w:r>
        <w:t>.</w:t>
      </w:r>
      <w:r w:rsidRPr="00C5507C" w:rsidDel="00F9631B">
        <w:rPr>
          <w:rFonts w:cs="Arial"/>
          <w:szCs w:val="18"/>
        </w:rPr>
        <w:t xml:space="preserve"> </w:t>
      </w:r>
      <w:r w:rsidRPr="00C5507C">
        <w:rPr>
          <w:rFonts w:cs="Arial"/>
          <w:szCs w:val="18"/>
        </w:rPr>
        <w:t xml:space="preserve">This policy applies to </w:t>
      </w:r>
      <w:r>
        <w:rPr>
          <w:rFonts w:cs="Arial"/>
          <w:szCs w:val="18"/>
        </w:rPr>
        <w:t xml:space="preserve">many CIS Controls and covers safeguards contained within Controls 4, 7, 8 9, 10, and 12. A detailed listing is in Appendix D. The primary Control covering security configurations within the CIS Controls is </w:t>
      </w:r>
      <w:r w:rsidRPr="00C5507C">
        <w:rPr>
          <w:rFonts w:cs="Arial"/>
          <w:i/>
          <w:iCs/>
          <w:szCs w:val="18"/>
        </w:rPr>
        <w:t>Control 4 – Secure Configuration of Enterprise Assets and Software</w:t>
      </w:r>
      <w:r w:rsidRPr="00C5507C">
        <w:rPr>
          <w:rFonts w:cs="Arial"/>
          <w:szCs w:val="18"/>
        </w:rPr>
        <w:t xml:space="preserve">. </w:t>
      </w:r>
    </w:p>
    <w:p w14:paraId="379E5411" w14:textId="77C7B086" w:rsidR="00000875" w:rsidRDefault="00000875" w:rsidP="00265A7E">
      <w:pPr>
        <w:pStyle w:val="IntenseQuote"/>
        <w:jc w:val="left"/>
        <w:rPr>
          <w:rFonts w:ascii="Arial" w:hAnsi="Arial" w:cs="Arial"/>
          <w:sz w:val="18"/>
          <w:szCs w:val="18"/>
        </w:rPr>
      </w:pPr>
      <w:r>
        <w:rPr>
          <w:rFonts w:cs="Arial"/>
          <w:noProof/>
          <w:szCs w:val="18"/>
        </w:rPr>
        <w:drawing>
          <wp:anchor distT="0" distB="0" distL="114300" distR="114300" simplePos="0" relativeHeight="251658243" behindDoc="1" locked="0" layoutInCell="1" allowOverlap="1" wp14:anchorId="73AA724C" wp14:editId="4DAA77C7">
            <wp:simplePos x="0" y="0"/>
            <wp:positionH relativeFrom="margin">
              <wp:posOffset>-177165</wp:posOffset>
            </wp:positionH>
            <wp:positionV relativeFrom="paragraph">
              <wp:posOffset>154466</wp:posOffset>
            </wp:positionV>
            <wp:extent cx="496570" cy="695325"/>
            <wp:effectExtent l="0" t="0" r="0" b="9525"/>
            <wp:wrapTight wrapText="bothSides">
              <wp:wrapPolygon edited="0">
                <wp:start x="4972" y="0"/>
                <wp:lineTo x="0" y="4734"/>
                <wp:lineTo x="0" y="21304"/>
                <wp:lineTo x="20716" y="21304"/>
                <wp:lineTo x="20716" y="4734"/>
                <wp:lineTo x="15744" y="0"/>
                <wp:lineTo x="4972" y="0"/>
              </wp:wrapPolygon>
            </wp:wrapTight>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Pr>
          <w:rFonts w:ascii="Arial" w:hAnsi="Arial" w:cs="Arial"/>
          <w:b/>
          <w:bCs/>
          <w:sz w:val="18"/>
          <w:szCs w:val="18"/>
        </w:rPr>
        <w:t xml:space="preserve">Control </w:t>
      </w:r>
      <w:r w:rsidR="00265A7E">
        <w:rPr>
          <w:rFonts w:ascii="Arial" w:hAnsi="Arial" w:cs="Arial"/>
          <w:b/>
          <w:bCs/>
          <w:sz w:val="18"/>
          <w:szCs w:val="18"/>
        </w:rPr>
        <w:t>4</w:t>
      </w:r>
      <w:r w:rsidRPr="00B97DFD">
        <w:rPr>
          <w:rFonts w:ascii="Arial" w:hAnsi="Arial" w:cs="Arial"/>
          <w:b/>
          <w:bCs/>
          <w:sz w:val="18"/>
          <w:szCs w:val="18"/>
        </w:rPr>
        <w:t xml:space="preserve"> </w:t>
      </w:r>
      <w:r>
        <w:rPr>
          <w:rFonts w:ascii="Arial" w:hAnsi="Arial" w:cs="Arial"/>
          <w:b/>
          <w:bCs/>
          <w:sz w:val="18"/>
          <w:szCs w:val="18"/>
        </w:rPr>
        <w:t>–</w:t>
      </w:r>
      <w:r w:rsidR="00265A7E">
        <w:rPr>
          <w:rFonts w:ascii="Arial" w:hAnsi="Arial" w:cs="Arial"/>
          <w:b/>
          <w:bCs/>
          <w:sz w:val="18"/>
          <w:szCs w:val="18"/>
        </w:rPr>
        <w:t xml:space="preserve"> </w:t>
      </w:r>
      <w:r w:rsidR="00265A7E" w:rsidRPr="00265A7E">
        <w:rPr>
          <w:rFonts w:ascii="Arial" w:hAnsi="Arial" w:cs="Arial"/>
          <w:b/>
          <w:bCs/>
          <w:sz w:val="18"/>
          <w:szCs w:val="18"/>
        </w:rPr>
        <w:t>Secure Configuration of Enterprise Assets and Software</w:t>
      </w:r>
      <w:r>
        <w:rPr>
          <w:rFonts w:ascii="Arial" w:hAnsi="Arial" w:cs="Arial"/>
          <w:b/>
          <w:bCs/>
          <w:sz w:val="18"/>
          <w:szCs w:val="18"/>
        </w:rPr>
        <w:br/>
      </w:r>
      <w:r w:rsidR="00265A7E" w:rsidRPr="00265A7E">
        <w:rPr>
          <w:rFonts w:ascii="Arial" w:hAnsi="Arial" w:cs="Arial"/>
          <w:sz w:val="18"/>
          <w:szCs w:val="18"/>
        </w:rPr>
        <w:t>Establish and maintain the secure configuration of enterprise assets (end-user devices, including portable and mobile; network devices; non-computing/IoT devices; and servers) and software (operating systems and applications)</w:t>
      </w:r>
      <w:r w:rsidR="00265A7E">
        <w:rPr>
          <w:rFonts w:ascii="Arial" w:hAnsi="Arial" w:cs="Arial"/>
          <w:sz w:val="18"/>
          <w:szCs w:val="18"/>
        </w:rPr>
        <w:t xml:space="preserve">. </w:t>
      </w:r>
    </w:p>
    <w:p w14:paraId="0CE4B5B5" w14:textId="77777777" w:rsidR="00222A39" w:rsidRPr="00C5507C" w:rsidRDefault="00222A39" w:rsidP="00D00B5E">
      <w:pPr>
        <w:pStyle w:val="NormalWeb"/>
        <w:spacing w:line="276" w:lineRule="auto"/>
        <w:rPr>
          <w:rFonts w:cs="Arial"/>
          <w:szCs w:val="18"/>
        </w:rPr>
      </w:pPr>
      <w:r>
        <w:rPr>
          <w:rFonts w:cs="Arial"/>
          <w:szCs w:val="18"/>
        </w:rPr>
        <w:t>Note that t</w:t>
      </w:r>
      <w:r w:rsidRPr="00C5507C">
        <w:rPr>
          <w:rFonts w:cs="Arial"/>
          <w:szCs w:val="18"/>
        </w:rPr>
        <w:t xml:space="preserve">his policy is meant as a “jumping off point” for </w:t>
      </w:r>
      <w:r>
        <w:rPr>
          <w:rFonts w:cs="Arial"/>
          <w:szCs w:val="18"/>
        </w:rPr>
        <w:t>enterprises</w:t>
      </w:r>
      <w:r w:rsidRPr="00C5507C">
        <w:rPr>
          <w:rFonts w:cs="Arial"/>
          <w:szCs w:val="18"/>
        </w:rPr>
        <w:t xml:space="preserve"> needing to draft their own </w:t>
      </w:r>
      <w:r>
        <w:rPr>
          <w:rFonts w:cs="Arial"/>
          <w:szCs w:val="18"/>
        </w:rPr>
        <w:t xml:space="preserve">secure configuration </w:t>
      </w:r>
      <w:r w:rsidRPr="00C5507C">
        <w:rPr>
          <w:rFonts w:cs="Arial"/>
          <w:szCs w:val="18"/>
        </w:rPr>
        <w:t>management policies. Enterprises are encouraged to use this policy template in whole or in part. With that said, there are multiple decisions points and areas that must be tailored to your enterprise</w:t>
      </w:r>
      <w:r>
        <w:rPr>
          <w:rFonts w:cs="Arial"/>
          <w:szCs w:val="18"/>
        </w:rPr>
        <w:t>; some of which are explored by this document.</w:t>
      </w:r>
    </w:p>
    <w:p w14:paraId="46B869B9" w14:textId="10CD3E31" w:rsidR="00000875" w:rsidRDefault="00222A39" w:rsidP="00000875">
      <w:pPr>
        <w:pStyle w:val="SectionLvl2"/>
      </w:pPr>
      <w:bookmarkStart w:id="13" w:name="_Toc201764818"/>
      <w:r>
        <w:t>Configurable Devices</w:t>
      </w:r>
      <w:bookmarkEnd w:id="13"/>
    </w:p>
    <w:p w14:paraId="258302DA" w14:textId="77777777" w:rsidR="00222A39" w:rsidRDefault="00222A39" w:rsidP="00D00B5E">
      <w:pPr>
        <w:spacing w:line="276" w:lineRule="auto"/>
      </w:pPr>
      <w:bookmarkStart w:id="14" w:name="_Toc53502485"/>
      <w:r>
        <w:t>Enterprise assets are often not set up by default in the most secure configuration. This is often done to provide flexibility for their customers to apply their own secure configurations in accordance with their own security policies, but also to ensure the product functions “out of the box”. Therefore, the presence of default accounts or passwords, excessive access, or unnecessary services are common in default configurations. These could introduce weaknesses that are the responsibility of the enterprise using the asset to monitor and address. Even after a strong initial configuration is developed and applied, it must be continually managed to avoid degrading security as software is updated or patched, new security vulnerabilities are reported, and configurations are “tweaked,” to allow the installation of new software or to support new operational requirements.</w:t>
      </w:r>
    </w:p>
    <w:p w14:paraId="7037681E" w14:textId="48628ABB" w:rsidR="00A35D60" w:rsidRDefault="00222A39" w:rsidP="00D00B5E">
      <w:pPr>
        <w:spacing w:line="276" w:lineRule="auto"/>
      </w:pPr>
      <w:r>
        <w:t xml:space="preserve">There are a variety of enterprise assets, software, and other services that may require configuration. Common examples of assets that require configuration include: </w:t>
      </w:r>
    </w:p>
    <w:p w14:paraId="4FE75841" w14:textId="5D7EC93C" w:rsidR="00A35D60" w:rsidRDefault="00A35D60" w:rsidP="00A35D60">
      <w:pPr>
        <w:snapToGrid w:val="0"/>
        <w:spacing w:before="120" w:after="120" w:line="240" w:lineRule="atLeast"/>
      </w:pPr>
    </w:p>
    <w:p w14:paraId="234D3CEA" w14:textId="11F5D6BD" w:rsidR="00222A39" w:rsidRDefault="00222A39" w:rsidP="00222A39">
      <w:pPr>
        <w:pStyle w:val="ListParagraph"/>
        <w:numPr>
          <w:ilvl w:val="0"/>
          <w:numId w:val="33"/>
        </w:numPr>
        <w:snapToGrid w:val="0"/>
        <w:spacing w:before="120" w:after="120" w:line="240" w:lineRule="atLeast"/>
        <w:contextualSpacing w:val="0"/>
      </w:pPr>
      <w:r w:rsidRPr="008E5453">
        <w:rPr>
          <w:b/>
          <w:bCs/>
        </w:rPr>
        <w:t>Operating systems</w:t>
      </w:r>
      <w:r w:rsidR="008E5453">
        <w:t xml:space="preserve"> </w:t>
      </w:r>
      <w:r w:rsidR="008E5453" w:rsidRPr="00E77C18">
        <w:t xml:space="preserve">– </w:t>
      </w:r>
      <w:r>
        <w:t xml:space="preserve">This includes modifying the settings for the common operating systems such as Microsoft® Windows, Apple® MacOS, and the various flavors of Linux® and Unix. Smartphones, tablets, wearables, and internet of things (IoT) devices may all be configurable to various extents. </w:t>
      </w:r>
    </w:p>
    <w:p w14:paraId="652691C1" w14:textId="157F4B17" w:rsidR="00222A39" w:rsidRDefault="00222A39" w:rsidP="00222A39">
      <w:pPr>
        <w:pStyle w:val="ListParagraph"/>
        <w:numPr>
          <w:ilvl w:val="0"/>
          <w:numId w:val="33"/>
        </w:numPr>
        <w:snapToGrid w:val="0"/>
        <w:spacing w:before="120" w:after="120" w:line="240" w:lineRule="atLeast"/>
        <w:contextualSpacing w:val="0"/>
      </w:pPr>
      <w:r w:rsidRPr="008E5453">
        <w:rPr>
          <w:b/>
          <w:bCs/>
        </w:rPr>
        <w:t>Applications</w:t>
      </w:r>
      <w:r w:rsidR="008E5453">
        <w:t xml:space="preserve"> </w:t>
      </w:r>
      <w:r w:rsidR="008E5453" w:rsidRPr="00E77C18">
        <w:t xml:space="preserve">– </w:t>
      </w:r>
      <w:r>
        <w:t xml:space="preserve">Software written for any platform may require configuration. This includes software written for laptops, servers, smartphones, tablets, wearables, and IoT devices. Databases, hypervisors, and virtual machines may also require configuration. </w:t>
      </w:r>
    </w:p>
    <w:p w14:paraId="13B29486" w14:textId="4F0CCC59" w:rsidR="00222A39" w:rsidRDefault="00222A39" w:rsidP="00222A39">
      <w:pPr>
        <w:pStyle w:val="ListParagraph"/>
        <w:numPr>
          <w:ilvl w:val="0"/>
          <w:numId w:val="33"/>
        </w:numPr>
        <w:snapToGrid w:val="0"/>
        <w:spacing w:before="120" w:after="120" w:line="240" w:lineRule="atLeast"/>
        <w:contextualSpacing w:val="0"/>
      </w:pPr>
      <w:r w:rsidRPr="008E5453">
        <w:rPr>
          <w:b/>
          <w:bCs/>
        </w:rPr>
        <w:t>Cloud services and platforms</w:t>
      </w:r>
      <w:r w:rsidR="008E5453">
        <w:t xml:space="preserve"> </w:t>
      </w:r>
      <w:r w:rsidR="008E5453" w:rsidRPr="00E77C18">
        <w:t xml:space="preserve">– </w:t>
      </w:r>
      <w:r>
        <w:t xml:space="preserve">Third-party service providers may provide entire platforms that can be configured. These platforms may also provide individual applications that may be configured. </w:t>
      </w:r>
    </w:p>
    <w:p w14:paraId="44F89260" w14:textId="14EB49FD" w:rsidR="00222A39" w:rsidRDefault="00222A39" w:rsidP="00222A39">
      <w:pPr>
        <w:pStyle w:val="ListParagraph"/>
        <w:numPr>
          <w:ilvl w:val="0"/>
          <w:numId w:val="33"/>
        </w:numPr>
        <w:snapToGrid w:val="0"/>
        <w:spacing w:before="120" w:after="120" w:line="240" w:lineRule="atLeast"/>
        <w:contextualSpacing w:val="0"/>
      </w:pPr>
      <w:r w:rsidRPr="008E5453">
        <w:rPr>
          <w:b/>
          <w:bCs/>
        </w:rPr>
        <w:t>Network appliances</w:t>
      </w:r>
      <w:r w:rsidR="008E5453">
        <w:t xml:space="preserve"> </w:t>
      </w:r>
      <w:r w:rsidR="008E5453" w:rsidRPr="00E77C18">
        <w:t xml:space="preserve">– </w:t>
      </w:r>
      <w:r>
        <w:t>These all-in-one physical boxes monitor the network and all connected devices. This include</w:t>
      </w:r>
      <w:r w:rsidR="00DC0B84">
        <w:t>s</w:t>
      </w:r>
      <w:r>
        <w:t xml:space="preserve"> routers, switches, firewalls, and wireless access points (WAPs). </w:t>
      </w:r>
    </w:p>
    <w:p w14:paraId="1E78FE73" w14:textId="77777777" w:rsidR="00B840F8" w:rsidRDefault="00B840F8" w:rsidP="00A35D60">
      <w:pPr>
        <w:snapToGrid w:val="0"/>
        <w:spacing w:before="120" w:after="120" w:line="240" w:lineRule="atLeast"/>
      </w:pPr>
    </w:p>
    <w:p w14:paraId="6CDF0BEC" w14:textId="7D37B47B" w:rsidR="00BE63D0" w:rsidRDefault="00A35D60" w:rsidP="00000875">
      <w:pPr>
        <w:pStyle w:val="SectionLvl3"/>
        <w:ind w:left="0"/>
      </w:pPr>
      <w:bookmarkStart w:id="15" w:name="_Toc201764819"/>
      <w:bookmarkEnd w:id="14"/>
      <w:r>
        <w:t>Scope</w:t>
      </w:r>
      <w:bookmarkEnd w:id="15"/>
    </w:p>
    <w:p w14:paraId="78B19658" w14:textId="1DBD68A0" w:rsidR="008E5453" w:rsidRDefault="008E5453" w:rsidP="00D00B5E">
      <w:pPr>
        <w:spacing w:line="276" w:lineRule="auto"/>
      </w:pPr>
      <w:r w:rsidRPr="00E77C18">
        <w:t>This policy template is meant to supplement the CIS Controls v8</w:t>
      </w:r>
      <w:r>
        <w:t>.1</w:t>
      </w:r>
      <w:r w:rsidRPr="00E77C18">
        <w:t>. The policy statements included within this document can be used by all CIS Implementation Groups (IGs)</w:t>
      </w:r>
      <w:r>
        <w:t xml:space="preserve"> but are specifically geared towards Safeguards in Implementation Group 1 (IG1)</w:t>
      </w:r>
      <w:r w:rsidRPr="00E77C18">
        <w:t xml:space="preserve">. </w:t>
      </w:r>
      <w:r>
        <w:t xml:space="preserve">In </w:t>
      </w:r>
      <w:hyperlink w:anchor="_Appendix_E:_CIS" w:history="1">
        <w:r w:rsidRPr="007006D9">
          <w:rPr>
            <w:rStyle w:val="Hyperlink"/>
          </w:rPr>
          <w:t xml:space="preserve">Appendix </w:t>
        </w:r>
        <w:r w:rsidR="00DD190A">
          <w:rPr>
            <w:rStyle w:val="Hyperlink"/>
          </w:rPr>
          <w:t>E</w:t>
        </w:r>
      </w:hyperlink>
      <w:r>
        <w:t xml:space="preserve">, </w:t>
      </w:r>
      <w:r w:rsidRPr="00E77C18">
        <w:t xml:space="preserve">Safeguards unique to IG1 are specifically highlighted for ease of use. For more information on the CIS Implementation Groups, see </w:t>
      </w:r>
      <w:hyperlink w:anchor="_Appendix_A:_CIS" w:history="1">
        <w:r w:rsidRPr="002527DE">
          <w:rPr>
            <w:rStyle w:val="Hyperlink"/>
          </w:rPr>
          <w:t xml:space="preserve">Appendix </w:t>
        </w:r>
        <w:r w:rsidR="00DD190A">
          <w:rPr>
            <w:rStyle w:val="Hyperlink"/>
          </w:rPr>
          <w:t>A</w:t>
        </w:r>
      </w:hyperlink>
      <w:r w:rsidRPr="00E77C18">
        <w:t>.</w:t>
      </w:r>
      <w:r>
        <w:t xml:space="preserve"> Additionally, a glossary in </w:t>
      </w:r>
      <w:hyperlink w:anchor="_Appendix_C:_Glossary" w:history="1">
        <w:r w:rsidRPr="00A947D2">
          <w:rPr>
            <w:rStyle w:val="Hyperlink"/>
          </w:rPr>
          <w:t xml:space="preserve">Appendix </w:t>
        </w:r>
        <w:r w:rsidR="00DD190A">
          <w:rPr>
            <w:rStyle w:val="Hyperlink"/>
          </w:rPr>
          <w:t>C</w:t>
        </w:r>
      </w:hyperlink>
      <w:r>
        <w:t xml:space="preserve"> is provided for guidance on terminology used throughout the document. Future versions of this template may expand the scope to Implementation Group 2 (IG2) Safeguards. IG2 and IG3 enterprises</w:t>
      </w:r>
      <w:r w:rsidRPr="00E77C18">
        <w:t xml:space="preserve"> may feel the need to </w:t>
      </w:r>
      <w:r>
        <w:t>add</w:t>
      </w:r>
      <w:r w:rsidRPr="00E77C18">
        <w:t xml:space="preserve"> sections that </w:t>
      </w:r>
      <w:r>
        <w:t>go beyond</w:t>
      </w:r>
      <w:r w:rsidRPr="00E77C18">
        <w:t xml:space="preserve"> IG1 and are welcome to do so. Depending on an enterprise’s sector or mission, other policy statements may also need to be added or removed. This is encouraged as this policy needs to be molded and fit to the enterprise’s needs.</w:t>
      </w:r>
      <w:r>
        <w:t xml:space="preserve"> </w:t>
      </w:r>
    </w:p>
    <w:p w14:paraId="5A91572D" w14:textId="37C5B5E0" w:rsidR="00A35D60" w:rsidRPr="00A10959" w:rsidRDefault="00A35D60" w:rsidP="00D00B5E">
      <w:pPr>
        <w:pStyle w:val="SectionLvl3"/>
        <w:ind w:left="0"/>
        <w:outlineLvl w:val="9"/>
      </w:pPr>
    </w:p>
    <w:p w14:paraId="4F4556D9" w14:textId="77777777" w:rsidR="008E5453" w:rsidRDefault="008E5453">
      <w:pPr>
        <w:spacing w:before="0" w:after="0" w:line="276" w:lineRule="auto"/>
        <w:rPr>
          <w:rFonts w:eastAsiaTheme="majorEastAsia" w:cstheme="majorBidi"/>
          <w:b/>
          <w:bCs/>
          <w:color w:val="003B5C"/>
          <w:sz w:val="40"/>
          <w:szCs w:val="40"/>
        </w:rPr>
      </w:pPr>
      <w:r>
        <w:br w:type="page"/>
      </w:r>
    </w:p>
    <w:p w14:paraId="573D2ADF" w14:textId="7DAC1F9A" w:rsidR="00210B20" w:rsidRDefault="008E5453" w:rsidP="00596553">
      <w:pPr>
        <w:pStyle w:val="Heading1"/>
      </w:pPr>
      <w:bookmarkStart w:id="16" w:name="_Toc201764820"/>
      <w:r>
        <w:lastRenderedPageBreak/>
        <w:t>Secure Configuration Management Process</w:t>
      </w:r>
      <w:bookmarkEnd w:id="16"/>
    </w:p>
    <w:p w14:paraId="5170C4D4" w14:textId="0F674B3A" w:rsidR="008E5453" w:rsidRPr="00395395" w:rsidRDefault="008E5453" w:rsidP="00D00B5E">
      <w:pPr>
        <w:spacing w:line="276" w:lineRule="auto"/>
        <w:rPr>
          <w:rFonts w:cs="Arial"/>
          <w:szCs w:val="18"/>
        </w:rPr>
      </w:pPr>
      <w:r>
        <w:rPr>
          <w:noProof/>
        </w:rPr>
        <mc:AlternateContent>
          <mc:Choice Requires="wps">
            <w:drawing>
              <wp:anchor distT="0" distB="0" distL="114300" distR="114300" simplePos="0" relativeHeight="251658245" behindDoc="1" locked="0" layoutInCell="1" allowOverlap="1" wp14:anchorId="08BD9EAE" wp14:editId="389D7916">
                <wp:simplePos x="0" y="0"/>
                <wp:positionH relativeFrom="column">
                  <wp:posOffset>0</wp:posOffset>
                </wp:positionH>
                <wp:positionV relativeFrom="paragraph">
                  <wp:posOffset>1901190</wp:posOffset>
                </wp:positionV>
                <wp:extent cx="5943600" cy="635"/>
                <wp:effectExtent l="0" t="0" r="0" b="0"/>
                <wp:wrapTight wrapText="bothSides">
                  <wp:wrapPolygon edited="0">
                    <wp:start x="0" y="0"/>
                    <wp:lineTo x="0" y="21600"/>
                    <wp:lineTo x="21600" y="21600"/>
                    <wp:lineTo x="21600" y="0"/>
                  </wp:wrapPolygon>
                </wp:wrapTight>
                <wp:docPr id="21301308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6C785DD" w14:textId="4559EAE6" w:rsidR="008E5453" w:rsidRPr="00DE05DB" w:rsidRDefault="008E5453" w:rsidP="008E5453">
                            <w:pPr>
                              <w:pStyle w:val="Caption"/>
                              <w:jc w:val="center"/>
                              <w:rPr>
                                <w:noProof/>
                                <w:szCs w:val="22"/>
                              </w:rPr>
                            </w:pPr>
                            <w:r>
                              <w:t xml:space="preserve">Figure </w:t>
                            </w:r>
                            <w:fldSimple w:instr=" SEQ Figure \* ARABIC ">
                              <w:r>
                                <w:rPr>
                                  <w:noProof/>
                                </w:rPr>
                                <w:t>1</w:t>
                              </w:r>
                            </w:fldSimple>
                            <w:r>
                              <w:t xml:space="preserve"> - Secure Configuration Management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BD9EAE" id="_x0000_t202" coordsize="21600,21600" o:spt="202" path="m,l,21600r21600,l21600,xe">
                <v:stroke joinstyle="miter"/>
                <v:path gradientshapeok="t" o:connecttype="rect"/>
              </v:shapetype>
              <v:shape id="Text Box 1" o:spid="_x0000_s1028" type="#_x0000_t202" style="position:absolute;margin-left:0;margin-top:149.7pt;width:468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" stroked="f">
                <v:textbox style="mso-fit-shape-to-text:t" inset="0,0,0,0">
                  <w:txbxContent>
                    <w:p w14:paraId="66C785DD" w14:textId="4559EAE6" w:rsidR="008E5453" w:rsidRPr="00DE05DB" w:rsidRDefault="008E5453" w:rsidP="008E5453">
                      <w:pPr>
                        <w:pStyle w:val="Caption"/>
                        <w:jc w:val="center"/>
                        <w:rPr>
                          <w:noProof/>
                          <w:szCs w:val="22"/>
                        </w:rPr>
                      </w:pPr>
                      <w:r>
                        <w:t xml:space="preserve">Figure </w:t>
                      </w:r>
                      <w:fldSimple w:instr=" SEQ Figure \* ARABIC ">
                        <w:r>
                          <w:rPr>
                            <w:noProof/>
                          </w:rPr>
                          <w:t>1</w:t>
                        </w:r>
                      </w:fldSimple>
                      <w:r>
                        <w:t xml:space="preserve"> - Secure Configuration Management Process</w:t>
                      </w:r>
                    </w:p>
                  </w:txbxContent>
                </v:textbox>
                <w10:wrap type="tight"/>
              </v:shape>
            </w:pict>
          </mc:Fallback>
        </mc:AlternateContent>
      </w:r>
      <w:r>
        <w:rPr>
          <w:noProof/>
        </w:rPr>
        <w:drawing>
          <wp:anchor distT="0" distB="0" distL="114300" distR="114300" simplePos="0" relativeHeight="251658244" behindDoc="1" locked="0" layoutInCell="1" allowOverlap="1" wp14:anchorId="15E95606" wp14:editId="21949885">
            <wp:simplePos x="0" y="0"/>
            <wp:positionH relativeFrom="margin">
              <wp:align>right</wp:align>
            </wp:positionH>
            <wp:positionV relativeFrom="paragraph">
              <wp:posOffset>922324</wp:posOffset>
            </wp:positionV>
            <wp:extent cx="5943600" cy="922020"/>
            <wp:effectExtent l="0" t="0" r="0" b="0"/>
            <wp:wrapTight wrapText="bothSides">
              <wp:wrapPolygon edited="0">
                <wp:start x="0" y="0"/>
                <wp:lineTo x="0" y="20975"/>
                <wp:lineTo x="21531" y="20975"/>
                <wp:lineTo x="21531" y="0"/>
                <wp:lineTo x="0" y="0"/>
              </wp:wrapPolygon>
            </wp:wrapTight>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922020"/>
                    </a:xfrm>
                    <a:prstGeom prst="rect">
                      <a:avLst/>
                    </a:prstGeom>
                  </pic:spPr>
                </pic:pic>
              </a:graphicData>
            </a:graphic>
          </wp:anchor>
        </w:drawing>
      </w:r>
      <w:r>
        <w:rPr>
          <w:rFonts w:cs="Arial"/>
          <w:szCs w:val="18"/>
        </w:rPr>
        <w:t>A</w:t>
      </w:r>
      <w:r w:rsidRPr="00395395">
        <w:rPr>
          <w:rFonts w:cs="Arial"/>
          <w:szCs w:val="18"/>
        </w:rPr>
        <w:t xml:space="preserve"> secure configuration process</w:t>
      </w:r>
      <w:r>
        <w:rPr>
          <w:rFonts w:cs="Arial"/>
          <w:szCs w:val="18"/>
        </w:rPr>
        <w:t xml:space="preserve"> is an ongoing task</w:t>
      </w:r>
      <w:r w:rsidRPr="00395395">
        <w:rPr>
          <w:rFonts w:cs="Arial"/>
          <w:szCs w:val="18"/>
        </w:rPr>
        <w:t>.</w:t>
      </w:r>
      <w:r>
        <w:rPr>
          <w:rFonts w:cs="Arial"/>
          <w:szCs w:val="18"/>
        </w:rPr>
        <w:t xml:space="preserve"> Heavy planning upfront will save time, money, and resources.</w:t>
      </w:r>
      <w:r w:rsidRPr="00395395">
        <w:rPr>
          <w:rFonts w:cs="Arial"/>
          <w:szCs w:val="18"/>
        </w:rPr>
        <w:t xml:space="preserve"> This policy divides the process into</w:t>
      </w:r>
      <w:r>
        <w:rPr>
          <w:rFonts w:cs="Arial"/>
          <w:szCs w:val="18"/>
        </w:rPr>
        <w:t xml:space="preserve"> four smaller </w:t>
      </w:r>
      <w:r w:rsidRPr="00395395">
        <w:rPr>
          <w:rFonts w:cs="Arial"/>
          <w:szCs w:val="18"/>
        </w:rPr>
        <w:t>elements</w:t>
      </w:r>
      <w:r>
        <w:rPr>
          <w:rFonts w:cs="Arial"/>
          <w:szCs w:val="18"/>
        </w:rPr>
        <w:t xml:space="preserve"> to help enterprises develop a process that works for them. The process used by this Policy Template is as follows: </w:t>
      </w:r>
      <w:r w:rsidRPr="00395395">
        <w:rPr>
          <w:rFonts w:cs="Arial"/>
          <w:szCs w:val="18"/>
        </w:rPr>
        <w:t xml:space="preserve"> </w:t>
      </w:r>
    </w:p>
    <w:p w14:paraId="4067B530" w14:textId="7B3692ED" w:rsidR="003401A7" w:rsidRPr="003401A7" w:rsidRDefault="003401A7" w:rsidP="003401A7"/>
    <w:p w14:paraId="39E5D6E5" w14:textId="77777777" w:rsidR="008E5453" w:rsidRDefault="008E5453" w:rsidP="008E5453">
      <w:pPr>
        <w:pStyle w:val="ListParagraph"/>
        <w:numPr>
          <w:ilvl w:val="0"/>
          <w:numId w:val="27"/>
        </w:numPr>
        <w:snapToGrid w:val="0"/>
        <w:spacing w:before="120" w:after="120" w:line="240" w:lineRule="atLeast"/>
        <w:contextualSpacing w:val="0"/>
      </w:pPr>
      <w:r>
        <w:rPr>
          <w:b/>
        </w:rPr>
        <w:t>Plan</w:t>
      </w:r>
      <w:r w:rsidRPr="00E77C18">
        <w:t xml:space="preserve"> – </w:t>
      </w:r>
      <w:r w:rsidRPr="00395395">
        <w:rPr>
          <w:rFonts w:cs="Arial"/>
          <w:szCs w:val="18"/>
        </w:rPr>
        <w:t>Creat</w:t>
      </w:r>
      <w:r>
        <w:rPr>
          <w:rFonts w:cs="Arial"/>
          <w:szCs w:val="18"/>
        </w:rPr>
        <w:t>e</w:t>
      </w:r>
      <w:r w:rsidRPr="00395395">
        <w:rPr>
          <w:rFonts w:cs="Arial"/>
          <w:szCs w:val="18"/>
        </w:rPr>
        <w:t xml:space="preserve"> a process to identify secure configuration baselines, implement them, and then monitor their performance. This may also include creating secure configurations for </w:t>
      </w:r>
      <w:r>
        <w:rPr>
          <w:rFonts w:cs="Arial"/>
          <w:szCs w:val="18"/>
        </w:rPr>
        <w:t>specific</w:t>
      </w:r>
      <w:r w:rsidRPr="00395395">
        <w:rPr>
          <w:rFonts w:cs="Arial"/>
          <w:szCs w:val="18"/>
        </w:rPr>
        <w:t xml:space="preserve"> technologies</w:t>
      </w:r>
    </w:p>
    <w:p w14:paraId="4171D8D9" w14:textId="77777777" w:rsidR="008E5453" w:rsidRPr="00E77C18" w:rsidRDefault="008E5453" w:rsidP="008E5453">
      <w:pPr>
        <w:pStyle w:val="ListParagraph"/>
        <w:numPr>
          <w:ilvl w:val="0"/>
          <w:numId w:val="27"/>
        </w:numPr>
        <w:snapToGrid w:val="0"/>
        <w:spacing w:before="120" w:after="120" w:line="240" w:lineRule="atLeast"/>
        <w:contextualSpacing w:val="0"/>
      </w:pPr>
      <w:r>
        <w:rPr>
          <w:b/>
        </w:rPr>
        <w:t>Implement</w:t>
      </w:r>
      <w:r w:rsidRPr="00E77C18">
        <w:t xml:space="preserve"> – </w:t>
      </w:r>
      <w:r w:rsidRPr="00395395">
        <w:rPr>
          <w:rFonts w:cs="Arial"/>
          <w:szCs w:val="18"/>
        </w:rPr>
        <w:t xml:space="preserve">Using the secure configuration baselines that were selected, by </w:t>
      </w:r>
      <w:r>
        <w:rPr>
          <w:rFonts w:cs="Arial"/>
          <w:szCs w:val="18"/>
        </w:rPr>
        <w:t xml:space="preserve">implementing </w:t>
      </w:r>
      <w:r w:rsidRPr="00395395">
        <w:rPr>
          <w:rFonts w:cs="Arial"/>
          <w:szCs w:val="18"/>
        </w:rPr>
        <w:t>recommended changes to the various technologies within the enterprise. This should include validation to ensure the configuration baselines conform to expectations.</w:t>
      </w:r>
    </w:p>
    <w:p w14:paraId="4798C583" w14:textId="77777777" w:rsidR="008E5453" w:rsidRPr="00E77C18" w:rsidRDefault="008E5453" w:rsidP="008E5453">
      <w:pPr>
        <w:pStyle w:val="ListParagraph"/>
        <w:numPr>
          <w:ilvl w:val="0"/>
          <w:numId w:val="27"/>
        </w:numPr>
        <w:snapToGrid w:val="0"/>
        <w:spacing w:before="120" w:after="120" w:line="240" w:lineRule="atLeast"/>
        <w:contextualSpacing w:val="0"/>
      </w:pPr>
      <w:r>
        <w:rPr>
          <w:b/>
        </w:rPr>
        <w:t>Monitor</w:t>
      </w:r>
      <w:r w:rsidRPr="00E77C18">
        <w:t xml:space="preserve"> – </w:t>
      </w:r>
      <w:r w:rsidRPr="00395395">
        <w:rPr>
          <w:rFonts w:cs="Arial"/>
          <w:szCs w:val="18"/>
        </w:rPr>
        <w:t xml:space="preserve">As systems are updated and change over time, secure configurations need to be updated. These changes need to be reviewed before </w:t>
      </w:r>
      <w:r>
        <w:rPr>
          <w:rFonts w:cs="Arial"/>
          <w:szCs w:val="18"/>
        </w:rPr>
        <w:t>implementation</w:t>
      </w:r>
      <w:r w:rsidRPr="00395395">
        <w:rPr>
          <w:rFonts w:cs="Arial"/>
          <w:szCs w:val="18"/>
        </w:rPr>
        <w:t>.</w:t>
      </w:r>
    </w:p>
    <w:p w14:paraId="4ADE13C6" w14:textId="77777777" w:rsidR="008E5453" w:rsidRPr="004054F8" w:rsidRDefault="008E5453" w:rsidP="008E5453">
      <w:pPr>
        <w:pStyle w:val="ListParagraph"/>
        <w:numPr>
          <w:ilvl w:val="0"/>
          <w:numId w:val="27"/>
        </w:numPr>
        <w:snapToGrid w:val="0"/>
        <w:spacing w:before="120" w:after="120" w:line="240" w:lineRule="atLeast"/>
        <w:contextualSpacing w:val="0"/>
      </w:pPr>
      <w:r>
        <w:rPr>
          <w:b/>
        </w:rPr>
        <w:t>Modify</w:t>
      </w:r>
      <w:r w:rsidRPr="00E77C18">
        <w:t xml:space="preserve"> – </w:t>
      </w:r>
      <w:r w:rsidRPr="00395395">
        <w:rPr>
          <w:rFonts w:cs="Arial"/>
          <w:szCs w:val="18"/>
        </w:rPr>
        <w:t>Ensuring a particular system is in</w:t>
      </w:r>
      <w:r>
        <w:rPr>
          <w:rFonts w:cs="Arial"/>
          <w:szCs w:val="18"/>
        </w:rPr>
        <w:t>-</w:t>
      </w:r>
      <w:r w:rsidRPr="00395395">
        <w:rPr>
          <w:rFonts w:cs="Arial"/>
          <w:szCs w:val="18"/>
        </w:rPr>
        <w:t>line with the approved baseline. This may include discovering new assets</w:t>
      </w:r>
      <w:r>
        <w:rPr>
          <w:rFonts w:cs="Arial"/>
          <w:szCs w:val="18"/>
        </w:rPr>
        <w:t xml:space="preserve"> </w:t>
      </w:r>
      <w:r w:rsidRPr="00395395">
        <w:rPr>
          <w:rFonts w:cs="Arial"/>
          <w:szCs w:val="18"/>
        </w:rPr>
        <w:t>or detecting unauthorized changes to a system.</w:t>
      </w:r>
    </w:p>
    <w:p w14:paraId="45D010A2" w14:textId="0E87F1D9" w:rsidR="00000875" w:rsidRDefault="0089337F" w:rsidP="00000875">
      <w:pPr>
        <w:pStyle w:val="SectionLvl2"/>
      </w:pPr>
      <w:bookmarkStart w:id="17" w:name="_Appendix_A:_The"/>
      <w:bookmarkStart w:id="18" w:name="_Toc201764821"/>
      <w:bookmarkEnd w:id="11"/>
      <w:bookmarkEnd w:id="17"/>
      <w:r>
        <w:t>Plan</w:t>
      </w:r>
      <w:bookmarkEnd w:id="18"/>
    </w:p>
    <w:p w14:paraId="14BD6BB0" w14:textId="77777777" w:rsidR="0089337F" w:rsidRDefault="0089337F" w:rsidP="00D00B5E">
      <w:pPr>
        <w:spacing w:line="276" w:lineRule="auto"/>
      </w:pPr>
      <w:r>
        <w:t xml:space="preserve">Creating and implementing a process for secure configurations can be difficult. Nearly all the devices in an enterprise can be configured to some extent. All the devices within an enterprise asset inventory, alongside all the software applications within the software inventory, will require some level of configuration. Yet not all assets are equal in importance. Configuring certain assets before others may be logical if that asset is storing or processing sensitive information. Deciding what to configure, how to configure, and when to double check that the work has been performed properly, all falls under the planning element of the secure configuration process. </w:t>
      </w:r>
    </w:p>
    <w:p w14:paraId="076C1286" w14:textId="01C3EE34" w:rsidR="0089337F" w:rsidRPr="00E77C18" w:rsidRDefault="0089337F" w:rsidP="00D00B5E">
      <w:pPr>
        <w:spacing w:line="276" w:lineRule="auto"/>
      </w:pPr>
      <w:r>
        <w:t xml:space="preserve">An enterprise needs to identify and approve secure configuration baselines for all technologies it uses. Secure configuration may be provided from the vendor of a product or service or may be provided by a trusted external organization such as CIS. If no guidance is available, enterprises should perform their own research before using a product. This may lead to the enterprise developing their own configuration guidance. Secure configurations may cover the following types of topics: </w:t>
      </w:r>
    </w:p>
    <w:p w14:paraId="3EA5E5D1" w14:textId="77777777" w:rsidR="0089337F" w:rsidRDefault="0089337F" w:rsidP="0089337F">
      <w:pPr>
        <w:pStyle w:val="ListParagraph"/>
        <w:numPr>
          <w:ilvl w:val="0"/>
          <w:numId w:val="33"/>
        </w:numPr>
        <w:snapToGrid w:val="0"/>
        <w:spacing w:before="120" w:after="120" w:line="240" w:lineRule="atLeast"/>
        <w:contextualSpacing w:val="0"/>
      </w:pPr>
      <w:r>
        <w:t xml:space="preserve">Anti-malware capabilities </w:t>
      </w:r>
    </w:p>
    <w:p w14:paraId="7D6E62FB" w14:textId="77777777" w:rsidR="0089337F" w:rsidRDefault="0089337F" w:rsidP="0089337F">
      <w:pPr>
        <w:pStyle w:val="ListParagraph"/>
        <w:numPr>
          <w:ilvl w:val="0"/>
          <w:numId w:val="33"/>
        </w:numPr>
        <w:snapToGrid w:val="0"/>
        <w:spacing w:before="120" w:after="120" w:line="240" w:lineRule="atLeast"/>
        <w:contextualSpacing w:val="0"/>
      </w:pPr>
      <w:r>
        <w:t>Access control, to include user accounts and authentication credentials</w:t>
      </w:r>
    </w:p>
    <w:p w14:paraId="0ED83225" w14:textId="77777777" w:rsidR="0089337F" w:rsidRDefault="0089337F" w:rsidP="0089337F">
      <w:pPr>
        <w:pStyle w:val="ListParagraph"/>
        <w:numPr>
          <w:ilvl w:val="0"/>
          <w:numId w:val="33"/>
        </w:numPr>
        <w:snapToGrid w:val="0"/>
        <w:spacing w:before="120" w:after="120" w:line="240" w:lineRule="atLeast"/>
        <w:contextualSpacing w:val="0"/>
      </w:pPr>
      <w:r>
        <w:t xml:space="preserve">Encryption </w:t>
      </w:r>
    </w:p>
    <w:p w14:paraId="17086BC4" w14:textId="77777777" w:rsidR="0089337F" w:rsidRDefault="0089337F" w:rsidP="0089337F">
      <w:pPr>
        <w:pStyle w:val="ListParagraph"/>
        <w:numPr>
          <w:ilvl w:val="0"/>
          <w:numId w:val="33"/>
        </w:numPr>
        <w:snapToGrid w:val="0"/>
        <w:spacing w:before="120" w:after="120" w:line="240" w:lineRule="atLeast"/>
        <w:contextualSpacing w:val="0"/>
      </w:pPr>
      <w:r>
        <w:t xml:space="preserve">Logging </w:t>
      </w:r>
    </w:p>
    <w:p w14:paraId="391B0C21" w14:textId="77777777" w:rsidR="0089337F" w:rsidRDefault="0089337F" w:rsidP="0089337F">
      <w:pPr>
        <w:pStyle w:val="ListParagraph"/>
        <w:numPr>
          <w:ilvl w:val="0"/>
          <w:numId w:val="33"/>
        </w:numPr>
        <w:snapToGrid w:val="0"/>
        <w:spacing w:before="120" w:after="120" w:line="240" w:lineRule="atLeast"/>
        <w:contextualSpacing w:val="0"/>
      </w:pPr>
      <w:r>
        <w:lastRenderedPageBreak/>
        <w:t xml:space="preserve">Least privilege </w:t>
      </w:r>
    </w:p>
    <w:p w14:paraId="5DAD243B" w14:textId="77777777" w:rsidR="0089337F" w:rsidRDefault="0089337F" w:rsidP="0089337F">
      <w:pPr>
        <w:pStyle w:val="ListParagraph"/>
        <w:numPr>
          <w:ilvl w:val="0"/>
          <w:numId w:val="33"/>
        </w:numPr>
        <w:snapToGrid w:val="0"/>
        <w:spacing w:before="120" w:after="120" w:line="240" w:lineRule="atLeast"/>
        <w:contextualSpacing w:val="0"/>
      </w:pPr>
      <w:r>
        <w:t xml:space="preserve">Leveraging hardware security capabilities when possible </w:t>
      </w:r>
    </w:p>
    <w:p w14:paraId="5653C7E5" w14:textId="77777777" w:rsidR="0089337F" w:rsidRDefault="0089337F" w:rsidP="0089337F">
      <w:pPr>
        <w:pStyle w:val="ListParagraph"/>
        <w:numPr>
          <w:ilvl w:val="0"/>
          <w:numId w:val="33"/>
        </w:numPr>
        <w:snapToGrid w:val="0"/>
        <w:spacing w:before="120" w:after="120" w:line="240" w:lineRule="atLeast"/>
        <w:contextualSpacing w:val="0"/>
      </w:pPr>
      <w:r>
        <w:t>Disabling of unused services, applications, and functionality</w:t>
      </w:r>
    </w:p>
    <w:p w14:paraId="67287B93" w14:textId="77777777" w:rsidR="0089337F" w:rsidRDefault="0089337F" w:rsidP="0089337F">
      <w:pPr>
        <w:pStyle w:val="ListParagraph"/>
        <w:numPr>
          <w:ilvl w:val="0"/>
          <w:numId w:val="33"/>
        </w:numPr>
        <w:snapToGrid w:val="0"/>
        <w:spacing w:before="120" w:after="120" w:line="240" w:lineRule="atLeast"/>
        <w:contextualSpacing w:val="0"/>
      </w:pPr>
      <w:r>
        <w:t xml:space="preserve">Network connections  </w:t>
      </w:r>
    </w:p>
    <w:p w14:paraId="17199903" w14:textId="77777777" w:rsidR="0089337F" w:rsidRDefault="0089337F" w:rsidP="0089337F">
      <w:pPr>
        <w:pStyle w:val="ListParagraph"/>
        <w:numPr>
          <w:ilvl w:val="0"/>
          <w:numId w:val="33"/>
        </w:numPr>
        <w:snapToGrid w:val="0"/>
        <w:spacing w:before="120" w:after="120" w:line="240" w:lineRule="atLeast"/>
        <w:contextualSpacing w:val="0"/>
      </w:pPr>
      <w:r>
        <w:t>Automatic session locking</w:t>
      </w:r>
    </w:p>
    <w:p w14:paraId="4C0FBD10" w14:textId="77777777" w:rsidR="0089337F" w:rsidRDefault="0089337F" w:rsidP="0089337F">
      <w:pPr>
        <w:pStyle w:val="ListParagraph"/>
        <w:numPr>
          <w:ilvl w:val="0"/>
          <w:numId w:val="33"/>
        </w:numPr>
        <w:snapToGrid w:val="0"/>
        <w:spacing w:before="120" w:after="120" w:line="240" w:lineRule="atLeast"/>
        <w:contextualSpacing w:val="0"/>
      </w:pPr>
      <w:r>
        <w:t>Removal of default accounts</w:t>
      </w:r>
    </w:p>
    <w:p w14:paraId="25BA94C9" w14:textId="4D69E357" w:rsidR="00C7453F" w:rsidRDefault="00B4776D" w:rsidP="00C7453F">
      <w:pPr>
        <w:pStyle w:val="SectionLvl2"/>
      </w:pPr>
      <w:bookmarkStart w:id="19" w:name="_Toc201764822"/>
      <w:r>
        <w:t>Implement</w:t>
      </w:r>
      <w:bookmarkEnd w:id="19"/>
    </w:p>
    <w:p w14:paraId="3FB841BE" w14:textId="77777777" w:rsidR="00B4776D" w:rsidRPr="00362B92" w:rsidRDefault="00B4776D" w:rsidP="00D00B5E">
      <w:pPr>
        <w:spacing w:line="276" w:lineRule="auto"/>
        <w:rPr>
          <w:rFonts w:cs="Arial"/>
          <w:szCs w:val="18"/>
        </w:rPr>
      </w:pPr>
      <w:r w:rsidRPr="00362B92">
        <w:rPr>
          <w:rFonts w:eastAsia="Times New Roman" w:cs="Arial"/>
          <w:szCs w:val="18"/>
        </w:rPr>
        <w:t xml:space="preserve">Once </w:t>
      </w:r>
      <w:r w:rsidRPr="00362B92">
        <w:rPr>
          <w:rFonts w:cs="Arial"/>
          <w:szCs w:val="18"/>
        </w:rPr>
        <w:t xml:space="preserve">secure configuration baselines are </w:t>
      </w:r>
      <w:r>
        <w:rPr>
          <w:rFonts w:cs="Arial"/>
          <w:szCs w:val="18"/>
        </w:rPr>
        <w:t xml:space="preserve">created and/or </w:t>
      </w:r>
      <w:r w:rsidRPr="00362B92">
        <w:rPr>
          <w:rFonts w:cs="Arial"/>
          <w:szCs w:val="18"/>
        </w:rPr>
        <w:t>selected, IT staff need to configure the</w:t>
      </w:r>
      <w:r>
        <w:rPr>
          <w:rFonts w:cs="Arial"/>
          <w:szCs w:val="18"/>
        </w:rPr>
        <w:t>ir assets</w:t>
      </w:r>
      <w:r w:rsidRPr="00362B92">
        <w:rPr>
          <w:rFonts w:cs="Arial"/>
          <w:szCs w:val="18"/>
        </w:rPr>
        <w:t xml:space="preserve"> in accordance with the baselines. This often involves accessing configuration </w:t>
      </w:r>
      <w:r>
        <w:rPr>
          <w:rFonts w:cs="Arial"/>
          <w:szCs w:val="18"/>
        </w:rPr>
        <w:t xml:space="preserve">settings </w:t>
      </w:r>
      <w:r w:rsidRPr="00362B92">
        <w:rPr>
          <w:rFonts w:cs="Arial"/>
          <w:szCs w:val="18"/>
        </w:rPr>
        <w:t xml:space="preserve">and admin panels within operating systems, firewalls, and other systems. Each </w:t>
      </w:r>
      <w:r>
        <w:rPr>
          <w:rFonts w:cs="Arial"/>
          <w:szCs w:val="18"/>
        </w:rPr>
        <w:t>element</w:t>
      </w:r>
      <w:r w:rsidRPr="00362B92">
        <w:rPr>
          <w:rFonts w:cs="Arial"/>
          <w:szCs w:val="18"/>
        </w:rPr>
        <w:t xml:space="preserve"> in an approved baseline will need to be implemented and must be tracked by IT staff as required by </w:t>
      </w:r>
      <w:r>
        <w:rPr>
          <w:rFonts w:cs="Arial"/>
          <w:szCs w:val="18"/>
        </w:rPr>
        <w:t>policy</w:t>
      </w:r>
      <w:r w:rsidRPr="00362B92">
        <w:rPr>
          <w:rFonts w:cs="Arial"/>
          <w:szCs w:val="18"/>
        </w:rPr>
        <w:t>. Some baselines require changes that</w:t>
      </w:r>
      <w:r>
        <w:rPr>
          <w:rFonts w:cs="Arial"/>
          <w:szCs w:val="18"/>
        </w:rPr>
        <w:t xml:space="preserve"> an</w:t>
      </w:r>
      <w:r w:rsidRPr="00362B92">
        <w:rPr>
          <w:rFonts w:cs="Arial"/>
          <w:szCs w:val="18"/>
        </w:rPr>
        <w:t xml:space="preserve"> enterprise cannot support, such as turning off a necessary feature. Analyzing which baseline modifications can and cannot be made is a process known as “tailoring” and is quite normal. IT will need to keep track of their new and modified baseline. Automated tools can be used to simpl</w:t>
      </w:r>
      <w:r>
        <w:rPr>
          <w:rFonts w:cs="Arial"/>
          <w:szCs w:val="18"/>
        </w:rPr>
        <w:t>if</w:t>
      </w:r>
      <w:r w:rsidRPr="00362B92">
        <w:rPr>
          <w:rFonts w:cs="Arial"/>
          <w:szCs w:val="18"/>
        </w:rPr>
        <w:t xml:space="preserve">y this process and ensure each change is put into place methodically and without error. </w:t>
      </w:r>
    </w:p>
    <w:p w14:paraId="6A8DF4D3" w14:textId="3E59C344" w:rsidR="00C7453F" w:rsidRDefault="00B4776D" w:rsidP="00C7453F">
      <w:pPr>
        <w:pStyle w:val="SectionLvl2"/>
      </w:pPr>
      <w:bookmarkStart w:id="20" w:name="_Toc201764823"/>
      <w:r>
        <w:t>Monitor</w:t>
      </w:r>
      <w:bookmarkEnd w:id="20"/>
    </w:p>
    <w:p w14:paraId="113D07E6" w14:textId="77777777" w:rsidR="00B4776D" w:rsidRPr="00362B92" w:rsidRDefault="00B4776D" w:rsidP="00D00B5E">
      <w:pPr>
        <w:spacing w:line="276" w:lineRule="auto"/>
        <w:rPr>
          <w:rFonts w:cs="Arial"/>
          <w:szCs w:val="18"/>
        </w:rPr>
      </w:pPr>
      <w:r w:rsidRPr="00362B92">
        <w:rPr>
          <w:rFonts w:eastAsia="Times New Roman" w:cs="Arial"/>
          <w:szCs w:val="18"/>
        </w:rPr>
        <w:t xml:space="preserve">Enterprise assets need to be regularly reviewed for deviations from an approved secure configuration. This can be done manually, or with automated tools. Manual monitoring may include an audit of enterprise assets on a regular, predefined schedule. </w:t>
      </w:r>
      <w:r w:rsidRPr="00362B92">
        <w:rPr>
          <w:rFonts w:cs="Arial"/>
          <w:szCs w:val="18"/>
        </w:rPr>
        <w:t xml:space="preserve">A change configuration process will ensure only appropriate modifications are made to enterprise assets and that these changes do not introduce vulnerabilities or introduce system instability and/or failure into a network. These changes may need to be tested before being put into production within an enterprise, but some </w:t>
      </w:r>
      <w:r>
        <w:rPr>
          <w:rFonts w:cs="Arial"/>
          <w:szCs w:val="18"/>
        </w:rPr>
        <w:t>enterprises</w:t>
      </w:r>
      <w:r w:rsidRPr="00362B92">
        <w:rPr>
          <w:rFonts w:cs="Arial"/>
          <w:szCs w:val="18"/>
        </w:rPr>
        <w:t xml:space="preserve"> will be unable to test</w:t>
      </w:r>
      <w:r>
        <w:rPr>
          <w:rFonts w:cs="Arial"/>
          <w:szCs w:val="18"/>
        </w:rPr>
        <w:t xml:space="preserve"> changes</w:t>
      </w:r>
      <w:r w:rsidRPr="00362B92">
        <w:rPr>
          <w:rFonts w:cs="Arial"/>
          <w:szCs w:val="18"/>
        </w:rPr>
        <w:t xml:space="preserve"> beforehand.</w:t>
      </w:r>
    </w:p>
    <w:p w14:paraId="53FA1949" w14:textId="4743EEA2" w:rsidR="00C7453F" w:rsidRDefault="00B4776D" w:rsidP="00C7453F">
      <w:pPr>
        <w:pStyle w:val="SectionLvl2"/>
      </w:pPr>
      <w:bookmarkStart w:id="21" w:name="_Toc201764824"/>
      <w:r>
        <w:t>Modify</w:t>
      </w:r>
      <w:bookmarkEnd w:id="21"/>
    </w:p>
    <w:p w14:paraId="68EFB35D" w14:textId="77777777" w:rsidR="00B4776D" w:rsidRPr="00362B92" w:rsidRDefault="00B4776D" w:rsidP="00D00B5E">
      <w:pPr>
        <w:spacing w:line="276" w:lineRule="auto"/>
        <w:rPr>
          <w:rFonts w:eastAsia="Times New Roman" w:cs="Arial"/>
          <w:szCs w:val="18"/>
        </w:rPr>
      </w:pPr>
      <w:r>
        <w:rPr>
          <w:rFonts w:eastAsia="Times New Roman" w:cs="Arial"/>
          <w:szCs w:val="18"/>
        </w:rPr>
        <w:t>Over time,</w:t>
      </w:r>
      <w:r w:rsidRPr="00362B92" w:rsidDel="0059459E">
        <w:rPr>
          <w:rFonts w:eastAsia="Times New Roman" w:cs="Arial"/>
          <w:szCs w:val="18"/>
        </w:rPr>
        <w:t xml:space="preserve"> </w:t>
      </w:r>
      <w:r>
        <w:rPr>
          <w:rFonts w:eastAsia="Times New Roman" w:cs="Arial"/>
          <w:szCs w:val="18"/>
        </w:rPr>
        <w:t>c</w:t>
      </w:r>
      <w:r w:rsidRPr="00362B92">
        <w:rPr>
          <w:rFonts w:eastAsia="Times New Roman" w:cs="Arial"/>
          <w:szCs w:val="18"/>
        </w:rPr>
        <w:t xml:space="preserve">ertain configuration changes may require patches and other software updates that will </w:t>
      </w:r>
      <w:r>
        <w:rPr>
          <w:rFonts w:eastAsia="Times New Roman" w:cs="Arial"/>
          <w:szCs w:val="18"/>
        </w:rPr>
        <w:t>revert</w:t>
      </w:r>
      <w:r w:rsidRPr="00362B92">
        <w:rPr>
          <w:rFonts w:eastAsia="Times New Roman" w:cs="Arial"/>
          <w:szCs w:val="18"/>
        </w:rPr>
        <w:t xml:space="preserve"> the enterprise back to the </w:t>
      </w:r>
      <w:r w:rsidRPr="00362B92">
        <w:rPr>
          <w:rFonts w:eastAsia="Times New Roman" w:cs="Arial"/>
          <w:i/>
          <w:iCs/>
          <w:szCs w:val="18"/>
        </w:rPr>
        <w:t>Implement</w:t>
      </w:r>
      <w:r w:rsidRPr="00362B92">
        <w:rPr>
          <w:rFonts w:eastAsia="Times New Roman" w:cs="Arial"/>
          <w:szCs w:val="18"/>
        </w:rPr>
        <w:t xml:space="preserve"> phase. In addition to making changes identified in the monitoring phase, enterprises will need to keep secure configuration baselines up to date. New versions of software and systems will be released on a regular schedule and need to be re-configured. New baselines will need to be </w:t>
      </w:r>
      <w:r>
        <w:rPr>
          <w:rFonts w:eastAsia="Times New Roman" w:cs="Arial"/>
          <w:szCs w:val="18"/>
        </w:rPr>
        <w:t>re-</w:t>
      </w:r>
      <w:r w:rsidRPr="00362B92">
        <w:rPr>
          <w:rFonts w:eastAsia="Times New Roman" w:cs="Arial"/>
          <w:szCs w:val="18"/>
        </w:rPr>
        <w:t xml:space="preserve">analyzed and reapproved. </w:t>
      </w:r>
    </w:p>
    <w:p w14:paraId="70E3408D" w14:textId="77777777" w:rsidR="00B4776D" w:rsidRPr="00E77C18" w:rsidRDefault="00B4776D" w:rsidP="00B4776D">
      <w:pPr>
        <w:pStyle w:val="Heading2"/>
        <w:spacing w:before="0" w:after="0"/>
      </w:pPr>
      <w:bookmarkStart w:id="22" w:name="_Toc189060041"/>
      <w:bookmarkStart w:id="23" w:name="_Toc201764825"/>
      <w:r>
        <w:t>Further Discussion and Resources</w:t>
      </w:r>
      <w:bookmarkEnd w:id="22"/>
      <w:bookmarkEnd w:id="23"/>
      <w:r>
        <w:t xml:space="preserve"> </w:t>
      </w:r>
    </w:p>
    <w:p w14:paraId="2D8E5D41" w14:textId="77777777" w:rsidR="00B4776D" w:rsidRPr="00332058" w:rsidRDefault="00B4776D" w:rsidP="00D00B5E">
      <w:pPr>
        <w:spacing w:line="276" w:lineRule="auto"/>
        <w:rPr>
          <w:rFonts w:cs="Arial"/>
          <w:szCs w:val="18"/>
        </w:rPr>
      </w:pPr>
      <w:r w:rsidRPr="00332058">
        <w:rPr>
          <w:rFonts w:cs="Arial"/>
          <w:szCs w:val="18"/>
        </w:rPr>
        <w:t>Commercial and/or free configuration management tools, such as the CIS Configuration Assessment Tool (CIS-CAT</w:t>
      </w:r>
      <w:r w:rsidRPr="00D00B5E">
        <w:rPr>
          <w:rFonts w:cs="Arial"/>
          <w:szCs w:val="18"/>
          <w:vertAlign w:val="superscript"/>
        </w:rPr>
        <w:t>®</w:t>
      </w:r>
      <w:r w:rsidRPr="00332058">
        <w:rPr>
          <w:rFonts w:cs="Arial"/>
          <w:szCs w:val="18"/>
        </w:rPr>
        <w:t>)</w:t>
      </w:r>
      <w:r>
        <w:rPr>
          <w:rFonts w:cs="Arial"/>
          <w:szCs w:val="18"/>
        </w:rPr>
        <w:t>,</w:t>
      </w:r>
      <w:r w:rsidRPr="00332058">
        <w:rPr>
          <w:rFonts w:cs="Arial"/>
          <w:szCs w:val="18"/>
        </w:rPr>
        <w:t xml:space="preserve"> </w:t>
      </w:r>
      <w:hyperlink r:id="rId19" w:history="1">
        <w:r w:rsidRPr="008C704A">
          <w:rPr>
            <w:rStyle w:val="Hyperlink"/>
            <w:rFonts w:cs="Arial"/>
            <w:szCs w:val="18"/>
          </w:rPr>
          <w:t>https://learn.cisecurity.org/cis-cat-lite</w:t>
        </w:r>
      </w:hyperlink>
      <w:r w:rsidRPr="00332058">
        <w:rPr>
          <w:rFonts w:cs="Arial"/>
          <w:szCs w:val="18"/>
        </w:rPr>
        <w:t>,</w:t>
      </w:r>
      <w:r>
        <w:rPr>
          <w:rFonts w:cs="Arial"/>
          <w:szCs w:val="18"/>
        </w:rPr>
        <w:t xml:space="preserve"> </w:t>
      </w:r>
      <w:r w:rsidRPr="00332058">
        <w:rPr>
          <w:rFonts w:cs="Arial"/>
          <w:szCs w:val="18"/>
        </w:rPr>
        <w:t xml:space="preserve">can be deployed to measure the settings of operating systems and applications of managed machines to look for deviations from the standard image configurations. Commercial configuration management tools use some combination of an agent installed on each managed system, or agentless inspection of systems through remotely logging into each enterprise asset using administrator credentials. Additionally, a hybrid approach is sometimes used </w:t>
      </w:r>
      <w:r w:rsidRPr="00332058">
        <w:rPr>
          <w:rFonts w:cs="Arial"/>
          <w:szCs w:val="18"/>
        </w:rPr>
        <w:lastRenderedPageBreak/>
        <w:t xml:space="preserve">whereby a remote session is initiated, a temporary or dynamic agent is deployed on the target system for the scan, and then the agent is removed. Note that this tool is free for US state, local, tribal, and territorial (SLTT) governments to use but is a commercial product. </w:t>
      </w:r>
    </w:p>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07D4E7BB" w:rsidR="00000875" w:rsidRDefault="00826F24" w:rsidP="00000875">
      <w:pPr>
        <w:pStyle w:val="Heading1"/>
      </w:pPr>
      <w:bookmarkStart w:id="24" w:name="_Toc201764826"/>
      <w:r>
        <w:lastRenderedPageBreak/>
        <w:t>Secure Configuration</w:t>
      </w:r>
      <w:r w:rsidR="00BE0D45">
        <w:t xml:space="preserve"> Management Policy Template</w:t>
      </w:r>
      <w:bookmarkEnd w:id="24"/>
    </w:p>
    <w:p w14:paraId="4481AD32" w14:textId="12202D4A" w:rsidR="00BE0D45" w:rsidRDefault="00BE0D45" w:rsidP="00BE0D45">
      <w:pPr>
        <w:pStyle w:val="SectionLvl2"/>
      </w:pPr>
      <w:bookmarkStart w:id="25" w:name="_Toc201764827"/>
      <w:r>
        <w:t>Purpose</w:t>
      </w:r>
      <w:bookmarkEnd w:id="25"/>
    </w:p>
    <w:p w14:paraId="1A095106" w14:textId="77777777" w:rsidR="00826F24" w:rsidRDefault="00826F24" w:rsidP="00D00B5E">
      <w:pPr>
        <w:spacing w:line="276" w:lineRule="auto"/>
        <w:rPr>
          <w:rFonts w:cs="Arial"/>
          <w:szCs w:val="18"/>
        </w:rPr>
      </w:pPr>
      <w:r w:rsidRPr="002040A6">
        <w:rPr>
          <w:rFonts w:cs="Arial"/>
          <w:szCs w:val="18"/>
        </w:rPr>
        <w:t>Secure configurations are used to remove default accounts, passwords, unnecessary services</w:t>
      </w:r>
      <w:r>
        <w:rPr>
          <w:rFonts w:cs="Arial"/>
          <w:szCs w:val="18"/>
        </w:rPr>
        <w:t>,</w:t>
      </w:r>
      <w:r w:rsidRPr="002040A6">
        <w:rPr>
          <w:rFonts w:cs="Arial"/>
          <w:szCs w:val="18"/>
        </w:rPr>
        <w:t xml:space="preserve"> and other functionality that ship with default configurations in products used by the enterprise. These default configurations may introduce weaknesses that are under the responsibility of the enterprise using the assets. Additionally, secure configurations sometimes enable security-relevant tools and settings that are not available by default. Th</w:t>
      </w:r>
      <w:r>
        <w:rPr>
          <w:rFonts w:cs="Arial"/>
          <w:szCs w:val="18"/>
        </w:rPr>
        <w:t>is</w:t>
      </w:r>
      <w:r w:rsidRPr="002040A6">
        <w:rPr>
          <w:rFonts w:cs="Arial"/>
          <w:szCs w:val="18"/>
        </w:rPr>
        <w:t xml:space="preserve"> </w:t>
      </w:r>
      <w:r w:rsidRPr="002040A6">
        <w:rPr>
          <w:rFonts w:cs="Arial"/>
          <w:i/>
          <w:iCs/>
          <w:szCs w:val="18"/>
        </w:rPr>
        <w:t xml:space="preserve">Secure Configuration </w:t>
      </w:r>
      <w:r>
        <w:rPr>
          <w:rFonts w:cs="Arial"/>
          <w:i/>
          <w:iCs/>
          <w:szCs w:val="18"/>
        </w:rPr>
        <w:t xml:space="preserve">Management </w:t>
      </w:r>
      <w:r w:rsidRPr="002040A6">
        <w:rPr>
          <w:rFonts w:cs="Arial"/>
          <w:i/>
          <w:iCs/>
          <w:szCs w:val="18"/>
        </w:rPr>
        <w:t>Policy</w:t>
      </w:r>
      <w:r w:rsidRPr="002040A6">
        <w:rPr>
          <w:rFonts w:cs="Arial"/>
          <w:szCs w:val="18"/>
        </w:rPr>
        <w:t xml:space="preserve"> provides the processes and procedures for identifying, applying, and maintaining secure configurations throughout </w:t>
      </w:r>
      <w:r>
        <w:rPr>
          <w:rFonts w:cs="Arial"/>
          <w:szCs w:val="18"/>
        </w:rPr>
        <w:t xml:space="preserve">the lifetime of all enterprise </w:t>
      </w:r>
      <w:r w:rsidRPr="002040A6">
        <w:rPr>
          <w:rFonts w:cs="Arial"/>
          <w:szCs w:val="18"/>
        </w:rPr>
        <w:t>asset</w:t>
      </w:r>
      <w:r>
        <w:rPr>
          <w:rFonts w:cs="Arial"/>
          <w:szCs w:val="18"/>
        </w:rPr>
        <w:t>s</w:t>
      </w:r>
      <w:r w:rsidRPr="002040A6">
        <w:rPr>
          <w:rFonts w:cs="Arial"/>
          <w:szCs w:val="18"/>
        </w:rPr>
        <w:t xml:space="preserve"> </w:t>
      </w:r>
      <w:r>
        <w:rPr>
          <w:rFonts w:cs="Arial"/>
          <w:szCs w:val="18"/>
        </w:rPr>
        <w:t>and services</w:t>
      </w:r>
      <w:r w:rsidRPr="002040A6">
        <w:rPr>
          <w:rFonts w:cs="Arial"/>
          <w:szCs w:val="18"/>
        </w:rPr>
        <w:t>.</w:t>
      </w:r>
    </w:p>
    <w:p w14:paraId="36A3820B" w14:textId="2ACBCBB0" w:rsidR="00BE0D45" w:rsidRDefault="00BE0D45" w:rsidP="00BE0D45">
      <w:pPr>
        <w:pStyle w:val="SectionLvl2"/>
      </w:pPr>
      <w:bookmarkStart w:id="26" w:name="_Toc201764828"/>
      <w:r>
        <w:t>Responsibility</w:t>
      </w:r>
      <w:bookmarkEnd w:id="26"/>
    </w:p>
    <w:p w14:paraId="140298AC" w14:textId="77777777" w:rsidR="00826F24" w:rsidRDefault="00826F24" w:rsidP="00D00B5E">
      <w:pPr>
        <w:spacing w:line="276" w:lineRule="auto"/>
      </w:pPr>
      <w:r w:rsidRPr="007C5304">
        <w:t>IT is responsible for all secure configurations. This information is relayed to other business units within the enterprise such as finance, accounting, and cybersecurity as required or needed. IT is responsible for informing all users of their responsibilities in the use of any assets assigned to them.</w:t>
      </w:r>
    </w:p>
    <w:p w14:paraId="620BDCA3" w14:textId="1D999D5D" w:rsidR="00385B3F" w:rsidRDefault="00385B3F" w:rsidP="00385B3F">
      <w:pPr>
        <w:pStyle w:val="SectionLvl2"/>
      </w:pPr>
      <w:bookmarkStart w:id="27" w:name="_Toc201764829"/>
      <w:r>
        <w:t>Exceptions</w:t>
      </w:r>
      <w:bookmarkEnd w:id="27"/>
    </w:p>
    <w:p w14:paraId="440A5A36" w14:textId="77777777" w:rsidR="00385B3F" w:rsidRPr="0033025F" w:rsidRDefault="00385B3F" w:rsidP="00D00B5E">
      <w:pPr>
        <w:spacing w:line="276" w:lineRule="auto"/>
        <w:rPr>
          <w:rFonts w:cs="Arial"/>
          <w:szCs w:val="18"/>
        </w:rPr>
      </w:pPr>
      <w:r w:rsidRPr="0033025F">
        <w:rPr>
          <w:rFonts w:cs="Arial"/>
          <w:szCs w:val="18"/>
        </w:rPr>
        <w:t xml:space="preserve">Exceptions to this policy are likely to occur. </w:t>
      </w:r>
      <w:r>
        <w:rPr>
          <w:rFonts w:cs="Arial"/>
          <w:szCs w:val="18"/>
        </w:rPr>
        <w:t>Requests for e</w:t>
      </w:r>
      <w:r w:rsidRPr="0033025F">
        <w:rPr>
          <w:rFonts w:cs="Arial"/>
          <w:szCs w:val="18"/>
        </w:rPr>
        <w:t xml:space="preserve">xception must be made in writing and must contain: </w:t>
      </w:r>
    </w:p>
    <w:p w14:paraId="5C33AE8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
    <w:p w14:paraId="45BC0BA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BE0D45">
      <w:pPr>
        <w:pStyle w:val="SectionLvl2"/>
      </w:pPr>
      <w:bookmarkStart w:id="28" w:name="_Toc201764830"/>
      <w:r>
        <w:t>Policy</w:t>
      </w:r>
      <w:bookmarkEnd w:id="28"/>
    </w:p>
    <w:p w14:paraId="40C60822" w14:textId="6BDC470A" w:rsidR="00BE0D45" w:rsidRDefault="00826F24" w:rsidP="00E37E73">
      <w:pPr>
        <w:pStyle w:val="SectionLvl3"/>
        <w:ind w:left="0"/>
      </w:pPr>
      <w:bookmarkStart w:id="29" w:name="_Toc201764831"/>
      <w:r>
        <w:t>Plan</w:t>
      </w:r>
      <w:bookmarkEnd w:id="29"/>
    </w:p>
    <w:p w14:paraId="471F6F55" w14:textId="77777777" w:rsidR="00826F24" w:rsidRPr="00D00B5E" w:rsidRDefault="00826F24" w:rsidP="00D00B5E">
      <w:pPr>
        <w:pStyle w:val="List1Number"/>
        <w:numPr>
          <w:ilvl w:val="0"/>
          <w:numId w:val="28"/>
        </w:numPr>
        <w:outlineLvl w:val="9"/>
        <w:rPr>
          <w:sz w:val="20"/>
          <w:szCs w:val="20"/>
        </w:rPr>
      </w:pPr>
      <w:r w:rsidRPr="00D00B5E">
        <w:rPr>
          <w:sz w:val="20"/>
          <w:szCs w:val="20"/>
        </w:rPr>
        <w:t>Configuration guidelines must be selected based on either vendor-provided hardening requirements or industry standards (e.g., Center for Internet Security (CIS) Benchmarks™).</w:t>
      </w:r>
    </w:p>
    <w:p w14:paraId="1BFEF2A3" w14:textId="77777777" w:rsidR="00826F24" w:rsidRPr="00D00B5E" w:rsidRDefault="00826F24" w:rsidP="00D00B5E">
      <w:pPr>
        <w:pStyle w:val="List1Number"/>
        <w:outlineLvl w:val="9"/>
        <w:rPr>
          <w:sz w:val="20"/>
          <w:szCs w:val="20"/>
        </w:rPr>
      </w:pPr>
      <w:r w:rsidRPr="00D00B5E">
        <w:rPr>
          <w:sz w:val="20"/>
          <w:szCs w:val="20"/>
        </w:rPr>
        <w:t>A set of secure configurations must be selected for all operating systems or applications before they are used by the enterprise.</w:t>
      </w:r>
    </w:p>
    <w:p w14:paraId="1EAF1A21" w14:textId="77777777" w:rsidR="00826F24" w:rsidRPr="00D00B5E" w:rsidRDefault="00826F24" w:rsidP="00D00B5E">
      <w:pPr>
        <w:pStyle w:val="List1Number"/>
        <w:outlineLvl w:val="9"/>
        <w:rPr>
          <w:sz w:val="20"/>
          <w:szCs w:val="20"/>
        </w:rPr>
      </w:pPr>
      <w:r w:rsidRPr="00D00B5E">
        <w:rPr>
          <w:sz w:val="20"/>
          <w:szCs w:val="20"/>
        </w:rPr>
        <w:t xml:space="preserve">A set of secure configurations must be selected for all cloud platform or third-party services before they are used by the enterprise. </w:t>
      </w:r>
    </w:p>
    <w:p w14:paraId="3E8A1F55" w14:textId="77777777" w:rsidR="00826F24" w:rsidRPr="00D00B5E" w:rsidRDefault="00826F24" w:rsidP="00D00B5E">
      <w:pPr>
        <w:pStyle w:val="List1Number"/>
        <w:outlineLvl w:val="9"/>
        <w:rPr>
          <w:sz w:val="20"/>
          <w:szCs w:val="20"/>
        </w:rPr>
      </w:pPr>
      <w:r w:rsidRPr="00D00B5E">
        <w:rPr>
          <w:sz w:val="20"/>
          <w:szCs w:val="20"/>
        </w:rPr>
        <w:lastRenderedPageBreak/>
        <w:t xml:space="preserve">A set of secure configurations must be selected for all network appliances before they are used by the enterprise. </w:t>
      </w:r>
    </w:p>
    <w:p w14:paraId="53E0D452" w14:textId="77777777" w:rsidR="00826F24" w:rsidRPr="00D00B5E" w:rsidRDefault="00826F24" w:rsidP="00D00B5E">
      <w:pPr>
        <w:pStyle w:val="List1Number"/>
        <w:outlineLvl w:val="9"/>
        <w:rPr>
          <w:sz w:val="20"/>
          <w:szCs w:val="20"/>
        </w:rPr>
      </w:pPr>
      <w:r w:rsidRPr="00D00B5E">
        <w:rPr>
          <w:sz w:val="20"/>
          <w:szCs w:val="20"/>
        </w:rPr>
        <w:t>If configuration guidelines are not available for a particular technology, IT must research appropriate security configurations before using the product to develop a configuration template for this technology.</w:t>
      </w:r>
    </w:p>
    <w:p w14:paraId="20E7FAB7" w14:textId="7F7EBF1F" w:rsidR="0090244B" w:rsidRDefault="00826F24" w:rsidP="0090244B">
      <w:pPr>
        <w:pStyle w:val="SectionLvl3"/>
        <w:ind w:left="0"/>
      </w:pPr>
      <w:bookmarkStart w:id="30" w:name="_Toc201764832"/>
      <w:r>
        <w:t>Implement</w:t>
      </w:r>
      <w:bookmarkEnd w:id="30"/>
    </w:p>
    <w:p w14:paraId="176B2A8E" w14:textId="77777777" w:rsidR="00826F24" w:rsidRPr="00D00B5E" w:rsidRDefault="00826F24" w:rsidP="00D00B5E">
      <w:pPr>
        <w:pStyle w:val="List1Number"/>
        <w:numPr>
          <w:ilvl w:val="0"/>
          <w:numId w:val="29"/>
        </w:numPr>
        <w:outlineLvl w:val="9"/>
        <w:rPr>
          <w:sz w:val="20"/>
          <w:szCs w:val="20"/>
        </w:rPr>
      </w:pPr>
      <w:r w:rsidRPr="00D00B5E">
        <w:rPr>
          <w:sz w:val="20"/>
          <w:szCs w:val="20"/>
        </w:rPr>
        <w:t xml:space="preserve">Every operating system, application, and device deployed in the enterprise network must be appropriately configured and meet security requirements for their individual purposes. </w:t>
      </w:r>
    </w:p>
    <w:p w14:paraId="054C508C" w14:textId="77777777" w:rsidR="00826F24" w:rsidRPr="00D00B5E" w:rsidRDefault="00826F24" w:rsidP="00D00B5E">
      <w:pPr>
        <w:pStyle w:val="List1Number"/>
        <w:numPr>
          <w:ilvl w:val="1"/>
          <w:numId w:val="29"/>
        </w:numPr>
        <w:outlineLvl w:val="9"/>
        <w:rPr>
          <w:sz w:val="20"/>
          <w:szCs w:val="20"/>
        </w:rPr>
      </w:pPr>
      <w:r w:rsidRPr="00D00B5E">
        <w:rPr>
          <w:sz w:val="20"/>
          <w:szCs w:val="20"/>
        </w:rPr>
        <w:t>Automatic session expirations must be configured for operating systems and applications where supported, with the period not exceeding 15 minutes.</w:t>
      </w:r>
    </w:p>
    <w:p w14:paraId="5BBABEDC" w14:textId="77777777" w:rsidR="00826F24" w:rsidRPr="00D00B5E" w:rsidRDefault="00826F24" w:rsidP="00D00B5E">
      <w:pPr>
        <w:pStyle w:val="List1Number"/>
        <w:numPr>
          <w:ilvl w:val="2"/>
          <w:numId w:val="29"/>
        </w:numPr>
        <w:outlineLvl w:val="9"/>
        <w:rPr>
          <w:sz w:val="20"/>
          <w:szCs w:val="20"/>
        </w:rPr>
      </w:pPr>
      <w:r w:rsidRPr="00D00B5E">
        <w:rPr>
          <w:sz w:val="20"/>
          <w:szCs w:val="20"/>
        </w:rPr>
        <w:t>For mobile end-user devices, the automatic session expiration period must not exceed 2 minutes.</w:t>
      </w:r>
    </w:p>
    <w:p w14:paraId="2638DA03"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All enterprise laptops and workstations must utilize a host-based firewall or port-filtering tool, with a default-deny rule. </w:t>
      </w:r>
    </w:p>
    <w:p w14:paraId="6E1061A1"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Servers must utilize either a virtual firewall, operating system firewall, or a third-party firewall agent enabled and appropriately configured in accordance with the enterprise’s standards. </w:t>
      </w:r>
    </w:p>
    <w:p w14:paraId="057E54B4" w14:textId="77777777" w:rsidR="00826F24" w:rsidRPr="00D00B5E" w:rsidRDefault="00826F24" w:rsidP="00D00B5E">
      <w:pPr>
        <w:pStyle w:val="List1Number"/>
        <w:numPr>
          <w:ilvl w:val="1"/>
          <w:numId w:val="29"/>
        </w:numPr>
        <w:outlineLvl w:val="9"/>
        <w:rPr>
          <w:sz w:val="20"/>
          <w:szCs w:val="20"/>
        </w:rPr>
      </w:pPr>
      <w:r w:rsidRPr="00D00B5E">
        <w:rPr>
          <w:sz w:val="20"/>
          <w:szCs w:val="20"/>
        </w:rPr>
        <w:t>Default accounts shipped with operating systems and software, such as root, administrator, and other pre-configured vendor accounts must be appropriately disabled or configured to prevent unauthorized access (e.g., unauthorized password change).</w:t>
      </w:r>
    </w:p>
    <w:p w14:paraId="5A843091"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Operating systems must be configured to automatically update, unless an alternative approved patching process is used. </w:t>
      </w:r>
    </w:p>
    <w:p w14:paraId="1C4806D7" w14:textId="77777777" w:rsidR="00826F24" w:rsidRPr="00D00B5E" w:rsidRDefault="00826F24" w:rsidP="00D00B5E">
      <w:pPr>
        <w:pStyle w:val="List1Number"/>
        <w:numPr>
          <w:ilvl w:val="1"/>
          <w:numId w:val="29"/>
        </w:numPr>
        <w:outlineLvl w:val="9"/>
        <w:rPr>
          <w:sz w:val="20"/>
          <w:szCs w:val="20"/>
        </w:rPr>
      </w:pPr>
      <w:r w:rsidRPr="00D00B5E">
        <w:rPr>
          <w:sz w:val="20"/>
          <w:szCs w:val="20"/>
        </w:rPr>
        <w:t>Applications must be configured to automatically update, unless an alternative approved patching process is used.</w:t>
      </w:r>
    </w:p>
    <w:p w14:paraId="123B299E"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All software authorized for use within the enterprise must be currently supported by the developer. </w:t>
      </w:r>
    </w:p>
    <w:p w14:paraId="02B85F21" w14:textId="77777777" w:rsidR="00826F24" w:rsidRPr="00D00B5E" w:rsidRDefault="00826F24" w:rsidP="00D00B5E">
      <w:pPr>
        <w:pStyle w:val="List1Number"/>
        <w:numPr>
          <w:ilvl w:val="2"/>
          <w:numId w:val="29"/>
        </w:numPr>
        <w:outlineLvl w:val="9"/>
        <w:rPr>
          <w:sz w:val="20"/>
          <w:szCs w:val="20"/>
        </w:rPr>
      </w:pPr>
      <w:r w:rsidRPr="00D00B5E">
        <w:rPr>
          <w:sz w:val="20"/>
          <w:szCs w:val="20"/>
        </w:rPr>
        <w:t xml:space="preserve">Browsers used on all user systems must be currently supported by the developer. </w:t>
      </w:r>
    </w:p>
    <w:p w14:paraId="76262876" w14:textId="77777777" w:rsidR="00826F24" w:rsidRPr="00D00B5E" w:rsidRDefault="00826F24" w:rsidP="00D00B5E">
      <w:pPr>
        <w:pStyle w:val="List1Number"/>
        <w:numPr>
          <w:ilvl w:val="2"/>
          <w:numId w:val="29"/>
        </w:numPr>
        <w:outlineLvl w:val="9"/>
        <w:rPr>
          <w:sz w:val="20"/>
          <w:szCs w:val="20"/>
        </w:rPr>
      </w:pPr>
      <w:r w:rsidRPr="00D00B5E">
        <w:rPr>
          <w:sz w:val="20"/>
          <w:szCs w:val="20"/>
        </w:rPr>
        <w:t>Email clients used on all user systems must be fully supported by the developer.</w:t>
      </w:r>
    </w:p>
    <w:p w14:paraId="30EB2EE8"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configure access control lists on enterprise assets in accordance with user’s need to know. This is to include laptops, smartphones, tablets, centralized file systems, remote file systems, databases, and all applications. </w:t>
      </w:r>
    </w:p>
    <w:p w14:paraId="49734463"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ensure that detailed audit logging is enabled for user devices. </w:t>
      </w:r>
    </w:p>
    <w:p w14:paraId="66135617"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ensure that sufficient space is available on enterprise assets to collect and maintain audit logs. </w:t>
      </w:r>
    </w:p>
    <w:p w14:paraId="0EDA9F2E"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All instances of the Windows Operating System must disable autorun and autoplay functionality from executing on removable media. </w:t>
      </w:r>
    </w:p>
    <w:p w14:paraId="74194D9F" w14:textId="77777777" w:rsidR="00826F24" w:rsidRPr="00D00B5E" w:rsidRDefault="00826F24" w:rsidP="00D00B5E">
      <w:pPr>
        <w:pStyle w:val="List1Number"/>
        <w:numPr>
          <w:ilvl w:val="0"/>
          <w:numId w:val="29"/>
        </w:numPr>
        <w:outlineLvl w:val="9"/>
        <w:rPr>
          <w:sz w:val="20"/>
          <w:szCs w:val="20"/>
        </w:rPr>
      </w:pPr>
      <w:r w:rsidRPr="00D00B5E">
        <w:rPr>
          <w:sz w:val="20"/>
          <w:szCs w:val="20"/>
        </w:rPr>
        <w:t xml:space="preserve">Every cloud platform deployed must be appropriately configured in accordance with enterprise standards and meet security requirements for their individual purpose. </w:t>
      </w:r>
    </w:p>
    <w:p w14:paraId="09C3C985"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configure cloud platforms to enable detailed audit logging. </w:t>
      </w:r>
    </w:p>
    <w:p w14:paraId="3716B76D" w14:textId="77777777" w:rsidR="00826F24" w:rsidRPr="00D00B5E" w:rsidRDefault="00826F24" w:rsidP="00D00B5E">
      <w:pPr>
        <w:pStyle w:val="List1Number"/>
        <w:numPr>
          <w:ilvl w:val="0"/>
          <w:numId w:val="29"/>
        </w:numPr>
        <w:outlineLvl w:val="9"/>
        <w:rPr>
          <w:sz w:val="20"/>
          <w:szCs w:val="20"/>
        </w:rPr>
      </w:pPr>
      <w:r w:rsidRPr="00D00B5E">
        <w:rPr>
          <w:sz w:val="20"/>
          <w:szCs w:val="20"/>
        </w:rPr>
        <w:t xml:space="preserve">Every network appliance deployed in the enterprise must be appropriately configured and meet security requirements for their individual purpose. </w:t>
      </w:r>
    </w:p>
    <w:p w14:paraId="7D87AEB4"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Automatic session expirations must be configured for network appliances. </w:t>
      </w:r>
    </w:p>
    <w:p w14:paraId="594634FD" w14:textId="77777777" w:rsidR="00826F24" w:rsidRPr="00D00B5E" w:rsidRDefault="00826F24" w:rsidP="00D00B5E">
      <w:pPr>
        <w:pStyle w:val="List1Number"/>
        <w:numPr>
          <w:ilvl w:val="1"/>
          <w:numId w:val="29"/>
        </w:numPr>
        <w:outlineLvl w:val="9"/>
        <w:rPr>
          <w:sz w:val="20"/>
          <w:szCs w:val="20"/>
        </w:rPr>
      </w:pPr>
      <w:r w:rsidRPr="00D00B5E">
        <w:rPr>
          <w:sz w:val="20"/>
          <w:szCs w:val="20"/>
        </w:rPr>
        <w:lastRenderedPageBreak/>
        <w:t xml:space="preserve">Default accounts shipped with network appliances, such as root, administrator, and other pre-configured vendor accounts must be appropriately disabled or configured to prevent inappropriate access (e.g., password change). </w:t>
      </w:r>
    </w:p>
    <w:p w14:paraId="756BA2A7" w14:textId="77777777" w:rsidR="00826F24" w:rsidRPr="00D00B5E" w:rsidRDefault="00826F24" w:rsidP="00D00B5E">
      <w:pPr>
        <w:pStyle w:val="List1Number"/>
        <w:numPr>
          <w:ilvl w:val="1"/>
          <w:numId w:val="29"/>
        </w:numPr>
        <w:outlineLvl w:val="9"/>
        <w:rPr>
          <w:sz w:val="20"/>
          <w:szCs w:val="20"/>
        </w:rPr>
      </w:pPr>
      <w:r w:rsidRPr="00D00B5E">
        <w:rPr>
          <w:sz w:val="20"/>
          <w:szCs w:val="20"/>
        </w:rPr>
        <w:t>All ports, protocols, and services not required to support operations must be disabled where possible.</w:t>
      </w:r>
    </w:p>
    <w:p w14:paraId="3D4BCB37" w14:textId="77777777" w:rsidR="00826F24" w:rsidRPr="00D00B5E" w:rsidRDefault="00826F24" w:rsidP="00D00B5E">
      <w:pPr>
        <w:pStyle w:val="List1Number"/>
        <w:numPr>
          <w:ilvl w:val="1"/>
          <w:numId w:val="29"/>
        </w:numPr>
        <w:outlineLvl w:val="9"/>
        <w:rPr>
          <w:sz w:val="20"/>
          <w:szCs w:val="20"/>
        </w:rPr>
      </w:pPr>
      <w:r w:rsidRPr="00D00B5E">
        <w:rPr>
          <w:sz w:val="20"/>
          <w:szCs w:val="20"/>
        </w:rPr>
        <w:t>Domain Name System (DNS) filtering services must be used on all enterprise assets to block access to known malicious domains.</w:t>
      </w:r>
    </w:p>
    <w:p w14:paraId="1FBFE236"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configure network appliances to have detailed audit logging enabled. </w:t>
      </w:r>
    </w:p>
    <w:p w14:paraId="1F55F44E"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IT must ensure that sufficient space is available to collect and maintain audit logs. </w:t>
      </w:r>
    </w:p>
    <w:p w14:paraId="3F8A2123" w14:textId="77777777" w:rsidR="00826F24" w:rsidRPr="00D00B5E" w:rsidRDefault="00826F24" w:rsidP="00D00B5E">
      <w:pPr>
        <w:pStyle w:val="List1Number"/>
        <w:numPr>
          <w:ilvl w:val="1"/>
          <w:numId w:val="29"/>
        </w:numPr>
        <w:outlineLvl w:val="9"/>
        <w:rPr>
          <w:sz w:val="20"/>
          <w:szCs w:val="20"/>
        </w:rPr>
      </w:pPr>
      <w:r w:rsidRPr="00D00B5E">
        <w:rPr>
          <w:sz w:val="20"/>
          <w:szCs w:val="20"/>
        </w:rPr>
        <w:t xml:space="preserve">All network devices and other infrastructure must be configured to automatically update, unless an alternative approved patching process is used. </w:t>
      </w:r>
    </w:p>
    <w:p w14:paraId="31261C86" w14:textId="3C33A105" w:rsidR="00826F24" w:rsidRPr="00D00B5E" w:rsidRDefault="00826F24" w:rsidP="00D00B5E">
      <w:pPr>
        <w:pStyle w:val="List1Number"/>
        <w:numPr>
          <w:ilvl w:val="1"/>
          <w:numId w:val="29"/>
        </w:numPr>
        <w:outlineLvl w:val="9"/>
        <w:rPr>
          <w:sz w:val="20"/>
          <w:szCs w:val="20"/>
        </w:rPr>
      </w:pPr>
      <w:r w:rsidRPr="00D00B5E">
        <w:rPr>
          <w:sz w:val="20"/>
          <w:szCs w:val="20"/>
        </w:rPr>
        <w:t>IT must only use up-to-date network management protocols (e.g., Secure Shell (SSH)</w:t>
      </w:r>
      <w:r w:rsidR="009F17BC" w:rsidRPr="00D00B5E">
        <w:rPr>
          <w:sz w:val="20"/>
          <w:szCs w:val="20"/>
        </w:rPr>
        <w:t>.</w:t>
      </w:r>
    </w:p>
    <w:p w14:paraId="1B0536B4" w14:textId="77777777" w:rsidR="004E1F7C" w:rsidRDefault="004E1F7C" w:rsidP="004E1F7C">
      <w:pPr>
        <w:pStyle w:val="List1Number"/>
        <w:numPr>
          <w:ilvl w:val="0"/>
          <w:numId w:val="0"/>
        </w:numPr>
        <w:outlineLvl w:val="9"/>
      </w:pPr>
    </w:p>
    <w:p w14:paraId="201E79EB" w14:textId="5ED74379" w:rsidR="00A06110" w:rsidRDefault="00F434A8" w:rsidP="00A06110">
      <w:pPr>
        <w:pStyle w:val="SectionLvl3"/>
        <w:ind w:left="0"/>
      </w:pPr>
      <w:bookmarkStart w:id="31" w:name="_Toc201764833"/>
      <w:r>
        <w:t>Monitor</w:t>
      </w:r>
      <w:bookmarkEnd w:id="31"/>
    </w:p>
    <w:p w14:paraId="52F6CF2F" w14:textId="77777777" w:rsidR="00F434A8" w:rsidRPr="00D00B5E" w:rsidRDefault="00F434A8" w:rsidP="00F434A8">
      <w:pPr>
        <w:pStyle w:val="ListParagraph"/>
        <w:numPr>
          <w:ilvl w:val="0"/>
          <w:numId w:val="31"/>
        </w:numPr>
        <w:rPr>
          <w:rFonts w:cs="Times New Roman"/>
          <w:szCs w:val="20"/>
        </w:rPr>
      </w:pPr>
      <w:r w:rsidRPr="00D00B5E">
        <w:rPr>
          <w:rFonts w:cs="Times New Roman"/>
          <w:szCs w:val="20"/>
        </w:rPr>
        <w:t xml:space="preserve">Securely configured technologies must be monitored to ensure they remain in compliance with approved configurations. </w:t>
      </w:r>
    </w:p>
    <w:p w14:paraId="4FBA47EF" w14:textId="3AB8A957" w:rsidR="004E1F7C" w:rsidRDefault="00F434A8" w:rsidP="004E1F7C">
      <w:pPr>
        <w:pStyle w:val="SectionLvl3"/>
        <w:ind w:left="0"/>
      </w:pPr>
      <w:bookmarkStart w:id="32" w:name="_Toc201764834"/>
      <w:r>
        <w:t>Modify</w:t>
      </w:r>
      <w:bookmarkEnd w:id="32"/>
    </w:p>
    <w:p w14:paraId="2703BCD9" w14:textId="77777777" w:rsidR="00F434A8" w:rsidRPr="00D00B5E" w:rsidRDefault="00F434A8" w:rsidP="00F434A8">
      <w:pPr>
        <w:pStyle w:val="ListParagraph"/>
        <w:numPr>
          <w:ilvl w:val="0"/>
          <w:numId w:val="32"/>
        </w:numPr>
        <w:rPr>
          <w:rFonts w:eastAsia="Times New Roman" w:cs="Times New Roman"/>
          <w:szCs w:val="20"/>
        </w:rPr>
      </w:pPr>
      <w:r w:rsidRPr="00D00B5E">
        <w:rPr>
          <w:rFonts w:eastAsia="Times New Roman" w:cs="Times New Roman"/>
          <w:szCs w:val="20"/>
        </w:rPr>
        <w:t>The approved secure configuration guidance for a technology must be updated in a timely manner when a significant update occurs. Significant should be defined by enterprise standards and thresholds.</w:t>
      </w:r>
    </w:p>
    <w:p w14:paraId="5570A7AC" w14:textId="77777777" w:rsidR="00F434A8" w:rsidRPr="00D00B5E" w:rsidRDefault="00F434A8" w:rsidP="00F434A8">
      <w:pPr>
        <w:pStyle w:val="ListParagraph"/>
        <w:numPr>
          <w:ilvl w:val="0"/>
          <w:numId w:val="32"/>
        </w:numPr>
        <w:rPr>
          <w:rFonts w:eastAsia="Times New Roman" w:cs="Times New Roman"/>
          <w:szCs w:val="20"/>
        </w:rPr>
      </w:pPr>
      <w:r w:rsidRPr="00D00B5E">
        <w:rPr>
          <w:rFonts w:eastAsia="Times New Roman" w:cs="Times New Roman"/>
          <w:szCs w:val="20"/>
        </w:rPr>
        <w:t>All protocols and tools used to install, modify, or otherwise manage technology configurations must be approved by IT.</w:t>
      </w:r>
    </w:p>
    <w:p w14:paraId="622A3F32" w14:textId="64EE06AF" w:rsidR="009A1B28" w:rsidRDefault="009A1B28">
      <w:pPr>
        <w:spacing w:before="0" w:after="0" w:line="276" w:lineRule="auto"/>
      </w:pPr>
      <w:r>
        <w:br w:type="page"/>
      </w:r>
    </w:p>
    <w:p w14:paraId="5E3E8914" w14:textId="7F88AA2D" w:rsidR="009A1B28" w:rsidRDefault="009A1B28" w:rsidP="009A1B28">
      <w:pPr>
        <w:pStyle w:val="Heading1"/>
      </w:pPr>
      <w:bookmarkStart w:id="33" w:name="_Toc201764835"/>
      <w:r>
        <w:lastRenderedPageBreak/>
        <w:t>Revision History</w:t>
      </w:r>
      <w:bookmarkEnd w:id="33"/>
      <w:r>
        <w:t xml:space="preserve"> </w:t>
      </w:r>
    </w:p>
    <w:p w14:paraId="3E4E9A42" w14:textId="23B51F80" w:rsidR="009A1B28" w:rsidRDefault="009A1B28" w:rsidP="009A1B28">
      <w:pPr>
        <w:rPr>
          <w:rFonts w:eastAsia="Times New Roman"/>
        </w:rPr>
      </w:pPr>
      <w:bookmarkStart w:id="34"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4"/>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D00B5E">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D00B5E">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D00B5E">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D00B5E">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D00B5E">
            <w:pPr>
              <w:pStyle w:val="NormalWeb"/>
              <w:spacing w:before="0" w:after="0" w:line="276" w:lineRule="auto"/>
              <w:rPr>
                <w:rFonts w:cs="Arial"/>
                <w:sz w:val="22"/>
                <w:szCs w:val="22"/>
              </w:rPr>
            </w:pPr>
          </w:p>
        </w:tc>
        <w:tc>
          <w:tcPr>
            <w:tcW w:w="1600" w:type="dxa"/>
          </w:tcPr>
          <w:p w14:paraId="348EE879"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D00B5E">
            <w:pPr>
              <w:pStyle w:val="NormalWeb"/>
              <w:spacing w:before="0" w:after="0" w:line="276" w:lineRule="auto"/>
              <w:rPr>
                <w:rFonts w:cs="Arial"/>
                <w:sz w:val="22"/>
                <w:szCs w:val="22"/>
              </w:rPr>
            </w:pPr>
          </w:p>
        </w:tc>
        <w:tc>
          <w:tcPr>
            <w:tcW w:w="1600" w:type="dxa"/>
          </w:tcPr>
          <w:p w14:paraId="4921C7B8"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D00B5E">
            <w:pPr>
              <w:pStyle w:val="NormalWeb"/>
              <w:spacing w:before="0" w:after="0" w:line="276" w:lineRule="auto"/>
              <w:rPr>
                <w:rFonts w:cs="Arial"/>
                <w:sz w:val="22"/>
                <w:szCs w:val="22"/>
              </w:rPr>
            </w:pPr>
          </w:p>
        </w:tc>
        <w:tc>
          <w:tcPr>
            <w:tcW w:w="1600" w:type="dxa"/>
          </w:tcPr>
          <w:p w14:paraId="3B3A6449"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D00B5E">
            <w:pPr>
              <w:pStyle w:val="NormalWeb"/>
              <w:spacing w:before="0" w:after="0" w:line="276" w:lineRule="auto"/>
              <w:rPr>
                <w:rFonts w:cs="Arial"/>
                <w:sz w:val="22"/>
                <w:szCs w:val="22"/>
              </w:rPr>
            </w:pPr>
          </w:p>
        </w:tc>
        <w:tc>
          <w:tcPr>
            <w:tcW w:w="1600" w:type="dxa"/>
          </w:tcPr>
          <w:p w14:paraId="49A00361"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D00B5E">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D00B5E">
            <w:pPr>
              <w:pStyle w:val="NormalWeb"/>
              <w:spacing w:before="0" w:after="0" w:line="276" w:lineRule="auto"/>
              <w:rPr>
                <w:rFonts w:cs="Arial"/>
                <w:sz w:val="22"/>
                <w:szCs w:val="22"/>
              </w:rPr>
            </w:pPr>
          </w:p>
        </w:tc>
        <w:tc>
          <w:tcPr>
            <w:tcW w:w="1600" w:type="dxa"/>
          </w:tcPr>
          <w:p w14:paraId="656831E4"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D00B5E">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47740DF3" w14:textId="4862A0CD" w:rsidR="007A0D9A" w:rsidRDefault="007A5F30" w:rsidP="004F4674">
      <w:pPr>
        <w:pStyle w:val="BodyText3"/>
        <w:rPr>
          <w:rFonts w:eastAsia="Calibri" w:cs="Arial"/>
          <w:color w:val="000000"/>
        </w:rPr>
      </w:pPr>
      <w:r>
        <w:br w:type="page"/>
      </w:r>
    </w:p>
    <w:p w14:paraId="21A4A286" w14:textId="77777777" w:rsidR="003F71F3" w:rsidRPr="00196884" w:rsidRDefault="003F71F3" w:rsidP="003F71F3">
      <w:pPr>
        <w:pStyle w:val="Heading1"/>
      </w:pPr>
      <w:bookmarkStart w:id="35" w:name="_Appendix_A:_CIS"/>
      <w:bookmarkStart w:id="36" w:name="_Toc201745279"/>
      <w:bookmarkStart w:id="37" w:name="_Toc201764836"/>
      <w:bookmarkEnd w:id="35"/>
      <w:r w:rsidRPr="00196884">
        <w:lastRenderedPageBreak/>
        <w:t xml:space="preserve">Appendix </w:t>
      </w:r>
      <w:r>
        <w:t>A</w:t>
      </w:r>
      <w:r w:rsidRPr="00196884">
        <w:t>: CIS Controls</w:t>
      </w:r>
      <w:bookmarkEnd w:id="36"/>
      <w:bookmarkEnd w:id="37"/>
    </w:p>
    <w:p w14:paraId="43FBB604" w14:textId="77777777" w:rsidR="003F71F3" w:rsidRPr="00803F6B" w:rsidRDefault="003F71F3" w:rsidP="003F71F3">
      <w:pPr>
        <w:spacing w:line="240" w:lineRule="auto"/>
        <w:rPr>
          <w:szCs w:val="20"/>
        </w:rPr>
      </w:pPr>
      <w:bookmarkStart w:id="38"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the CIS Controls address general best practices that enterprises should implement to protect their environment, some operational environments may present unique requirements not addressed by the CIS Controls or require deviations from best practices.</w:t>
      </w:r>
    </w:p>
    <w:p w14:paraId="2A827EF0" w14:textId="77777777" w:rsidR="003F71F3" w:rsidRDefault="003F71F3" w:rsidP="003F71F3">
      <w:pPr>
        <w:pStyle w:val="SectionLvl2"/>
        <w:spacing w:before="0"/>
        <w:outlineLvl w:val="9"/>
      </w:pPr>
      <w:r w:rsidRPr="00D82C05">
        <w:t>Implementation Groups</w:t>
      </w:r>
      <w:bookmarkEnd w:id="38"/>
    </w:p>
    <w:p w14:paraId="6B4C7B9A" w14:textId="77777777" w:rsidR="003F71F3" w:rsidRDefault="003F71F3" w:rsidP="003F71F3">
      <w:pPr>
        <w:spacing w:before="0" w:after="0" w:line="240" w:lineRule="auto"/>
        <w:rPr>
          <w:rFonts w:eastAsia="Calibri" w:cs="Arial"/>
          <w:color w:val="000000"/>
          <w:sz w:val="18"/>
          <w:szCs w:val="18"/>
        </w:rPr>
      </w:pPr>
      <w:bookmarkStart w:id="39"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0"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702EA88C" w14:textId="77777777" w:rsidR="003F71F3" w:rsidRDefault="003F71F3" w:rsidP="003F71F3">
      <w:pPr>
        <w:spacing w:before="0" w:after="0" w:line="240" w:lineRule="auto"/>
        <w:rPr>
          <w:rFonts w:eastAsia="Calibri" w:cs="Arial"/>
          <w:color w:val="000000"/>
          <w:sz w:val="18"/>
          <w:szCs w:val="18"/>
        </w:rPr>
      </w:pPr>
    </w:p>
    <w:p w14:paraId="4904E863" w14:textId="77777777" w:rsidR="003F71F3" w:rsidRDefault="003F71F3" w:rsidP="003F71F3">
      <w:pPr>
        <w:spacing w:before="0" w:after="0" w:line="240" w:lineRule="auto"/>
        <w:rPr>
          <w:rFonts w:eastAsia="Calibri" w:cs="Arial"/>
          <w:color w:val="000000"/>
          <w:sz w:val="18"/>
          <w:szCs w:val="18"/>
        </w:rPr>
      </w:pPr>
    </w:p>
    <w:p w14:paraId="5C53FC99" w14:textId="77777777" w:rsidR="003F71F3" w:rsidRPr="008B1DAF" w:rsidRDefault="003F71F3" w:rsidP="003F71F3">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68D8FBA0" wp14:editId="673A22BB">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1D0E633C" w14:textId="77777777" w:rsidR="003F71F3" w:rsidRDefault="003F71F3" w:rsidP="003F71F3">
      <w:pPr>
        <w:spacing w:before="0" w:after="0" w:line="240" w:lineRule="auto"/>
        <w:jc w:val="center"/>
        <w:rPr>
          <w:rFonts w:eastAsia="Calibri" w:cs="Arial"/>
          <w:color w:val="000000"/>
        </w:rPr>
      </w:pPr>
    </w:p>
    <w:bookmarkEnd w:id="39"/>
    <w:p w14:paraId="4C01AC9E" w14:textId="77777777" w:rsidR="003F71F3" w:rsidRPr="00837C05" w:rsidRDefault="003F71F3" w:rsidP="003F71F3">
      <w:pPr>
        <w:pStyle w:val="CISBody1"/>
      </w:pPr>
      <w:r w:rsidRPr="00837C05">
        <w:t>IG1</w:t>
      </w:r>
    </w:p>
    <w:p w14:paraId="77480F99" w14:textId="77777777" w:rsidR="003F71F3" w:rsidRPr="00803F6B" w:rsidRDefault="003F71F3" w:rsidP="003F71F3">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228B577F" w14:textId="77777777" w:rsidR="003F71F3" w:rsidRPr="00207064" w:rsidRDefault="003F71F3" w:rsidP="003F71F3">
      <w:pPr>
        <w:spacing w:line="240" w:lineRule="auto"/>
        <w:rPr>
          <w:rFonts w:eastAsia="Calibri" w:cs="Arial"/>
          <w:b/>
          <w:color w:val="000000"/>
        </w:rPr>
      </w:pPr>
      <w:r w:rsidRPr="00207064">
        <w:rPr>
          <w:rFonts w:eastAsia="Calibri" w:cs="Arial"/>
          <w:b/>
          <w:color w:val="000000"/>
        </w:rPr>
        <w:lastRenderedPageBreak/>
        <w:t>IG2</w:t>
      </w:r>
    </w:p>
    <w:p w14:paraId="56A860CD" w14:textId="77777777" w:rsidR="003F71F3" w:rsidRPr="00803F6B" w:rsidRDefault="003F71F3" w:rsidP="003F71F3">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1496851F" w14:textId="77777777" w:rsidR="003F71F3" w:rsidRPr="00207064" w:rsidRDefault="003F71F3" w:rsidP="003F71F3">
      <w:pPr>
        <w:spacing w:before="0" w:after="0" w:line="240" w:lineRule="auto"/>
        <w:rPr>
          <w:rFonts w:eastAsia="Calibri" w:cs="Arial"/>
          <w:color w:val="000000"/>
        </w:rPr>
      </w:pPr>
    </w:p>
    <w:p w14:paraId="6D7DB845" w14:textId="77777777" w:rsidR="003F71F3" w:rsidRPr="00207064" w:rsidRDefault="003F71F3" w:rsidP="003F71F3">
      <w:pPr>
        <w:spacing w:before="0" w:line="240" w:lineRule="auto"/>
        <w:rPr>
          <w:rFonts w:eastAsia="Calibri" w:cs="Arial"/>
          <w:b/>
          <w:color w:val="000000"/>
        </w:rPr>
      </w:pPr>
      <w:r w:rsidRPr="00207064">
        <w:rPr>
          <w:rFonts w:eastAsia="Calibri" w:cs="Arial"/>
          <w:b/>
          <w:color w:val="000000"/>
        </w:rPr>
        <w:t>IG3</w:t>
      </w:r>
    </w:p>
    <w:p w14:paraId="0B13303F" w14:textId="77777777" w:rsidR="003F71F3" w:rsidRPr="00803F6B" w:rsidRDefault="003F71F3" w:rsidP="003F71F3">
      <w:pPr>
        <w:spacing w:before="0" w:after="0" w:line="240" w:lineRule="auto"/>
        <w:rPr>
          <w:rFonts w:eastAsia="Calibri" w:cs="Arial"/>
          <w:color w:val="000000"/>
          <w:szCs w:val="20"/>
        </w:rPr>
      </w:pPr>
      <w:bookmarkStart w:id="40"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0"/>
    <w:p w14:paraId="7A2E9A0E" w14:textId="77777777" w:rsidR="003F71F3" w:rsidRPr="00803F6B" w:rsidRDefault="003F71F3" w:rsidP="003F71F3">
      <w:pPr>
        <w:spacing w:after="0" w:line="240" w:lineRule="auto"/>
        <w:rPr>
          <w:rFonts w:eastAsia="Calibri" w:cs="Arial"/>
          <w:color w:val="000000"/>
          <w:szCs w:val="20"/>
        </w:rPr>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2" w:history="1">
        <w:r w:rsidRPr="00803F6B">
          <w:rPr>
            <w:rStyle w:val="Hyperlink"/>
            <w:rFonts w:eastAsia="Calibri" w:cs="Arial"/>
            <w:szCs w:val="20"/>
          </w:rPr>
          <w:t>https://www.cisecurity.org/controls/cis-controls-list/</w:t>
        </w:r>
      </w:hyperlink>
      <w:r w:rsidRPr="00803F6B">
        <w:rPr>
          <w:rFonts w:eastAsia="Calibri" w:cs="Arial"/>
          <w:color w:val="000000"/>
          <w:szCs w:val="20"/>
        </w:rPr>
        <w:t xml:space="preserve">. </w:t>
      </w:r>
    </w:p>
    <w:p w14:paraId="5C861F77" w14:textId="77777777" w:rsidR="003F71F3" w:rsidRDefault="003F71F3">
      <w:pPr>
        <w:spacing w:before="0" w:after="0" w:line="276" w:lineRule="auto"/>
        <w:rPr>
          <w:rFonts w:eastAsiaTheme="majorEastAsia" w:cstheme="majorBidi"/>
          <w:b/>
          <w:bCs/>
          <w:color w:val="003B5C"/>
          <w:sz w:val="40"/>
          <w:szCs w:val="40"/>
        </w:rPr>
      </w:pPr>
      <w:r>
        <w:br w:type="page"/>
      </w:r>
    </w:p>
    <w:p w14:paraId="59ADD478" w14:textId="7B112A06" w:rsidR="006E6DFE" w:rsidRDefault="00756121" w:rsidP="00596553">
      <w:pPr>
        <w:pStyle w:val="Heading1"/>
      </w:pPr>
      <w:bookmarkStart w:id="41" w:name="_Toc201764837"/>
      <w:r w:rsidRPr="00196884">
        <w:lastRenderedPageBreak/>
        <w:t xml:space="preserve">Appendix </w:t>
      </w:r>
      <w:r w:rsidR="007A5F30">
        <w:t>B</w:t>
      </w:r>
      <w:r w:rsidRPr="00196884">
        <w:t xml:space="preserve">: </w:t>
      </w:r>
      <w:r>
        <w:t>Acronyms and Abbreviations</w:t>
      </w:r>
      <w:bookmarkEnd w:id="41"/>
    </w:p>
    <w:tbl>
      <w:tblPr>
        <w:tblStyle w:val="GridTable4-Accent1"/>
        <w:tblW w:w="9511"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375"/>
        <w:gridCol w:w="7136"/>
      </w:tblGrid>
      <w:tr w:rsidR="00BA57CA" w:rsidRPr="00E77C18" w14:paraId="166A17F4"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5DFB76D4" w14:textId="77777777" w:rsidR="00BA57CA" w:rsidRPr="00E77C18" w:rsidRDefault="00BA57CA" w:rsidP="00D00B5E">
            <w:pPr>
              <w:spacing w:before="0" w:after="0" w:line="276" w:lineRule="auto"/>
            </w:pPr>
            <w:bookmarkStart w:id="42" w:name="_Hlk117253372"/>
            <w:r w:rsidRPr="00E77C18">
              <w:t>CIS</w:t>
            </w:r>
          </w:p>
        </w:tc>
        <w:tc>
          <w:tcPr>
            <w:tcW w:w="7136" w:type="dxa"/>
            <w:shd w:val="clear" w:color="auto" w:fill="auto"/>
            <w:vAlign w:val="center"/>
          </w:tcPr>
          <w:p w14:paraId="130A8A58" w14:textId="77777777" w:rsidR="00BA57CA" w:rsidRPr="00E77C18" w:rsidRDefault="00BA57CA"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6F9EB1EE"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2E65E51A" w14:textId="77777777" w:rsidR="004C61BC" w:rsidRPr="00E77C18" w:rsidRDefault="004C61BC" w:rsidP="00D00B5E">
            <w:pPr>
              <w:spacing w:before="0" w:after="0" w:line="276" w:lineRule="auto"/>
            </w:pPr>
            <w:r>
              <w:t>CIS Benchmarks</w:t>
            </w:r>
          </w:p>
        </w:tc>
        <w:tc>
          <w:tcPr>
            <w:tcW w:w="7136" w:type="dxa"/>
            <w:vAlign w:val="center"/>
          </w:tcPr>
          <w:p w14:paraId="1612F070" w14:textId="77777777" w:rsidR="004C61BC" w:rsidRPr="00E77C18" w:rsidRDefault="004C61BC"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369981B0"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3258D2F9" w14:textId="77777777" w:rsidR="004C61BC" w:rsidRPr="00E77C18" w:rsidRDefault="004C61BC" w:rsidP="00D00B5E">
            <w:pPr>
              <w:spacing w:before="0" w:after="0" w:line="276" w:lineRule="auto"/>
            </w:pPr>
            <w:r>
              <w:t>CIS-CAT</w:t>
            </w:r>
          </w:p>
        </w:tc>
        <w:tc>
          <w:tcPr>
            <w:tcW w:w="7136" w:type="dxa"/>
            <w:shd w:val="clear" w:color="auto" w:fill="auto"/>
            <w:vAlign w:val="center"/>
          </w:tcPr>
          <w:p w14:paraId="14A26F6E" w14:textId="77777777" w:rsidR="004C61BC" w:rsidRPr="00E77C18" w:rsidRDefault="004C61BC"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BA57CA" w:rsidRPr="00E77C18" w14:paraId="1E17C8EA"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7F25B824" w14:textId="77777777" w:rsidR="00BA57CA" w:rsidRPr="00E77C18" w:rsidRDefault="00BA57CA" w:rsidP="00D00B5E">
            <w:pPr>
              <w:spacing w:before="0" w:after="0" w:line="276" w:lineRule="auto"/>
            </w:pPr>
            <w:r>
              <w:t>CIS Controls</w:t>
            </w:r>
          </w:p>
        </w:tc>
        <w:tc>
          <w:tcPr>
            <w:tcW w:w="7136" w:type="dxa"/>
            <w:vAlign w:val="center"/>
          </w:tcPr>
          <w:p w14:paraId="65162860" w14:textId="77777777" w:rsidR="00BA57CA" w:rsidRPr="00E77C18" w:rsidRDefault="00BA57CA"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Critical Security Controls</w:t>
            </w:r>
          </w:p>
        </w:tc>
      </w:tr>
      <w:tr w:rsidR="00BA57CA" w:rsidRPr="00E77C18" w14:paraId="6DD99687"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11836AEA" w14:textId="77777777" w:rsidR="00BA57CA" w:rsidRPr="00E77C18" w:rsidRDefault="00BA57CA" w:rsidP="00D00B5E">
            <w:pPr>
              <w:spacing w:before="0" w:after="0" w:line="276" w:lineRule="auto"/>
            </w:pPr>
            <w:r w:rsidRPr="00E77C18">
              <w:t>COTS</w:t>
            </w:r>
          </w:p>
        </w:tc>
        <w:tc>
          <w:tcPr>
            <w:tcW w:w="7136" w:type="dxa"/>
            <w:shd w:val="clear" w:color="auto" w:fill="auto"/>
            <w:vAlign w:val="center"/>
          </w:tcPr>
          <w:p w14:paraId="79A9456E" w14:textId="77777777" w:rsidR="00BA57CA" w:rsidRPr="00E77C18" w:rsidRDefault="00BA57CA"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Commercial-off-the-shelf</w:t>
            </w:r>
          </w:p>
        </w:tc>
      </w:tr>
      <w:tr w:rsidR="004C61BC" w:rsidRPr="00E77C18" w14:paraId="139F014B"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141AD416" w14:textId="77777777" w:rsidR="004C61BC" w:rsidRPr="00E77C18" w:rsidRDefault="004C61BC" w:rsidP="00D00B5E">
            <w:pPr>
              <w:spacing w:before="0" w:after="0" w:line="276" w:lineRule="auto"/>
            </w:pPr>
            <w:r>
              <w:t>DNS</w:t>
            </w:r>
          </w:p>
        </w:tc>
        <w:tc>
          <w:tcPr>
            <w:tcW w:w="7136" w:type="dxa"/>
            <w:vAlign w:val="center"/>
          </w:tcPr>
          <w:p w14:paraId="64470530" w14:textId="77777777" w:rsidR="004C61BC" w:rsidRPr="00E77C18" w:rsidRDefault="004C61BC"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Domain Name System</w:t>
            </w:r>
          </w:p>
        </w:tc>
      </w:tr>
      <w:tr w:rsidR="004C61BC" w:rsidRPr="00E77C18" w14:paraId="2E5B833A"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795F91A9" w14:textId="77777777" w:rsidR="004C61BC" w:rsidRDefault="004C61BC" w:rsidP="00D00B5E">
            <w:pPr>
              <w:spacing w:before="0" w:after="0" w:line="276" w:lineRule="auto"/>
            </w:pPr>
            <w:r>
              <w:t>IaaS</w:t>
            </w:r>
          </w:p>
        </w:tc>
        <w:tc>
          <w:tcPr>
            <w:tcW w:w="7136" w:type="dxa"/>
            <w:shd w:val="clear" w:color="auto" w:fill="auto"/>
            <w:vAlign w:val="center"/>
          </w:tcPr>
          <w:p w14:paraId="6263EBD7" w14:textId="76F16B9E" w:rsidR="004C61BC" w:rsidRDefault="004C61BC"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22F87">
              <w:t>Infrastructure as a Service</w:t>
            </w:r>
          </w:p>
        </w:tc>
      </w:tr>
      <w:tr w:rsidR="00BA57CA" w:rsidRPr="00E77C18" w14:paraId="0AEB1920"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7F3C6AA0" w14:textId="77777777" w:rsidR="00BA57CA" w:rsidRPr="00E77C18" w:rsidRDefault="00BA57CA" w:rsidP="00D00B5E">
            <w:pPr>
              <w:spacing w:before="0" w:after="0" w:line="276" w:lineRule="auto"/>
            </w:pPr>
            <w:r w:rsidRPr="00E77C18">
              <w:t>IG</w:t>
            </w:r>
          </w:p>
        </w:tc>
        <w:tc>
          <w:tcPr>
            <w:tcW w:w="7136" w:type="dxa"/>
            <w:vAlign w:val="center"/>
          </w:tcPr>
          <w:p w14:paraId="4BD3798E" w14:textId="77777777" w:rsidR="00BA57CA" w:rsidRPr="00E77C18" w:rsidRDefault="00BA57CA"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Implementation Group</w:t>
            </w:r>
          </w:p>
        </w:tc>
      </w:tr>
      <w:tr w:rsidR="00BA57CA" w:rsidRPr="00E77C18" w14:paraId="44DC1B1B"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782FA09C" w14:textId="77777777" w:rsidR="00BA57CA" w:rsidRPr="00E77C18" w:rsidRDefault="00BA57CA" w:rsidP="00D00B5E">
            <w:pPr>
              <w:spacing w:before="0" w:after="0" w:line="276" w:lineRule="auto"/>
            </w:pPr>
            <w:r>
              <w:t>IoT</w:t>
            </w:r>
          </w:p>
        </w:tc>
        <w:tc>
          <w:tcPr>
            <w:tcW w:w="7136" w:type="dxa"/>
            <w:shd w:val="clear" w:color="auto" w:fill="auto"/>
            <w:vAlign w:val="center"/>
          </w:tcPr>
          <w:p w14:paraId="56318585" w14:textId="77777777" w:rsidR="00BA57CA" w:rsidRPr="00E77C18" w:rsidRDefault="00BA57CA"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Internet of Things</w:t>
            </w:r>
          </w:p>
        </w:tc>
      </w:tr>
      <w:tr w:rsidR="00BA57CA" w:rsidRPr="00E77C18" w14:paraId="13D91EA8"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4B08A1D7" w14:textId="77777777" w:rsidR="00BA57CA" w:rsidRPr="00E77C18" w:rsidRDefault="00BA57CA" w:rsidP="00D00B5E">
            <w:pPr>
              <w:spacing w:before="0" w:after="0" w:line="276" w:lineRule="auto"/>
            </w:pPr>
            <w:r w:rsidRPr="00E77C18">
              <w:t>IT</w:t>
            </w:r>
          </w:p>
        </w:tc>
        <w:tc>
          <w:tcPr>
            <w:tcW w:w="7136" w:type="dxa"/>
            <w:vAlign w:val="center"/>
          </w:tcPr>
          <w:p w14:paraId="25359670" w14:textId="77777777" w:rsidR="00BA57CA" w:rsidRPr="00E77C18" w:rsidRDefault="00BA57CA"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BA57CA" w:rsidRPr="00E77C18" w14:paraId="2BA5812B"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0B79CFF4" w14:textId="2FFC5B7F" w:rsidR="00BA57CA" w:rsidRPr="00E77C18" w:rsidRDefault="00BA57CA" w:rsidP="00D00B5E">
            <w:pPr>
              <w:spacing w:before="0" w:after="0" w:line="276" w:lineRule="auto"/>
            </w:pPr>
            <w:r>
              <w:t>MSP</w:t>
            </w:r>
          </w:p>
        </w:tc>
        <w:tc>
          <w:tcPr>
            <w:tcW w:w="7136" w:type="dxa"/>
            <w:shd w:val="clear" w:color="auto" w:fill="auto"/>
            <w:vAlign w:val="center"/>
          </w:tcPr>
          <w:p w14:paraId="5B2B6A9A" w14:textId="67BDEA8C" w:rsidR="00BA57CA" w:rsidRPr="00E77C18" w:rsidRDefault="00BA57CA"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31320F">
              <w:t xml:space="preserve">Managed </w:t>
            </w:r>
            <w:r w:rsidR="003F71F3">
              <w:t>S</w:t>
            </w:r>
            <w:r w:rsidRPr="0031320F">
              <w:t xml:space="preserve">ervice </w:t>
            </w:r>
            <w:r w:rsidR="003F71F3">
              <w:t>P</w:t>
            </w:r>
            <w:r w:rsidRPr="0031320F">
              <w:t>rovider</w:t>
            </w:r>
          </w:p>
        </w:tc>
      </w:tr>
      <w:tr w:rsidR="00DC0B84" w:rsidRPr="00E77C18" w14:paraId="53752B25"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7C0BD077" w14:textId="77777777" w:rsidR="00DC0B84" w:rsidRPr="00E77C18" w:rsidRDefault="00DC0B84" w:rsidP="00D00B5E">
            <w:pPr>
              <w:spacing w:before="0" w:after="0" w:line="276" w:lineRule="auto"/>
            </w:pPr>
            <w:r>
              <w:t>SLTT</w:t>
            </w:r>
          </w:p>
        </w:tc>
        <w:tc>
          <w:tcPr>
            <w:tcW w:w="7136" w:type="dxa"/>
            <w:vAlign w:val="center"/>
          </w:tcPr>
          <w:p w14:paraId="6C494F54" w14:textId="77777777" w:rsidR="00DC0B84" w:rsidRPr="00E77C18" w:rsidRDefault="00DC0B84"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State, Local, Tribal, and Territorial</w:t>
            </w:r>
          </w:p>
        </w:tc>
      </w:tr>
      <w:tr w:rsidR="00DC0B84" w:rsidRPr="00E77C18" w14:paraId="3A510412" w14:textId="77777777" w:rsidTr="004F467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75" w:type="dxa"/>
            <w:shd w:val="clear" w:color="auto" w:fill="auto"/>
            <w:vAlign w:val="center"/>
          </w:tcPr>
          <w:p w14:paraId="7CBC00B8" w14:textId="77777777" w:rsidR="00DC0B84" w:rsidRPr="00E77C18" w:rsidRDefault="00DC0B84" w:rsidP="00D00B5E">
            <w:pPr>
              <w:spacing w:before="0" w:after="0" w:line="276" w:lineRule="auto"/>
            </w:pPr>
            <w:r>
              <w:t>SSH</w:t>
            </w:r>
          </w:p>
        </w:tc>
        <w:tc>
          <w:tcPr>
            <w:tcW w:w="7136" w:type="dxa"/>
            <w:shd w:val="clear" w:color="auto" w:fill="auto"/>
            <w:vAlign w:val="center"/>
          </w:tcPr>
          <w:p w14:paraId="537493A5" w14:textId="77777777" w:rsidR="00DC0B84" w:rsidRPr="00E77C18" w:rsidRDefault="00DC0B84"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Secure Shell</w:t>
            </w:r>
          </w:p>
        </w:tc>
      </w:tr>
      <w:tr w:rsidR="00DC0B84" w:rsidRPr="00E77C18" w14:paraId="3B36B905" w14:textId="77777777" w:rsidTr="004F4674">
        <w:trPr>
          <w:trHeight w:val="567"/>
        </w:trPr>
        <w:tc>
          <w:tcPr>
            <w:cnfStyle w:val="001000000000" w:firstRow="0" w:lastRow="0" w:firstColumn="1" w:lastColumn="0" w:oddVBand="0" w:evenVBand="0" w:oddHBand="0" w:evenHBand="0" w:firstRowFirstColumn="0" w:firstRowLastColumn="0" w:lastRowFirstColumn="0" w:lastRowLastColumn="0"/>
            <w:tcW w:w="2375" w:type="dxa"/>
            <w:vAlign w:val="center"/>
          </w:tcPr>
          <w:p w14:paraId="43E8F1BF" w14:textId="77777777" w:rsidR="00DC0B84" w:rsidRDefault="00DC0B84" w:rsidP="00D00B5E">
            <w:pPr>
              <w:spacing w:before="0" w:after="0" w:line="276" w:lineRule="auto"/>
            </w:pPr>
            <w:r>
              <w:t>WAP</w:t>
            </w:r>
          </w:p>
        </w:tc>
        <w:tc>
          <w:tcPr>
            <w:tcW w:w="7136" w:type="dxa"/>
            <w:vAlign w:val="center"/>
          </w:tcPr>
          <w:p w14:paraId="5A8F016E" w14:textId="77777777" w:rsidR="00DC0B84" w:rsidRDefault="00DC0B84"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Wireless Access Points</w:t>
            </w:r>
          </w:p>
        </w:tc>
      </w:tr>
      <w:bookmarkEnd w:id="42"/>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43" w:name="_Appendix_C:_Glossary"/>
      <w:bookmarkStart w:id="44" w:name="_Toc201764838"/>
      <w:bookmarkEnd w:id="43"/>
      <w:r w:rsidRPr="00196884">
        <w:lastRenderedPageBreak/>
        <w:t xml:space="preserve">Appendix </w:t>
      </w:r>
      <w:r>
        <w:t>C</w:t>
      </w:r>
      <w:r w:rsidRPr="00196884">
        <w:t xml:space="preserve">: </w:t>
      </w:r>
      <w:r>
        <w:t>Glossary</w:t>
      </w:r>
      <w:bookmarkEnd w:id="44"/>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D00B5E">
            <w:pPr>
              <w:spacing w:before="0" w:after="0" w:line="276" w:lineRule="auto"/>
            </w:pPr>
            <w:r w:rsidRPr="00E77C18">
              <w:t>Asset</w:t>
            </w:r>
          </w:p>
        </w:tc>
        <w:tc>
          <w:tcPr>
            <w:tcW w:w="7015" w:type="dxa"/>
            <w:shd w:val="clear" w:color="auto" w:fill="auto"/>
          </w:tcPr>
          <w:p w14:paraId="59C5212E" w14:textId="77777777"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3" w:history="1">
              <w:r w:rsidRPr="00E77C18">
                <w:rPr>
                  <w:rStyle w:val="Hyperlink"/>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E77C18" w:rsidRDefault="00323D1B" w:rsidP="00D00B5E">
            <w:pPr>
              <w:spacing w:before="0" w:after="0" w:line="276" w:lineRule="auto"/>
            </w:pPr>
            <w:r w:rsidRPr="00E77C18">
              <w:t xml:space="preserve">Asset </w:t>
            </w:r>
            <w:r>
              <w:t>i</w:t>
            </w:r>
            <w:r w:rsidRPr="00E77C18">
              <w:t xml:space="preserve">nventory </w:t>
            </w:r>
          </w:p>
        </w:tc>
        <w:tc>
          <w:tcPr>
            <w:tcW w:w="7015" w:type="dxa"/>
          </w:tcPr>
          <w:p w14:paraId="49444EB8" w14:textId="77777777" w:rsidR="00323D1B" w:rsidRPr="00E77C18"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An asset inventory is a register, repository or comprehensive list of an enterprise’s assets and specific information about those assets.</w:t>
            </w:r>
          </w:p>
          <w:p w14:paraId="5C8CB68B" w14:textId="77777777" w:rsidR="00323D1B" w:rsidRPr="00E77C18"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4" w:history="1">
              <w:r w:rsidRPr="00E77C18">
                <w:rPr>
                  <w:rStyle w:val="Hyperlink"/>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E77C18" w:rsidRDefault="00323D1B" w:rsidP="00D00B5E">
            <w:pPr>
              <w:spacing w:before="0" w:after="0" w:line="276" w:lineRule="auto"/>
            </w:pPr>
            <w:r w:rsidRPr="00E77C18">
              <w:t xml:space="preserve">Asset </w:t>
            </w:r>
            <w:r>
              <w:t>o</w:t>
            </w:r>
            <w:r w:rsidRPr="00E77C18">
              <w:t>wner</w:t>
            </w:r>
          </w:p>
        </w:tc>
        <w:tc>
          <w:tcPr>
            <w:tcW w:w="7015" w:type="dxa"/>
            <w:shd w:val="clear" w:color="auto" w:fill="auto"/>
          </w:tcPr>
          <w:p w14:paraId="0D6C63B3" w14:textId="57F568D8"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 xml:space="preserve">The </w:t>
            </w:r>
            <w:r>
              <w:t>department</w:t>
            </w:r>
            <w:r w:rsidRPr="00E77C18">
              <w:t>, business unit</w:t>
            </w:r>
            <w:r>
              <w:t>,</w:t>
            </w:r>
            <w:r w:rsidRPr="00E77C18">
              <w:t xml:space="preserve">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D00B5E">
            <w:pPr>
              <w:spacing w:before="0" w:after="0" w:line="276" w:lineRule="auto"/>
            </w:pPr>
            <w:r>
              <w:t>Cloud environment</w:t>
            </w:r>
          </w:p>
        </w:tc>
        <w:tc>
          <w:tcPr>
            <w:tcW w:w="7015" w:type="dxa"/>
          </w:tcPr>
          <w:p w14:paraId="40E55554" w14:textId="77777777" w:rsidR="00323D1B" w:rsidRPr="00E77C18"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D00B5E">
            <w:pPr>
              <w:spacing w:before="0" w:after="0"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D00B5E">
            <w:pPr>
              <w:spacing w:before="0" w:after="0" w:line="276" w:lineRule="auto"/>
            </w:pPr>
            <w:r w:rsidRPr="00E77C18">
              <w:t xml:space="preserve">End-user </w:t>
            </w:r>
            <w:r>
              <w:t>d</w:t>
            </w:r>
            <w:r w:rsidRPr="00E77C18">
              <w:t>evices</w:t>
            </w:r>
          </w:p>
        </w:tc>
        <w:tc>
          <w:tcPr>
            <w:tcW w:w="7015" w:type="dxa"/>
          </w:tcPr>
          <w:p w14:paraId="52B0EC4E" w14:textId="77777777" w:rsidR="00323D1B" w:rsidRPr="00E77C18"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D00B5E">
            <w:pPr>
              <w:spacing w:before="0" w:after="0"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D00B5E">
            <w:pPr>
              <w:spacing w:before="0" w:after="0" w:line="276" w:lineRule="auto"/>
            </w:pPr>
            <w:r>
              <w:t>Mobile end-user devices</w:t>
            </w:r>
          </w:p>
        </w:tc>
        <w:tc>
          <w:tcPr>
            <w:tcW w:w="7015" w:type="dxa"/>
          </w:tcPr>
          <w:p w14:paraId="66E79DE3" w14:textId="77777777" w:rsidR="00323D1B"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D00B5E">
            <w:pPr>
              <w:spacing w:before="0" w:after="0" w:line="276" w:lineRule="auto"/>
            </w:pPr>
            <w:r>
              <w:t>Network devices</w:t>
            </w:r>
          </w:p>
        </w:tc>
        <w:tc>
          <w:tcPr>
            <w:tcW w:w="7015" w:type="dxa"/>
            <w:shd w:val="clear" w:color="auto" w:fill="auto"/>
          </w:tcPr>
          <w:p w14:paraId="33165FA8" w14:textId="2A48E164" w:rsidR="00323D1B" w:rsidRDefault="00096421"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rsidRPr="001D6E73">
              <w:t>Electronic devices required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D00B5E">
            <w:pPr>
              <w:spacing w:before="0" w:after="0" w:line="276" w:lineRule="auto"/>
            </w:pPr>
            <w:r>
              <w:t>Non-computing/Internet of Things (IoT) devices</w:t>
            </w:r>
          </w:p>
        </w:tc>
        <w:tc>
          <w:tcPr>
            <w:tcW w:w="7015" w:type="dxa"/>
          </w:tcPr>
          <w:p w14:paraId="7E4DE5A2" w14:textId="314804C8" w:rsidR="00323D1B" w:rsidRDefault="00096421"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w:t>
            </w:r>
            <w:r>
              <w:lastRenderedPageBreak/>
              <w:t>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D00B5E">
            <w:pPr>
              <w:spacing w:before="0" w:after="0" w:line="276" w:lineRule="auto"/>
            </w:pPr>
            <w:r>
              <w:lastRenderedPageBreak/>
              <w:t>Physical environment</w:t>
            </w:r>
          </w:p>
        </w:tc>
        <w:tc>
          <w:tcPr>
            <w:tcW w:w="7015" w:type="dxa"/>
            <w:shd w:val="clear" w:color="auto" w:fill="auto"/>
          </w:tcPr>
          <w:p w14:paraId="046824B3" w14:textId="7BA72DC6" w:rsidR="00323D1B" w:rsidRDefault="00096421"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D00B5E">
            <w:pPr>
              <w:spacing w:before="0" w:after="0" w:line="276" w:lineRule="auto"/>
            </w:pPr>
            <w:r>
              <w:t>Portable end-user devices</w:t>
            </w:r>
          </w:p>
        </w:tc>
        <w:tc>
          <w:tcPr>
            <w:tcW w:w="7015" w:type="dxa"/>
          </w:tcPr>
          <w:p w14:paraId="04D1F642" w14:textId="77777777" w:rsidR="00323D1B"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D00B5E">
            <w:pPr>
              <w:spacing w:before="0" w:after="0" w:line="276" w:lineRule="auto"/>
            </w:pPr>
            <w:r>
              <w:t>Remote devices</w:t>
            </w:r>
          </w:p>
        </w:tc>
        <w:tc>
          <w:tcPr>
            <w:tcW w:w="7015" w:type="dxa"/>
            <w:shd w:val="clear" w:color="auto" w:fill="auto"/>
          </w:tcPr>
          <w:p w14:paraId="1FD51D5E" w14:textId="77777777" w:rsidR="00323D1B"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D00B5E">
            <w:pPr>
              <w:spacing w:before="0" w:after="0" w:line="276" w:lineRule="auto"/>
            </w:pPr>
            <w:r>
              <w:t>Servers</w:t>
            </w:r>
          </w:p>
        </w:tc>
        <w:tc>
          <w:tcPr>
            <w:tcW w:w="7015" w:type="dxa"/>
          </w:tcPr>
          <w:p w14:paraId="51D4CD93" w14:textId="77777777" w:rsidR="00323D1B"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D00B5E">
            <w:pPr>
              <w:spacing w:before="0" w:after="0" w:line="276" w:lineRule="auto"/>
            </w:pPr>
            <w:r>
              <w:t>User</w:t>
            </w:r>
          </w:p>
        </w:tc>
        <w:tc>
          <w:tcPr>
            <w:tcW w:w="7015" w:type="dxa"/>
            <w:shd w:val="clear" w:color="auto" w:fill="auto"/>
          </w:tcPr>
          <w:p w14:paraId="4E8EFDE6" w14:textId="77777777" w:rsidR="00323D1B" w:rsidRPr="00E77C18" w:rsidRDefault="00323D1B" w:rsidP="00D00B5E">
            <w:pPr>
              <w:spacing w:before="0" w:after="0"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D00B5E">
            <w:pPr>
              <w:spacing w:before="0" w:after="0" w:line="276" w:lineRule="auto"/>
            </w:pPr>
            <w:r>
              <w:t>Virtual environment</w:t>
            </w:r>
          </w:p>
        </w:tc>
        <w:tc>
          <w:tcPr>
            <w:tcW w:w="7015" w:type="dxa"/>
          </w:tcPr>
          <w:p w14:paraId="72AC052B" w14:textId="77777777" w:rsidR="00323D1B" w:rsidRDefault="00323D1B" w:rsidP="00D00B5E">
            <w:pPr>
              <w:spacing w:before="0" w:after="0"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1C859D5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sectPr w:rsidR="00273809" w:rsidSect="00273809">
          <w:footerReference w:type="default" r:id="rId25"/>
          <w:headerReference w:type="first" r:id="rId26"/>
          <w:pgSz w:w="12240" w:h="15840"/>
          <w:pgMar w:top="1260" w:right="1440" w:bottom="1440" w:left="1440" w:header="0" w:footer="720" w:gutter="0"/>
          <w:pgNumType w:start="0"/>
          <w:cols w:space="720"/>
          <w:formProt w:val="0"/>
          <w:titlePg/>
          <w:docGrid w:linePitch="360" w:charSpace="-6145"/>
        </w:sectPr>
      </w:pPr>
    </w:p>
    <w:p w14:paraId="549E8B84" w14:textId="77777777" w:rsidR="004F4674" w:rsidRDefault="004F4674">
      <w:pPr>
        <w:spacing w:before="0" w:after="0" w:line="276" w:lineRule="auto"/>
        <w:rPr>
          <w:rFonts w:eastAsiaTheme="majorEastAsia" w:cstheme="majorBidi"/>
          <w:b/>
          <w:bCs/>
          <w:color w:val="003B5C"/>
          <w:sz w:val="40"/>
          <w:szCs w:val="40"/>
        </w:rPr>
      </w:pPr>
      <w:r>
        <w:br w:type="page"/>
      </w:r>
    </w:p>
    <w:p w14:paraId="6599608C" w14:textId="77777777" w:rsidR="00AD3F25" w:rsidRDefault="00AD3F25" w:rsidP="00AD3F25">
      <w:pPr>
        <w:pStyle w:val="Heading1"/>
      </w:pPr>
      <w:bookmarkStart w:id="45" w:name="_Toc201745282"/>
      <w:bookmarkStart w:id="46" w:name="_Toc201764839"/>
      <w:r w:rsidRPr="00196884">
        <w:lastRenderedPageBreak/>
        <w:t xml:space="preserve">Appendix </w:t>
      </w:r>
      <w:r>
        <w:t>D</w:t>
      </w:r>
      <w:r w:rsidRPr="00196884">
        <w:t xml:space="preserve">: </w:t>
      </w:r>
      <w:r>
        <w:t>Links and Resources</w:t>
      </w:r>
      <w:bookmarkEnd w:id="45"/>
      <w:bookmarkEnd w:id="46"/>
    </w:p>
    <w:p w14:paraId="4819C110" w14:textId="77777777" w:rsidR="00AD3F25" w:rsidRDefault="00AD3F25" w:rsidP="00AD3F25">
      <w:pPr>
        <w:pStyle w:val="Heading1"/>
        <w:rPr>
          <w:rFonts w:ascii="Calibri" w:eastAsia="Calibri" w:hAnsi="Calibri" w:cs="Calibri"/>
          <w:sz w:val="18"/>
          <w:szCs w:val="18"/>
        </w:rPr>
        <w:sectPr w:rsidR="00AD3F25" w:rsidSect="00970A64">
          <w:footerReference w:type="default" r:id="rId27"/>
          <w:type w:val="continuous"/>
          <w:pgSz w:w="12240" w:h="15840"/>
          <w:pgMar w:top="1260" w:right="1440" w:bottom="1440" w:left="1440" w:header="0" w:footer="720" w:gutter="0"/>
          <w:pgNumType w:start="16"/>
          <w:cols w:space="720"/>
          <w:formProt w:val="0"/>
          <w:titlePg/>
          <w:docGrid w:linePitch="360" w:charSpace="-6145"/>
        </w:sectPr>
      </w:pPr>
    </w:p>
    <w:p w14:paraId="1F10535D" w14:textId="77777777" w:rsidR="00AD3F25" w:rsidRPr="009B581C" w:rsidRDefault="00AD3F25" w:rsidP="00AD3F25">
      <w:pPr>
        <w:widowControl w:val="0"/>
        <w:autoSpaceDE w:val="0"/>
        <w:autoSpaceDN w:val="0"/>
        <w:spacing w:before="10" w:after="0" w:line="240" w:lineRule="auto"/>
        <w:rPr>
          <w:rFonts w:ascii="Calibri" w:eastAsia="Calibri" w:hAnsi="Calibri" w:cs="Calibri"/>
          <w:sz w:val="3"/>
          <w:szCs w:val="18"/>
        </w:rPr>
      </w:pPr>
    </w:p>
    <w:p w14:paraId="505AD460" w14:textId="77777777" w:rsidR="00AD3F25" w:rsidRPr="009B581C" w:rsidRDefault="00AD3F25" w:rsidP="00AD3F25">
      <w:pPr>
        <w:widowControl w:val="0"/>
        <w:autoSpaceDE w:val="0"/>
        <w:autoSpaceDN w:val="0"/>
        <w:spacing w:before="0" w:after="0" w:line="20" w:lineRule="exact"/>
        <w:ind w:left="100"/>
        <w:rPr>
          <w:rFonts w:ascii="Calibri" w:eastAsia="Calibri" w:hAnsi="Calibri" w:cs="Calibri"/>
          <w:sz w:val="2"/>
          <w:szCs w:val="18"/>
        </w:rPr>
      </w:pPr>
    </w:p>
    <w:p w14:paraId="47924C8D" w14:textId="77777777" w:rsidR="00AD3F25" w:rsidRPr="009B581C" w:rsidRDefault="00AD3F25" w:rsidP="00AD3F25">
      <w:pPr>
        <w:widowControl w:val="0"/>
        <w:autoSpaceDE w:val="0"/>
        <w:autoSpaceDN w:val="0"/>
        <w:spacing w:before="0" w:after="0" w:line="20" w:lineRule="exact"/>
        <w:ind w:left="100"/>
        <w:rPr>
          <w:rFonts w:ascii="Calibri" w:eastAsia="Calibri" w:hAnsi="Calibri" w:cs="Calibri"/>
          <w:sz w:val="2"/>
          <w:szCs w:val="18"/>
        </w:rPr>
      </w:pPr>
    </w:p>
    <w:p w14:paraId="528FA9B8" w14:textId="77777777" w:rsidR="00AD3F25" w:rsidRPr="009B581C" w:rsidRDefault="00AD3F25" w:rsidP="00AD3F25">
      <w:pPr>
        <w:widowControl w:val="0"/>
        <w:autoSpaceDE w:val="0"/>
        <w:autoSpaceDN w:val="0"/>
        <w:spacing w:before="0" w:after="0" w:line="20" w:lineRule="exact"/>
        <w:ind w:left="100"/>
        <w:rPr>
          <w:rFonts w:ascii="Calibri" w:eastAsia="Calibri" w:hAnsi="Calibri" w:cs="Calibri"/>
          <w:sz w:val="2"/>
          <w:szCs w:val="18"/>
        </w:rPr>
      </w:pPr>
    </w:p>
    <w:p w14:paraId="6C6ED248" w14:textId="77777777" w:rsidR="00AD3F25" w:rsidRPr="009B581C" w:rsidRDefault="00AD3F25" w:rsidP="00AD3F25">
      <w:pPr>
        <w:widowControl w:val="0"/>
        <w:autoSpaceDE w:val="0"/>
        <w:autoSpaceDN w:val="0"/>
        <w:spacing w:before="44" w:after="0" w:line="261" w:lineRule="auto"/>
        <w:ind w:left="100" w:right="522"/>
        <w:rPr>
          <w:rFonts w:ascii="Calibri" w:eastAsia="Calibri" w:hAnsi="Calibri" w:cs="Calibri"/>
          <w:sz w:val="18"/>
        </w:rPr>
        <w:sectPr w:rsidR="00AD3F25" w:rsidRPr="009B581C" w:rsidSect="00AD3F25">
          <w:type w:val="continuous"/>
          <w:pgSz w:w="12240" w:h="15840"/>
          <w:pgMar w:top="1440" w:right="1440" w:bottom="1440" w:left="1440" w:header="0" w:footer="720" w:gutter="0"/>
          <w:pgNumType w:start="0"/>
          <w:cols w:num="2" w:space="720"/>
          <w:formProt w:val="0"/>
          <w:titlePg/>
          <w:docGrid w:linePitch="360" w:charSpace="-6145"/>
        </w:sectPr>
      </w:pPr>
    </w:p>
    <w:p w14:paraId="7285F735" w14:textId="77777777" w:rsidR="00AD3F25" w:rsidRPr="006027B7" w:rsidRDefault="00AD3F25" w:rsidP="00AD3F25">
      <w:pPr>
        <w:widowControl w:val="0"/>
        <w:autoSpaceDE w:val="0"/>
        <w:autoSpaceDN w:val="0"/>
        <w:spacing w:before="44" w:after="0" w:line="261" w:lineRule="auto"/>
        <w:ind w:left="100" w:right="73"/>
        <w:rPr>
          <w:rFonts w:eastAsia="Calibri" w:cs="Arial"/>
          <w:szCs w:val="20"/>
        </w:rPr>
      </w:pPr>
      <w:hyperlink r:id="rId28">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1869B18E" w14:textId="77777777" w:rsidR="00AD3F25" w:rsidRPr="006027B7" w:rsidRDefault="00AD3F25" w:rsidP="00AD3F25">
      <w:pPr>
        <w:widowControl w:val="0"/>
        <w:autoSpaceDE w:val="0"/>
        <w:autoSpaceDN w:val="0"/>
        <w:spacing w:before="12" w:after="0" w:line="240" w:lineRule="auto"/>
        <w:rPr>
          <w:rFonts w:eastAsia="Calibri" w:cs="Arial"/>
          <w:szCs w:val="20"/>
        </w:rPr>
      </w:pPr>
    </w:p>
    <w:p w14:paraId="29CD4D75"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4421562C"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4DF3B990" w14:textId="77777777" w:rsidR="00AD3F25" w:rsidRPr="006027B7" w:rsidRDefault="00AD3F25" w:rsidP="00AD3F25">
      <w:pPr>
        <w:widowControl w:val="0"/>
        <w:autoSpaceDE w:val="0"/>
        <w:autoSpaceDN w:val="0"/>
        <w:spacing w:before="44" w:after="0" w:line="261" w:lineRule="auto"/>
        <w:ind w:left="100" w:right="360"/>
        <w:rPr>
          <w:rFonts w:eastAsia="Calibri" w:cs="Arial"/>
          <w:szCs w:val="20"/>
        </w:rPr>
      </w:pPr>
      <w:hyperlink r:id="rId29">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1A22B284" w14:textId="77777777" w:rsidR="00AD3F25" w:rsidRDefault="00AD3F25" w:rsidP="00AD3F25">
      <w:pPr>
        <w:widowControl w:val="0"/>
        <w:autoSpaceDE w:val="0"/>
        <w:autoSpaceDN w:val="0"/>
        <w:spacing w:before="44" w:after="0" w:line="261" w:lineRule="auto"/>
        <w:ind w:left="100" w:right="96"/>
        <w:rPr>
          <w:szCs w:val="20"/>
        </w:rPr>
      </w:pPr>
    </w:p>
    <w:p w14:paraId="40272654" w14:textId="77777777" w:rsidR="00AD3F25" w:rsidRPr="006027B7" w:rsidRDefault="00AD3F25" w:rsidP="00AD3F25">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38F63D15" w14:textId="77777777" w:rsidR="00AD3F25" w:rsidRPr="006027B7" w:rsidRDefault="00AD3F25" w:rsidP="00AD3F25">
      <w:pPr>
        <w:widowControl w:val="0"/>
        <w:autoSpaceDE w:val="0"/>
        <w:autoSpaceDN w:val="0"/>
        <w:spacing w:before="11" w:after="0" w:line="240" w:lineRule="auto"/>
        <w:rPr>
          <w:rFonts w:eastAsia="Calibri" w:cs="Arial"/>
          <w:szCs w:val="20"/>
        </w:rPr>
      </w:pPr>
    </w:p>
    <w:p w14:paraId="59921CEE"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556CA92E" w14:textId="77777777" w:rsidR="00AD3F25" w:rsidRPr="006027B7" w:rsidRDefault="00AD3F25" w:rsidP="00AD3F25">
      <w:pPr>
        <w:widowControl w:val="0"/>
        <w:autoSpaceDE w:val="0"/>
        <w:autoSpaceDN w:val="0"/>
        <w:spacing w:before="44" w:after="0" w:line="261" w:lineRule="auto"/>
        <w:ind w:left="100" w:right="96"/>
        <w:rPr>
          <w:rFonts w:eastAsia="Calibri" w:cs="Arial"/>
          <w:szCs w:val="20"/>
        </w:rPr>
      </w:pPr>
      <w:hyperlink r:id="rId31">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44A337EE" w14:textId="77777777" w:rsidR="00AD3F25" w:rsidRPr="006027B7" w:rsidRDefault="00AD3F25" w:rsidP="00AD3F25">
      <w:pPr>
        <w:widowControl w:val="0"/>
        <w:autoSpaceDE w:val="0"/>
        <w:autoSpaceDN w:val="0"/>
        <w:spacing w:before="11" w:after="0" w:line="240" w:lineRule="auto"/>
        <w:rPr>
          <w:rFonts w:eastAsia="Calibri" w:cs="Arial"/>
          <w:szCs w:val="20"/>
        </w:rPr>
      </w:pPr>
    </w:p>
    <w:p w14:paraId="44A586B8"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1D2E11D8" w14:textId="77777777" w:rsidR="00AD3F25" w:rsidRPr="006027B7" w:rsidRDefault="00AD3F25" w:rsidP="00AD3F25">
      <w:pPr>
        <w:widowControl w:val="0"/>
        <w:autoSpaceDE w:val="0"/>
        <w:autoSpaceDN w:val="0"/>
        <w:spacing w:before="45" w:after="0" w:line="261" w:lineRule="auto"/>
        <w:ind w:left="100" w:right="96"/>
        <w:rPr>
          <w:rFonts w:eastAsia="Calibri" w:cs="Arial"/>
          <w:szCs w:val="20"/>
        </w:rPr>
      </w:pPr>
      <w:hyperlink r:id="rId32">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0B6F4C83" w14:textId="77777777" w:rsidR="00AD3F25" w:rsidRPr="006027B7" w:rsidRDefault="00AD3F25" w:rsidP="00AD3F25">
      <w:pPr>
        <w:widowControl w:val="0"/>
        <w:autoSpaceDE w:val="0"/>
        <w:autoSpaceDN w:val="0"/>
        <w:spacing w:before="11" w:after="0" w:line="240" w:lineRule="auto"/>
        <w:rPr>
          <w:rFonts w:eastAsia="Calibri" w:cs="Arial"/>
          <w:szCs w:val="20"/>
        </w:rPr>
      </w:pPr>
    </w:p>
    <w:p w14:paraId="47D6E42E"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19FC8118"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06F13B08" w14:textId="77777777" w:rsidR="00AD3F25" w:rsidRPr="00366DA8" w:rsidRDefault="00AD3F25" w:rsidP="00AD3F25">
      <w:pPr>
        <w:widowControl w:val="0"/>
        <w:autoSpaceDE w:val="0"/>
        <w:autoSpaceDN w:val="0"/>
        <w:spacing w:before="44" w:after="0" w:line="261" w:lineRule="auto"/>
        <w:ind w:left="100" w:right="807"/>
        <w:rPr>
          <w:rFonts w:eastAsia="Calibri" w:cs="Arial"/>
          <w:szCs w:val="20"/>
        </w:rPr>
      </w:pPr>
      <w:hyperlink r:id="rId33">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r>
        <w:rPr>
          <w:szCs w:val="20"/>
        </w:rPr>
        <w:t>H</w:t>
      </w:r>
      <w:r w:rsidRPr="00366DA8">
        <w:rPr>
          <w:szCs w:val="20"/>
        </w:rPr>
        <w:t xml:space="preserve">ow much </w:t>
      </w:r>
      <w:r>
        <w:rPr>
          <w:szCs w:val="20"/>
        </w:rPr>
        <w:t xml:space="preserve">will </w:t>
      </w:r>
      <w:r w:rsidRPr="00366DA8">
        <w:rPr>
          <w:szCs w:val="20"/>
        </w:rPr>
        <w:t>an implementation will cost</w:t>
      </w:r>
      <w:r>
        <w:rPr>
          <w:szCs w:val="20"/>
        </w:rPr>
        <w:t>?</w:t>
      </w:r>
    </w:p>
    <w:p w14:paraId="6F72560E" w14:textId="77777777" w:rsidR="00AD3F25" w:rsidRDefault="00AD3F25" w:rsidP="00AD3F25">
      <w:pPr>
        <w:widowControl w:val="0"/>
        <w:autoSpaceDE w:val="0"/>
        <w:autoSpaceDN w:val="0"/>
        <w:spacing w:before="44" w:after="0" w:line="261" w:lineRule="auto"/>
        <w:ind w:left="100"/>
        <w:rPr>
          <w:szCs w:val="20"/>
        </w:rPr>
      </w:pPr>
    </w:p>
    <w:p w14:paraId="105C411D" w14:textId="77777777" w:rsidR="00AD3F25" w:rsidRDefault="00AD3F25" w:rsidP="00AD3F25">
      <w:pPr>
        <w:widowControl w:val="0"/>
        <w:autoSpaceDE w:val="0"/>
        <w:autoSpaceDN w:val="0"/>
        <w:spacing w:before="44" w:after="0" w:line="261" w:lineRule="auto"/>
        <w:ind w:left="100"/>
        <w:rPr>
          <w:rFonts w:eastAsia="Calibri" w:cs="Arial"/>
          <w:w w:val="105"/>
          <w:szCs w:val="20"/>
        </w:rPr>
      </w:pPr>
      <w:hyperlink r:id="rId34">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3E3AA9E9" w14:textId="77777777" w:rsidR="00AD3F25" w:rsidRDefault="00AD3F25" w:rsidP="00AD3F25">
      <w:pPr>
        <w:widowControl w:val="0"/>
        <w:autoSpaceDE w:val="0"/>
        <w:autoSpaceDN w:val="0"/>
        <w:spacing w:before="44" w:after="0" w:line="261" w:lineRule="auto"/>
        <w:ind w:left="100"/>
        <w:rPr>
          <w:rFonts w:eastAsia="Calibri" w:cs="Arial"/>
          <w:w w:val="105"/>
          <w:szCs w:val="20"/>
        </w:rPr>
      </w:pPr>
    </w:p>
    <w:p w14:paraId="6B952835" w14:textId="77777777" w:rsidR="00AD3F25" w:rsidRDefault="00AD3F25" w:rsidP="00AD3F25">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54346DEB" w14:textId="77777777" w:rsidR="00AD3F25" w:rsidRDefault="00AD3F25" w:rsidP="00AD3F25">
      <w:pPr>
        <w:widowControl w:val="0"/>
        <w:autoSpaceDE w:val="0"/>
        <w:autoSpaceDN w:val="0"/>
        <w:spacing w:before="44" w:after="0" w:line="261" w:lineRule="auto"/>
        <w:ind w:left="100"/>
        <w:rPr>
          <w:rFonts w:eastAsia="Calibri" w:cs="Arial"/>
          <w:w w:val="110"/>
          <w:szCs w:val="20"/>
        </w:rPr>
      </w:pPr>
    </w:p>
    <w:p w14:paraId="7A69A32A" w14:textId="77777777" w:rsidR="00AD3F25" w:rsidRPr="00366DA8" w:rsidRDefault="00AD3F25" w:rsidP="00AD3F25">
      <w:pPr>
        <w:widowControl w:val="0"/>
        <w:autoSpaceDE w:val="0"/>
        <w:autoSpaceDN w:val="0"/>
        <w:spacing w:before="44" w:after="0" w:line="261" w:lineRule="auto"/>
        <w:ind w:left="100"/>
        <w:rPr>
          <w:rFonts w:eastAsia="Calibri" w:cs="Arial"/>
          <w:w w:val="110"/>
          <w:szCs w:val="20"/>
        </w:rPr>
      </w:pPr>
      <w:hyperlink r:id="rId36">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41A57772" w14:textId="77777777" w:rsidR="00AD3F25" w:rsidRPr="006027B7" w:rsidRDefault="00AD3F25" w:rsidP="00AD3F25">
      <w:pPr>
        <w:widowControl w:val="0"/>
        <w:autoSpaceDE w:val="0"/>
        <w:autoSpaceDN w:val="0"/>
        <w:spacing w:before="12" w:after="0" w:line="240" w:lineRule="auto"/>
        <w:rPr>
          <w:rFonts w:eastAsia="Calibri" w:cs="Arial"/>
          <w:szCs w:val="20"/>
        </w:rPr>
      </w:pPr>
    </w:p>
    <w:p w14:paraId="03E42D8E" w14:textId="77777777" w:rsidR="00AD3F25" w:rsidRPr="006027B7" w:rsidRDefault="00AD3F25" w:rsidP="00AD3F25">
      <w:pPr>
        <w:widowControl w:val="0"/>
        <w:autoSpaceDE w:val="0"/>
        <w:autoSpaceDN w:val="0"/>
        <w:spacing w:before="0" w:after="0" w:line="20" w:lineRule="exact"/>
        <w:ind w:left="100" w:right="-44"/>
        <w:rPr>
          <w:rFonts w:eastAsia="Calibri" w:cs="Arial"/>
          <w:szCs w:val="20"/>
        </w:rPr>
      </w:pPr>
    </w:p>
    <w:p w14:paraId="63B44B98" w14:textId="77777777" w:rsidR="00AD3F25" w:rsidRDefault="00AD3F25" w:rsidP="00AD3F25">
      <w:pPr>
        <w:widowControl w:val="0"/>
        <w:autoSpaceDE w:val="0"/>
        <w:autoSpaceDN w:val="0"/>
        <w:spacing w:before="44" w:after="0" w:line="261" w:lineRule="auto"/>
        <w:ind w:left="100" w:right="807"/>
      </w:pPr>
      <w:hyperlink r:id="rId37">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WorkBench</w:t>
        </w:r>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24B6963C" w14:textId="03317B6D" w:rsidR="00AD3F25" w:rsidRDefault="00AD3F25">
      <w:pPr>
        <w:spacing w:before="0" w:after="0" w:line="276" w:lineRule="auto"/>
        <w:rPr>
          <w:rFonts w:eastAsiaTheme="majorEastAsia" w:cstheme="majorBidi"/>
          <w:b/>
          <w:bCs/>
          <w:color w:val="003B5C"/>
          <w:sz w:val="40"/>
          <w:szCs w:val="40"/>
        </w:rPr>
      </w:pPr>
      <w:r>
        <w:br w:type="page"/>
      </w:r>
    </w:p>
    <w:p w14:paraId="55B46326" w14:textId="46C8E99A" w:rsidR="004F4674" w:rsidRDefault="004F4674" w:rsidP="004F4674">
      <w:pPr>
        <w:pStyle w:val="Heading1"/>
      </w:pPr>
      <w:bookmarkStart w:id="47" w:name="_Appendix_E:_CIS"/>
      <w:bookmarkStart w:id="48" w:name="_Toc201764840"/>
      <w:bookmarkEnd w:id="47"/>
      <w:r w:rsidRPr="00196884">
        <w:lastRenderedPageBreak/>
        <w:t xml:space="preserve">Appendix </w:t>
      </w:r>
      <w:r>
        <w:t>E</w:t>
      </w:r>
      <w:r w:rsidRPr="00196884">
        <w:t xml:space="preserve">: </w:t>
      </w:r>
      <w:r>
        <w:t>CIS Safeguards Mapping v8.1</w:t>
      </w:r>
      <w:bookmarkEnd w:id="48"/>
    </w:p>
    <w:p w14:paraId="044C8173" w14:textId="77777777" w:rsidR="004F4674" w:rsidRDefault="004F4674" w:rsidP="004F4674">
      <w:pPr>
        <w:widowControl w:val="0"/>
        <w:autoSpaceDE w:val="0"/>
        <w:autoSpaceDN w:val="0"/>
        <w:spacing w:before="44" w:after="0" w:line="261" w:lineRule="auto"/>
        <w:ind w:left="100" w:right="73"/>
        <w:rPr>
          <w:rFonts w:ascii="Calibri" w:eastAsia="Calibri" w:hAnsi="Calibri" w:cs="Calibri"/>
          <w:sz w:val="18"/>
          <w:szCs w:val="18"/>
        </w:rPr>
        <w:sectPr w:rsidR="004F4674" w:rsidSect="00970A64">
          <w:footerReference w:type="default" r:id="rId38"/>
          <w:headerReference w:type="first" r:id="rId39"/>
          <w:type w:val="continuous"/>
          <w:pgSz w:w="12240" w:h="15840"/>
          <w:pgMar w:top="1260" w:right="1440" w:bottom="1440" w:left="1440" w:header="0" w:footer="720" w:gutter="0"/>
          <w:pgNumType w:start="17"/>
          <w:cols w:space="720"/>
          <w:formProt w:val="0"/>
          <w:titlePg/>
          <w:docGrid w:linePitch="360" w:charSpace="-6145"/>
        </w:sectPr>
      </w:pPr>
    </w:p>
    <w:p w14:paraId="060EC7B0" w14:textId="77777777" w:rsidR="004F4674" w:rsidRPr="00DD5878" w:rsidRDefault="004F4674" w:rsidP="004F4674">
      <w:pPr>
        <w:rPr>
          <w:b/>
        </w:rPr>
      </w:pPr>
      <w:r w:rsidRPr="00DD5878">
        <w:rPr>
          <w:b/>
        </w:rPr>
        <w:t xml:space="preserve">CIS Controls &amp; Safeguards Covered by this Policy </w:t>
      </w:r>
    </w:p>
    <w:p w14:paraId="000F532E" w14:textId="77777777" w:rsidR="004F4674" w:rsidRPr="00E77C18" w:rsidRDefault="004F4674" w:rsidP="004F4674">
      <w:r w:rsidRPr="00E77C18">
        <w:t xml:space="preserve">This policy helps to bolster </w:t>
      </w:r>
      <w:r>
        <w:t xml:space="preserve">IG1 Safeguards in </w:t>
      </w:r>
      <w:r w:rsidRPr="0047515F">
        <w:rPr>
          <w:iCs/>
        </w:rPr>
        <w:t xml:space="preserve">CIS Control </w:t>
      </w:r>
      <w:r>
        <w:rPr>
          <w:iCs/>
        </w:rPr>
        <w:t>4</w:t>
      </w:r>
      <w:r w:rsidRPr="0047515F">
        <w:rPr>
          <w:iCs/>
        </w:rPr>
        <w:t>:</w:t>
      </w:r>
      <w:r w:rsidRPr="00E77C18">
        <w:rPr>
          <w:i/>
          <w:iCs/>
        </w:rPr>
        <w:t xml:space="preserve"> </w:t>
      </w:r>
      <w:r w:rsidRPr="00C5507C">
        <w:rPr>
          <w:rFonts w:cs="Arial"/>
          <w:i/>
          <w:iCs/>
          <w:szCs w:val="18"/>
        </w:rPr>
        <w:t>Secure Configuration of Enterprise Assets and Software</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66F6AD94" w14:textId="77777777" w:rsidR="004F4674" w:rsidRPr="00E77C18" w:rsidRDefault="004F4674" w:rsidP="004F4674">
      <w:pPr>
        <w:pStyle w:val="Caption"/>
        <w:keepNext/>
      </w:pPr>
    </w:p>
    <w:tbl>
      <w:tblPr>
        <w:tblStyle w:val="GridTable1Light-Accent1"/>
        <w:tblW w:w="8725" w:type="dxa"/>
        <w:tblLayout w:type="fixed"/>
        <w:tblLook w:val="04A0" w:firstRow="1" w:lastRow="0" w:firstColumn="1" w:lastColumn="0" w:noHBand="0" w:noVBand="1"/>
      </w:tblPr>
      <w:tblGrid>
        <w:gridCol w:w="1075"/>
        <w:gridCol w:w="1260"/>
        <w:gridCol w:w="1710"/>
        <w:gridCol w:w="4680"/>
      </w:tblGrid>
      <w:tr w:rsidR="004F4674" w:rsidRPr="00A274C1" w14:paraId="6933CE7B" w14:textId="77777777" w:rsidTr="00DD4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06DE481" w14:textId="77777777" w:rsidR="004F4674" w:rsidRPr="00D00B5E" w:rsidRDefault="004F4674" w:rsidP="00DD463E">
            <w:pPr>
              <w:spacing w:line="276" w:lineRule="auto"/>
              <w:jc w:val="center"/>
              <w:rPr>
                <w:rFonts w:cs="Arial"/>
                <w:sz w:val="18"/>
                <w:szCs w:val="18"/>
              </w:rPr>
            </w:pPr>
            <w:r w:rsidRPr="00D00B5E">
              <w:rPr>
                <w:rFonts w:cs="Arial"/>
                <w:sz w:val="18"/>
                <w:szCs w:val="18"/>
              </w:rPr>
              <w:t>CIS Control</w:t>
            </w:r>
          </w:p>
        </w:tc>
        <w:tc>
          <w:tcPr>
            <w:tcW w:w="1260" w:type="dxa"/>
            <w:hideMark/>
          </w:tcPr>
          <w:p w14:paraId="32E3F2E5" w14:textId="77777777" w:rsidR="004F4674" w:rsidRPr="00D00B5E" w:rsidRDefault="004F4674" w:rsidP="00DD463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Policy Statement</w:t>
            </w:r>
          </w:p>
        </w:tc>
        <w:tc>
          <w:tcPr>
            <w:tcW w:w="1710" w:type="dxa"/>
            <w:hideMark/>
          </w:tcPr>
          <w:p w14:paraId="6DEA0059" w14:textId="77777777" w:rsidR="004F4674" w:rsidRPr="00D00B5E" w:rsidRDefault="004F4674" w:rsidP="00DD463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CIS Safeguard</w:t>
            </w:r>
          </w:p>
        </w:tc>
        <w:tc>
          <w:tcPr>
            <w:tcW w:w="4680" w:type="dxa"/>
          </w:tcPr>
          <w:p w14:paraId="451C4946" w14:textId="77777777" w:rsidR="004F4674" w:rsidRPr="00D00B5E" w:rsidRDefault="004F4674" w:rsidP="00DD463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 w:val="18"/>
                <w:szCs w:val="18"/>
              </w:rPr>
            </w:pPr>
            <w:r w:rsidRPr="00D00B5E">
              <w:rPr>
                <w:rFonts w:cs="Arial"/>
                <w:sz w:val="18"/>
                <w:szCs w:val="18"/>
              </w:rPr>
              <w:t xml:space="preserve">CIS Safeguard </w:t>
            </w:r>
            <w:r w:rsidRPr="00D00B5E">
              <w:rPr>
                <w:rFonts w:cs="Arial"/>
                <w:sz w:val="18"/>
                <w:szCs w:val="18"/>
              </w:rPr>
              <w:br/>
              <w:t>Description</w:t>
            </w:r>
          </w:p>
        </w:tc>
      </w:tr>
      <w:tr w:rsidR="004F4674" w:rsidRPr="00A274C1" w14:paraId="09CA7E91"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03852C8A" w14:textId="77777777" w:rsidR="004F4674" w:rsidRPr="00D00B5E" w:rsidRDefault="004F4674" w:rsidP="00DD463E">
            <w:pPr>
              <w:spacing w:line="276" w:lineRule="auto"/>
              <w:jc w:val="center"/>
              <w:rPr>
                <w:rFonts w:cs="Arial"/>
                <w:sz w:val="18"/>
                <w:szCs w:val="18"/>
              </w:rPr>
            </w:pPr>
            <w:r w:rsidRPr="00D00B5E">
              <w:rPr>
                <w:rFonts w:cs="Arial"/>
                <w:sz w:val="18"/>
                <w:szCs w:val="18"/>
              </w:rPr>
              <w:t>3.3</w:t>
            </w:r>
          </w:p>
        </w:tc>
        <w:tc>
          <w:tcPr>
            <w:tcW w:w="1260" w:type="dxa"/>
          </w:tcPr>
          <w:p w14:paraId="270A542B"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1h, 3b</w:t>
            </w:r>
          </w:p>
        </w:tc>
        <w:tc>
          <w:tcPr>
            <w:tcW w:w="1710" w:type="dxa"/>
          </w:tcPr>
          <w:p w14:paraId="524BCBA3"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Configure Data Access Control Lists</w:t>
            </w:r>
          </w:p>
          <w:p w14:paraId="40D01A23"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4680" w:type="dxa"/>
          </w:tcPr>
          <w:p w14:paraId="0A87761A"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Configure data access control lists based on a user’s need to know. Apply data access control lists, also known as access permissions, to local and remote file systems, databases, and applications.</w:t>
            </w:r>
          </w:p>
        </w:tc>
      </w:tr>
      <w:tr w:rsidR="004F4674" w:rsidRPr="00A274C1" w14:paraId="364805F2"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38664037" w14:textId="77777777" w:rsidR="004F4674" w:rsidRPr="00D00B5E" w:rsidRDefault="004F4674" w:rsidP="00DD463E">
            <w:pPr>
              <w:spacing w:line="276" w:lineRule="auto"/>
              <w:jc w:val="center"/>
              <w:rPr>
                <w:rFonts w:cs="Arial"/>
                <w:sz w:val="18"/>
                <w:szCs w:val="18"/>
              </w:rPr>
            </w:pPr>
            <w:r w:rsidRPr="00D00B5E">
              <w:rPr>
                <w:rFonts w:cs="Arial"/>
                <w:sz w:val="18"/>
                <w:szCs w:val="18"/>
              </w:rPr>
              <w:t>4.1</w:t>
            </w:r>
          </w:p>
        </w:tc>
        <w:tc>
          <w:tcPr>
            <w:tcW w:w="1260" w:type="dxa"/>
          </w:tcPr>
          <w:p w14:paraId="45BA5905"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Plan</w:t>
            </w:r>
            <w:r w:rsidRPr="00D00B5E">
              <w:rPr>
                <w:rFonts w:cs="Arial"/>
                <w:sz w:val="18"/>
                <w:szCs w:val="18"/>
              </w:rPr>
              <w:br/>
              <w:t>1, 1a, 1b, 1d</w:t>
            </w:r>
          </w:p>
        </w:tc>
        <w:tc>
          <w:tcPr>
            <w:tcW w:w="1710" w:type="dxa"/>
          </w:tcPr>
          <w:p w14:paraId="18F5E2E5"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Establish and Maintain a Secure Configuration Process</w:t>
            </w:r>
          </w:p>
        </w:tc>
        <w:tc>
          <w:tcPr>
            <w:tcW w:w="4680" w:type="dxa"/>
          </w:tcPr>
          <w:p w14:paraId="2C0E2902"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Establish and maintain a documented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r>
      <w:tr w:rsidR="004F4674" w:rsidRPr="00A274C1" w14:paraId="7E258C42"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0418F50D" w14:textId="77777777" w:rsidR="004F4674" w:rsidRPr="00D00B5E" w:rsidRDefault="004F4674" w:rsidP="00DD463E">
            <w:pPr>
              <w:spacing w:line="276" w:lineRule="auto"/>
              <w:jc w:val="center"/>
              <w:rPr>
                <w:rFonts w:cs="Arial"/>
                <w:sz w:val="18"/>
                <w:szCs w:val="18"/>
              </w:rPr>
            </w:pPr>
            <w:r w:rsidRPr="00D00B5E">
              <w:rPr>
                <w:rFonts w:cs="Arial"/>
                <w:sz w:val="18"/>
                <w:szCs w:val="18"/>
              </w:rPr>
              <w:t>4.2</w:t>
            </w:r>
          </w:p>
        </w:tc>
        <w:tc>
          <w:tcPr>
            <w:tcW w:w="1260" w:type="dxa"/>
          </w:tcPr>
          <w:p w14:paraId="4C7DA8EC"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Plan 1c</w:t>
            </w:r>
            <w:r w:rsidRPr="00D00B5E">
              <w:rPr>
                <w:rFonts w:cs="Arial"/>
                <w:sz w:val="18"/>
                <w:szCs w:val="18"/>
              </w:rPr>
              <w:br/>
            </w:r>
            <w:r w:rsidRPr="00D00B5E">
              <w:rPr>
                <w:rFonts w:cs="Arial"/>
                <w:sz w:val="18"/>
                <w:szCs w:val="18"/>
              </w:rPr>
              <w:br/>
              <w:t>Implement 3c</w:t>
            </w:r>
          </w:p>
        </w:tc>
        <w:tc>
          <w:tcPr>
            <w:tcW w:w="1710" w:type="dxa"/>
          </w:tcPr>
          <w:p w14:paraId="0BC63E3A"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Establish and Maintain a Secure Configuration Process for Network Infrastructure</w:t>
            </w:r>
          </w:p>
        </w:tc>
        <w:tc>
          <w:tcPr>
            <w:tcW w:w="4680" w:type="dxa"/>
          </w:tcPr>
          <w:p w14:paraId="4F4DFE67"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Establish and maintain a documented secure configuration process for network devices. Review and update documentation annually, or when significant enterprise changes occur that could impact this Safeguard.</w:t>
            </w:r>
          </w:p>
        </w:tc>
      </w:tr>
      <w:tr w:rsidR="004F4674" w:rsidRPr="00A274C1" w14:paraId="14897571"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0182ADD3" w14:textId="77777777" w:rsidR="004F4674" w:rsidRPr="00D00B5E" w:rsidRDefault="004F4674" w:rsidP="00DD463E">
            <w:pPr>
              <w:spacing w:line="276" w:lineRule="auto"/>
              <w:jc w:val="center"/>
              <w:rPr>
                <w:rFonts w:cs="Arial"/>
                <w:sz w:val="18"/>
                <w:szCs w:val="18"/>
              </w:rPr>
            </w:pPr>
            <w:r w:rsidRPr="00D00B5E">
              <w:rPr>
                <w:rFonts w:cs="Arial"/>
                <w:sz w:val="18"/>
                <w:szCs w:val="18"/>
              </w:rPr>
              <w:t>4.3</w:t>
            </w:r>
          </w:p>
        </w:tc>
        <w:tc>
          <w:tcPr>
            <w:tcW w:w="1260" w:type="dxa"/>
          </w:tcPr>
          <w:p w14:paraId="0D533639"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1a, 1ai, 3a</w:t>
            </w:r>
          </w:p>
        </w:tc>
        <w:tc>
          <w:tcPr>
            <w:tcW w:w="1710" w:type="dxa"/>
          </w:tcPr>
          <w:p w14:paraId="4C53CF85"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Configure Automatic Session Locking on Enterprise Assets</w:t>
            </w:r>
          </w:p>
        </w:tc>
        <w:tc>
          <w:tcPr>
            <w:tcW w:w="4680" w:type="dxa"/>
          </w:tcPr>
          <w:p w14:paraId="464D0A1B"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Configure automatic session locking on enterprise assets after a defined period of inactivity. For general purpose operating systems, the period must not exceed 15 minutes. For mobile end-user devices, the period must not exceed 2 minutes.</w:t>
            </w:r>
          </w:p>
        </w:tc>
      </w:tr>
      <w:tr w:rsidR="004F4674" w:rsidRPr="00A274C1" w14:paraId="5C9BC333"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786B3C66" w14:textId="77777777" w:rsidR="004F4674" w:rsidRPr="00D00B5E" w:rsidRDefault="004F4674" w:rsidP="00DD463E">
            <w:pPr>
              <w:spacing w:line="276" w:lineRule="auto"/>
              <w:jc w:val="center"/>
              <w:rPr>
                <w:rFonts w:cs="Arial"/>
                <w:sz w:val="18"/>
                <w:szCs w:val="18"/>
              </w:rPr>
            </w:pPr>
            <w:r w:rsidRPr="00D00B5E">
              <w:rPr>
                <w:rFonts w:cs="Arial"/>
                <w:sz w:val="18"/>
                <w:szCs w:val="18"/>
              </w:rPr>
              <w:t>4.4</w:t>
            </w:r>
          </w:p>
        </w:tc>
        <w:tc>
          <w:tcPr>
            <w:tcW w:w="1260" w:type="dxa"/>
          </w:tcPr>
          <w:p w14:paraId="44F918C7"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1c</w:t>
            </w:r>
          </w:p>
        </w:tc>
        <w:tc>
          <w:tcPr>
            <w:tcW w:w="1710" w:type="dxa"/>
          </w:tcPr>
          <w:p w14:paraId="233870B9"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and Manage a Firewall on Servers</w:t>
            </w:r>
          </w:p>
        </w:tc>
        <w:tc>
          <w:tcPr>
            <w:tcW w:w="4680" w:type="dxa"/>
          </w:tcPr>
          <w:p w14:paraId="4749284C"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Implement and manage a firewall on servers, where supported operating system firewall, or a third-party firewall agent.</w:t>
            </w:r>
          </w:p>
        </w:tc>
      </w:tr>
      <w:tr w:rsidR="004F4674" w:rsidRPr="00A274C1" w14:paraId="69C05D46"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5E9C6254" w14:textId="77777777" w:rsidR="004F4674" w:rsidRPr="00D00B5E" w:rsidRDefault="004F4674" w:rsidP="00DD463E">
            <w:pPr>
              <w:spacing w:line="276" w:lineRule="auto"/>
              <w:jc w:val="center"/>
              <w:rPr>
                <w:rFonts w:cs="Arial"/>
                <w:sz w:val="18"/>
                <w:szCs w:val="18"/>
              </w:rPr>
            </w:pPr>
            <w:r w:rsidRPr="00D00B5E">
              <w:rPr>
                <w:rFonts w:cs="Arial"/>
                <w:sz w:val="18"/>
                <w:szCs w:val="18"/>
              </w:rPr>
              <w:t>4.5</w:t>
            </w:r>
          </w:p>
        </w:tc>
        <w:tc>
          <w:tcPr>
            <w:tcW w:w="1260" w:type="dxa"/>
          </w:tcPr>
          <w:p w14:paraId="30751273"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1b</w:t>
            </w:r>
          </w:p>
        </w:tc>
        <w:tc>
          <w:tcPr>
            <w:tcW w:w="1710" w:type="dxa"/>
          </w:tcPr>
          <w:p w14:paraId="165188C4"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 xml:space="preserve">Implement and Manage a Firewall </w:t>
            </w:r>
            <w:r w:rsidRPr="00D00B5E">
              <w:rPr>
                <w:rFonts w:cs="Arial"/>
                <w:sz w:val="18"/>
                <w:szCs w:val="18"/>
              </w:rPr>
              <w:lastRenderedPageBreak/>
              <w:t>on End-User Devices</w:t>
            </w:r>
          </w:p>
        </w:tc>
        <w:tc>
          <w:tcPr>
            <w:tcW w:w="4680" w:type="dxa"/>
          </w:tcPr>
          <w:p w14:paraId="50F88984"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D00B5E">
              <w:rPr>
                <w:rFonts w:eastAsia="Times New Roman" w:cs="Arial"/>
                <w:sz w:val="18"/>
                <w:szCs w:val="18"/>
              </w:rPr>
              <w:lastRenderedPageBreak/>
              <w:t xml:space="preserve">Implement and manage a host-based firewall or port-filtering tool on end-user devices, with a default-deny </w:t>
            </w:r>
            <w:r w:rsidRPr="00D00B5E">
              <w:rPr>
                <w:rFonts w:eastAsia="Times New Roman" w:cs="Arial"/>
                <w:sz w:val="18"/>
                <w:szCs w:val="18"/>
              </w:rPr>
              <w:lastRenderedPageBreak/>
              <w:t>rule that drops all traffic except those services and ports that are explicitly allowed.</w:t>
            </w:r>
          </w:p>
        </w:tc>
      </w:tr>
      <w:tr w:rsidR="004F4674" w:rsidRPr="00A274C1" w14:paraId="6F4DAE73"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13C73BD8" w14:textId="77777777" w:rsidR="004F4674" w:rsidRPr="00D00B5E" w:rsidRDefault="004F4674" w:rsidP="00DD463E">
            <w:pPr>
              <w:spacing w:line="276" w:lineRule="auto"/>
              <w:jc w:val="center"/>
              <w:rPr>
                <w:rFonts w:cs="Arial"/>
                <w:sz w:val="18"/>
                <w:szCs w:val="18"/>
              </w:rPr>
            </w:pPr>
            <w:r w:rsidRPr="00D00B5E">
              <w:rPr>
                <w:rFonts w:cs="Arial"/>
                <w:sz w:val="18"/>
                <w:szCs w:val="18"/>
              </w:rPr>
              <w:lastRenderedPageBreak/>
              <w:t>4.6</w:t>
            </w:r>
          </w:p>
        </w:tc>
        <w:tc>
          <w:tcPr>
            <w:tcW w:w="1260" w:type="dxa"/>
          </w:tcPr>
          <w:p w14:paraId="5D4F9925"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3h</w:t>
            </w:r>
          </w:p>
        </w:tc>
        <w:tc>
          <w:tcPr>
            <w:tcW w:w="1710" w:type="dxa"/>
          </w:tcPr>
          <w:p w14:paraId="51B30BD0"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Securely Manage Enterprise Assets and Software</w:t>
            </w:r>
          </w:p>
        </w:tc>
        <w:tc>
          <w:tcPr>
            <w:tcW w:w="4680" w:type="dxa"/>
          </w:tcPr>
          <w:p w14:paraId="5CD90F90"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D00B5E">
              <w:rPr>
                <w:rFonts w:eastAsia="Times New Roman" w:cs="Arial"/>
                <w:sz w:val="18"/>
                <w:szCs w:val="18"/>
              </w:rPr>
              <w:t xml:space="preserve">Securely manage enterprise assets and software. Example implementations include managing </w:t>
            </w:r>
          </w:p>
          <w:p w14:paraId="0E3701D3"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D00B5E">
              <w:rPr>
                <w:rFonts w:eastAsia="Times New Roman" w:cs="Arial"/>
                <w:sz w:val="18"/>
                <w:szCs w:val="18"/>
              </w:rPr>
              <w:t>configuration through version-controlled Infrastructure-as-Code (IaC) and accessing administrative interfaces over secure network protocols, such as Secure Shell (SSH) and Hypertext Transfer Protocol Secure (HTTPS). Do not use insecure management protocols, such as Telnet (Teletype Network) and HTTP, unless operationally essential.</w:t>
            </w:r>
          </w:p>
        </w:tc>
      </w:tr>
      <w:tr w:rsidR="004F4674" w:rsidRPr="00A274C1" w14:paraId="56055F9A"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122A77D4" w14:textId="77777777" w:rsidR="004F4674" w:rsidRPr="00D00B5E" w:rsidRDefault="004F4674" w:rsidP="00DD463E">
            <w:pPr>
              <w:spacing w:line="276" w:lineRule="auto"/>
              <w:jc w:val="center"/>
              <w:rPr>
                <w:rFonts w:cs="Arial"/>
                <w:sz w:val="18"/>
                <w:szCs w:val="18"/>
              </w:rPr>
            </w:pPr>
            <w:r w:rsidRPr="00D00B5E">
              <w:rPr>
                <w:rFonts w:cs="Arial"/>
                <w:sz w:val="18"/>
                <w:szCs w:val="18"/>
              </w:rPr>
              <w:t>4.7</w:t>
            </w:r>
          </w:p>
        </w:tc>
        <w:tc>
          <w:tcPr>
            <w:tcW w:w="1260" w:type="dxa"/>
          </w:tcPr>
          <w:p w14:paraId="0243B1D9"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1d</w:t>
            </w:r>
          </w:p>
        </w:tc>
        <w:tc>
          <w:tcPr>
            <w:tcW w:w="1710" w:type="dxa"/>
          </w:tcPr>
          <w:p w14:paraId="7A0A7D4A"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Manage Default Accounts on Enterprise Assets and Software</w:t>
            </w:r>
          </w:p>
        </w:tc>
        <w:tc>
          <w:tcPr>
            <w:tcW w:w="4680" w:type="dxa"/>
          </w:tcPr>
          <w:p w14:paraId="7F756735"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Manage default accounts on enterprise assets and software, such as root, administrator, and other pre-configured vendor accounts. Example implementations can include: disabling default accounts or making them unusable.</w:t>
            </w:r>
          </w:p>
        </w:tc>
      </w:tr>
      <w:tr w:rsidR="004F4674" w:rsidRPr="00A274C1" w14:paraId="64264AC2"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273180D2" w14:textId="77777777" w:rsidR="004F4674" w:rsidRPr="00D00B5E" w:rsidRDefault="004F4674" w:rsidP="00DD463E">
            <w:pPr>
              <w:spacing w:line="276" w:lineRule="auto"/>
              <w:jc w:val="center"/>
              <w:rPr>
                <w:rFonts w:cs="Arial"/>
                <w:sz w:val="18"/>
                <w:szCs w:val="18"/>
              </w:rPr>
            </w:pPr>
            <w:r w:rsidRPr="00D00B5E">
              <w:rPr>
                <w:rFonts w:cs="Arial"/>
                <w:sz w:val="18"/>
                <w:szCs w:val="18"/>
              </w:rPr>
              <w:t>7.3</w:t>
            </w:r>
          </w:p>
        </w:tc>
        <w:tc>
          <w:tcPr>
            <w:tcW w:w="1260" w:type="dxa"/>
          </w:tcPr>
          <w:p w14:paraId="3127C504"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1e</w:t>
            </w:r>
          </w:p>
        </w:tc>
        <w:tc>
          <w:tcPr>
            <w:tcW w:w="1710" w:type="dxa"/>
          </w:tcPr>
          <w:p w14:paraId="5DBE044A"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Perform Automated Operating System Patch Management</w:t>
            </w:r>
          </w:p>
        </w:tc>
        <w:tc>
          <w:tcPr>
            <w:tcW w:w="4680" w:type="dxa"/>
          </w:tcPr>
          <w:p w14:paraId="5DB782EB"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Perform operating system updates on enterprise assets through automated patch management on a monthly, or more frequent, basis.</w:t>
            </w:r>
          </w:p>
        </w:tc>
      </w:tr>
      <w:tr w:rsidR="004F4674" w:rsidRPr="00A274C1" w14:paraId="5659AC8F"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2C0EE911" w14:textId="77777777" w:rsidR="004F4674" w:rsidRPr="00D00B5E" w:rsidRDefault="004F4674" w:rsidP="00DD463E">
            <w:pPr>
              <w:spacing w:line="276" w:lineRule="auto"/>
              <w:jc w:val="center"/>
              <w:rPr>
                <w:rFonts w:cs="Arial"/>
                <w:sz w:val="18"/>
                <w:szCs w:val="18"/>
              </w:rPr>
            </w:pPr>
            <w:r w:rsidRPr="00D00B5E">
              <w:rPr>
                <w:rFonts w:cs="Arial"/>
                <w:sz w:val="18"/>
                <w:szCs w:val="18"/>
              </w:rPr>
              <w:t>7.4</w:t>
            </w:r>
          </w:p>
        </w:tc>
        <w:tc>
          <w:tcPr>
            <w:tcW w:w="1260" w:type="dxa"/>
          </w:tcPr>
          <w:p w14:paraId="530FFCED"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1f</w:t>
            </w:r>
          </w:p>
        </w:tc>
        <w:tc>
          <w:tcPr>
            <w:tcW w:w="1710" w:type="dxa"/>
          </w:tcPr>
          <w:p w14:paraId="27670271"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Perform Automated Application Patch Management</w:t>
            </w:r>
          </w:p>
        </w:tc>
        <w:tc>
          <w:tcPr>
            <w:tcW w:w="4680" w:type="dxa"/>
          </w:tcPr>
          <w:p w14:paraId="35D56392"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Perform application updates on enterprise assets through automated patch management on a monthly, or more frequent, basis.</w:t>
            </w:r>
          </w:p>
        </w:tc>
      </w:tr>
      <w:tr w:rsidR="004F4674" w:rsidRPr="00A274C1" w14:paraId="20984FF3"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493DBF98" w14:textId="77777777" w:rsidR="004F4674" w:rsidRPr="00D00B5E" w:rsidRDefault="004F4674" w:rsidP="00DD463E">
            <w:pPr>
              <w:spacing w:line="276" w:lineRule="auto"/>
              <w:jc w:val="center"/>
              <w:rPr>
                <w:rFonts w:cs="Arial"/>
                <w:sz w:val="18"/>
                <w:szCs w:val="18"/>
              </w:rPr>
            </w:pPr>
            <w:r w:rsidRPr="00D00B5E">
              <w:rPr>
                <w:rFonts w:cs="Arial"/>
                <w:sz w:val="18"/>
                <w:szCs w:val="18"/>
              </w:rPr>
              <w:t>8.2</w:t>
            </w:r>
          </w:p>
        </w:tc>
        <w:tc>
          <w:tcPr>
            <w:tcW w:w="1260" w:type="dxa"/>
          </w:tcPr>
          <w:p w14:paraId="60EBF54C"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1i, 2d, 3e</w:t>
            </w:r>
          </w:p>
        </w:tc>
        <w:tc>
          <w:tcPr>
            <w:tcW w:w="1710" w:type="dxa"/>
          </w:tcPr>
          <w:p w14:paraId="572E3E99"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Collect Audit Logs</w:t>
            </w:r>
          </w:p>
        </w:tc>
        <w:tc>
          <w:tcPr>
            <w:tcW w:w="4680" w:type="dxa"/>
          </w:tcPr>
          <w:p w14:paraId="24245331"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Collect audit logs. Ensure that logging, per the enterprise’s audit log management process, has been enabled across enterprise assets.</w:t>
            </w:r>
          </w:p>
        </w:tc>
      </w:tr>
      <w:tr w:rsidR="004F4674" w:rsidRPr="00A274C1" w14:paraId="00A023B1"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0E3FEC41" w14:textId="77777777" w:rsidR="004F4674" w:rsidRPr="00D00B5E" w:rsidRDefault="004F4674" w:rsidP="00DD463E">
            <w:pPr>
              <w:spacing w:line="276" w:lineRule="auto"/>
              <w:jc w:val="center"/>
              <w:rPr>
                <w:rFonts w:cs="Arial"/>
                <w:sz w:val="18"/>
                <w:szCs w:val="18"/>
              </w:rPr>
            </w:pPr>
            <w:r w:rsidRPr="00D00B5E">
              <w:rPr>
                <w:rFonts w:cs="Arial"/>
                <w:sz w:val="18"/>
                <w:szCs w:val="18"/>
              </w:rPr>
              <w:t>8.3</w:t>
            </w:r>
          </w:p>
        </w:tc>
        <w:tc>
          <w:tcPr>
            <w:tcW w:w="1260" w:type="dxa"/>
          </w:tcPr>
          <w:p w14:paraId="45573E53"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2a, 3f</w:t>
            </w:r>
          </w:p>
        </w:tc>
        <w:tc>
          <w:tcPr>
            <w:tcW w:w="1710" w:type="dxa"/>
          </w:tcPr>
          <w:p w14:paraId="3EFEBF48"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Ensure Adequate Audit Log Storage</w:t>
            </w:r>
          </w:p>
        </w:tc>
        <w:tc>
          <w:tcPr>
            <w:tcW w:w="4680" w:type="dxa"/>
          </w:tcPr>
          <w:p w14:paraId="4DFD11C9"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Ensure that logging destinations maintain adequate storage to comply with the enterprise’s audit log management process.</w:t>
            </w:r>
          </w:p>
        </w:tc>
      </w:tr>
      <w:tr w:rsidR="004F4674" w:rsidRPr="00A274C1" w14:paraId="10977B9C"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1A85DE59" w14:textId="77777777" w:rsidR="004F4674" w:rsidRPr="00D00B5E" w:rsidRDefault="004F4674" w:rsidP="00DD463E">
            <w:pPr>
              <w:spacing w:line="276" w:lineRule="auto"/>
              <w:jc w:val="center"/>
              <w:rPr>
                <w:rFonts w:cs="Arial"/>
                <w:sz w:val="18"/>
                <w:szCs w:val="18"/>
              </w:rPr>
            </w:pPr>
            <w:r w:rsidRPr="00D00B5E">
              <w:rPr>
                <w:rFonts w:cs="Arial"/>
                <w:sz w:val="18"/>
                <w:szCs w:val="18"/>
              </w:rPr>
              <w:t>9.1</w:t>
            </w:r>
          </w:p>
        </w:tc>
        <w:tc>
          <w:tcPr>
            <w:tcW w:w="1260" w:type="dxa"/>
          </w:tcPr>
          <w:p w14:paraId="1CAFB3C8"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1gi, 1gii</w:t>
            </w:r>
          </w:p>
        </w:tc>
        <w:tc>
          <w:tcPr>
            <w:tcW w:w="1710" w:type="dxa"/>
          </w:tcPr>
          <w:p w14:paraId="1B90CE85"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Ensure Use of Only Fully Supported Browsers and Email Clients</w:t>
            </w:r>
          </w:p>
        </w:tc>
        <w:tc>
          <w:tcPr>
            <w:tcW w:w="4680" w:type="dxa"/>
          </w:tcPr>
          <w:p w14:paraId="1D4F91C2"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Ensure only fully supported browsers and email clients are allowed to execute in the enterprise, only using the latest version of browsers and email clients provided through the vendor</w:t>
            </w:r>
          </w:p>
        </w:tc>
      </w:tr>
      <w:tr w:rsidR="004F4674" w:rsidRPr="00A274C1" w14:paraId="31F93087"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1E6DCD61" w14:textId="77777777" w:rsidR="004F4674" w:rsidRPr="00D00B5E" w:rsidRDefault="004F4674" w:rsidP="00DD463E">
            <w:pPr>
              <w:spacing w:line="276" w:lineRule="auto"/>
              <w:jc w:val="center"/>
              <w:rPr>
                <w:rFonts w:cs="Arial"/>
                <w:sz w:val="18"/>
                <w:szCs w:val="18"/>
              </w:rPr>
            </w:pPr>
            <w:r w:rsidRPr="00D00B5E">
              <w:rPr>
                <w:rFonts w:cs="Arial"/>
                <w:sz w:val="18"/>
                <w:szCs w:val="18"/>
              </w:rPr>
              <w:t>9.2</w:t>
            </w:r>
          </w:p>
        </w:tc>
        <w:tc>
          <w:tcPr>
            <w:tcW w:w="1260" w:type="dxa"/>
          </w:tcPr>
          <w:p w14:paraId="756CB8D2"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3d</w:t>
            </w:r>
          </w:p>
        </w:tc>
        <w:tc>
          <w:tcPr>
            <w:tcW w:w="1710" w:type="dxa"/>
          </w:tcPr>
          <w:p w14:paraId="66FB49C9"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Use DNS Filtering Services</w:t>
            </w:r>
          </w:p>
        </w:tc>
        <w:tc>
          <w:tcPr>
            <w:tcW w:w="4680" w:type="dxa"/>
          </w:tcPr>
          <w:p w14:paraId="514A7F0F"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Use DNS filtering services on all end-user devices, including remote and on-premises assets, to block access to known malicious domains.</w:t>
            </w:r>
          </w:p>
        </w:tc>
      </w:tr>
      <w:tr w:rsidR="004F4674" w:rsidRPr="00A274C1" w14:paraId="06F41534"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3FC768DC" w14:textId="77777777" w:rsidR="004F4674" w:rsidRPr="00D00B5E" w:rsidRDefault="004F4674" w:rsidP="00DD463E">
            <w:pPr>
              <w:spacing w:line="276" w:lineRule="auto"/>
              <w:jc w:val="center"/>
              <w:rPr>
                <w:rFonts w:cs="Arial"/>
                <w:sz w:val="18"/>
                <w:szCs w:val="18"/>
              </w:rPr>
            </w:pPr>
            <w:r w:rsidRPr="00D00B5E">
              <w:rPr>
                <w:rFonts w:cs="Arial"/>
                <w:sz w:val="18"/>
                <w:szCs w:val="18"/>
              </w:rPr>
              <w:lastRenderedPageBreak/>
              <w:t>10.3</w:t>
            </w:r>
          </w:p>
        </w:tc>
        <w:tc>
          <w:tcPr>
            <w:tcW w:w="1260" w:type="dxa"/>
          </w:tcPr>
          <w:p w14:paraId="600E9424"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k</w:t>
            </w:r>
          </w:p>
        </w:tc>
        <w:tc>
          <w:tcPr>
            <w:tcW w:w="1710" w:type="dxa"/>
          </w:tcPr>
          <w:p w14:paraId="2A560936"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Disable Autorun and Autoplay for Removable Media</w:t>
            </w:r>
          </w:p>
        </w:tc>
        <w:tc>
          <w:tcPr>
            <w:tcW w:w="4680" w:type="dxa"/>
          </w:tcPr>
          <w:p w14:paraId="41AC382E"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eastAsia="Times New Roman" w:cs="Arial"/>
                <w:sz w:val="18"/>
                <w:szCs w:val="18"/>
              </w:rPr>
              <w:t>Disable autorun and autoplay auto-execute functionality for removable media.</w:t>
            </w:r>
          </w:p>
        </w:tc>
      </w:tr>
      <w:tr w:rsidR="004F4674" w:rsidRPr="00A274C1" w14:paraId="1789AD3A" w14:textId="77777777" w:rsidTr="00DD463E">
        <w:tc>
          <w:tcPr>
            <w:cnfStyle w:val="001000000000" w:firstRow="0" w:lastRow="0" w:firstColumn="1" w:lastColumn="0" w:oddVBand="0" w:evenVBand="0" w:oddHBand="0" w:evenHBand="0" w:firstRowFirstColumn="0" w:firstRowLastColumn="0" w:lastRowFirstColumn="0" w:lastRowLastColumn="0"/>
            <w:tcW w:w="1075" w:type="dxa"/>
          </w:tcPr>
          <w:p w14:paraId="5CDE3339" w14:textId="77777777" w:rsidR="004F4674" w:rsidRPr="00D00B5E" w:rsidRDefault="004F4674" w:rsidP="00DD463E">
            <w:pPr>
              <w:spacing w:line="276" w:lineRule="auto"/>
              <w:jc w:val="center"/>
              <w:rPr>
                <w:rFonts w:cs="Arial"/>
                <w:sz w:val="18"/>
                <w:szCs w:val="18"/>
              </w:rPr>
            </w:pPr>
            <w:r w:rsidRPr="00D00B5E">
              <w:rPr>
                <w:rFonts w:cs="Arial"/>
                <w:sz w:val="18"/>
                <w:szCs w:val="18"/>
              </w:rPr>
              <w:t>12.1</w:t>
            </w:r>
          </w:p>
        </w:tc>
        <w:tc>
          <w:tcPr>
            <w:tcW w:w="1260" w:type="dxa"/>
          </w:tcPr>
          <w:p w14:paraId="535FE88C" w14:textId="77777777" w:rsidR="004F4674" w:rsidRPr="00D00B5E" w:rsidRDefault="004F4674" w:rsidP="00DD463E">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Implement 3g</w:t>
            </w:r>
          </w:p>
        </w:tc>
        <w:tc>
          <w:tcPr>
            <w:tcW w:w="1710" w:type="dxa"/>
          </w:tcPr>
          <w:p w14:paraId="216930B5"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00B5E">
              <w:rPr>
                <w:rFonts w:cs="Arial"/>
                <w:sz w:val="18"/>
                <w:szCs w:val="18"/>
              </w:rPr>
              <w:t>Ensure Network Infrastructure is Up-to-Date</w:t>
            </w:r>
          </w:p>
        </w:tc>
        <w:tc>
          <w:tcPr>
            <w:tcW w:w="4680" w:type="dxa"/>
          </w:tcPr>
          <w:p w14:paraId="5B7E4E2B" w14:textId="77777777" w:rsidR="004F4674" w:rsidRPr="00D00B5E" w:rsidRDefault="004F4674" w:rsidP="00DD463E">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576F9">
              <w:rPr>
                <w:rFonts w:eastAsia="Times New Roman"/>
                <w:sz w:val="18"/>
                <w:szCs w:val="18"/>
              </w:rPr>
              <w:t>Ensure network infrastructure is kept up-to-date. Example implementations include running the latest stable release of software and/or using currently supported network as a service (NaaS) offerings. Review software versions monthly, or more frequently, to verify software support.</w:t>
            </w:r>
          </w:p>
        </w:tc>
      </w:tr>
    </w:tbl>
    <w:p w14:paraId="17C7493D" w14:textId="77777777" w:rsidR="004F4674" w:rsidRDefault="004F4674" w:rsidP="004F4674">
      <w:pPr>
        <w:spacing w:before="0" w:after="0" w:line="276" w:lineRule="auto"/>
      </w:pPr>
    </w:p>
    <w:p w14:paraId="7DF8F65B" w14:textId="77777777" w:rsidR="004F4674" w:rsidRDefault="004F4674">
      <w:pPr>
        <w:spacing w:before="0" w:after="0" w:line="276" w:lineRule="auto"/>
        <w:rPr>
          <w:rFonts w:asciiTheme="minorHAnsi" w:hAnsiTheme="minorHAnsi"/>
        </w:rPr>
      </w:pPr>
    </w:p>
    <w:sectPr w:rsidR="004F4674" w:rsidSect="00970A64">
      <w:type w:val="continuous"/>
      <w:pgSz w:w="12240" w:h="15840"/>
      <w:pgMar w:top="1260" w:right="1440" w:bottom="1440" w:left="1440" w:header="0" w:footer="720" w:gutter="0"/>
      <w:pgNumType w:start="18"/>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12A1" w14:textId="77777777" w:rsidR="0049644C" w:rsidRDefault="0049644C">
      <w:pPr>
        <w:spacing w:line="240" w:lineRule="auto"/>
      </w:pPr>
      <w:r>
        <w:separator/>
      </w:r>
    </w:p>
  </w:endnote>
  <w:endnote w:type="continuationSeparator" w:id="0">
    <w:p w14:paraId="27A57811" w14:textId="77777777" w:rsidR="0049644C" w:rsidRDefault="00496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6381" w14:textId="406E3EFD" w:rsidR="00273809" w:rsidRPr="00B22E66" w:rsidRDefault="00025DDB" w:rsidP="00803506">
    <w:pPr>
      <w:pStyle w:val="Footer"/>
      <w:jc w:val="left"/>
      <w:rPr>
        <w:sz w:val="14"/>
        <w:szCs w:val="14"/>
      </w:rPr>
    </w:pPr>
    <w:r>
      <w:rPr>
        <w:sz w:val="14"/>
        <w:szCs w:val="14"/>
      </w:rPr>
      <w:t>Secure Configuration Management Policy Template</w:t>
    </w:r>
    <w:r w:rsidR="00273809" w:rsidRPr="00B22E66">
      <w:rPr>
        <w:sz w:val="14"/>
        <w:szCs w:val="14"/>
      </w:rPr>
      <w:tab/>
    </w:r>
    <w:r w:rsidR="00273809" w:rsidRPr="00B22E66">
      <w:rPr>
        <w:sz w:val="14"/>
        <w:szCs w:val="14"/>
      </w:rPr>
      <w:tab/>
      <w:t xml:space="preserve">Page </w:t>
    </w:r>
    <w:sdt>
      <w:sdtPr>
        <w:rPr>
          <w:sz w:val="14"/>
          <w:szCs w:val="14"/>
        </w:rPr>
        <w:id w:val="142738862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534D0F99" w14:textId="77777777" w:rsidR="00273809" w:rsidRDefault="002738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EA1A" w14:textId="6BA6C1B4" w:rsidR="00AD3F25" w:rsidRPr="00B22E66" w:rsidRDefault="00970A64" w:rsidP="00803506">
    <w:pPr>
      <w:pStyle w:val="Footer"/>
      <w:jc w:val="left"/>
      <w:rPr>
        <w:sz w:val="14"/>
        <w:szCs w:val="14"/>
      </w:rPr>
    </w:pPr>
    <w:r>
      <w:rPr>
        <w:sz w:val="14"/>
        <w:szCs w:val="14"/>
      </w:rPr>
      <w:t>Secure Configuration</w:t>
    </w:r>
    <w:r w:rsidR="00AD3F25">
      <w:rPr>
        <w:sz w:val="14"/>
        <w:szCs w:val="14"/>
      </w:rPr>
      <w:t xml:space="preserve"> Management Policy Template</w:t>
    </w:r>
    <w:r w:rsidR="00AD3F25" w:rsidRPr="00B22E66">
      <w:rPr>
        <w:sz w:val="14"/>
        <w:szCs w:val="14"/>
      </w:rPr>
      <w:tab/>
    </w:r>
    <w:r w:rsidR="00AD3F25" w:rsidRPr="00B22E66">
      <w:rPr>
        <w:sz w:val="14"/>
        <w:szCs w:val="14"/>
      </w:rPr>
      <w:tab/>
      <w:t xml:space="preserve">Page </w:t>
    </w:r>
    <w:sdt>
      <w:sdtPr>
        <w:rPr>
          <w:sz w:val="14"/>
          <w:szCs w:val="14"/>
        </w:rPr>
        <w:id w:val="1509515099"/>
        <w:docPartObj>
          <w:docPartGallery w:val="Page Numbers (Bottom of Page)"/>
          <w:docPartUnique/>
        </w:docPartObj>
      </w:sdtPr>
      <w:sdtContent>
        <w:r w:rsidR="00AD3F25" w:rsidRPr="00B22E66">
          <w:rPr>
            <w:sz w:val="14"/>
            <w:szCs w:val="14"/>
          </w:rPr>
          <w:fldChar w:fldCharType="begin"/>
        </w:r>
        <w:r w:rsidR="00AD3F25" w:rsidRPr="00B22E66">
          <w:rPr>
            <w:sz w:val="14"/>
            <w:szCs w:val="14"/>
          </w:rPr>
          <w:instrText>PAGE</w:instrText>
        </w:r>
        <w:r w:rsidR="00AD3F25" w:rsidRPr="00B22E66">
          <w:rPr>
            <w:sz w:val="14"/>
            <w:szCs w:val="14"/>
          </w:rPr>
          <w:fldChar w:fldCharType="separate"/>
        </w:r>
        <w:r w:rsidR="00AD3F25" w:rsidRPr="00B22E66">
          <w:rPr>
            <w:noProof/>
            <w:sz w:val="14"/>
            <w:szCs w:val="14"/>
          </w:rPr>
          <w:t>7</w:t>
        </w:r>
        <w:r w:rsidR="00AD3F25" w:rsidRPr="00B22E66">
          <w:rPr>
            <w:sz w:val="14"/>
            <w:szCs w:val="14"/>
          </w:rPr>
          <w:fldChar w:fldCharType="end"/>
        </w:r>
      </w:sdtContent>
    </w:sdt>
  </w:p>
  <w:p w14:paraId="1B559FCB" w14:textId="77777777" w:rsidR="00AD3F25" w:rsidRDefault="00AD3F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615B" w14:textId="44A019B5" w:rsidR="004F4674" w:rsidRPr="00B22E66" w:rsidRDefault="00970A64" w:rsidP="00803506">
    <w:pPr>
      <w:pStyle w:val="Footer"/>
      <w:jc w:val="left"/>
      <w:rPr>
        <w:sz w:val="14"/>
        <w:szCs w:val="14"/>
      </w:rPr>
    </w:pPr>
    <w:r w:rsidRPr="00970A64">
      <w:rPr>
        <w:sz w:val="14"/>
        <w:szCs w:val="14"/>
      </w:rPr>
      <w:t>Secure Configuration Management Policy Template</w:t>
    </w:r>
    <w:r w:rsidR="004F4674" w:rsidRPr="00B22E66">
      <w:rPr>
        <w:sz w:val="14"/>
        <w:szCs w:val="14"/>
      </w:rPr>
      <w:tab/>
    </w:r>
    <w:r w:rsidR="004F4674" w:rsidRPr="00B22E66">
      <w:rPr>
        <w:sz w:val="14"/>
        <w:szCs w:val="14"/>
      </w:rPr>
      <w:tab/>
      <w:t xml:space="preserve">Page </w:t>
    </w:r>
    <w:sdt>
      <w:sdtPr>
        <w:rPr>
          <w:sz w:val="14"/>
          <w:szCs w:val="14"/>
        </w:rPr>
        <w:id w:val="1407641477"/>
        <w:docPartObj>
          <w:docPartGallery w:val="Page Numbers (Bottom of Page)"/>
          <w:docPartUnique/>
        </w:docPartObj>
      </w:sdtPr>
      <w:sdtContent>
        <w:r w:rsidR="004F4674" w:rsidRPr="00B22E66">
          <w:rPr>
            <w:sz w:val="14"/>
            <w:szCs w:val="14"/>
          </w:rPr>
          <w:fldChar w:fldCharType="begin"/>
        </w:r>
        <w:r w:rsidR="004F4674" w:rsidRPr="00B22E66">
          <w:rPr>
            <w:sz w:val="14"/>
            <w:szCs w:val="14"/>
          </w:rPr>
          <w:instrText>PAGE</w:instrText>
        </w:r>
        <w:r w:rsidR="004F4674" w:rsidRPr="00B22E66">
          <w:rPr>
            <w:sz w:val="14"/>
            <w:szCs w:val="14"/>
          </w:rPr>
          <w:fldChar w:fldCharType="separate"/>
        </w:r>
        <w:r w:rsidR="004F4674" w:rsidRPr="00B22E66">
          <w:rPr>
            <w:noProof/>
            <w:sz w:val="14"/>
            <w:szCs w:val="14"/>
          </w:rPr>
          <w:t>7</w:t>
        </w:r>
        <w:r w:rsidR="004F4674" w:rsidRPr="00B22E66">
          <w:rPr>
            <w:sz w:val="14"/>
            <w:szCs w:val="14"/>
          </w:rPr>
          <w:fldChar w:fldCharType="end"/>
        </w:r>
      </w:sdtContent>
    </w:sdt>
  </w:p>
  <w:p w14:paraId="7410C2BC" w14:textId="77777777" w:rsidR="004F4674" w:rsidRDefault="004F4674"/>
  <w:p w14:paraId="2F270166" w14:textId="77777777" w:rsidR="004F4674" w:rsidRDefault="004F46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65321" w14:textId="77777777" w:rsidR="0049644C" w:rsidRDefault="0049644C">
      <w:pPr>
        <w:spacing w:line="240" w:lineRule="auto"/>
      </w:pPr>
      <w:r>
        <w:separator/>
      </w:r>
    </w:p>
  </w:footnote>
  <w:footnote w:type="continuationSeparator" w:id="0">
    <w:p w14:paraId="71A60108" w14:textId="77777777" w:rsidR="0049644C" w:rsidRDefault="00496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658868"/>
      <w:docPartObj>
        <w:docPartGallery w:val="Watermarks"/>
        <w:docPartUnique/>
      </w:docPartObj>
    </w:sdtPr>
    <w:sdtContent>
      <w:p w14:paraId="44650575" w14:textId="5D0BBE1D" w:rsidR="00273809" w:rsidRDefault="004F4674">
        <w:pPr>
          <w:pStyle w:val="Header"/>
        </w:pPr>
        <w:r>
          <w:rPr>
            <w:noProof/>
          </w:rPr>
          <mc:AlternateContent>
            <mc:Choice Requires="wps">
              <w:drawing>
                <wp:anchor distT="0" distB="0" distL="114300" distR="114300" simplePos="0" relativeHeight="251657216" behindDoc="1" locked="0" layoutInCell="0" allowOverlap="1" wp14:anchorId="16934353" wp14:editId="0E07D1E4">
                  <wp:simplePos x="0" y="0"/>
                  <wp:positionH relativeFrom="margin">
                    <wp:align>center</wp:align>
                  </wp:positionH>
                  <wp:positionV relativeFrom="margin">
                    <wp:align>center</wp:align>
                  </wp:positionV>
                  <wp:extent cx="5943600" cy="3566160"/>
                  <wp:effectExtent l="0" t="0" r="0" b="0"/>
                  <wp:wrapNone/>
                  <wp:docPr id="2387399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F2DB1D" w14:textId="77777777" w:rsidR="004F4674" w:rsidRDefault="004F4674" w:rsidP="004F467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934353" id="_x0000_t202" coordsize="21600,21600" o:spt="202" path="m,l,21600r21600,l21600,xe">
                  <v:stroke joinstyle="miter"/>
                  <v:path gradientshapeok="t" o:connecttype="rect"/>
                </v:shapetype>
                <v:shape id="Text Box 4" o:spid="_x0000_s1029"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55F2DB1D" w14:textId="77777777" w:rsidR="004F4674" w:rsidRDefault="004F4674" w:rsidP="004F467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317B8505" w14:textId="49FF6A6C" w:rsidR="004F4674" w:rsidRDefault="00AD3F25">
        <w:pPr>
          <w:pStyle w:val="Header"/>
        </w:pPr>
        <w:r>
          <w:rPr>
            <w:noProof/>
          </w:rPr>
          <mc:AlternateContent>
            <mc:Choice Requires="wps">
              <w:drawing>
                <wp:anchor distT="0" distB="0" distL="114300" distR="114300" simplePos="0" relativeHeight="251658240" behindDoc="1" locked="0" layoutInCell="0" allowOverlap="1" wp14:anchorId="55441F8F" wp14:editId="3B29B487">
                  <wp:simplePos x="0" y="0"/>
                  <wp:positionH relativeFrom="margin">
                    <wp:align>center</wp:align>
                  </wp:positionH>
                  <wp:positionV relativeFrom="margin">
                    <wp:align>center</wp:align>
                  </wp:positionV>
                  <wp:extent cx="5943600" cy="3566160"/>
                  <wp:effectExtent l="0" t="0" r="0" b="0"/>
                  <wp:wrapNone/>
                  <wp:docPr id="44626817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9A636D" w14:textId="77777777" w:rsidR="00AD3F25" w:rsidRDefault="00AD3F25" w:rsidP="00AD3F25">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441F8F" id="_x0000_t202" coordsize="21600,21600" o:spt="202" path="m,l,21600r21600,l21600,xe">
                  <v:stroke joinstyle="miter"/>
                  <v:path gradientshapeok="t" o:connecttype="rect"/>
                </v:shapetype>
                <v:shape id="Text Box 6" o:spid="_x0000_s1030" type="#_x0000_t202" style="position:absolute;margin-left:0;margin-top:0;width:468pt;height:280.8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" o:allowincell="f" filled="f" stroked="f">
                  <v:stroke joinstyle="round"/>
                  <o:lock v:ext="edit" shapetype="t"/>
                  <v:textbox style="mso-fit-shape-to-text:t">
                    <w:txbxContent>
                      <w:p w14:paraId="4B9A636D" w14:textId="77777777" w:rsidR="00AD3F25" w:rsidRDefault="00AD3F25" w:rsidP="00AD3F25">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24FF9"/>
    <w:multiLevelType w:val="multilevel"/>
    <w:tmpl w:val="0226D440"/>
    <w:numStyleLink w:val="BM-OutlineHeads"/>
  </w:abstractNum>
  <w:abstractNum w:abstractNumId="11"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1"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6"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4"/>
  </w:num>
  <w:num w:numId="2" w16cid:durableId="1355420694">
    <w:abstractNumId w:val="8"/>
  </w:num>
  <w:num w:numId="3" w16cid:durableId="1715078066">
    <w:abstractNumId w:val="3"/>
  </w:num>
  <w:num w:numId="4" w16cid:durableId="1070807641">
    <w:abstractNumId w:val="28"/>
  </w:num>
  <w:num w:numId="5" w16cid:durableId="1904678680">
    <w:abstractNumId w:val="13"/>
  </w:num>
  <w:num w:numId="6" w16cid:durableId="47462066">
    <w:abstractNumId w:val="11"/>
  </w:num>
  <w:num w:numId="7" w16cid:durableId="344675892">
    <w:abstractNumId w:val="29"/>
  </w:num>
  <w:num w:numId="8" w16cid:durableId="1727872493">
    <w:abstractNumId w:val="10"/>
  </w:num>
  <w:num w:numId="9" w16cid:durableId="1272934579">
    <w:abstractNumId w:val="15"/>
  </w:num>
  <w:num w:numId="10" w16cid:durableId="462694332">
    <w:abstractNumId w:val="23"/>
  </w:num>
  <w:num w:numId="11" w16cid:durableId="383866823">
    <w:abstractNumId w:val="6"/>
  </w:num>
  <w:num w:numId="12" w16cid:durableId="1470589362">
    <w:abstractNumId w:val="31"/>
  </w:num>
  <w:num w:numId="13" w16cid:durableId="211042064">
    <w:abstractNumId w:val="18"/>
  </w:num>
  <w:num w:numId="14" w16cid:durableId="789787243">
    <w:abstractNumId w:val="9"/>
  </w:num>
  <w:num w:numId="15" w16cid:durableId="263925612">
    <w:abstractNumId w:val="27"/>
  </w:num>
  <w:num w:numId="16" w16cid:durableId="1957173051">
    <w:abstractNumId w:val="4"/>
  </w:num>
  <w:num w:numId="17" w16cid:durableId="1080831318">
    <w:abstractNumId w:val="20"/>
  </w:num>
  <w:num w:numId="18" w16cid:durableId="130247460">
    <w:abstractNumId w:val="30"/>
  </w:num>
  <w:num w:numId="19" w16cid:durableId="778567772">
    <w:abstractNumId w:val="12"/>
  </w:num>
  <w:num w:numId="20" w16cid:durableId="1352876656">
    <w:abstractNumId w:val="7"/>
  </w:num>
  <w:num w:numId="21" w16cid:durableId="1440636461">
    <w:abstractNumId w:val="25"/>
  </w:num>
  <w:num w:numId="22" w16cid:durableId="865602907">
    <w:abstractNumId w:val="22"/>
  </w:num>
  <w:num w:numId="23" w16cid:durableId="1149250351">
    <w:abstractNumId w:val="21"/>
  </w:num>
  <w:num w:numId="24" w16cid:durableId="1097825237">
    <w:abstractNumId w:val="2"/>
  </w:num>
  <w:num w:numId="25" w16cid:durableId="1998026955">
    <w:abstractNumId w:val="0"/>
  </w:num>
  <w:num w:numId="26" w16cid:durableId="160241697">
    <w:abstractNumId w:val="26"/>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19"/>
  </w:num>
  <w:num w:numId="34" w16cid:durableId="1958827731">
    <w:abstractNumId w:val="14"/>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16"/>
  </w:num>
  <w:num w:numId="37" w16cid:durableId="2044019078">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6737"/>
    <w:rsid w:val="0001350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A3E"/>
    <w:rsid w:val="00033E87"/>
    <w:rsid w:val="0004251B"/>
    <w:rsid w:val="00046639"/>
    <w:rsid w:val="00047FD5"/>
    <w:rsid w:val="0005165F"/>
    <w:rsid w:val="00052E2B"/>
    <w:rsid w:val="00053813"/>
    <w:rsid w:val="0005406B"/>
    <w:rsid w:val="000605DE"/>
    <w:rsid w:val="00071CE0"/>
    <w:rsid w:val="00072F38"/>
    <w:rsid w:val="00075420"/>
    <w:rsid w:val="000756EA"/>
    <w:rsid w:val="0007723A"/>
    <w:rsid w:val="0008036C"/>
    <w:rsid w:val="00083DE3"/>
    <w:rsid w:val="00086774"/>
    <w:rsid w:val="00093C72"/>
    <w:rsid w:val="00093DA8"/>
    <w:rsid w:val="000958D5"/>
    <w:rsid w:val="00096421"/>
    <w:rsid w:val="00096FCC"/>
    <w:rsid w:val="000A0635"/>
    <w:rsid w:val="000A16DE"/>
    <w:rsid w:val="000A21F4"/>
    <w:rsid w:val="000A22D4"/>
    <w:rsid w:val="000A38A0"/>
    <w:rsid w:val="000A4907"/>
    <w:rsid w:val="000A6236"/>
    <w:rsid w:val="000A7B43"/>
    <w:rsid w:val="000B4393"/>
    <w:rsid w:val="000B4E0B"/>
    <w:rsid w:val="000C42C5"/>
    <w:rsid w:val="000C603F"/>
    <w:rsid w:val="000C660D"/>
    <w:rsid w:val="000C7CA5"/>
    <w:rsid w:val="000D00EA"/>
    <w:rsid w:val="000D38F9"/>
    <w:rsid w:val="000D3A79"/>
    <w:rsid w:val="000D3A97"/>
    <w:rsid w:val="000D3AD5"/>
    <w:rsid w:val="000D52AE"/>
    <w:rsid w:val="000D5559"/>
    <w:rsid w:val="000D6FF1"/>
    <w:rsid w:val="000D7F45"/>
    <w:rsid w:val="000E3C03"/>
    <w:rsid w:val="000E5CCB"/>
    <w:rsid w:val="000E7F24"/>
    <w:rsid w:val="000F2E06"/>
    <w:rsid w:val="000F4234"/>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361F"/>
    <w:rsid w:val="001A4082"/>
    <w:rsid w:val="001A4177"/>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E2AA9"/>
    <w:rsid w:val="001E2B5B"/>
    <w:rsid w:val="001E2EFF"/>
    <w:rsid w:val="001F2769"/>
    <w:rsid w:val="001F456D"/>
    <w:rsid w:val="001F5F49"/>
    <w:rsid w:val="001F6F96"/>
    <w:rsid w:val="001F7669"/>
    <w:rsid w:val="001F7C28"/>
    <w:rsid w:val="001F7EDA"/>
    <w:rsid w:val="00200BA8"/>
    <w:rsid w:val="00201B79"/>
    <w:rsid w:val="00201C38"/>
    <w:rsid w:val="002045F5"/>
    <w:rsid w:val="002057C7"/>
    <w:rsid w:val="00205957"/>
    <w:rsid w:val="002068D9"/>
    <w:rsid w:val="00207064"/>
    <w:rsid w:val="002077D7"/>
    <w:rsid w:val="002079B3"/>
    <w:rsid w:val="00210B20"/>
    <w:rsid w:val="00211AFA"/>
    <w:rsid w:val="00211CD0"/>
    <w:rsid w:val="00213433"/>
    <w:rsid w:val="0021542B"/>
    <w:rsid w:val="00220DCB"/>
    <w:rsid w:val="0022104E"/>
    <w:rsid w:val="002219A3"/>
    <w:rsid w:val="00221E23"/>
    <w:rsid w:val="00222A39"/>
    <w:rsid w:val="00223629"/>
    <w:rsid w:val="00224B3E"/>
    <w:rsid w:val="002305DF"/>
    <w:rsid w:val="0023210C"/>
    <w:rsid w:val="00232AF0"/>
    <w:rsid w:val="00233920"/>
    <w:rsid w:val="002344BC"/>
    <w:rsid w:val="00234C2A"/>
    <w:rsid w:val="00235D33"/>
    <w:rsid w:val="00237F25"/>
    <w:rsid w:val="002410AE"/>
    <w:rsid w:val="0024567E"/>
    <w:rsid w:val="002456C0"/>
    <w:rsid w:val="002461A8"/>
    <w:rsid w:val="00246829"/>
    <w:rsid w:val="00250687"/>
    <w:rsid w:val="00250A4B"/>
    <w:rsid w:val="0025128C"/>
    <w:rsid w:val="0025201C"/>
    <w:rsid w:val="002522CC"/>
    <w:rsid w:val="00253F6B"/>
    <w:rsid w:val="00255295"/>
    <w:rsid w:val="002576F9"/>
    <w:rsid w:val="00263221"/>
    <w:rsid w:val="00263F97"/>
    <w:rsid w:val="00265A7E"/>
    <w:rsid w:val="00266168"/>
    <w:rsid w:val="00270429"/>
    <w:rsid w:val="00271F4E"/>
    <w:rsid w:val="00272138"/>
    <w:rsid w:val="002726F5"/>
    <w:rsid w:val="00272749"/>
    <w:rsid w:val="00273809"/>
    <w:rsid w:val="0027448A"/>
    <w:rsid w:val="002750EB"/>
    <w:rsid w:val="00275EAF"/>
    <w:rsid w:val="002824A9"/>
    <w:rsid w:val="00283830"/>
    <w:rsid w:val="002838AB"/>
    <w:rsid w:val="002849AD"/>
    <w:rsid w:val="00284F01"/>
    <w:rsid w:val="002873B6"/>
    <w:rsid w:val="00287CB3"/>
    <w:rsid w:val="00290053"/>
    <w:rsid w:val="00290B24"/>
    <w:rsid w:val="00290E70"/>
    <w:rsid w:val="002915A9"/>
    <w:rsid w:val="002923F2"/>
    <w:rsid w:val="002931B5"/>
    <w:rsid w:val="00294B19"/>
    <w:rsid w:val="002950E0"/>
    <w:rsid w:val="00295BB4"/>
    <w:rsid w:val="00296416"/>
    <w:rsid w:val="00296B9B"/>
    <w:rsid w:val="002A1D03"/>
    <w:rsid w:val="002A2CBC"/>
    <w:rsid w:val="002A4BB2"/>
    <w:rsid w:val="002A5C4D"/>
    <w:rsid w:val="002A6B68"/>
    <w:rsid w:val="002B009F"/>
    <w:rsid w:val="002B6066"/>
    <w:rsid w:val="002B642B"/>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204C"/>
    <w:rsid w:val="002E218F"/>
    <w:rsid w:val="002E2332"/>
    <w:rsid w:val="002E2AAC"/>
    <w:rsid w:val="002E4CF3"/>
    <w:rsid w:val="002E542F"/>
    <w:rsid w:val="002F21F0"/>
    <w:rsid w:val="002F2989"/>
    <w:rsid w:val="002F2C4E"/>
    <w:rsid w:val="002F52D6"/>
    <w:rsid w:val="002F68D7"/>
    <w:rsid w:val="00300349"/>
    <w:rsid w:val="003013EA"/>
    <w:rsid w:val="00301FFE"/>
    <w:rsid w:val="0030306A"/>
    <w:rsid w:val="0030468E"/>
    <w:rsid w:val="00305D2D"/>
    <w:rsid w:val="00306DA4"/>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401A7"/>
    <w:rsid w:val="0034064B"/>
    <w:rsid w:val="00342FF0"/>
    <w:rsid w:val="00343BA4"/>
    <w:rsid w:val="00344AFC"/>
    <w:rsid w:val="003458E9"/>
    <w:rsid w:val="00346EA7"/>
    <w:rsid w:val="00346F0C"/>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59E5"/>
    <w:rsid w:val="00397DD1"/>
    <w:rsid w:val="003A0121"/>
    <w:rsid w:val="003A132B"/>
    <w:rsid w:val="003A3025"/>
    <w:rsid w:val="003A45BE"/>
    <w:rsid w:val="003A5487"/>
    <w:rsid w:val="003A54BB"/>
    <w:rsid w:val="003A5EAC"/>
    <w:rsid w:val="003A6813"/>
    <w:rsid w:val="003A6B33"/>
    <w:rsid w:val="003B07C7"/>
    <w:rsid w:val="003B1669"/>
    <w:rsid w:val="003B1C51"/>
    <w:rsid w:val="003B225C"/>
    <w:rsid w:val="003B2A36"/>
    <w:rsid w:val="003B4F3B"/>
    <w:rsid w:val="003C29C4"/>
    <w:rsid w:val="003C3453"/>
    <w:rsid w:val="003C4735"/>
    <w:rsid w:val="003C47A0"/>
    <w:rsid w:val="003C7709"/>
    <w:rsid w:val="003D1389"/>
    <w:rsid w:val="003D4B23"/>
    <w:rsid w:val="003E2473"/>
    <w:rsid w:val="003E3466"/>
    <w:rsid w:val="003E3EEE"/>
    <w:rsid w:val="003E53D7"/>
    <w:rsid w:val="003E78EB"/>
    <w:rsid w:val="003F1187"/>
    <w:rsid w:val="003F17F1"/>
    <w:rsid w:val="003F24C0"/>
    <w:rsid w:val="003F34D5"/>
    <w:rsid w:val="003F633E"/>
    <w:rsid w:val="003F6B05"/>
    <w:rsid w:val="003F706D"/>
    <w:rsid w:val="003F71F3"/>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42AE"/>
    <w:rsid w:val="0049540C"/>
    <w:rsid w:val="0049644C"/>
    <w:rsid w:val="004A248E"/>
    <w:rsid w:val="004A79E2"/>
    <w:rsid w:val="004B0209"/>
    <w:rsid w:val="004B4D6C"/>
    <w:rsid w:val="004B6904"/>
    <w:rsid w:val="004C2F2A"/>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674"/>
    <w:rsid w:val="004F473D"/>
    <w:rsid w:val="004F6A6E"/>
    <w:rsid w:val="004F75AB"/>
    <w:rsid w:val="005023B2"/>
    <w:rsid w:val="005030A1"/>
    <w:rsid w:val="00503731"/>
    <w:rsid w:val="00504B45"/>
    <w:rsid w:val="00504D14"/>
    <w:rsid w:val="005107AD"/>
    <w:rsid w:val="00511262"/>
    <w:rsid w:val="005124C4"/>
    <w:rsid w:val="00512807"/>
    <w:rsid w:val="005135CC"/>
    <w:rsid w:val="005204DC"/>
    <w:rsid w:val="00520A16"/>
    <w:rsid w:val="00525CB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41E7"/>
    <w:rsid w:val="0055443D"/>
    <w:rsid w:val="00560112"/>
    <w:rsid w:val="00560A23"/>
    <w:rsid w:val="00561077"/>
    <w:rsid w:val="00563B9F"/>
    <w:rsid w:val="0056558F"/>
    <w:rsid w:val="0056635B"/>
    <w:rsid w:val="0056661D"/>
    <w:rsid w:val="00566AC1"/>
    <w:rsid w:val="00567208"/>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871F7"/>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5419"/>
    <w:rsid w:val="0061713F"/>
    <w:rsid w:val="0061772C"/>
    <w:rsid w:val="00621C37"/>
    <w:rsid w:val="00621ECB"/>
    <w:rsid w:val="00621F3C"/>
    <w:rsid w:val="00622A42"/>
    <w:rsid w:val="00623712"/>
    <w:rsid w:val="00626111"/>
    <w:rsid w:val="00627728"/>
    <w:rsid w:val="00630898"/>
    <w:rsid w:val="006308FA"/>
    <w:rsid w:val="006309D5"/>
    <w:rsid w:val="00633076"/>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714B4"/>
    <w:rsid w:val="00672825"/>
    <w:rsid w:val="00672C2E"/>
    <w:rsid w:val="00672D43"/>
    <w:rsid w:val="00672FC0"/>
    <w:rsid w:val="006760A9"/>
    <w:rsid w:val="0067630F"/>
    <w:rsid w:val="00676ECE"/>
    <w:rsid w:val="006809E8"/>
    <w:rsid w:val="00690EE1"/>
    <w:rsid w:val="00690F2C"/>
    <w:rsid w:val="00692A02"/>
    <w:rsid w:val="0069466F"/>
    <w:rsid w:val="00695536"/>
    <w:rsid w:val="00695C24"/>
    <w:rsid w:val="00696CBC"/>
    <w:rsid w:val="0069785A"/>
    <w:rsid w:val="006A027F"/>
    <w:rsid w:val="006A0CD3"/>
    <w:rsid w:val="006A1931"/>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6074"/>
    <w:rsid w:val="006D2EA8"/>
    <w:rsid w:val="006D3602"/>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6C55"/>
    <w:rsid w:val="007073D2"/>
    <w:rsid w:val="00710C39"/>
    <w:rsid w:val="00712F3B"/>
    <w:rsid w:val="00716018"/>
    <w:rsid w:val="0072041F"/>
    <w:rsid w:val="00721037"/>
    <w:rsid w:val="00722588"/>
    <w:rsid w:val="00723044"/>
    <w:rsid w:val="0072560E"/>
    <w:rsid w:val="00726196"/>
    <w:rsid w:val="00726966"/>
    <w:rsid w:val="00726A7A"/>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F30"/>
    <w:rsid w:val="007A6E19"/>
    <w:rsid w:val="007B1B1E"/>
    <w:rsid w:val="007B2B56"/>
    <w:rsid w:val="007B3940"/>
    <w:rsid w:val="007B66F7"/>
    <w:rsid w:val="007B77D2"/>
    <w:rsid w:val="007B7B94"/>
    <w:rsid w:val="007C2FA1"/>
    <w:rsid w:val="007C414E"/>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683A"/>
    <w:rsid w:val="00817B44"/>
    <w:rsid w:val="00820AEC"/>
    <w:rsid w:val="00820C33"/>
    <w:rsid w:val="00822472"/>
    <w:rsid w:val="00822A00"/>
    <w:rsid w:val="008236BE"/>
    <w:rsid w:val="00825EA6"/>
    <w:rsid w:val="00826F24"/>
    <w:rsid w:val="008273B5"/>
    <w:rsid w:val="0083175A"/>
    <w:rsid w:val="008322F4"/>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4B0E"/>
    <w:rsid w:val="00887F2C"/>
    <w:rsid w:val="00890B87"/>
    <w:rsid w:val="00891F71"/>
    <w:rsid w:val="00892934"/>
    <w:rsid w:val="0089337F"/>
    <w:rsid w:val="00894280"/>
    <w:rsid w:val="00895AFE"/>
    <w:rsid w:val="008A0B77"/>
    <w:rsid w:val="008A592F"/>
    <w:rsid w:val="008B13AA"/>
    <w:rsid w:val="008B1F77"/>
    <w:rsid w:val="008B268D"/>
    <w:rsid w:val="008B4EAA"/>
    <w:rsid w:val="008B61A0"/>
    <w:rsid w:val="008B706E"/>
    <w:rsid w:val="008C0EC0"/>
    <w:rsid w:val="008C11AC"/>
    <w:rsid w:val="008C26BC"/>
    <w:rsid w:val="008C3ACC"/>
    <w:rsid w:val="008C5946"/>
    <w:rsid w:val="008C6AC9"/>
    <w:rsid w:val="008C7256"/>
    <w:rsid w:val="008C7491"/>
    <w:rsid w:val="008C7DE3"/>
    <w:rsid w:val="008D07D5"/>
    <w:rsid w:val="008D1C0B"/>
    <w:rsid w:val="008D1DF4"/>
    <w:rsid w:val="008D2098"/>
    <w:rsid w:val="008D3520"/>
    <w:rsid w:val="008D6B5E"/>
    <w:rsid w:val="008D6D75"/>
    <w:rsid w:val="008E1F0A"/>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0A64"/>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4791"/>
    <w:rsid w:val="009B0A85"/>
    <w:rsid w:val="009B2F91"/>
    <w:rsid w:val="009B581C"/>
    <w:rsid w:val="009B5822"/>
    <w:rsid w:val="009C26AC"/>
    <w:rsid w:val="009C4D44"/>
    <w:rsid w:val="009C6362"/>
    <w:rsid w:val="009C728C"/>
    <w:rsid w:val="009C78D3"/>
    <w:rsid w:val="009D026B"/>
    <w:rsid w:val="009D0C5E"/>
    <w:rsid w:val="009D1712"/>
    <w:rsid w:val="009D1E76"/>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3E"/>
    <w:rsid w:val="00A11BAF"/>
    <w:rsid w:val="00A12D7E"/>
    <w:rsid w:val="00A14AD7"/>
    <w:rsid w:val="00A14E28"/>
    <w:rsid w:val="00A17712"/>
    <w:rsid w:val="00A17753"/>
    <w:rsid w:val="00A17ACD"/>
    <w:rsid w:val="00A20269"/>
    <w:rsid w:val="00A20B47"/>
    <w:rsid w:val="00A22387"/>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44B0"/>
    <w:rsid w:val="00A453A1"/>
    <w:rsid w:val="00A53AD3"/>
    <w:rsid w:val="00A53B3D"/>
    <w:rsid w:val="00A54557"/>
    <w:rsid w:val="00A5516C"/>
    <w:rsid w:val="00A560AC"/>
    <w:rsid w:val="00A604BE"/>
    <w:rsid w:val="00A60C1F"/>
    <w:rsid w:val="00A6141F"/>
    <w:rsid w:val="00A63E21"/>
    <w:rsid w:val="00A66750"/>
    <w:rsid w:val="00A66C45"/>
    <w:rsid w:val="00A66FAF"/>
    <w:rsid w:val="00A70A5A"/>
    <w:rsid w:val="00A70DB4"/>
    <w:rsid w:val="00A72545"/>
    <w:rsid w:val="00A74083"/>
    <w:rsid w:val="00A7429F"/>
    <w:rsid w:val="00A75166"/>
    <w:rsid w:val="00A766F1"/>
    <w:rsid w:val="00A77117"/>
    <w:rsid w:val="00A77B7B"/>
    <w:rsid w:val="00A81238"/>
    <w:rsid w:val="00A8276D"/>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7A0"/>
    <w:rsid w:val="00AC2B9A"/>
    <w:rsid w:val="00AC342C"/>
    <w:rsid w:val="00AC40E9"/>
    <w:rsid w:val="00AC6FC0"/>
    <w:rsid w:val="00AD04E5"/>
    <w:rsid w:val="00AD3F25"/>
    <w:rsid w:val="00AD4362"/>
    <w:rsid w:val="00AD4C8C"/>
    <w:rsid w:val="00AD4DA2"/>
    <w:rsid w:val="00AD520B"/>
    <w:rsid w:val="00AD546D"/>
    <w:rsid w:val="00AD5DAE"/>
    <w:rsid w:val="00AD7C26"/>
    <w:rsid w:val="00AE2219"/>
    <w:rsid w:val="00AE30D8"/>
    <w:rsid w:val="00AE4E5B"/>
    <w:rsid w:val="00AE7D63"/>
    <w:rsid w:val="00AF2D4D"/>
    <w:rsid w:val="00AF4CCD"/>
    <w:rsid w:val="00AF5CFC"/>
    <w:rsid w:val="00AF5F08"/>
    <w:rsid w:val="00AF5F60"/>
    <w:rsid w:val="00AF7F2E"/>
    <w:rsid w:val="00B011AF"/>
    <w:rsid w:val="00B0201B"/>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638F"/>
    <w:rsid w:val="00BC1027"/>
    <w:rsid w:val="00BC1731"/>
    <w:rsid w:val="00BC1A79"/>
    <w:rsid w:val="00BC1C2A"/>
    <w:rsid w:val="00BC5624"/>
    <w:rsid w:val="00BC58DF"/>
    <w:rsid w:val="00BC5C1C"/>
    <w:rsid w:val="00BC6A1C"/>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A7B"/>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30FDF"/>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A67"/>
    <w:rsid w:val="00CB2F88"/>
    <w:rsid w:val="00CB6B26"/>
    <w:rsid w:val="00CB7F9A"/>
    <w:rsid w:val="00CC14CB"/>
    <w:rsid w:val="00CC2EC0"/>
    <w:rsid w:val="00CC31A1"/>
    <w:rsid w:val="00CC47A6"/>
    <w:rsid w:val="00CD136F"/>
    <w:rsid w:val="00CD1513"/>
    <w:rsid w:val="00CD56C1"/>
    <w:rsid w:val="00CD7101"/>
    <w:rsid w:val="00CE0641"/>
    <w:rsid w:val="00CE74A1"/>
    <w:rsid w:val="00CE796C"/>
    <w:rsid w:val="00CE7AE1"/>
    <w:rsid w:val="00CF0D62"/>
    <w:rsid w:val="00CF446D"/>
    <w:rsid w:val="00CF58E3"/>
    <w:rsid w:val="00CF7D53"/>
    <w:rsid w:val="00D00B5E"/>
    <w:rsid w:val="00D01661"/>
    <w:rsid w:val="00D01681"/>
    <w:rsid w:val="00D0255C"/>
    <w:rsid w:val="00D0297D"/>
    <w:rsid w:val="00D02C49"/>
    <w:rsid w:val="00D046B1"/>
    <w:rsid w:val="00D0655F"/>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5B99"/>
    <w:rsid w:val="00D363A7"/>
    <w:rsid w:val="00D36F18"/>
    <w:rsid w:val="00D411BF"/>
    <w:rsid w:val="00D42476"/>
    <w:rsid w:val="00D43316"/>
    <w:rsid w:val="00D45335"/>
    <w:rsid w:val="00D51981"/>
    <w:rsid w:val="00D52E7D"/>
    <w:rsid w:val="00D53701"/>
    <w:rsid w:val="00D53913"/>
    <w:rsid w:val="00D566ED"/>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B5C"/>
    <w:rsid w:val="00DD0D91"/>
    <w:rsid w:val="00DD1013"/>
    <w:rsid w:val="00DD190A"/>
    <w:rsid w:val="00DD1A8A"/>
    <w:rsid w:val="00DD1AC0"/>
    <w:rsid w:val="00DD252A"/>
    <w:rsid w:val="00DD5B89"/>
    <w:rsid w:val="00DD6B4B"/>
    <w:rsid w:val="00DE140E"/>
    <w:rsid w:val="00DE1540"/>
    <w:rsid w:val="00DE192B"/>
    <w:rsid w:val="00DE2B17"/>
    <w:rsid w:val="00DE32B5"/>
    <w:rsid w:val="00DE3BE9"/>
    <w:rsid w:val="00DE4809"/>
    <w:rsid w:val="00DE4C8D"/>
    <w:rsid w:val="00DE6184"/>
    <w:rsid w:val="00DE72E1"/>
    <w:rsid w:val="00DE7A27"/>
    <w:rsid w:val="00DF0099"/>
    <w:rsid w:val="00DF0EBA"/>
    <w:rsid w:val="00DF581C"/>
    <w:rsid w:val="00E00582"/>
    <w:rsid w:val="00E00F44"/>
    <w:rsid w:val="00E011AC"/>
    <w:rsid w:val="00E03274"/>
    <w:rsid w:val="00E03564"/>
    <w:rsid w:val="00E04DCE"/>
    <w:rsid w:val="00E05C00"/>
    <w:rsid w:val="00E05FD2"/>
    <w:rsid w:val="00E1036E"/>
    <w:rsid w:val="00E107BB"/>
    <w:rsid w:val="00E11D96"/>
    <w:rsid w:val="00E1201B"/>
    <w:rsid w:val="00E123C3"/>
    <w:rsid w:val="00E14D63"/>
    <w:rsid w:val="00E1507D"/>
    <w:rsid w:val="00E1510E"/>
    <w:rsid w:val="00E16A30"/>
    <w:rsid w:val="00E2084F"/>
    <w:rsid w:val="00E209C0"/>
    <w:rsid w:val="00E2414A"/>
    <w:rsid w:val="00E2481E"/>
    <w:rsid w:val="00E25A8B"/>
    <w:rsid w:val="00E31391"/>
    <w:rsid w:val="00E31591"/>
    <w:rsid w:val="00E3281F"/>
    <w:rsid w:val="00E33613"/>
    <w:rsid w:val="00E362D0"/>
    <w:rsid w:val="00E36F9A"/>
    <w:rsid w:val="00E37E73"/>
    <w:rsid w:val="00E40167"/>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4777"/>
    <w:rsid w:val="00E94804"/>
    <w:rsid w:val="00E94C89"/>
    <w:rsid w:val="00E96876"/>
    <w:rsid w:val="00E97204"/>
    <w:rsid w:val="00EA0544"/>
    <w:rsid w:val="00EA2F2E"/>
    <w:rsid w:val="00EA369D"/>
    <w:rsid w:val="00EA3D82"/>
    <w:rsid w:val="00EA3F0E"/>
    <w:rsid w:val="00EA53FB"/>
    <w:rsid w:val="00EB0951"/>
    <w:rsid w:val="00EB0D68"/>
    <w:rsid w:val="00EB2AFD"/>
    <w:rsid w:val="00EB7846"/>
    <w:rsid w:val="00EC09BF"/>
    <w:rsid w:val="00EC190D"/>
    <w:rsid w:val="00EC49AD"/>
    <w:rsid w:val="00EC7169"/>
    <w:rsid w:val="00EC7BE1"/>
    <w:rsid w:val="00ED4BC5"/>
    <w:rsid w:val="00ED5C57"/>
    <w:rsid w:val="00EE1607"/>
    <w:rsid w:val="00EF0E58"/>
    <w:rsid w:val="00EF23BA"/>
    <w:rsid w:val="00EF2CD5"/>
    <w:rsid w:val="00EF378C"/>
    <w:rsid w:val="00EF3AE7"/>
    <w:rsid w:val="00EF3F31"/>
    <w:rsid w:val="00EF63B5"/>
    <w:rsid w:val="00F02154"/>
    <w:rsid w:val="00F0240A"/>
    <w:rsid w:val="00F03035"/>
    <w:rsid w:val="00F03954"/>
    <w:rsid w:val="00F03BDC"/>
    <w:rsid w:val="00F0518A"/>
    <w:rsid w:val="00F05B5E"/>
    <w:rsid w:val="00F07AEF"/>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501E"/>
    <w:rsid w:val="00FB6887"/>
    <w:rsid w:val="00FB7E44"/>
    <w:rsid w:val="00FC4B3D"/>
    <w:rsid w:val="00FC7CC1"/>
    <w:rsid w:val="00FD0786"/>
    <w:rsid w:val="00FD0CC1"/>
    <w:rsid w:val="00FD1625"/>
    <w:rsid w:val="00FD2C81"/>
    <w:rsid w:val="00FD32B5"/>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eader" Target="header1.xml"/><Relationship Id="rId39" Type="http://schemas.openxmlformats.org/officeDocument/2006/relationships/header" Target="header2.xml"/><Relationship Id="rId21" Type="http://schemas.openxmlformats.org/officeDocument/2006/relationships/image" Target="media/image4.png"/><Relationship Id="rId34" Type="http://schemas.openxmlformats.org/officeDocument/2006/relationships/hyperlink" Target="https://www.cisecurity.org/insights/white-papers/cis-ram-risk-assessment-method"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insights/white-papers/guide-implementation-groups-ig-cis-critical-security-controls-v8-1" TargetMode="External"/><Relationship Id="rId29" Type="http://schemas.openxmlformats.org/officeDocument/2006/relationships/hyperlink" Target="https://www.cisecurity.org/insights/white-papers/cis-community-defense-model-2-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ransit.dot.gov/TAM/resources/assetinventory" TargetMode="External"/><Relationship Id="rId32" Type="http://schemas.openxmlformats.org/officeDocument/2006/relationships/hyperlink" Target="https://www.cisecurity.org/controls/cis-controls-self-assessment-tool-cis-csat" TargetMode="External"/><Relationship Id="rId37" Type="http://schemas.openxmlformats.org/officeDocument/2006/relationships/hyperlink" Target="https://workbench.cisecurity.org/"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csrc.nist.gov/glossary/term/asset" TargetMode="External"/><Relationship Id="rId28" Type="http://schemas.openxmlformats.org/officeDocument/2006/relationships/hyperlink" Target="https://www.cisecurity.org/controls/v8-1" TargetMode="External"/><Relationship Id="rId36" Type="http://schemas.openxmlformats.org/officeDocument/2006/relationships/hyperlink" Target="https://www.cisecurity.org/insights/white-papers/guide-to-asset-classes-cis-critical-security-controls-v8-1" TargetMode="External"/><Relationship Id="rId10" Type="http://schemas.openxmlformats.org/officeDocument/2006/relationships/footnotes" Target="footnotes.xml"/><Relationship Id="rId19" Type="http://schemas.openxmlformats.org/officeDocument/2006/relationships/hyperlink" Target="https://learn.cisecurity.org/cis-cat-lite" TargetMode="External"/><Relationship Id="rId31" Type="http://schemas.openxmlformats.org/officeDocument/2006/relationships/hyperlink" Target="https://www.cisecurity.org/controls/cis-controls-navigato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cis-controls-list/" TargetMode="External"/><Relationship Id="rId27" Type="http://schemas.openxmlformats.org/officeDocument/2006/relationships/footer" Target="footer2.xml"/><Relationship Id="rId30" Type="http://schemas.openxmlformats.org/officeDocument/2006/relationships/hyperlink" Target="https://www.cisecurity.org/controls/cis-controls-assessment-specification" TargetMode="External"/><Relationship Id="rId35" Type="http://schemas.openxmlformats.org/officeDocument/2006/relationships/hyperlink" Target="https://www.cisecurity.org/insights/white-papers/establishing-essential-cyber-hygiene-version-8-1"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isecurity.org/insights/white-papers/the-cost-of-cyber-defense-cis-controls-ig1" TargetMode="Externa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E3DAVTDFHYNF-637807545-16782</_dlc_DocId>
    <_dlc_DocIdUrl xmlns="1ca8c3bf-6909-4544-ae00-cda6071a0e89">
      <Url>https://centerforinternetsecurity.sharepoint.com/sites/CISDocumentLibrary/_layouts/15/DocIdRedir.aspx?ID=E3DAVTDFHYNF-637807545-16782</Url>
      <Description>E3DAVTDFHYNF-637807545-16782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62A58-ED80-49A5-ADBD-2F31B8DD8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7A3003-15E5-4030-8723-B6F871839A10}">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3.xml><?xml version="1.0" encoding="utf-8"?>
<ds:datastoreItem xmlns:ds="http://schemas.openxmlformats.org/officeDocument/2006/customXml" ds:itemID="{52CC612B-66C3-409B-8536-D5EEE743AA25}">
  <ds:schemaRefs>
    <ds:schemaRef ds:uri="http://schemas.microsoft.com/sharepoint/v3/contenttype/forms"/>
  </ds:schemaRefs>
</ds:datastoreItem>
</file>

<file path=customXml/itemProps4.xml><?xml version="1.0" encoding="utf-8"?>
<ds:datastoreItem xmlns:ds="http://schemas.openxmlformats.org/officeDocument/2006/customXml" ds:itemID="{C894F679-7FA6-44BA-AE00-08D54D9EE3FC}">
  <ds:schemaRefs>
    <ds:schemaRef ds:uri="http://schemas.microsoft.com/sharepoint/events"/>
  </ds:schemaRefs>
</ds:datastoreItem>
</file>

<file path=customXml/itemProps5.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5773</Words>
  <Characters>32911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3</cp:revision>
  <dcterms:created xsi:type="dcterms:W3CDTF">2025-08-12T18:56:00Z</dcterms:created>
  <dcterms:modified xsi:type="dcterms:W3CDTF">2025-08-12T18:57:00Z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391f7c8b-84fe-4dfa-a907-cdada04382ec</vt:lpwstr>
  </property>
  <property fmtid="{D5CDD505-2E9C-101B-9397-08002B2CF9AE}" pid="18" name="MediaServiceImageTags">
    <vt:lpwstr/>
  </property>
</Properties>
</file>