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rsidR="000650CD" w:rsidP="000650CD" w14:paraId="2ED31219" w14:textId="77777777">
      <w:pPr>
        <w:spacing w:after="470" w:line="240" w:lineRule="auto"/>
        <w:jc w:val="center"/>
        <w:rPr>
          <w:sz w:val="28"/>
        </w:rPr>
      </w:pPr>
    </w:p>
    <w:p w:rsidR="000269BD" w:rsidP="000269BD" w14:paraId="5776BB00" w14:textId="70127410">
      <w:pPr>
        <w:pStyle w:val="Title"/>
      </w:pPr>
      <w:r>
        <w:t>System Security Plan</w:t>
      </w:r>
    </w:p>
    <w:p w:rsidR="0047712C" w:rsidP="000269BD" w14:paraId="5CF7AB39" w14:textId="4FD524C9">
      <w:pPr>
        <w:pStyle w:val="Subtitle"/>
      </w:pPr>
      <w:r>
        <w:t>NIST CSF 2.0</w:t>
      </w:r>
    </w:p>
    <w:p w:rsidR="000269BD" w:rsidRPr="0047712C" w:rsidP="000269BD" w14:paraId="00F0C612" w14:textId="4BC84479">
      <w:pPr>
        <w:pStyle w:val="Subtitle"/>
        <w:rPr>
          <w:rStyle w:val="SubtleEmphasis"/>
          <w:b w:val="0"/>
          <w:bCs/>
          <w:i w:val="0"/>
          <w:iCs/>
        </w:rPr>
      </w:pPr>
      <w:r w:rsidRPr="0047712C">
        <w:rPr>
          <w:rStyle w:val="SubtleEmphasis"/>
          <w:b w:val="0"/>
          <w:bCs/>
          <w:i w:val="0"/>
          <w:iCs/>
        </w:rPr>
        <w:t xml:space="preserve">Created on </w:t>
      </w:r>
      <w:r w:rsidRPr="0047712C">
        <w:rPr>
          <w:rStyle w:val="SubtleEmphasis"/>
          <w:b w:val="0"/>
          <w:bCs/>
          <w:i w:val="0"/>
          <w:iCs/>
        </w:rPr>
        <w:t>Mar 19, 2026</w:t>
      </w:r>
    </w:p>
    <w:p w:rsidR="000650CD" w:rsidP="000650CD" w14:paraId="30153F6A" w14:textId="77777777">
      <w:pPr>
        <w:spacing w:after="470" w:line="240" w:lineRule="auto"/>
        <w:jc w:val="center"/>
        <w:rPr>
          <w:sz w:val="28"/>
        </w:rPr>
      </w:pPr>
    </w:p>
    <w:p w:rsidR="003352F4" w:rsidP="003352F4" w14:paraId="399AEA11" w14:textId="4DBE373A">
      <w:pPr>
        <w:spacing w:after="160" w:line="278" w:lineRule="auto"/>
      </w:pPr>
      <w:r>
        <w:t xml:space="preserve"> </w:t>
      </w:r>
    </w:p>
    <w:p w:rsidR="00B72026" w:rsidP="00090FF2" w14:paraId="20F404BC" w14:textId="77DB397A">
      <w:pPr>
        <w:spacing w:after="0" w:line="240" w:lineRule="auto"/>
        <w:sectPr>
          <w:footerReference w:type="even" r:id="rId5"/>
          <w:footerReference w:type="default" r:id="rId6"/>
          <w:footerReference w:type="first" r:id="rId7"/>
          <w:pgSz w:w="11900" w:h="16840"/>
          <w:pgMar w:top="800" w:right="800" w:bottom="1352" w:left="800" w:header="720" w:footer="720" w:gutter="0"/>
          <w:cols w:space="720"/>
        </w:sectPr>
      </w:pPr>
    </w:p>
    <w:bookmarkStart w:id="0" w:name="_Toc195623368"/>
    <w:p w:rsidR="00591422" w:rsidRPr="00CF7B6E" w:rsidP="00591422" w14:paraId="2B6A73C2" w14:textId="77777777">
      <w:pPr>
        <w:spacing w:after="480" w:line="259" w:lineRule="auto"/>
        <w:jc w:val="right"/>
        <w:rPr>
          <w:sz w:val="28"/>
          <w:szCs w:val="28"/>
        </w:rPr>
      </w:pPr>
      <w:r w:rsidRPr="00CF7B6E">
        <w:rPr>
          <w:rFonts w:ascii="Calibri" w:eastAsia="Calibri" w:hAnsi="Calibri" w:cs="Calibri"/>
          <w:noProof/>
          <w:sz w:val="28"/>
          <w:szCs w:val="28"/>
        </w:rPr>
        <mc:AlternateContent>
          <mc:Choice Requires="wpg">
            <w:drawing>
              <wp:anchor distT="0" distB="0" distL="114300" distR="114300" simplePos="0" relativeHeight="251658240" behindDoc="0" locked="0" layoutInCell="1" allowOverlap="1">
                <wp:simplePos x="0" y="0"/>
                <wp:positionH relativeFrom="column">
                  <wp:posOffset>0</wp:posOffset>
                </wp:positionH>
                <wp:positionV relativeFrom="paragraph">
                  <wp:posOffset>26</wp:posOffset>
                </wp:positionV>
                <wp:extent cx="6540500" cy="12700"/>
                <wp:effectExtent l="0" t="0" r="0" b="0"/>
                <wp:wrapNone/>
                <wp:docPr id="33557" name="Group 33557"/>
                <wp:cNvGraphicFramePr/>
                <a:graphic xmlns:a="http://schemas.openxmlformats.org/drawingml/2006/main">
                  <a:graphicData uri="http://schemas.microsoft.com/office/word/2010/wordprocessingGroup">
                    <wpg:wgp xmlns:wpg="http://schemas.microsoft.com/office/word/2010/wordprocessingGroup">
                      <wpg:cNvGrpSpPr/>
                      <wpg:grpSpPr>
                        <a:xfrm>
                          <a:off x="0" y="0"/>
                          <a:ext cx="6540500" cy="12700"/>
                          <a:chOff x="0" y="0"/>
                          <a:chExt cx="6540500" cy="12700"/>
                        </a:xfrm>
                      </wpg:grpSpPr>
                      <wps:wsp xmlns:wps="http://schemas.microsoft.com/office/word/2010/wordprocessingShape">
                        <wps:cNvPr id="12" name="Shape 12"/>
                        <wps:cNvSpPr/>
                        <wps:spPr>
                          <a:xfrm>
                            <a:off x="0" y="0"/>
                            <a:ext cx="6540500" cy="0"/>
                          </a:xfrm>
                          <a:custGeom>
                            <a:avLst/>
                            <a:gdLst/>
                            <a:rect l="0" t="0" r="0" b="0"/>
                            <a:pathLst>
                              <a:path fill="norm" w="6540500" stroke="1">
                                <a:moveTo>
                                  <a:pt x="0" y="0"/>
                                </a:moveTo>
                                <a:lnTo>
                                  <a:pt x="6540500" y="0"/>
                                </a:lnTo>
                              </a:path>
                            </a:pathLst>
                          </a:custGeom>
                          <a:ln w="12700">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33557" o:spid="_x0000_s1025" style="width:515pt;height:1pt;margin-top:0;margin-left:0;position:absolute;z-index:251659264" coordsize="65405,127">
                <v:shape id="Shape 12" o:spid="_x0000_s1026" style="width:65405;height:0;mso-wrap-style:square;position:absolute;visibility:visible;v-text-anchor:top" coordsize="6540500,0" path="m,l6540500,e" filled="f" strokeweight="1pt">
                  <v:stroke joinstyle="miter"/>
                  <v:path arrowok="t" textboxrect="0,0,6540500,0"/>
                </v:shape>
              </v:group>
            </w:pict>
          </mc:Fallback>
        </mc:AlternateContent>
      </w:r>
      <w:r w:rsidRPr="00CF7B6E">
        <w:rPr>
          <w:sz w:val="28"/>
          <w:szCs w:val="28"/>
        </w:rPr>
        <w:t>Table of Contents</w:t>
      </w:r>
    </w:p>
    <w:p w14:paraId="2AE866A9" w14:textId="514D3EA3">
      <w:pPr>
        <w:pStyle w:val="TOC1"/>
        <w:tabs>
          <w:tab w:val="right" w:leader="dot" w:pos="10450"/>
        </w:tabs>
        <w:rPr>
          <w:rFonts w:asciiTheme="minorHAnsi" w:hAnsiTheme="minorHAnsi"/>
          <w:noProof/>
          <w:sz w:val="22"/>
        </w:rPr>
      </w:pPr>
      <w:r>
        <w:fldChar w:fldCharType="begin"/>
      </w:r>
      <w:r>
        <w:instrText xml:space="preserve"> TOC \o "1-2" \h \z \u </w:instrText>
      </w:r>
      <w:r>
        <w:fldChar w:fldCharType="separate"/>
      </w:r>
      <w:hyperlink w:anchor="_Toc256000000" w:history="1">
        <w:r w:rsidR="00E22020">
          <w:rPr>
            <w:rStyle w:val="Hyperlink"/>
          </w:rPr>
          <w:t>Information System Security Plan</w:t>
        </w:r>
        <w:r>
          <w:tab/>
        </w:r>
        <w:r>
          <w:fldChar w:fldCharType="begin"/>
        </w:r>
        <w:r>
          <w:instrText xml:space="preserve"> PAGEREF _Toc256000000 \h </w:instrText>
        </w:r>
        <w:r>
          <w:fldChar w:fldCharType="separate"/>
        </w:r>
        <w:r>
          <w:t>3</w:t>
        </w:r>
        <w:r>
          <w:fldChar w:fldCharType="end"/>
        </w:r>
      </w:hyperlink>
    </w:p>
    <w:p>
      <w:pPr>
        <w:pStyle w:val="TOC1"/>
        <w:tabs>
          <w:tab w:val="right" w:leader="dot" w:pos="10450"/>
        </w:tabs>
        <w:rPr>
          <w:rFonts w:asciiTheme="minorHAnsi" w:hAnsiTheme="minorHAnsi"/>
          <w:noProof/>
          <w:sz w:val="22"/>
        </w:rPr>
      </w:pPr>
      <w:hyperlink w:anchor="_Toc256000001" w:history="1">
        <w:r w:rsidRPr="00640C8C">
          <w:rPr>
            <w:rStyle w:val="Hyperlink"/>
          </w:rPr>
          <w:t>Organizational Context</w:t>
        </w:r>
        <w:r>
          <w:tab/>
        </w:r>
        <w:r>
          <w:fldChar w:fldCharType="begin"/>
        </w:r>
        <w:r>
          <w:instrText xml:space="preserve"> PAGEREF _Toc256000001 \h </w:instrText>
        </w:r>
        <w:r>
          <w:fldChar w:fldCharType="separate"/>
        </w:r>
        <w:r>
          <w:t>6</w:t>
        </w:r>
        <w:r>
          <w:fldChar w:fldCharType="end"/>
        </w:r>
      </w:hyperlink>
    </w:p>
    <w:p>
      <w:pPr>
        <w:pStyle w:val="TOC1"/>
        <w:tabs>
          <w:tab w:val="right" w:leader="dot" w:pos="10450"/>
        </w:tabs>
        <w:rPr>
          <w:rFonts w:asciiTheme="minorHAnsi" w:hAnsiTheme="minorHAnsi"/>
          <w:noProof/>
          <w:sz w:val="22"/>
        </w:rPr>
      </w:pPr>
      <w:hyperlink w:anchor="_Toc256000002" w:history="1">
        <w:r w:rsidRPr="00640C8C">
          <w:rPr>
            <w:rStyle w:val="Hyperlink"/>
          </w:rPr>
          <w:t>Risk Management Strategy</w:t>
        </w:r>
        <w:r>
          <w:tab/>
        </w:r>
        <w:r>
          <w:fldChar w:fldCharType="begin"/>
        </w:r>
        <w:r>
          <w:instrText xml:space="preserve"> PAGEREF _Toc256000002 \h </w:instrText>
        </w:r>
        <w:r>
          <w:fldChar w:fldCharType="separate"/>
        </w:r>
        <w:r>
          <w:t>9</w:t>
        </w:r>
        <w:r>
          <w:fldChar w:fldCharType="end"/>
        </w:r>
      </w:hyperlink>
    </w:p>
    <w:p>
      <w:pPr>
        <w:pStyle w:val="TOC1"/>
        <w:tabs>
          <w:tab w:val="right" w:leader="dot" w:pos="10450"/>
        </w:tabs>
        <w:rPr>
          <w:rFonts w:asciiTheme="minorHAnsi" w:hAnsiTheme="minorHAnsi"/>
          <w:noProof/>
          <w:sz w:val="22"/>
        </w:rPr>
      </w:pPr>
      <w:hyperlink w:anchor="_Toc256000003" w:history="1">
        <w:r w:rsidRPr="00640C8C">
          <w:rPr>
            <w:rStyle w:val="Hyperlink"/>
          </w:rPr>
          <w:t>Roles, Responsibilities, and Authorities</w:t>
        </w:r>
        <w:r>
          <w:tab/>
        </w:r>
        <w:r>
          <w:fldChar w:fldCharType="begin"/>
        </w:r>
        <w:r>
          <w:instrText xml:space="preserve"> PAGEREF _Toc256000003 \h </w:instrText>
        </w:r>
        <w:r>
          <w:fldChar w:fldCharType="separate"/>
        </w:r>
        <w:r>
          <w:t>14</w:t>
        </w:r>
        <w:r>
          <w:fldChar w:fldCharType="end"/>
        </w:r>
      </w:hyperlink>
    </w:p>
    <w:p>
      <w:pPr>
        <w:pStyle w:val="TOC1"/>
        <w:tabs>
          <w:tab w:val="right" w:leader="dot" w:pos="10450"/>
        </w:tabs>
        <w:rPr>
          <w:rFonts w:asciiTheme="minorHAnsi" w:hAnsiTheme="minorHAnsi"/>
          <w:noProof/>
          <w:sz w:val="22"/>
        </w:rPr>
      </w:pPr>
      <w:hyperlink w:anchor="_Toc256000004" w:history="1">
        <w:r w:rsidRPr="00640C8C">
          <w:rPr>
            <w:rStyle w:val="Hyperlink"/>
          </w:rPr>
          <w:t>Policy</w:t>
        </w:r>
        <w:r>
          <w:tab/>
        </w:r>
        <w:r>
          <w:fldChar w:fldCharType="begin"/>
        </w:r>
        <w:r>
          <w:instrText xml:space="preserve"> PAGEREF _Toc256000004 \h </w:instrText>
        </w:r>
        <w:r>
          <w:fldChar w:fldCharType="separate"/>
        </w:r>
        <w:r>
          <w:t>17</w:t>
        </w:r>
        <w:r>
          <w:fldChar w:fldCharType="end"/>
        </w:r>
      </w:hyperlink>
    </w:p>
    <w:p>
      <w:pPr>
        <w:pStyle w:val="TOC1"/>
        <w:tabs>
          <w:tab w:val="right" w:leader="dot" w:pos="10450"/>
        </w:tabs>
        <w:rPr>
          <w:rFonts w:asciiTheme="minorHAnsi" w:hAnsiTheme="minorHAnsi"/>
          <w:noProof/>
          <w:sz w:val="22"/>
        </w:rPr>
      </w:pPr>
      <w:hyperlink w:anchor="_Toc256000005" w:history="1">
        <w:r w:rsidRPr="00640C8C">
          <w:rPr>
            <w:rStyle w:val="Hyperlink"/>
          </w:rPr>
          <w:t>Oversight</w:t>
        </w:r>
        <w:r>
          <w:tab/>
        </w:r>
        <w:r>
          <w:fldChar w:fldCharType="begin"/>
        </w:r>
        <w:r>
          <w:instrText xml:space="preserve"> PAGEREF _Toc256000005 \h </w:instrText>
        </w:r>
        <w:r>
          <w:fldChar w:fldCharType="separate"/>
        </w:r>
        <w:r>
          <w:t>19</w:t>
        </w:r>
        <w:r>
          <w:fldChar w:fldCharType="end"/>
        </w:r>
      </w:hyperlink>
    </w:p>
    <w:p>
      <w:pPr>
        <w:pStyle w:val="TOC1"/>
        <w:tabs>
          <w:tab w:val="right" w:leader="dot" w:pos="10450"/>
        </w:tabs>
        <w:rPr>
          <w:rFonts w:asciiTheme="minorHAnsi" w:hAnsiTheme="minorHAnsi"/>
          <w:noProof/>
          <w:sz w:val="22"/>
        </w:rPr>
      </w:pPr>
      <w:hyperlink w:anchor="_Toc256000006" w:history="1">
        <w:r w:rsidRPr="00640C8C">
          <w:rPr>
            <w:rStyle w:val="Hyperlink"/>
          </w:rPr>
          <w:t>Cybersecurity Supply Chain Risk Management</w:t>
        </w:r>
        <w:r>
          <w:tab/>
        </w:r>
        <w:r>
          <w:fldChar w:fldCharType="begin"/>
        </w:r>
        <w:r>
          <w:instrText xml:space="preserve"> PAGEREF _Toc256000006 \h </w:instrText>
        </w:r>
        <w:r>
          <w:fldChar w:fldCharType="separate"/>
        </w:r>
        <w:r>
          <w:t>22</w:t>
        </w:r>
        <w:r>
          <w:fldChar w:fldCharType="end"/>
        </w:r>
      </w:hyperlink>
    </w:p>
    <w:p>
      <w:pPr>
        <w:pStyle w:val="TOC1"/>
        <w:tabs>
          <w:tab w:val="right" w:leader="dot" w:pos="10450"/>
        </w:tabs>
        <w:rPr>
          <w:rFonts w:asciiTheme="minorHAnsi" w:hAnsiTheme="minorHAnsi"/>
          <w:noProof/>
          <w:sz w:val="22"/>
        </w:rPr>
      </w:pPr>
      <w:hyperlink w:anchor="_Toc256000007" w:history="1">
        <w:r w:rsidRPr="00640C8C">
          <w:rPr>
            <w:rStyle w:val="Hyperlink"/>
          </w:rPr>
          <w:t>Asset Management</w:t>
        </w:r>
        <w:r>
          <w:tab/>
        </w:r>
        <w:r>
          <w:fldChar w:fldCharType="begin"/>
        </w:r>
        <w:r>
          <w:instrText xml:space="preserve"> PAGEREF _Toc256000007 \h </w:instrText>
        </w:r>
        <w:r>
          <w:fldChar w:fldCharType="separate"/>
        </w:r>
        <w:r>
          <w:t>31</w:t>
        </w:r>
        <w:r>
          <w:fldChar w:fldCharType="end"/>
        </w:r>
      </w:hyperlink>
    </w:p>
    <w:p>
      <w:pPr>
        <w:pStyle w:val="TOC1"/>
        <w:tabs>
          <w:tab w:val="right" w:leader="dot" w:pos="10450"/>
        </w:tabs>
        <w:rPr>
          <w:rFonts w:asciiTheme="minorHAnsi" w:hAnsiTheme="minorHAnsi"/>
          <w:noProof/>
          <w:sz w:val="22"/>
        </w:rPr>
      </w:pPr>
      <w:hyperlink w:anchor="_Toc256000008" w:history="1">
        <w:r w:rsidRPr="00640C8C">
          <w:rPr>
            <w:rStyle w:val="Hyperlink"/>
          </w:rPr>
          <w:t>Risk Assessment</w:t>
        </w:r>
        <w:r>
          <w:tab/>
        </w:r>
        <w:r>
          <w:fldChar w:fldCharType="begin"/>
        </w:r>
        <w:r>
          <w:instrText xml:space="preserve"> PAGEREF _Toc256000008 \h </w:instrText>
        </w:r>
        <w:r>
          <w:fldChar w:fldCharType="separate"/>
        </w:r>
        <w:r>
          <w:t>36</w:t>
        </w:r>
        <w:r>
          <w:fldChar w:fldCharType="end"/>
        </w:r>
      </w:hyperlink>
    </w:p>
    <w:p>
      <w:pPr>
        <w:pStyle w:val="TOC1"/>
        <w:tabs>
          <w:tab w:val="right" w:leader="dot" w:pos="10450"/>
        </w:tabs>
        <w:rPr>
          <w:rFonts w:asciiTheme="minorHAnsi" w:hAnsiTheme="minorHAnsi"/>
          <w:noProof/>
          <w:sz w:val="22"/>
        </w:rPr>
      </w:pPr>
      <w:hyperlink w:anchor="_Toc256000009" w:history="1">
        <w:r w:rsidRPr="00640C8C">
          <w:rPr>
            <w:rStyle w:val="Hyperlink"/>
          </w:rPr>
          <w:t>Improvement</w:t>
        </w:r>
        <w:r>
          <w:tab/>
        </w:r>
        <w:r>
          <w:fldChar w:fldCharType="begin"/>
        </w:r>
        <w:r>
          <w:instrText xml:space="preserve"> PAGEREF _Toc256000009 \h </w:instrText>
        </w:r>
        <w:r>
          <w:fldChar w:fldCharType="separate"/>
        </w:r>
        <w:r>
          <w:t>41</w:t>
        </w:r>
        <w:r>
          <w:fldChar w:fldCharType="end"/>
        </w:r>
      </w:hyperlink>
    </w:p>
    <w:p>
      <w:pPr>
        <w:pStyle w:val="TOC1"/>
        <w:tabs>
          <w:tab w:val="right" w:leader="dot" w:pos="10450"/>
        </w:tabs>
        <w:rPr>
          <w:rFonts w:asciiTheme="minorHAnsi" w:hAnsiTheme="minorHAnsi"/>
          <w:noProof/>
          <w:sz w:val="22"/>
        </w:rPr>
      </w:pPr>
      <w:hyperlink w:anchor="_Toc256000010" w:history="1">
        <w:r w:rsidRPr="00640C8C">
          <w:rPr>
            <w:rStyle w:val="Hyperlink"/>
          </w:rPr>
          <w:t>Identity Management, Authentication, and Access Control</w:t>
        </w:r>
        <w:r>
          <w:tab/>
        </w:r>
        <w:r>
          <w:fldChar w:fldCharType="begin"/>
        </w:r>
        <w:r>
          <w:instrText xml:space="preserve"> PAGEREF _Toc256000010 \h </w:instrText>
        </w:r>
        <w:r>
          <w:fldChar w:fldCharType="separate"/>
        </w:r>
        <w:r>
          <w:t>44</w:t>
        </w:r>
        <w:r>
          <w:fldChar w:fldCharType="end"/>
        </w:r>
      </w:hyperlink>
    </w:p>
    <w:p>
      <w:pPr>
        <w:pStyle w:val="TOC1"/>
        <w:tabs>
          <w:tab w:val="right" w:leader="dot" w:pos="10450"/>
        </w:tabs>
        <w:rPr>
          <w:rFonts w:asciiTheme="minorHAnsi" w:hAnsiTheme="minorHAnsi"/>
          <w:noProof/>
          <w:sz w:val="22"/>
        </w:rPr>
      </w:pPr>
      <w:hyperlink w:anchor="_Toc256000011" w:history="1">
        <w:r w:rsidRPr="00640C8C">
          <w:rPr>
            <w:rStyle w:val="Hyperlink"/>
          </w:rPr>
          <w:t>Awareness and Training</w:t>
        </w:r>
        <w:r>
          <w:tab/>
        </w:r>
        <w:r>
          <w:fldChar w:fldCharType="begin"/>
        </w:r>
        <w:r>
          <w:instrText xml:space="preserve"> PAGEREF _Toc256000011 \h </w:instrText>
        </w:r>
        <w:r>
          <w:fldChar w:fldCharType="separate"/>
        </w:r>
        <w:r>
          <w:t>48</w:t>
        </w:r>
        <w:r>
          <w:fldChar w:fldCharType="end"/>
        </w:r>
      </w:hyperlink>
    </w:p>
    <w:p>
      <w:pPr>
        <w:pStyle w:val="TOC1"/>
        <w:tabs>
          <w:tab w:val="right" w:leader="dot" w:pos="10450"/>
        </w:tabs>
        <w:rPr>
          <w:rFonts w:asciiTheme="minorHAnsi" w:hAnsiTheme="minorHAnsi"/>
          <w:noProof/>
          <w:sz w:val="22"/>
        </w:rPr>
      </w:pPr>
      <w:hyperlink w:anchor="_Toc256000012" w:history="1">
        <w:r w:rsidRPr="00640C8C">
          <w:rPr>
            <w:rStyle w:val="Hyperlink"/>
          </w:rPr>
          <w:t>Data Security</w:t>
        </w:r>
        <w:r>
          <w:tab/>
        </w:r>
        <w:r>
          <w:fldChar w:fldCharType="begin"/>
        </w:r>
        <w:r>
          <w:instrText xml:space="preserve"> PAGEREF _Toc256000012 \h </w:instrText>
        </w:r>
        <w:r>
          <w:fldChar w:fldCharType="separate"/>
        </w:r>
        <w:r>
          <w:t>50</w:t>
        </w:r>
        <w:r>
          <w:fldChar w:fldCharType="end"/>
        </w:r>
      </w:hyperlink>
    </w:p>
    <w:p>
      <w:pPr>
        <w:pStyle w:val="TOC1"/>
        <w:tabs>
          <w:tab w:val="right" w:leader="dot" w:pos="10450"/>
        </w:tabs>
        <w:rPr>
          <w:rFonts w:asciiTheme="minorHAnsi" w:hAnsiTheme="minorHAnsi"/>
          <w:noProof/>
          <w:sz w:val="22"/>
        </w:rPr>
      </w:pPr>
      <w:hyperlink w:anchor="_Toc256000013" w:history="1">
        <w:r w:rsidRPr="00640C8C">
          <w:rPr>
            <w:rStyle w:val="Hyperlink"/>
          </w:rPr>
          <w:t>Platform Security</w:t>
        </w:r>
        <w:r>
          <w:tab/>
        </w:r>
        <w:r>
          <w:fldChar w:fldCharType="begin"/>
        </w:r>
        <w:r>
          <w:instrText xml:space="preserve"> PAGEREF _Toc256000013 \h </w:instrText>
        </w:r>
        <w:r>
          <w:fldChar w:fldCharType="separate"/>
        </w:r>
        <w:r>
          <w:t>52</w:t>
        </w:r>
        <w:r>
          <w:fldChar w:fldCharType="end"/>
        </w:r>
      </w:hyperlink>
    </w:p>
    <w:p>
      <w:pPr>
        <w:pStyle w:val="TOC1"/>
        <w:tabs>
          <w:tab w:val="right" w:leader="dot" w:pos="10450"/>
        </w:tabs>
        <w:rPr>
          <w:rFonts w:asciiTheme="minorHAnsi" w:hAnsiTheme="minorHAnsi"/>
          <w:noProof/>
          <w:sz w:val="22"/>
        </w:rPr>
      </w:pPr>
      <w:hyperlink w:anchor="_Toc256000014" w:history="1">
        <w:r w:rsidRPr="00640C8C">
          <w:rPr>
            <w:rStyle w:val="Hyperlink"/>
          </w:rPr>
          <w:t>Technology Infrastructure Resilience</w:t>
        </w:r>
        <w:r>
          <w:tab/>
        </w:r>
        <w:r>
          <w:fldChar w:fldCharType="begin"/>
        </w:r>
        <w:r>
          <w:instrText xml:space="preserve"> PAGEREF _Toc256000014 \h </w:instrText>
        </w:r>
        <w:r>
          <w:fldChar w:fldCharType="separate"/>
        </w:r>
        <w:r>
          <w:t>56</w:t>
        </w:r>
        <w:r>
          <w:fldChar w:fldCharType="end"/>
        </w:r>
      </w:hyperlink>
    </w:p>
    <w:p>
      <w:pPr>
        <w:pStyle w:val="TOC1"/>
        <w:tabs>
          <w:tab w:val="right" w:leader="dot" w:pos="10450"/>
        </w:tabs>
        <w:rPr>
          <w:rFonts w:asciiTheme="minorHAnsi" w:hAnsiTheme="minorHAnsi"/>
          <w:noProof/>
          <w:sz w:val="22"/>
        </w:rPr>
      </w:pPr>
      <w:hyperlink w:anchor="_Toc256000015" w:history="1">
        <w:r w:rsidRPr="00640C8C">
          <w:rPr>
            <w:rStyle w:val="Hyperlink"/>
          </w:rPr>
          <w:t>Continuous Monitoring</w:t>
        </w:r>
        <w:r>
          <w:tab/>
        </w:r>
        <w:r>
          <w:fldChar w:fldCharType="begin"/>
        </w:r>
        <w:r>
          <w:instrText xml:space="preserve"> PAGEREF _Toc256000015 \h </w:instrText>
        </w:r>
        <w:r>
          <w:fldChar w:fldCharType="separate"/>
        </w:r>
        <w:r>
          <w:t>59</w:t>
        </w:r>
        <w:r>
          <w:fldChar w:fldCharType="end"/>
        </w:r>
      </w:hyperlink>
    </w:p>
    <w:p>
      <w:pPr>
        <w:pStyle w:val="TOC1"/>
        <w:tabs>
          <w:tab w:val="right" w:leader="dot" w:pos="10450"/>
        </w:tabs>
        <w:rPr>
          <w:rFonts w:asciiTheme="minorHAnsi" w:hAnsiTheme="minorHAnsi"/>
          <w:noProof/>
          <w:sz w:val="22"/>
        </w:rPr>
      </w:pPr>
      <w:hyperlink w:anchor="_Toc256000016" w:history="1">
        <w:r w:rsidRPr="00640C8C">
          <w:rPr>
            <w:rStyle w:val="Hyperlink"/>
          </w:rPr>
          <w:t>Adverse Event Analysis</w:t>
        </w:r>
        <w:r>
          <w:tab/>
        </w:r>
        <w:r>
          <w:fldChar w:fldCharType="begin"/>
        </w:r>
        <w:r>
          <w:instrText xml:space="preserve"> PAGEREF _Toc256000016 \h </w:instrText>
        </w:r>
        <w:r>
          <w:fldChar w:fldCharType="separate"/>
        </w:r>
        <w:r>
          <w:t>62</w:t>
        </w:r>
        <w:r>
          <w:fldChar w:fldCharType="end"/>
        </w:r>
      </w:hyperlink>
    </w:p>
    <w:p>
      <w:pPr>
        <w:pStyle w:val="TOC1"/>
        <w:tabs>
          <w:tab w:val="right" w:leader="dot" w:pos="10450"/>
        </w:tabs>
        <w:rPr>
          <w:rFonts w:asciiTheme="minorHAnsi" w:hAnsiTheme="minorHAnsi"/>
          <w:noProof/>
          <w:sz w:val="22"/>
        </w:rPr>
      </w:pPr>
      <w:hyperlink w:anchor="_Toc256000017" w:history="1">
        <w:r w:rsidRPr="00640C8C">
          <w:rPr>
            <w:rStyle w:val="Hyperlink"/>
          </w:rPr>
          <w:t>Incident Management</w:t>
        </w:r>
        <w:r>
          <w:tab/>
        </w:r>
        <w:r>
          <w:fldChar w:fldCharType="begin"/>
        </w:r>
        <w:r>
          <w:instrText xml:space="preserve"> PAGEREF _Toc256000017 \h </w:instrText>
        </w:r>
        <w:r>
          <w:fldChar w:fldCharType="separate"/>
        </w:r>
        <w:r>
          <w:t>66</w:t>
        </w:r>
        <w:r>
          <w:fldChar w:fldCharType="end"/>
        </w:r>
      </w:hyperlink>
    </w:p>
    <w:p>
      <w:pPr>
        <w:pStyle w:val="TOC1"/>
        <w:tabs>
          <w:tab w:val="right" w:leader="dot" w:pos="10450"/>
        </w:tabs>
        <w:rPr>
          <w:rFonts w:asciiTheme="minorHAnsi" w:hAnsiTheme="minorHAnsi"/>
          <w:noProof/>
          <w:sz w:val="22"/>
        </w:rPr>
      </w:pPr>
      <w:hyperlink w:anchor="_Toc256000018" w:history="1">
        <w:r w:rsidRPr="00640C8C">
          <w:rPr>
            <w:rStyle w:val="Hyperlink"/>
          </w:rPr>
          <w:t>Incident Analysis</w:t>
        </w:r>
        <w:r>
          <w:tab/>
        </w:r>
        <w:r>
          <w:fldChar w:fldCharType="begin"/>
        </w:r>
        <w:r>
          <w:instrText xml:space="preserve"> PAGEREF _Toc256000018 \h </w:instrText>
        </w:r>
        <w:r>
          <w:fldChar w:fldCharType="separate"/>
        </w:r>
        <w:r>
          <w:t>69</w:t>
        </w:r>
        <w:r>
          <w:fldChar w:fldCharType="end"/>
        </w:r>
      </w:hyperlink>
    </w:p>
    <w:p>
      <w:pPr>
        <w:pStyle w:val="TOC1"/>
        <w:tabs>
          <w:tab w:val="right" w:leader="dot" w:pos="10450"/>
        </w:tabs>
        <w:rPr>
          <w:rFonts w:asciiTheme="minorHAnsi" w:hAnsiTheme="minorHAnsi"/>
          <w:noProof/>
          <w:sz w:val="22"/>
        </w:rPr>
      </w:pPr>
      <w:hyperlink w:anchor="_Toc256000019" w:history="1">
        <w:r w:rsidRPr="00640C8C">
          <w:rPr>
            <w:rStyle w:val="Hyperlink"/>
          </w:rPr>
          <w:t>Incident Response Reporting and Communication</w:t>
        </w:r>
        <w:r>
          <w:tab/>
        </w:r>
        <w:r>
          <w:fldChar w:fldCharType="begin"/>
        </w:r>
        <w:r>
          <w:instrText xml:space="preserve"> PAGEREF _Toc256000019 \h </w:instrText>
        </w:r>
        <w:r>
          <w:fldChar w:fldCharType="separate"/>
        </w:r>
        <w:r>
          <w:t>72</w:t>
        </w:r>
        <w:r>
          <w:fldChar w:fldCharType="end"/>
        </w:r>
      </w:hyperlink>
    </w:p>
    <w:p>
      <w:pPr>
        <w:pStyle w:val="TOC1"/>
        <w:tabs>
          <w:tab w:val="right" w:leader="dot" w:pos="10450"/>
        </w:tabs>
        <w:rPr>
          <w:rFonts w:asciiTheme="minorHAnsi" w:hAnsiTheme="minorHAnsi"/>
          <w:noProof/>
          <w:sz w:val="22"/>
        </w:rPr>
      </w:pPr>
      <w:hyperlink w:anchor="_Toc256000020" w:history="1">
        <w:r w:rsidRPr="00640C8C">
          <w:rPr>
            <w:rStyle w:val="Hyperlink"/>
          </w:rPr>
          <w:t>Incident Mitigation</w:t>
        </w:r>
        <w:r>
          <w:tab/>
        </w:r>
        <w:r>
          <w:fldChar w:fldCharType="begin"/>
        </w:r>
        <w:r>
          <w:instrText xml:space="preserve"> PAGEREF _Toc256000020 \h </w:instrText>
        </w:r>
        <w:r>
          <w:fldChar w:fldCharType="separate"/>
        </w:r>
        <w:r>
          <w:t>74</w:t>
        </w:r>
        <w:r>
          <w:fldChar w:fldCharType="end"/>
        </w:r>
      </w:hyperlink>
    </w:p>
    <w:p>
      <w:pPr>
        <w:pStyle w:val="TOC1"/>
        <w:tabs>
          <w:tab w:val="right" w:leader="dot" w:pos="10450"/>
        </w:tabs>
        <w:rPr>
          <w:rFonts w:asciiTheme="minorHAnsi" w:hAnsiTheme="minorHAnsi"/>
          <w:noProof/>
          <w:sz w:val="22"/>
        </w:rPr>
      </w:pPr>
      <w:hyperlink w:anchor="_Toc256000021" w:history="1">
        <w:r w:rsidRPr="00640C8C">
          <w:rPr>
            <w:rStyle w:val="Hyperlink"/>
          </w:rPr>
          <w:t>Incident Recovery Plan Execution</w:t>
        </w:r>
        <w:r>
          <w:tab/>
        </w:r>
        <w:r>
          <w:fldChar w:fldCharType="begin"/>
        </w:r>
        <w:r>
          <w:instrText xml:space="preserve"> PAGEREF _Toc256000021 \h </w:instrText>
        </w:r>
        <w:r>
          <w:fldChar w:fldCharType="separate"/>
        </w:r>
        <w:r>
          <w:t>75</w:t>
        </w:r>
        <w:r>
          <w:fldChar w:fldCharType="end"/>
        </w:r>
      </w:hyperlink>
    </w:p>
    <w:p>
      <w:pPr>
        <w:pStyle w:val="TOC1"/>
        <w:tabs>
          <w:tab w:val="right" w:leader="dot" w:pos="10450"/>
        </w:tabs>
        <w:rPr>
          <w:rFonts w:asciiTheme="minorHAnsi" w:hAnsiTheme="minorHAnsi"/>
          <w:noProof/>
          <w:sz w:val="22"/>
        </w:rPr>
      </w:pPr>
      <w:hyperlink w:anchor="_Toc256000022" w:history="1">
        <w:r w:rsidRPr="00640C8C">
          <w:rPr>
            <w:rStyle w:val="Hyperlink"/>
          </w:rPr>
          <w:t>Incident Recovery Communication</w:t>
        </w:r>
        <w:r>
          <w:tab/>
        </w:r>
        <w:r>
          <w:fldChar w:fldCharType="begin"/>
        </w:r>
        <w:r>
          <w:instrText xml:space="preserve"> PAGEREF _Toc256000022 \h </w:instrText>
        </w:r>
        <w:r>
          <w:fldChar w:fldCharType="separate"/>
        </w:r>
        <w:r>
          <w:t>79</w:t>
        </w:r>
        <w:r>
          <w:fldChar w:fldCharType="end"/>
        </w:r>
      </w:hyperlink>
    </w:p>
    <w:p w:rsidR="00591422" w:rsidP="00591422">
      <w:pPr>
        <w:pStyle w:val="TOCHeading"/>
      </w:pPr>
      <w:r>
        <w:fldChar w:fldCharType="end"/>
      </w:r>
    </w:p>
    <w:p w:rsidR="00591422" w14:paraId="1B68D18D" w14:textId="77777777">
      <w:pPr>
        <w:spacing w:after="160" w:line="278" w:lineRule="auto"/>
        <w:rPr>
          <w:rFonts w:asciiTheme="majorHAnsi" w:eastAsiaTheme="majorEastAsia" w:hAnsiTheme="majorHAnsi" w:cstheme="majorBidi"/>
          <w:b/>
          <w:bCs/>
          <w:color w:val="0F4761" w:themeColor="accent1" w:themeShade="BF"/>
          <w:kern w:val="0"/>
          <w:sz w:val="28"/>
          <w:szCs w:val="28"/>
          <w14:ligatures w14:val="none"/>
        </w:rPr>
      </w:pPr>
      <w:r>
        <w:br w:type="page"/>
      </w:r>
    </w:p>
    <w:p w:rsidR="00B72026" w:rsidP="000E4B81" w14:paraId="7FBE6CD3" w14:textId="4BA598EC">
      <w:pPr>
        <w:pStyle w:val="Heading1"/>
        <w:pBdr>
          <w:bottom w:val="single" w:sz="6" w:space="1" w:color="auto"/>
        </w:pBdr>
        <w:ind w:firstLine="0"/>
        <w:rPr>
          <w:sz w:val="44"/>
          <w:szCs w:val="44"/>
        </w:rPr>
      </w:pPr>
      <w:bookmarkStart w:id="1" w:name="_Toc256000000"/>
      <w:r w:rsidR="00E22020">
        <w:rPr>
          <w:sz w:val="44"/>
          <w:szCs w:val="44"/>
        </w:rPr>
        <w:t>Information System Security Plan</w:t>
      </w:r>
      <w:bookmarkEnd w:id="1"/>
      <w:bookmarkEnd w:id="0"/>
    </w:p>
    <w:p w:rsidR="003352F4" w:rsidRPr="008D608D" w:rsidP="008D608D" w14:paraId="10BC61EB" w14:textId="06CD3DAA">
      <w:pPr>
        <w:pStyle w:val="Heading4"/>
      </w:pPr>
      <w:bookmarkStart w:id="2" w:name="_Toc195623369"/>
      <w:r w:rsidRPr="008D608D">
        <w:t xml:space="preserve">1. </w:t>
      </w:r>
      <w:bookmarkEnd w:id="2"/>
      <w:r w:rsidR="00D40F5B">
        <w:t>Information System: Senior Production Facility</w:t>
      </w:r>
    </w:p>
    <w:p w:rsidR="006919B4" w:rsidP="006919B4" w14:paraId="497BEA08" w14:textId="45E2D3D6">
      <w:r>
        <w:t>Senior information systems used at the production facility to conduct prime or sub-contract work for one or more DoD related projects. These systems generally consist of workstations, servers, network devices and are connected to the internet for email and document transfer services. The scope of the DFARS SSP is limited to systems that pertain to the final DFARS clause 252.204-7012 (Safeguarding Covered Defense Information and Cyber Incident Reporting)</w:t>
      </w:r>
    </w:p>
    <w:p w:rsidR="006919B4" w:rsidP="008D608D" w14:paraId="0304BB0F" w14:textId="512675E2">
      <w:pPr>
        <w:pStyle w:val="Heading4"/>
      </w:pPr>
      <w:bookmarkStart w:id="3" w:name="_Toc195623370"/>
      <w:r>
        <w:t xml:space="preserve">2. Information System </w:t>
      </w:r>
      <w:r w:rsidR="00AC5C7E">
        <w:t>Categorization</w:t>
      </w:r>
      <w:bookmarkEnd w:id="3"/>
    </w:p>
    <w:tbl>
      <w:tblPr>
        <w:tblStyle w:val="TableGrid0"/>
        <w:tblW w:w="0" w:type="auto"/>
        <w:tblLook w:val="04A0"/>
      </w:tblPr>
      <w:tblGrid>
        <w:gridCol w:w="2612"/>
        <w:gridCol w:w="2612"/>
        <w:gridCol w:w="2613"/>
        <w:gridCol w:w="2613"/>
      </w:tblGrid>
      <w:tr w14:paraId="10FBE5E8" w14:textId="77777777" w:rsidTr="00110717">
        <w:tblPrEx>
          <w:tblW w:w="0" w:type="auto"/>
          <w:tblLook w:val="04A0"/>
        </w:tblPrEx>
        <w:tc>
          <w:tcPr>
            <w:tcW w:w="2612" w:type="dxa"/>
            <w:tcBorders>
              <w:top w:val="single" w:sz="4" w:space="0" w:color="auto"/>
              <w:left w:val="single" w:sz="4" w:space="0" w:color="auto"/>
              <w:bottom w:val="single" w:sz="4" w:space="0" w:color="auto"/>
              <w:right w:val="single" w:sz="4" w:space="0" w:color="auto"/>
            </w:tcBorders>
            <w:shd w:val="clear" w:color="auto" w:fill="A5C9EB" w:themeFill="text2" w:themeFillTint="40"/>
          </w:tcPr>
          <w:p w:rsidR="006919B4" w:rsidP="006919B4" w14:paraId="05D27E0C" w14:textId="77777777"/>
        </w:tc>
        <w:tc>
          <w:tcPr>
            <w:tcW w:w="7838" w:type="dxa"/>
            <w:gridSpan w:val="3"/>
            <w:tcBorders>
              <w:left w:val="single" w:sz="4" w:space="0" w:color="auto"/>
            </w:tcBorders>
            <w:shd w:val="clear" w:color="auto" w:fill="A5C9EB" w:themeFill="text2" w:themeFillTint="40"/>
          </w:tcPr>
          <w:p w:rsidR="006919B4" w:rsidRPr="006919B4" w:rsidP="006919B4" w14:paraId="297F3AB4" w14:textId="799400C9">
            <w:pPr>
              <w:spacing w:before="120" w:after="120"/>
              <w:rPr>
                <w:b/>
                <w:bCs/>
              </w:rPr>
            </w:pPr>
            <w:r w:rsidRPr="00110717">
              <w:rPr>
                <w:b/>
                <w:bCs/>
                <w:color w:val="0E2841" w:themeColor="text2"/>
              </w:rPr>
              <w:t>Potential Impact</w:t>
            </w:r>
          </w:p>
        </w:tc>
      </w:tr>
      <w:tr w14:paraId="6798DAC8" w14:textId="77777777" w:rsidTr="00110717">
        <w:tblPrEx>
          <w:tblW w:w="0" w:type="auto"/>
          <w:tblLook w:val="04A0"/>
        </w:tblPrEx>
        <w:tc>
          <w:tcPr>
            <w:tcW w:w="2612" w:type="dxa"/>
            <w:tcBorders>
              <w:top w:val="single" w:sz="4" w:space="0" w:color="auto"/>
            </w:tcBorders>
            <w:shd w:val="clear" w:color="auto" w:fill="A5C9EB" w:themeFill="text2" w:themeFillTint="40"/>
            <w:vAlign w:val="center"/>
          </w:tcPr>
          <w:p w:rsidR="006919B4" w:rsidRPr="00110717" w:rsidP="006919B4" w14:paraId="2AAFB8F1" w14:textId="5FFE8009">
            <w:pPr>
              <w:spacing w:before="120" w:after="120"/>
              <w:rPr>
                <w:b/>
                <w:bCs/>
                <w:color w:val="0E2841" w:themeColor="text2"/>
              </w:rPr>
            </w:pPr>
            <w:r w:rsidRPr="00110717">
              <w:rPr>
                <w:b/>
                <w:bCs/>
                <w:color w:val="0E2841" w:themeColor="text2"/>
              </w:rPr>
              <w:t>Security Objective</w:t>
            </w:r>
          </w:p>
        </w:tc>
        <w:tc>
          <w:tcPr>
            <w:tcW w:w="2612" w:type="dxa"/>
            <w:shd w:val="clear" w:color="auto" w:fill="A5C9EB" w:themeFill="text2" w:themeFillTint="40"/>
            <w:vAlign w:val="center"/>
          </w:tcPr>
          <w:p w:rsidR="006919B4" w:rsidRPr="00110717" w:rsidP="006919B4" w14:paraId="3256D037" w14:textId="7116656E">
            <w:pPr>
              <w:spacing w:before="120" w:after="120"/>
              <w:rPr>
                <w:b/>
                <w:bCs/>
                <w:color w:val="0E2841" w:themeColor="text2"/>
              </w:rPr>
            </w:pPr>
            <w:r w:rsidRPr="00110717">
              <w:rPr>
                <w:b/>
                <w:bCs/>
                <w:color w:val="0E2841" w:themeColor="text2"/>
              </w:rPr>
              <w:t>Low</w:t>
            </w:r>
          </w:p>
        </w:tc>
        <w:tc>
          <w:tcPr>
            <w:tcW w:w="2613" w:type="dxa"/>
            <w:shd w:val="clear" w:color="auto" w:fill="A5C9EB" w:themeFill="text2" w:themeFillTint="40"/>
            <w:vAlign w:val="center"/>
          </w:tcPr>
          <w:p w:rsidR="006919B4" w:rsidRPr="00110717" w:rsidP="006919B4" w14:paraId="477E9F94" w14:textId="6BAC6B3F">
            <w:pPr>
              <w:spacing w:before="120" w:after="120"/>
              <w:rPr>
                <w:b/>
                <w:bCs/>
                <w:color w:val="0E2841" w:themeColor="text2"/>
              </w:rPr>
            </w:pPr>
            <w:r w:rsidRPr="00110717">
              <w:rPr>
                <w:b/>
                <w:bCs/>
                <w:color w:val="0E2841" w:themeColor="text2"/>
              </w:rPr>
              <w:t>Moderate</w:t>
            </w:r>
          </w:p>
        </w:tc>
        <w:tc>
          <w:tcPr>
            <w:tcW w:w="2613" w:type="dxa"/>
            <w:shd w:val="clear" w:color="auto" w:fill="A5C9EB" w:themeFill="text2" w:themeFillTint="40"/>
            <w:vAlign w:val="center"/>
          </w:tcPr>
          <w:p w:rsidR="006919B4" w:rsidRPr="00110717" w:rsidP="006919B4" w14:paraId="5FBCC32F" w14:textId="7B33D9A9">
            <w:pPr>
              <w:spacing w:before="120" w:after="120"/>
              <w:rPr>
                <w:b/>
                <w:bCs/>
                <w:color w:val="0E2841" w:themeColor="text2"/>
              </w:rPr>
            </w:pPr>
            <w:r w:rsidRPr="00110717">
              <w:rPr>
                <w:b/>
                <w:bCs/>
                <w:color w:val="0E2841" w:themeColor="text2"/>
              </w:rPr>
              <w:t>High</w:t>
            </w:r>
          </w:p>
        </w:tc>
      </w:tr>
      <w:tr w14:paraId="05A7DBFC" w14:textId="77777777" w:rsidTr="00110717">
        <w:tblPrEx>
          <w:tblW w:w="0" w:type="auto"/>
          <w:tblLook w:val="04A0"/>
        </w:tblPrEx>
        <w:tc>
          <w:tcPr>
            <w:tcW w:w="2612" w:type="dxa"/>
          </w:tcPr>
          <w:p w:rsidR="006919B4" w:rsidRPr="00110717" w:rsidP="006919B4" w14:paraId="6E0E1C65" w14:textId="2A3A0775">
            <w:pPr>
              <w:rPr>
                <w:sz w:val="22"/>
                <w:szCs w:val="22"/>
              </w:rPr>
            </w:pPr>
            <w:r w:rsidRPr="00110717">
              <w:rPr>
                <w:b/>
                <w:bCs/>
                <w:sz w:val="22"/>
                <w:szCs w:val="22"/>
              </w:rPr>
              <w:t>Confidentiality</w:t>
            </w:r>
            <w:r w:rsidRPr="00110717">
              <w:rPr>
                <w:sz w:val="22"/>
                <w:szCs w:val="22"/>
              </w:rPr>
              <w:br/>
              <w:t>Preserving authorized restrictions on information access and disclosure, including means for protecting personal privacy and proprietary information. [44 U. S.C., SEC. 3542]</w:t>
            </w:r>
          </w:p>
        </w:tc>
        <w:tc>
          <w:tcPr>
            <w:tcW w:w="2612" w:type="dxa"/>
          </w:tcPr>
          <w:p w:rsidR="006919B4" w:rsidRPr="00110717" w:rsidP="006919B4" w14:paraId="2E64448E" w14:textId="15A60DF9">
            <w:pPr>
              <w:rPr>
                <w:sz w:val="22"/>
                <w:szCs w:val="22"/>
              </w:rPr>
            </w:pPr>
            <w:r w:rsidRPr="00110717">
              <w:rPr>
                <w:sz w:val="22"/>
                <w:szCs w:val="22"/>
              </w:rPr>
              <w:t>The unauthorized disclosure of information could be expected to have a limited adverse effect on organizational operations, organizational assets, or individuals.</w:t>
            </w:r>
          </w:p>
        </w:tc>
        <w:tc>
          <w:tcPr>
            <w:tcW w:w="2613" w:type="dxa"/>
          </w:tcPr>
          <w:p w:rsidR="006919B4" w:rsidRPr="00110717" w:rsidP="006919B4" w14:paraId="57A6CAC9" w14:textId="5A39632F">
            <w:pPr>
              <w:rPr>
                <w:sz w:val="22"/>
                <w:szCs w:val="22"/>
              </w:rPr>
            </w:pPr>
            <w:r w:rsidRPr="00110717">
              <w:rPr>
                <w:sz w:val="22"/>
                <w:szCs w:val="22"/>
              </w:rPr>
              <w:t>The unauthorized disclosure of information could be expected to have a serious adverse effect on organizational operations, organizational assets, or individuals.</w:t>
            </w:r>
          </w:p>
        </w:tc>
        <w:tc>
          <w:tcPr>
            <w:tcW w:w="2613" w:type="dxa"/>
          </w:tcPr>
          <w:p w:rsidR="006919B4" w:rsidRPr="00110717" w:rsidP="006919B4" w14:paraId="34BE5AA3" w14:textId="2D3FB416">
            <w:pPr>
              <w:rPr>
                <w:sz w:val="22"/>
                <w:szCs w:val="22"/>
              </w:rPr>
            </w:pPr>
            <w:r w:rsidRPr="00110717">
              <w:rPr>
                <w:sz w:val="22"/>
                <w:szCs w:val="22"/>
              </w:rPr>
              <w:t>The unauthorized disclosure of information could be expected to have a severe or catastrophic adverse effect on organizational operations, organizational assets, or individuals.</w:t>
            </w:r>
          </w:p>
        </w:tc>
      </w:tr>
      <w:tr w14:paraId="582F2F76" w14:textId="77777777" w:rsidTr="00110717">
        <w:tblPrEx>
          <w:tblW w:w="0" w:type="auto"/>
          <w:tblLook w:val="04A0"/>
        </w:tblPrEx>
        <w:tc>
          <w:tcPr>
            <w:tcW w:w="2612" w:type="dxa"/>
          </w:tcPr>
          <w:p w:rsidR="006919B4" w:rsidRPr="00110717" w:rsidP="006919B4" w14:paraId="009DB7B2" w14:textId="49C4D298">
            <w:pPr>
              <w:rPr>
                <w:sz w:val="22"/>
                <w:szCs w:val="22"/>
              </w:rPr>
            </w:pPr>
            <w:r w:rsidRPr="00110717">
              <w:rPr>
                <w:b/>
                <w:bCs/>
                <w:sz w:val="22"/>
                <w:szCs w:val="22"/>
              </w:rPr>
              <w:t>Integrity</w:t>
            </w:r>
            <w:r w:rsidRPr="00110717">
              <w:rPr>
                <w:sz w:val="22"/>
                <w:szCs w:val="22"/>
              </w:rPr>
              <w:br/>
              <w:t>Guarding against improper information modification or destruction and includes ensuring information non- repudiation and authenticity. [44 U.S.C., SEC. 3542]</w:t>
            </w:r>
          </w:p>
        </w:tc>
        <w:tc>
          <w:tcPr>
            <w:tcW w:w="2612" w:type="dxa"/>
          </w:tcPr>
          <w:p w:rsidR="006919B4" w:rsidRPr="00110717" w:rsidP="006919B4" w14:paraId="3D9CC962" w14:textId="0E809142">
            <w:pPr>
              <w:rPr>
                <w:sz w:val="22"/>
                <w:szCs w:val="22"/>
              </w:rPr>
            </w:pPr>
            <w:r w:rsidRPr="00110717">
              <w:rPr>
                <w:sz w:val="22"/>
                <w:szCs w:val="22"/>
              </w:rPr>
              <w:t>The unauthorized modification or destruction of information could be expected to have a limited adverse effect on organizational operations, organizational assets, or individuals.</w:t>
            </w:r>
          </w:p>
        </w:tc>
        <w:tc>
          <w:tcPr>
            <w:tcW w:w="2613" w:type="dxa"/>
          </w:tcPr>
          <w:p w:rsidR="006919B4" w:rsidRPr="00110717" w:rsidP="006919B4" w14:paraId="42E68467" w14:textId="19567D6B">
            <w:pPr>
              <w:rPr>
                <w:sz w:val="22"/>
                <w:szCs w:val="22"/>
              </w:rPr>
            </w:pPr>
            <w:r w:rsidRPr="00110717">
              <w:rPr>
                <w:sz w:val="22"/>
                <w:szCs w:val="22"/>
              </w:rPr>
              <w:t>The unauthorized modification or destruction of information could be expected to have a serious adverse effect on organizational operations, organizational assets, or individuals.</w:t>
            </w:r>
          </w:p>
        </w:tc>
        <w:tc>
          <w:tcPr>
            <w:tcW w:w="2613" w:type="dxa"/>
          </w:tcPr>
          <w:p w:rsidR="006919B4" w:rsidRPr="00110717" w:rsidP="006919B4" w14:paraId="20723385" w14:textId="4B717796">
            <w:pPr>
              <w:rPr>
                <w:sz w:val="22"/>
                <w:szCs w:val="22"/>
              </w:rPr>
            </w:pPr>
            <w:r w:rsidRPr="00110717">
              <w:rPr>
                <w:sz w:val="22"/>
                <w:szCs w:val="22"/>
              </w:rPr>
              <w:t>The unauthorized modification or destruction of information could be expected to have a severe or catastrophic adverse effect on organizational operations, organizational assets, or individuals.</w:t>
            </w:r>
          </w:p>
        </w:tc>
      </w:tr>
      <w:tr w14:paraId="440D2E50" w14:textId="77777777" w:rsidTr="00110717">
        <w:tblPrEx>
          <w:tblW w:w="0" w:type="auto"/>
          <w:tblLook w:val="04A0"/>
        </w:tblPrEx>
        <w:tc>
          <w:tcPr>
            <w:tcW w:w="2612" w:type="dxa"/>
          </w:tcPr>
          <w:p w:rsidR="006919B4" w:rsidRPr="00110717" w:rsidP="006919B4" w14:paraId="13810F9D" w14:textId="6CB14F91">
            <w:pPr>
              <w:rPr>
                <w:sz w:val="22"/>
                <w:szCs w:val="22"/>
              </w:rPr>
            </w:pPr>
            <w:r w:rsidRPr="00110717">
              <w:rPr>
                <w:b/>
                <w:bCs/>
                <w:sz w:val="22"/>
                <w:szCs w:val="22"/>
              </w:rPr>
              <w:t>Availability</w:t>
            </w:r>
            <w:r w:rsidRPr="00110717">
              <w:rPr>
                <w:sz w:val="22"/>
                <w:szCs w:val="22"/>
              </w:rPr>
              <w:br/>
              <w:t>Ensuring timely and reliable access to and use of information. [44 U.S.C., SEC. 3542]</w:t>
            </w:r>
          </w:p>
        </w:tc>
        <w:tc>
          <w:tcPr>
            <w:tcW w:w="2612" w:type="dxa"/>
          </w:tcPr>
          <w:p w:rsidR="006919B4" w:rsidRPr="00110717" w:rsidP="006919B4" w14:paraId="5940C1E4" w14:textId="16B66D6E">
            <w:pPr>
              <w:rPr>
                <w:sz w:val="22"/>
                <w:szCs w:val="22"/>
              </w:rPr>
            </w:pPr>
            <w:r w:rsidRPr="00110717">
              <w:rPr>
                <w:sz w:val="22"/>
                <w:szCs w:val="22"/>
              </w:rPr>
              <w:t>The disruption of access to or use of information or an information system could be expected to have a limited adverse effect on organizational operations, organizational assets, or individuals.</w:t>
            </w:r>
          </w:p>
        </w:tc>
        <w:tc>
          <w:tcPr>
            <w:tcW w:w="2613" w:type="dxa"/>
          </w:tcPr>
          <w:p w:rsidR="006919B4" w:rsidRPr="00110717" w:rsidP="006919B4" w14:paraId="245B2916" w14:textId="7E6ED9A3">
            <w:pPr>
              <w:rPr>
                <w:sz w:val="22"/>
                <w:szCs w:val="22"/>
              </w:rPr>
            </w:pPr>
            <w:r w:rsidRPr="00110717">
              <w:rPr>
                <w:sz w:val="22"/>
                <w:szCs w:val="22"/>
              </w:rPr>
              <w:t>The disruption of access to or use of information or an information system could be expected to have a serious adverse effect on organizational operations, organizational assets, or individuals.</w:t>
            </w:r>
          </w:p>
        </w:tc>
        <w:tc>
          <w:tcPr>
            <w:tcW w:w="2613" w:type="dxa"/>
          </w:tcPr>
          <w:p w:rsidR="006919B4" w:rsidRPr="00110717" w:rsidP="006919B4" w14:paraId="584401FD" w14:textId="0C4E1EF4">
            <w:pPr>
              <w:rPr>
                <w:sz w:val="22"/>
                <w:szCs w:val="22"/>
              </w:rPr>
            </w:pPr>
            <w:r w:rsidRPr="00110717">
              <w:rPr>
                <w:sz w:val="22"/>
                <w:szCs w:val="22"/>
              </w:rPr>
              <w:t xml:space="preserve">The disruption of access to or use of information or an information </w:t>
            </w:r>
            <w:r w:rsidRPr="00110717" w:rsidR="00110717">
              <w:rPr>
                <w:sz w:val="22"/>
                <w:szCs w:val="22"/>
              </w:rPr>
              <w:t xml:space="preserve">system </w:t>
            </w:r>
            <w:r w:rsidRPr="00110717">
              <w:rPr>
                <w:sz w:val="22"/>
                <w:szCs w:val="22"/>
              </w:rPr>
              <w:t>could be expected to have a severe or catastrophic adverse effect on organizational operations, organizational assets, or individuals.</w:t>
            </w:r>
          </w:p>
        </w:tc>
      </w:tr>
    </w:tbl>
    <w:p w:rsidR="006919B4" w:rsidP="006919B4" w14:paraId="4F7E7DE4" w14:textId="77777777"/>
    <w:p w:rsidR="00AC5C7E" w:rsidP="008D608D" w14:paraId="14CFAA36" w14:textId="5EC5A1D8">
      <w:pPr>
        <w:pStyle w:val="Heading4"/>
      </w:pPr>
      <w:bookmarkStart w:id="4" w:name="_Toc195623371"/>
      <w:r>
        <w:t>3. Information System Business Owner</w:t>
      </w:r>
      <w:bookmarkEnd w:id="4"/>
    </w:p>
    <w:tbl>
      <w:tblPr>
        <w:tblStyle w:val="TableGrid0"/>
        <w:tblW w:w="0" w:type="auto"/>
        <w:tblLook w:val="04A0"/>
      </w:tblPr>
      <w:tblGrid>
        <w:gridCol w:w="2612"/>
        <w:gridCol w:w="2612"/>
        <w:gridCol w:w="2613"/>
        <w:gridCol w:w="2613"/>
      </w:tblGrid>
      <w:tr w14:paraId="4F37F299" w14:textId="77777777" w:rsidTr="00AC5C7E">
        <w:tblPrEx>
          <w:tblW w:w="0" w:type="auto"/>
          <w:tblLook w:val="04A0"/>
        </w:tblPrEx>
        <w:tc>
          <w:tcPr>
            <w:tcW w:w="2612" w:type="dxa"/>
            <w:shd w:val="clear" w:color="auto" w:fill="A5C9EB" w:themeFill="text2" w:themeFillTint="40"/>
            <w:vAlign w:val="center"/>
          </w:tcPr>
          <w:p w:rsidR="00AC5C7E" w:rsidRPr="00AC5C7E" w:rsidP="00AC5C7E" w14:paraId="76650696" w14:textId="78920937">
            <w:pPr>
              <w:spacing w:before="120" w:after="120"/>
              <w:rPr>
                <w:b/>
                <w:bCs/>
              </w:rPr>
            </w:pPr>
            <w:r w:rsidRPr="00AC5C7E">
              <w:rPr>
                <w:b/>
                <w:bCs/>
              </w:rPr>
              <w:t>Name</w:t>
            </w:r>
          </w:p>
        </w:tc>
        <w:tc>
          <w:tcPr>
            <w:tcW w:w="2612" w:type="dxa"/>
            <w:shd w:val="clear" w:color="auto" w:fill="A5C9EB" w:themeFill="text2" w:themeFillTint="40"/>
            <w:vAlign w:val="center"/>
          </w:tcPr>
          <w:p w:rsidR="00AC5C7E" w:rsidRPr="00AC5C7E" w:rsidP="00AC5C7E" w14:paraId="1CBAA121" w14:textId="315BB083">
            <w:pPr>
              <w:spacing w:before="120" w:after="120"/>
              <w:rPr>
                <w:b/>
                <w:bCs/>
              </w:rPr>
            </w:pPr>
            <w:r w:rsidRPr="00AC5C7E">
              <w:rPr>
                <w:b/>
                <w:bCs/>
              </w:rPr>
              <w:t>Address</w:t>
            </w:r>
          </w:p>
        </w:tc>
        <w:tc>
          <w:tcPr>
            <w:tcW w:w="2613" w:type="dxa"/>
            <w:shd w:val="clear" w:color="auto" w:fill="A5C9EB" w:themeFill="text2" w:themeFillTint="40"/>
            <w:vAlign w:val="center"/>
          </w:tcPr>
          <w:p w:rsidR="00AC5C7E" w:rsidRPr="00AC5C7E" w:rsidP="00AC5C7E" w14:paraId="3EC43366" w14:textId="6D35362F">
            <w:pPr>
              <w:spacing w:before="120" w:after="120"/>
              <w:rPr>
                <w:b/>
                <w:bCs/>
              </w:rPr>
            </w:pPr>
            <w:r w:rsidRPr="00AC5C7E">
              <w:rPr>
                <w:b/>
                <w:bCs/>
              </w:rPr>
              <w:t>Role</w:t>
            </w:r>
          </w:p>
        </w:tc>
        <w:tc>
          <w:tcPr>
            <w:tcW w:w="2613" w:type="dxa"/>
            <w:shd w:val="clear" w:color="auto" w:fill="A5C9EB" w:themeFill="text2" w:themeFillTint="40"/>
            <w:vAlign w:val="center"/>
          </w:tcPr>
          <w:p w:rsidR="00AC5C7E" w:rsidRPr="00AC5C7E" w:rsidP="00AC5C7E" w14:paraId="07F4A3AE" w14:textId="4665EE77">
            <w:pPr>
              <w:spacing w:before="120" w:after="120"/>
              <w:rPr>
                <w:b/>
                <w:bCs/>
              </w:rPr>
            </w:pPr>
            <w:r w:rsidRPr="00AC5C7E">
              <w:rPr>
                <w:b/>
                <w:bCs/>
              </w:rPr>
              <w:t>Contact</w:t>
            </w:r>
          </w:p>
        </w:tc>
      </w:tr>
      <w:tr w14:paraId="150062CB" w14:textId="77777777" w:rsidTr="00AC5C7E">
        <w:tblPrEx>
          <w:tblW w:w="0" w:type="auto"/>
          <w:tblLook w:val="04A0"/>
        </w:tblPrEx>
        <w:tc>
          <w:tcPr>
            <w:tcW w:w="2612" w:type="dxa"/>
          </w:tcPr>
          <w:p w:rsidR="00AC5C7E" w:rsidP="00AC5C7E" w14:paraId="3062ADC0" w14:textId="77777777"/>
        </w:tc>
        <w:tc>
          <w:tcPr>
            <w:tcW w:w="2612" w:type="dxa"/>
          </w:tcPr>
          <w:p w:rsidR="00AC5C7E" w:rsidP="00AC5C7E" w14:paraId="54B0743E" w14:textId="77777777"/>
        </w:tc>
        <w:tc>
          <w:tcPr>
            <w:tcW w:w="2613" w:type="dxa"/>
          </w:tcPr>
          <w:p w:rsidR="00AC5C7E" w:rsidP="00AC5C7E" w14:paraId="10685208" w14:textId="77777777"/>
        </w:tc>
        <w:tc>
          <w:tcPr>
            <w:tcW w:w="2613" w:type="dxa"/>
          </w:tcPr>
          <w:p w:rsidR="00AC5C7E" w:rsidP="00AC5C7E" w14:paraId="0D1FB8C7" w14:textId="77777777"/>
        </w:tc>
      </w:tr>
    </w:tbl>
    <w:p w:rsidR="00AC5C7E" w:rsidP="00AC5C7E" w14:paraId="0349B68D" w14:textId="77777777"/>
    <w:p w:rsidR="00AC5C7E" w:rsidP="008D608D" w14:paraId="718BC79B" w14:textId="0C46FF26">
      <w:pPr>
        <w:pStyle w:val="Heading4"/>
      </w:pPr>
      <w:bookmarkStart w:id="5" w:name="_Toc195623372"/>
      <w:r>
        <w:t>4. Authorizing Official</w:t>
      </w:r>
      <w:bookmarkEnd w:id="5"/>
    </w:p>
    <w:tbl>
      <w:tblPr>
        <w:tblStyle w:val="TableGrid0"/>
        <w:tblW w:w="0" w:type="auto"/>
        <w:tblLook w:val="04A0"/>
      </w:tblPr>
      <w:tblGrid>
        <w:gridCol w:w="2612"/>
        <w:gridCol w:w="2612"/>
        <w:gridCol w:w="2613"/>
        <w:gridCol w:w="2613"/>
      </w:tblGrid>
      <w:tr w14:paraId="696AA3A1" w14:textId="77777777" w:rsidTr="00AC5C7E">
        <w:tblPrEx>
          <w:tblW w:w="0" w:type="auto"/>
          <w:tblLook w:val="04A0"/>
        </w:tblPrEx>
        <w:tc>
          <w:tcPr>
            <w:tcW w:w="2612" w:type="dxa"/>
            <w:shd w:val="clear" w:color="auto" w:fill="A5C9EB" w:themeFill="text2" w:themeFillTint="40"/>
            <w:vAlign w:val="center"/>
          </w:tcPr>
          <w:p w:rsidR="00AC5C7E" w:rsidRPr="00AC5C7E" w:rsidP="00CD47F8" w14:paraId="1A75690A" w14:textId="77777777">
            <w:pPr>
              <w:spacing w:before="120" w:after="120"/>
              <w:rPr>
                <w:b/>
                <w:bCs/>
              </w:rPr>
            </w:pPr>
            <w:r w:rsidRPr="00AC5C7E">
              <w:rPr>
                <w:b/>
                <w:bCs/>
              </w:rPr>
              <w:t>Name</w:t>
            </w:r>
          </w:p>
        </w:tc>
        <w:tc>
          <w:tcPr>
            <w:tcW w:w="2612" w:type="dxa"/>
            <w:shd w:val="clear" w:color="auto" w:fill="A5C9EB" w:themeFill="text2" w:themeFillTint="40"/>
            <w:vAlign w:val="center"/>
          </w:tcPr>
          <w:p w:rsidR="00AC5C7E" w:rsidRPr="00AC5C7E" w:rsidP="00CD47F8" w14:paraId="254B757B" w14:textId="77777777">
            <w:pPr>
              <w:spacing w:before="120" w:after="120"/>
              <w:rPr>
                <w:b/>
                <w:bCs/>
              </w:rPr>
            </w:pPr>
            <w:r w:rsidRPr="00AC5C7E">
              <w:rPr>
                <w:b/>
                <w:bCs/>
              </w:rPr>
              <w:t>Address</w:t>
            </w:r>
          </w:p>
        </w:tc>
        <w:tc>
          <w:tcPr>
            <w:tcW w:w="2613" w:type="dxa"/>
            <w:shd w:val="clear" w:color="auto" w:fill="A5C9EB" w:themeFill="text2" w:themeFillTint="40"/>
            <w:vAlign w:val="center"/>
          </w:tcPr>
          <w:p w:rsidR="00AC5C7E" w:rsidRPr="00AC5C7E" w:rsidP="00CD47F8" w14:paraId="5AE6C926" w14:textId="77777777">
            <w:pPr>
              <w:spacing w:before="120" w:after="120"/>
              <w:rPr>
                <w:b/>
                <w:bCs/>
              </w:rPr>
            </w:pPr>
            <w:r w:rsidRPr="00AC5C7E">
              <w:rPr>
                <w:b/>
                <w:bCs/>
              </w:rPr>
              <w:t>Role</w:t>
            </w:r>
          </w:p>
        </w:tc>
        <w:tc>
          <w:tcPr>
            <w:tcW w:w="2613" w:type="dxa"/>
            <w:shd w:val="clear" w:color="auto" w:fill="A5C9EB" w:themeFill="text2" w:themeFillTint="40"/>
            <w:vAlign w:val="center"/>
          </w:tcPr>
          <w:p w:rsidR="00AC5C7E" w:rsidRPr="00AC5C7E" w:rsidP="00CD47F8" w14:paraId="62BF8BFF" w14:textId="77777777">
            <w:pPr>
              <w:spacing w:before="120" w:after="120"/>
              <w:rPr>
                <w:b/>
                <w:bCs/>
              </w:rPr>
            </w:pPr>
            <w:r w:rsidRPr="00AC5C7E">
              <w:rPr>
                <w:b/>
                <w:bCs/>
              </w:rPr>
              <w:t>Contact</w:t>
            </w:r>
          </w:p>
        </w:tc>
      </w:tr>
      <w:tr w14:paraId="48C0AEC8" w14:textId="77777777" w:rsidTr="00CD47F8">
        <w:tblPrEx>
          <w:tblW w:w="0" w:type="auto"/>
          <w:tblLook w:val="04A0"/>
        </w:tblPrEx>
        <w:tc>
          <w:tcPr>
            <w:tcW w:w="2612" w:type="dxa"/>
          </w:tcPr>
          <w:p w:rsidR="00AC5C7E" w:rsidP="00636351" w14:paraId="3B144A34" w14:textId="77777777">
            <w:pPr>
              <w:jc w:val="center"/>
            </w:pPr>
          </w:p>
        </w:tc>
        <w:tc>
          <w:tcPr>
            <w:tcW w:w="2612" w:type="dxa"/>
          </w:tcPr>
          <w:p w:rsidR="00AC5C7E" w:rsidP="00CD47F8" w14:paraId="146F8A41" w14:textId="77777777"/>
        </w:tc>
        <w:tc>
          <w:tcPr>
            <w:tcW w:w="2613" w:type="dxa"/>
          </w:tcPr>
          <w:p w:rsidR="00AC5C7E" w:rsidP="00CD47F8" w14:paraId="16179F88" w14:textId="77777777"/>
        </w:tc>
        <w:tc>
          <w:tcPr>
            <w:tcW w:w="2613" w:type="dxa"/>
          </w:tcPr>
          <w:p w:rsidR="00AC5C7E" w:rsidP="00CD47F8" w14:paraId="234FD590" w14:textId="77777777"/>
        </w:tc>
      </w:tr>
      <w:tr w14:paraId="4B0045AA" w14:textId="77777777" w:rsidTr="00CD47F8">
        <w:tblPrEx>
          <w:tblW w:w="0" w:type="auto"/>
          <w:tblLook w:val="04A0"/>
        </w:tblPrEx>
        <w:tc>
          <w:tcPr>
            <w:tcW w:w="2612" w:type="dxa"/>
          </w:tcPr>
          <w:p w:rsidR="00636351" w:rsidP="00636351" w14:paraId="0D9A3304" w14:textId="77777777">
            <w:pPr>
              <w:jc w:val="center"/>
            </w:pPr>
          </w:p>
        </w:tc>
        <w:tc>
          <w:tcPr>
            <w:tcW w:w="2612" w:type="dxa"/>
          </w:tcPr>
          <w:p w:rsidR="00636351" w:rsidP="00CD47F8" w14:paraId="6FA3E802" w14:textId="77777777"/>
        </w:tc>
        <w:tc>
          <w:tcPr>
            <w:tcW w:w="2613" w:type="dxa"/>
          </w:tcPr>
          <w:p w:rsidR="00636351" w:rsidP="00CD47F8" w14:paraId="7E088078" w14:textId="77777777"/>
        </w:tc>
        <w:tc>
          <w:tcPr>
            <w:tcW w:w="2613" w:type="dxa"/>
          </w:tcPr>
          <w:p w:rsidR="00636351" w:rsidP="00CD47F8" w14:paraId="27358371" w14:textId="77777777"/>
        </w:tc>
      </w:tr>
    </w:tbl>
    <w:p w:rsidR="00AC5C7E" w:rsidP="00AC5C7E" w14:paraId="7A7B918D" w14:textId="77777777"/>
    <w:p w:rsidR="00AC5C7E" w:rsidP="008D608D" w14:paraId="642567C4" w14:textId="76113CD7">
      <w:pPr>
        <w:pStyle w:val="Heading4"/>
      </w:pPr>
      <w:bookmarkStart w:id="6" w:name="_Toc195623373"/>
      <w:r>
        <w:t>5. Assignment of Cybersecurity Responsibility</w:t>
      </w:r>
      <w:bookmarkEnd w:id="6"/>
    </w:p>
    <w:tbl>
      <w:tblPr>
        <w:tblStyle w:val="TableGrid0"/>
        <w:tblW w:w="0" w:type="auto"/>
        <w:tblLook w:val="04A0"/>
      </w:tblPr>
      <w:tblGrid>
        <w:gridCol w:w="2612"/>
        <w:gridCol w:w="2612"/>
        <w:gridCol w:w="2613"/>
        <w:gridCol w:w="2613"/>
      </w:tblGrid>
      <w:tr w14:paraId="7EE12B49" w14:textId="77777777" w:rsidTr="00AC5C7E">
        <w:tblPrEx>
          <w:tblW w:w="0" w:type="auto"/>
          <w:tblLook w:val="04A0"/>
        </w:tblPrEx>
        <w:tc>
          <w:tcPr>
            <w:tcW w:w="2612" w:type="dxa"/>
            <w:shd w:val="clear" w:color="auto" w:fill="A5C9EB" w:themeFill="text2" w:themeFillTint="40"/>
            <w:vAlign w:val="center"/>
          </w:tcPr>
          <w:p w:rsidR="00AC5C7E" w:rsidRPr="00AC5C7E" w:rsidP="00CD47F8" w14:paraId="0A0AAF23" w14:textId="77777777">
            <w:pPr>
              <w:spacing w:before="120" w:after="120"/>
              <w:rPr>
                <w:b/>
                <w:bCs/>
              </w:rPr>
            </w:pPr>
            <w:r w:rsidRPr="00AC5C7E">
              <w:rPr>
                <w:b/>
                <w:bCs/>
              </w:rPr>
              <w:t>Name</w:t>
            </w:r>
          </w:p>
        </w:tc>
        <w:tc>
          <w:tcPr>
            <w:tcW w:w="2612" w:type="dxa"/>
            <w:shd w:val="clear" w:color="auto" w:fill="A5C9EB" w:themeFill="text2" w:themeFillTint="40"/>
            <w:vAlign w:val="center"/>
          </w:tcPr>
          <w:p w:rsidR="00AC5C7E" w:rsidRPr="00AC5C7E" w:rsidP="00CD47F8" w14:paraId="56ED7887" w14:textId="77777777">
            <w:pPr>
              <w:spacing w:before="120" w:after="120"/>
              <w:rPr>
                <w:b/>
                <w:bCs/>
              </w:rPr>
            </w:pPr>
            <w:r w:rsidRPr="00AC5C7E">
              <w:rPr>
                <w:b/>
                <w:bCs/>
              </w:rPr>
              <w:t>Address</w:t>
            </w:r>
          </w:p>
        </w:tc>
        <w:tc>
          <w:tcPr>
            <w:tcW w:w="2613" w:type="dxa"/>
            <w:shd w:val="clear" w:color="auto" w:fill="A5C9EB" w:themeFill="text2" w:themeFillTint="40"/>
            <w:vAlign w:val="center"/>
          </w:tcPr>
          <w:p w:rsidR="00AC5C7E" w:rsidRPr="00AC5C7E" w:rsidP="00CD47F8" w14:paraId="6F35B053" w14:textId="77777777">
            <w:pPr>
              <w:spacing w:before="120" w:after="120"/>
              <w:rPr>
                <w:b/>
                <w:bCs/>
              </w:rPr>
            </w:pPr>
            <w:r w:rsidRPr="00AC5C7E">
              <w:rPr>
                <w:b/>
                <w:bCs/>
              </w:rPr>
              <w:t>Role</w:t>
            </w:r>
          </w:p>
        </w:tc>
        <w:tc>
          <w:tcPr>
            <w:tcW w:w="2613" w:type="dxa"/>
            <w:shd w:val="clear" w:color="auto" w:fill="A5C9EB" w:themeFill="text2" w:themeFillTint="40"/>
            <w:vAlign w:val="center"/>
          </w:tcPr>
          <w:p w:rsidR="00AC5C7E" w:rsidRPr="00AC5C7E" w:rsidP="00CD47F8" w14:paraId="79BA65D2" w14:textId="77777777">
            <w:pPr>
              <w:spacing w:before="120" w:after="120"/>
              <w:rPr>
                <w:b/>
                <w:bCs/>
              </w:rPr>
            </w:pPr>
            <w:r w:rsidRPr="00AC5C7E">
              <w:rPr>
                <w:b/>
                <w:bCs/>
              </w:rPr>
              <w:t>Contact</w:t>
            </w:r>
          </w:p>
        </w:tc>
      </w:tr>
      <w:tr w14:paraId="336F53FB" w14:textId="77777777" w:rsidTr="00CD47F8">
        <w:tblPrEx>
          <w:tblW w:w="0" w:type="auto"/>
          <w:tblLook w:val="04A0"/>
        </w:tblPrEx>
        <w:tc>
          <w:tcPr>
            <w:tcW w:w="2612" w:type="dxa"/>
          </w:tcPr>
          <w:p w:rsidR="00AC5C7E" w:rsidP="00CD47F8" w14:paraId="1F46956B" w14:textId="77777777"/>
        </w:tc>
        <w:tc>
          <w:tcPr>
            <w:tcW w:w="2612" w:type="dxa"/>
          </w:tcPr>
          <w:p w:rsidR="00AC5C7E" w:rsidP="00CD47F8" w14:paraId="71DEF41F" w14:textId="77777777"/>
        </w:tc>
        <w:tc>
          <w:tcPr>
            <w:tcW w:w="2613" w:type="dxa"/>
          </w:tcPr>
          <w:p w:rsidR="00AC5C7E" w:rsidP="00CD47F8" w14:paraId="114849B1" w14:textId="77777777"/>
        </w:tc>
        <w:tc>
          <w:tcPr>
            <w:tcW w:w="2613" w:type="dxa"/>
          </w:tcPr>
          <w:p w:rsidR="00AC5C7E" w:rsidP="00CD47F8" w14:paraId="1D3FCB84" w14:textId="77777777"/>
        </w:tc>
      </w:tr>
    </w:tbl>
    <w:p w:rsidR="00AC5C7E" w:rsidP="00AC5C7E" w14:paraId="086D4CBB" w14:textId="77777777"/>
    <w:p w:rsidR="00AC5C7E" w:rsidP="008D608D" w14:paraId="725024E4" w14:textId="28B34410">
      <w:pPr>
        <w:pStyle w:val="Heading4"/>
      </w:pPr>
      <w:bookmarkStart w:id="7" w:name="_Toc195623374"/>
      <w:r>
        <w:t>6. Informational System Status</w:t>
      </w:r>
      <w:bookmarkEnd w:id="7"/>
    </w:p>
    <w:tbl>
      <w:tblPr>
        <w:tblStyle w:val="TableGrid0"/>
        <w:tblW w:w="0" w:type="auto"/>
        <w:tblLook w:val="04A0"/>
      </w:tblPr>
      <w:tblGrid>
        <w:gridCol w:w="2612"/>
        <w:gridCol w:w="2612"/>
        <w:gridCol w:w="2613"/>
        <w:gridCol w:w="2613"/>
      </w:tblGrid>
      <w:tr w14:paraId="40349450" w14:textId="77777777" w:rsidTr="00AC5C7E">
        <w:tblPrEx>
          <w:tblW w:w="0" w:type="auto"/>
          <w:tblLook w:val="04A0"/>
        </w:tblPrEx>
        <w:tc>
          <w:tcPr>
            <w:tcW w:w="2612" w:type="dxa"/>
            <w:shd w:val="clear" w:color="auto" w:fill="A5C9EB" w:themeFill="text2" w:themeFillTint="40"/>
            <w:vAlign w:val="center"/>
          </w:tcPr>
          <w:p w:rsidR="00AC5C7E" w:rsidRPr="00AC5C7E" w:rsidP="00CD47F8" w14:paraId="07A42569" w14:textId="77777777">
            <w:pPr>
              <w:spacing w:before="120" w:after="120"/>
              <w:rPr>
                <w:b/>
                <w:bCs/>
              </w:rPr>
            </w:pPr>
            <w:r w:rsidRPr="00AC5C7E">
              <w:rPr>
                <w:b/>
                <w:bCs/>
              </w:rPr>
              <w:t>Name</w:t>
            </w:r>
          </w:p>
        </w:tc>
        <w:tc>
          <w:tcPr>
            <w:tcW w:w="2612" w:type="dxa"/>
            <w:shd w:val="clear" w:color="auto" w:fill="A5C9EB" w:themeFill="text2" w:themeFillTint="40"/>
            <w:vAlign w:val="center"/>
          </w:tcPr>
          <w:p w:rsidR="00AC5C7E" w:rsidRPr="00AC5C7E" w:rsidP="00CD47F8" w14:paraId="3F3BD3E2" w14:textId="77777777">
            <w:pPr>
              <w:spacing w:before="120" w:after="120"/>
              <w:rPr>
                <w:b/>
                <w:bCs/>
              </w:rPr>
            </w:pPr>
            <w:r w:rsidRPr="00AC5C7E">
              <w:rPr>
                <w:b/>
                <w:bCs/>
              </w:rPr>
              <w:t>Address</w:t>
            </w:r>
          </w:p>
        </w:tc>
        <w:tc>
          <w:tcPr>
            <w:tcW w:w="2613" w:type="dxa"/>
            <w:shd w:val="clear" w:color="auto" w:fill="A5C9EB" w:themeFill="text2" w:themeFillTint="40"/>
            <w:vAlign w:val="center"/>
          </w:tcPr>
          <w:p w:rsidR="00AC5C7E" w:rsidRPr="00AC5C7E" w:rsidP="00CD47F8" w14:paraId="753C5B6B" w14:textId="77777777">
            <w:pPr>
              <w:spacing w:before="120" w:after="120"/>
              <w:rPr>
                <w:b/>
                <w:bCs/>
              </w:rPr>
            </w:pPr>
            <w:r w:rsidRPr="00AC5C7E">
              <w:rPr>
                <w:b/>
                <w:bCs/>
              </w:rPr>
              <w:t>Role</w:t>
            </w:r>
          </w:p>
        </w:tc>
        <w:tc>
          <w:tcPr>
            <w:tcW w:w="2613" w:type="dxa"/>
            <w:shd w:val="clear" w:color="auto" w:fill="A5C9EB" w:themeFill="text2" w:themeFillTint="40"/>
            <w:vAlign w:val="center"/>
          </w:tcPr>
          <w:p w:rsidR="00AC5C7E" w:rsidRPr="00AC5C7E" w:rsidP="00CD47F8" w14:paraId="278BFB4E" w14:textId="77777777">
            <w:pPr>
              <w:spacing w:before="120" w:after="120"/>
              <w:rPr>
                <w:b/>
                <w:bCs/>
              </w:rPr>
            </w:pPr>
            <w:r w:rsidRPr="00AC5C7E">
              <w:rPr>
                <w:b/>
                <w:bCs/>
              </w:rPr>
              <w:t>Contact</w:t>
            </w:r>
          </w:p>
        </w:tc>
      </w:tr>
      <w:tr w14:paraId="2B35D9B3" w14:textId="77777777" w:rsidTr="00CD47F8">
        <w:tblPrEx>
          <w:tblW w:w="0" w:type="auto"/>
          <w:tblLook w:val="04A0"/>
        </w:tblPrEx>
        <w:tc>
          <w:tcPr>
            <w:tcW w:w="2612" w:type="dxa"/>
          </w:tcPr>
          <w:p w:rsidR="00AC5C7E" w:rsidP="00CD47F8" w14:paraId="3C2A84A6" w14:textId="77777777"/>
        </w:tc>
        <w:tc>
          <w:tcPr>
            <w:tcW w:w="2612" w:type="dxa"/>
          </w:tcPr>
          <w:p w:rsidR="00AC5C7E" w:rsidP="00CD47F8" w14:paraId="462FA800" w14:textId="77777777"/>
        </w:tc>
        <w:tc>
          <w:tcPr>
            <w:tcW w:w="2613" w:type="dxa"/>
          </w:tcPr>
          <w:p w:rsidR="00AC5C7E" w:rsidP="00CD47F8" w14:paraId="2D4CDDB8" w14:textId="77777777"/>
        </w:tc>
        <w:tc>
          <w:tcPr>
            <w:tcW w:w="2613" w:type="dxa"/>
          </w:tcPr>
          <w:p w:rsidR="00AC5C7E" w:rsidP="00CD47F8" w14:paraId="78E2ADE3" w14:textId="77777777"/>
        </w:tc>
      </w:tr>
    </w:tbl>
    <w:p w:rsidR="00AC5C7E" w:rsidP="00AC5C7E" w14:paraId="7829AFF4" w14:textId="77777777"/>
    <w:p w:rsidR="00AC5C7E" w:rsidP="008D608D" w14:paraId="4C8C8D31" w14:textId="49B4174A">
      <w:pPr>
        <w:pStyle w:val="Heading4"/>
      </w:pPr>
      <w:bookmarkStart w:id="8" w:name="_Toc195623375"/>
      <w:r>
        <w:t>7. Information System Type</w:t>
      </w:r>
      <w:bookmarkEnd w:id="8"/>
    </w:p>
    <w:tbl>
      <w:tblPr>
        <w:tblStyle w:val="TableGrid0"/>
        <w:tblW w:w="0" w:type="auto"/>
        <w:tblLook w:val="04A0"/>
      </w:tblPr>
      <w:tblGrid>
        <w:gridCol w:w="2612"/>
        <w:gridCol w:w="2612"/>
        <w:gridCol w:w="2613"/>
        <w:gridCol w:w="2613"/>
      </w:tblGrid>
      <w:tr w14:paraId="4ECBB90D" w14:textId="77777777" w:rsidTr="00AC5C7E">
        <w:tblPrEx>
          <w:tblW w:w="0" w:type="auto"/>
          <w:tblLook w:val="04A0"/>
        </w:tblPrEx>
        <w:tc>
          <w:tcPr>
            <w:tcW w:w="2612" w:type="dxa"/>
            <w:shd w:val="clear" w:color="auto" w:fill="A5C9EB" w:themeFill="text2" w:themeFillTint="40"/>
            <w:vAlign w:val="center"/>
          </w:tcPr>
          <w:p w:rsidR="00AC5C7E" w:rsidRPr="00AC5C7E" w:rsidP="00CD47F8" w14:paraId="47117DD2" w14:textId="77777777">
            <w:pPr>
              <w:spacing w:before="120" w:after="120"/>
              <w:rPr>
                <w:b/>
                <w:bCs/>
              </w:rPr>
            </w:pPr>
            <w:r w:rsidRPr="00AC5C7E">
              <w:rPr>
                <w:b/>
                <w:bCs/>
              </w:rPr>
              <w:t>Name</w:t>
            </w:r>
          </w:p>
        </w:tc>
        <w:tc>
          <w:tcPr>
            <w:tcW w:w="2612" w:type="dxa"/>
            <w:shd w:val="clear" w:color="auto" w:fill="A5C9EB" w:themeFill="text2" w:themeFillTint="40"/>
            <w:vAlign w:val="center"/>
          </w:tcPr>
          <w:p w:rsidR="00AC5C7E" w:rsidRPr="00AC5C7E" w:rsidP="00CD47F8" w14:paraId="0514C625" w14:textId="7106116A">
            <w:pPr>
              <w:spacing w:before="120" w:after="120"/>
              <w:rPr>
                <w:b/>
                <w:bCs/>
              </w:rPr>
            </w:pPr>
            <w:r>
              <w:rPr>
                <w:b/>
                <w:bCs/>
              </w:rPr>
              <w:t>OS</w:t>
            </w:r>
          </w:p>
        </w:tc>
        <w:tc>
          <w:tcPr>
            <w:tcW w:w="2613" w:type="dxa"/>
            <w:shd w:val="clear" w:color="auto" w:fill="A5C9EB" w:themeFill="text2" w:themeFillTint="40"/>
            <w:vAlign w:val="center"/>
          </w:tcPr>
          <w:p w:rsidR="00AC5C7E" w:rsidRPr="00AC5C7E" w:rsidP="00CD47F8" w14:paraId="09023FA7" w14:textId="7424AF46">
            <w:pPr>
              <w:spacing w:before="120" w:after="120"/>
              <w:rPr>
                <w:b/>
                <w:bCs/>
              </w:rPr>
            </w:pPr>
            <w:r>
              <w:rPr>
                <w:b/>
                <w:bCs/>
              </w:rPr>
              <w:t>Purpose</w:t>
            </w:r>
          </w:p>
        </w:tc>
        <w:tc>
          <w:tcPr>
            <w:tcW w:w="2613" w:type="dxa"/>
            <w:shd w:val="clear" w:color="auto" w:fill="A5C9EB" w:themeFill="text2" w:themeFillTint="40"/>
            <w:vAlign w:val="center"/>
          </w:tcPr>
          <w:p w:rsidR="00AC5C7E" w:rsidRPr="00AC5C7E" w:rsidP="00CD47F8" w14:paraId="3650A4B6" w14:textId="0DEB33C1">
            <w:pPr>
              <w:spacing w:before="120" w:after="120"/>
              <w:rPr>
                <w:b/>
                <w:bCs/>
              </w:rPr>
            </w:pPr>
            <w:r>
              <w:rPr>
                <w:b/>
                <w:bCs/>
              </w:rPr>
              <w:t>Notes</w:t>
            </w:r>
          </w:p>
        </w:tc>
      </w:tr>
      <w:tr w14:paraId="17128A39" w14:textId="77777777" w:rsidTr="00CD47F8">
        <w:tblPrEx>
          <w:tblW w:w="0" w:type="auto"/>
          <w:tblLook w:val="04A0"/>
        </w:tblPrEx>
        <w:tc>
          <w:tcPr>
            <w:tcW w:w="2612" w:type="dxa"/>
          </w:tcPr>
          <w:p w:rsidR="00AC5C7E" w:rsidP="00CD47F8" w14:paraId="788706E1" w14:textId="77777777"/>
        </w:tc>
        <w:tc>
          <w:tcPr>
            <w:tcW w:w="2612" w:type="dxa"/>
          </w:tcPr>
          <w:p w:rsidR="00AC5C7E" w:rsidP="00CD47F8" w14:paraId="6F1FD9CD" w14:textId="77777777"/>
        </w:tc>
        <w:tc>
          <w:tcPr>
            <w:tcW w:w="2613" w:type="dxa"/>
          </w:tcPr>
          <w:p w:rsidR="00AC5C7E" w:rsidP="00CD47F8" w14:paraId="33F37540" w14:textId="77777777"/>
        </w:tc>
        <w:tc>
          <w:tcPr>
            <w:tcW w:w="2613" w:type="dxa"/>
          </w:tcPr>
          <w:p w:rsidR="00AC5C7E" w:rsidP="00CD47F8" w14:paraId="1DE5E1C2" w14:textId="77777777"/>
        </w:tc>
      </w:tr>
    </w:tbl>
    <w:p w:rsidR="00AC5C7E" w:rsidP="00AC5C7E" w14:paraId="6CC7EAEE" w14:textId="77777777"/>
    <w:p w:rsidR="002D3032" w:rsidP="008D608D" w14:paraId="334C8D6F" w14:textId="65EDA709">
      <w:pPr>
        <w:pStyle w:val="Heading4"/>
      </w:pPr>
      <w:bookmarkStart w:id="9" w:name="_Toc195623376"/>
      <w:r>
        <w:t>8. Information System Type and Purpose</w:t>
      </w:r>
      <w:bookmarkEnd w:id="9"/>
    </w:p>
    <w:p w:rsidR="006B03A8" w:rsidRPr="002D3032" w:rsidP="002D3032" w14:paraId="413E9A14" w14:textId="2C442650">
      <w:r>
        <w:t>The system is a: (Example: generic Windows based client server domain) designed to send, receive, process, transmit, store and output parts destined for (Industry Type, Example: aerospace). This information is primarily contained in design files, CAD, CNC, contracts and specifications. For the purposes of this plan, we will be limiting our target of evaluation to the systems that interact with CUI. Once these communications are processed, the resultant design is then sent to the shop for physical creation of the part. The information system also has an (System Type, Example: ERP system) that helps manage orders and financial matters.</w:t>
      </w:r>
    </w:p>
    <w:p w:rsidR="002D3032" w:rsidP="008D608D" w14:paraId="22B3E70F" w14:textId="3BAF0BAE">
      <w:pPr>
        <w:pStyle w:val="Heading4"/>
      </w:pPr>
      <w:bookmarkStart w:id="10" w:name="_Toc195623377"/>
      <w:r>
        <w:t>9. Related Regulations</w:t>
      </w:r>
      <w:bookmarkEnd w:id="10"/>
    </w:p>
    <w:p w:rsidR="002D3032" w:rsidP="002D3032" w14:paraId="3684DE75" w14:textId="5CAC668C">
      <w:pPr>
        <w:spacing w:after="120"/>
      </w:pPr>
      <w:r>
        <w:t>NIST Special Publication 800-171, “Protecting Controlled Unclassified Information in Nonfederal Information Systems and Organizations”</w:t>
      </w:r>
    </w:p>
    <w:p w:rsidR="002D3032" w:rsidP="002D3032" w14:paraId="22570DAA" w14:textId="0D022518">
      <w:pPr>
        <w:spacing w:after="240"/>
      </w:pPr>
      <w:r>
        <w:t>Link:</w:t>
      </w:r>
      <w:r>
        <w:tab/>
      </w:r>
      <w:hyperlink r:id="rId8" w:history="1">
        <w:r w:rsidRPr="002D3032">
          <w:rPr>
            <w:rStyle w:val="Hyperlink"/>
          </w:rPr>
          <w:t>http://nvlpubs.nist.gov/nistpubs/SpecialPublications/NIST.SP.800-171.pdf</w:t>
        </w:r>
      </w:hyperlink>
    </w:p>
    <w:p w:rsidR="002D3032" w:rsidP="002D3032" w14:paraId="14827035" w14:textId="77777777">
      <w:pPr>
        <w:spacing w:after="120"/>
      </w:pPr>
      <w:r>
        <w:t>Safeguarding Covered Defense Information and Cyber Incident Reporting</w:t>
      </w:r>
    </w:p>
    <w:p w:rsidR="002D3032" w:rsidRPr="002D3032" w:rsidP="002D3032" w14:paraId="58F4AE38" w14:textId="7B81996F">
      <w:r>
        <w:t>Link:</w:t>
      </w:r>
      <w:r>
        <w:tab/>
      </w:r>
      <w:hyperlink r:id="rId9" w:anchor="252.204-7012" w:history="1">
        <w:r>
          <w:rPr>
            <w:rStyle w:val="Hyperlink"/>
          </w:rPr>
          <w:t>https://www.acq.osd.mil/dpap/dars/dfars/html/current/252204.htm#252.204-7012</w:t>
        </w:r>
      </w:hyperlink>
    </w:p>
    <w:p w:rsidR="002D3032" w:rsidP="008D608D" w14:paraId="0A0C9620" w14:textId="631321EB">
      <w:pPr>
        <w:pStyle w:val="Heading4"/>
      </w:pPr>
      <w:bookmarkStart w:id="11" w:name="_Toc195623378"/>
      <w:r>
        <w:t>10. Minimum Security Controls</w:t>
      </w:r>
      <w:bookmarkEnd w:id="11"/>
    </w:p>
    <w:p w:rsidR="002D3032" w:rsidP="002D3032" w14:paraId="6D880B41" w14:textId="77777777">
      <w:pPr>
        <w:spacing w:after="120"/>
      </w:pPr>
      <w:r>
        <w:t>NIST Special Publication 800-171, “Protecting Controlled Unclassified Information in Nonfederal Information Systems and Organizations”</w:t>
      </w:r>
    </w:p>
    <w:p w:rsidR="002D3032" w:rsidP="002D3032" w14:paraId="1724A9C9" w14:textId="77777777">
      <w:pPr>
        <w:spacing w:after="240"/>
      </w:pPr>
      <w:r>
        <w:t>Link:</w:t>
      </w:r>
      <w:r>
        <w:tab/>
      </w:r>
      <w:hyperlink r:id="rId8" w:history="1">
        <w:r w:rsidRPr="002D3032">
          <w:rPr>
            <w:rStyle w:val="Hyperlink"/>
          </w:rPr>
          <w:t>http://nvlpubs.nist.gov/nistpubs/SpecialPublications/NIST.SP.800-171.pdf</w:t>
        </w:r>
      </w:hyperlink>
    </w:p>
    <w:p w:rsidR="002D3032" w:rsidP="002D3032" w14:paraId="74925085" w14:textId="77777777">
      <w:pPr>
        <w:spacing w:after="120"/>
      </w:pPr>
      <w:r>
        <w:t>Safeguarding Covered Defense Information and Cyber Incident Reporting</w:t>
      </w:r>
    </w:p>
    <w:p w:rsidR="00F40A4B" w:rsidRPr="002D3032" w:rsidP="002D3032" w14:paraId="09C35A8F" w14:textId="0F2EC5F0">
      <w:r>
        <w:t>Link:</w:t>
      </w:r>
      <w:r>
        <w:tab/>
      </w:r>
      <w:hyperlink r:id="rId9" w:anchor="252.204-7012" w:history="1">
        <w:r>
          <w:rPr>
            <w:rStyle w:val="Hyperlink"/>
          </w:rPr>
          <w:t>https://www.acq.osd.mil/dpap/dars/dfars/html/current/252204.htm#252.204-7012</w:t>
        </w:r>
      </w:hyperlink>
    </w:p>
    <w:p w:rsidR="002D3032" w14:paraId="34DED160" w14:textId="41C07127">
      <w:pPr>
        <w:spacing w:after="160" w:line="278" w:lineRule="auto"/>
      </w:pPr>
      <w:r>
        <w:br w:type="page"/>
      </w:r>
    </w:p>
    <w:p w:rsidR="00A959D3" w:rsidP="00640C8C" w14:paraId="24FE96F8" w14:textId="6F8F4830">
      <w:pPr>
        <w:pStyle w:val="Heading1"/>
        <w:keepNext/>
        <w:keepLines/>
        <w:pBdr>
          <w:bottom w:val="single" w:sz="6" w:space="1" w:color="auto"/>
        </w:pBdr>
        <w:spacing w:line="240" w:lineRule="auto"/>
        <w:rPr>
          <w:color w:val="153D63" w:themeColor="text2" w:themeTint="E6"/>
        </w:rPr>
      </w:pPr>
      <w:bookmarkStart w:id="12" w:name="_Toc195623379"/>
      <w:bookmarkStart w:id="13" w:name="_Toc256000001"/>
      <w:r w:rsidRPr="00640C8C">
        <w:rPr>
          <w:color w:val="153D63" w:themeColor="text2" w:themeTint="E6"/>
        </w:rPr>
        <w:t>Organizational Context</w:t>
      </w:r>
      <w:bookmarkEnd w:id="13"/>
      <w:bookmarkEnd w:id="12"/>
    </w:p>
    <w:p w:rsidR="00A959D3" w:rsidRPr="00190E12" w:rsidP="00640C8C" w14:paraId="55F26370" w14:textId="77777777">
      <w:pPr>
        <w:pStyle w:val="Heading3"/>
        <w:spacing w:after="120" w:line="240" w:lineRule="auto"/>
        <w:ind w:left="0" w:firstLine="0"/>
      </w:pPr>
      <w:r w:rsidRPr="007A76A8">
        <w:rPr>
          <w:sz w:val="32"/>
          <w:szCs w:val="32"/>
        </w:rPr>
        <w:t>GV.OC-01: Organizational Context | Mission-Informed Cybersecurity Risk Management</w:t>
      </w:r>
    </w:p>
    <w:p w:rsidR="00A959D3" w:rsidP="00640C8C" w14:paraId="4EDD9422" w14:textId="77777777">
      <w:pPr>
        <w:pStyle w:val="NoSpacing"/>
        <w:keepNext/>
        <w:keepLines/>
      </w:pPr>
      <w:r>
        <w:t>The organizational mission is understood and informs cybersecurity risk management</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2F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paraId="6B276458" w14:textId="10C73D4D">
            <w:pPr>
              <w:keepNext/>
              <w:keepLines/>
              <w:spacing w:line="240" w:lineRule="auto"/>
            </w:pPr>
            <w:r w:rsidRPr="003722CF">
              <w:rPr>
                <w:b/>
                <w:bCs/>
              </w:rPr>
              <w:t>Current Score:</w:t>
            </w:r>
          </w:p>
        </w:tc>
        <w:tc>
          <w:tcPr>
            <w:tcW w:w="2425" w:type="dxa"/>
            <w:shd w:val="clear" w:color="auto" w:fill="auto"/>
          </w:tcPr>
          <w:p w:rsidR="00A959D3" w:rsidRPr="003722CF" w:rsidP="00FB7353" w14:paraId="614169CB" w14:textId="53EED9A3">
            <w:pPr>
              <w:keepNext/>
              <w:keepLines/>
              <w:spacing w:line="240" w:lineRule="auto"/>
            </w:pPr>
            <w:r w:rsidRPr="003722CF">
              <w:t>Partially (0.5)</w:t>
            </w:r>
          </w:p>
        </w:tc>
        <w:tc>
          <w:tcPr>
            <w:tcW w:w="1710" w:type="dxa"/>
            <w:shd w:val="clear" w:color="auto" w:fill="auto"/>
          </w:tcPr>
          <w:p w:rsidR="00A959D3" w:rsidRPr="003722CF" w:rsidP="00FB7353" w14:paraId="25848B41"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paraId="68DF15C7" w14:textId="3CBA3A00">
            <w:pPr>
              <w:keepNext/>
              <w:keepLines/>
              <w:spacing w:line="240" w:lineRule="auto"/>
            </w:pPr>
            <w:r w:rsidRPr="003722CF">
              <w:t>1.00</w:t>
            </w:r>
          </w:p>
        </w:tc>
      </w:tr>
      <w:tr w14:paraId="3FB6DEB5"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paraId="6298C458"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paraId="19B13E7C" w14:textId="2C43FA8B">
            <w:pPr>
              <w:keepNext/>
              <w:keepLines/>
              <w:spacing w:line="240" w:lineRule="auto"/>
            </w:pPr>
            <w:r>
              <w:t>To Do</w:t>
            </w:r>
          </w:p>
        </w:tc>
      </w:tr>
      <w:tr w14:paraId="7263C5F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paraId="04A318F1" w14:textId="7CCC02C8">
            <w:pPr>
              <w:keepNext/>
              <w:keepLines/>
              <w:spacing w:line="240" w:lineRule="auto"/>
            </w:pPr>
            <w:r w:rsidRPr="003722CF">
              <w:rPr>
                <w:b/>
                <w:bCs/>
              </w:rPr>
              <w:t>Assigned To:</w:t>
            </w:r>
          </w:p>
        </w:tc>
        <w:tc>
          <w:tcPr>
            <w:tcW w:w="2425" w:type="dxa"/>
            <w:shd w:val="clear" w:color="auto" w:fill="auto"/>
          </w:tcPr>
          <w:p w:rsidR="00A959D3" w:rsidRPr="003722CF" w:rsidP="00FB7353" w14:paraId="00007A0C" w14:textId="77777777">
            <w:pPr>
              <w:keepNext/>
              <w:keepLines/>
              <w:spacing w:line="240" w:lineRule="auto"/>
            </w:pPr>
            <w:r>
              <w:t>Unassigned</w:t>
            </w:r>
          </w:p>
        </w:tc>
        <w:tc>
          <w:tcPr>
            <w:tcW w:w="1710" w:type="dxa"/>
            <w:shd w:val="clear" w:color="auto" w:fill="auto"/>
          </w:tcPr>
          <w:p w:rsidR="00A959D3" w:rsidRPr="003722CF" w:rsidP="00FB7353" w14:paraId="2D56BD15"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paraId="73A0943C" w14:textId="570136BB">
            <w:pPr>
              <w:keepNext/>
              <w:keepLines/>
              <w:spacing w:line="240" w:lineRule="auto"/>
            </w:pPr>
            <w:r>
              <w:t>N/A</w:t>
            </w:r>
          </w:p>
        </w:tc>
      </w:tr>
      <w:tr w14:paraId="167F804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paraId="78AEA4D0"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paraId="5EF5CB27"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0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paraId="34699104"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paraId="50ED2324" w14:textId="77777777">
            <w:pPr>
              <w:pStyle w:val="NoSpacing"/>
              <w:keepNext/>
              <w:keepLines/>
            </w:pPr>
            <w:r w:rsidRPr="003722CF">
              <w:t>None</w:t>
            </w:r>
          </w:p>
        </w:tc>
      </w:tr>
      <w:tr w14:paraId="4CA9D0F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paraId="5E42FE9B"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paraId="4B2E5CC5" w14:textId="1BF74F9E">
            <w:pPr>
              <w:pStyle w:val="NoSpacing"/>
              <w:keepNext/>
              <w:keepLines/>
            </w:pPr>
            <w:r w:rsidRPr="003722CF">
              <w:t>None</w:t>
            </w:r>
          </w:p>
        </w:tc>
      </w:tr>
      <w:tr w14:paraId="772EA3A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paraId="29C1DCE2"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paraId="0D43A571" w14:textId="2BBD082D">
            <w:pPr>
              <w:pStyle w:val="NoSpacing"/>
              <w:keepNext/>
              <w:keepLines/>
            </w:pPr>
            <w:r w:rsidRPr="003722CF">
              <w:t>Mar 19, 2026</w:t>
            </w:r>
          </w:p>
        </w:tc>
      </w:tr>
    </w:tbl>
    <w:p w:rsidR="004369BE" w:rsidP="00FB7353" w14:paraId="57EB609E"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The organizational mission is understood and informs cybersecurity risk management</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AA" w14:textId="77777777" w:rsidTr="00FB6D2F">
        <w:tblPrEx>
          <w:tblW w:w="0" w:type="auto"/>
          <w:tblLook w:val="04A0"/>
        </w:tblPrEx>
        <w:tc>
          <w:tcPr>
            <w:tcW w:w="6676" w:type="dxa"/>
          </w:tcPr>
          <w:p w:rsidR="004369BE" w:rsidP="00FB7353" w14:paraId="4223ACFC"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paraId="6DB01B1B" w14:textId="2B5EED7A">
            <w:pPr>
              <w:keepNext/>
              <w:keepLines/>
              <w:spacing w:after="160" w:line="240" w:lineRule="auto"/>
            </w:pPr>
            <w:r w:rsidRPr="004369BE">
              <w:rPr>
                <w:b/>
                <w:bCs/>
              </w:rPr>
              <w:t>Target Score:</w:t>
            </w:r>
            <w:r>
              <w:t xml:space="preserve"> </w:t>
            </w:r>
            <w:r>
              <w:t>Yes (1.00)</w:t>
            </w:r>
          </w:p>
        </w:tc>
      </w:tr>
    </w:tbl>
    <w:p w:rsidP="00FB7353" w14:paraId="273579BD" w14:textId="77777777">
      <w:pPr>
        <w:keepLines/>
        <w:spacing w:after="160" w:line="240" w:lineRule="auto"/>
      </w:pPr>
      <w:r>
        <w:rPr>
          <w:b/>
          <w:bCs/>
        </w:rPr>
        <w:t xml:space="preserve">Annotation/POAM: </w:t>
      </w:r>
    </w:p>
    <w:p w:rsidR="00864C8F" w:rsidRPr="003B22DE" w:rsidP="00FB7353" w14:paraId="6BB43536"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GV.OC-02: Organizational Context | Stakeholder Needs and Expectations</w:t>
      </w:r>
    </w:p>
    <w:p w:rsidR="00A959D3" w:rsidP="00640C8C" w14:textId="77777777">
      <w:pPr>
        <w:pStyle w:val="NoSpacing"/>
        <w:keepNext/>
        <w:keepLines/>
      </w:pPr>
      <w:r>
        <w:t>Internal and external stakeholders are understood, and their needs and expectations regarding cybersecurity risk management are understood and considered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2F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EB6"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5F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4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0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0F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A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Internal and external stakeholders are understood, and their needs and expectations regarding cybersecurity risk management are understood and considered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AB"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GV.OC-03: Organizational Context | Legal and Regulatory Compliance in Cybersecurity</w:t>
      </w:r>
    </w:p>
    <w:p w:rsidR="00A959D3" w:rsidP="00640C8C" w14:textId="77777777">
      <w:pPr>
        <w:pStyle w:val="NoSpacing"/>
        <w:keepNext/>
        <w:keepLines/>
      </w:pPr>
      <w:r>
        <w:t>Legal, regulatory, and contractual requirements regarding cybersecurity - including privacy and civil liberties obligations - are understood and managed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2F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EB7"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5F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4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0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0F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A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Legal, regulatory, and contractual requirements regarding cybersecurity - including privacy and civil liberties obligations - are understood and managed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AC"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GV.OC-04: Organizational Context | Stakeholder-Critical Objectives Communication</w:t>
      </w:r>
    </w:p>
    <w:p w:rsidR="00A959D3" w:rsidP="00640C8C" w14:textId="77777777">
      <w:pPr>
        <w:pStyle w:val="NoSpacing"/>
        <w:keepNext/>
        <w:keepLines/>
      </w:pPr>
      <w:r>
        <w:t>Critical objectives, capabilities, and services that stakeholders depend on or expect from the organization are understood and communicated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2F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B8"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5F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4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0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0F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A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Critical objectives, capabilities, and services that stakeholders depend on or expect from the organization are understood and communicated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AD"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GV.OC-05: Organizational Context | Dependency Assessment for Organizational Resilience</w:t>
      </w:r>
    </w:p>
    <w:p w:rsidR="00A959D3" w:rsidP="00640C8C" w14:textId="77777777">
      <w:pPr>
        <w:pStyle w:val="NoSpacing"/>
        <w:keepNext/>
        <w:keepLines/>
      </w:pPr>
      <w:r>
        <w:t>Outcomes, capabilities, and services that the organization depends on are understood and communicated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2F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B9"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5F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5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0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0F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A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Outcomes, capabilities, and services that the organization depends on are understood and communicated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AE"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paraId="45C22E13" w14:textId="2B6E16FE">
      <w:pPr>
        <w:spacing w:after="160" w:line="278" w:lineRule="auto"/>
      </w:pPr>
    </w:p>
    <w:p w:rsidR="00F2472E" w14:paraId="79E4DDF4" w14:textId="77777777">
      <w:pPr>
        <w:spacing w:after="160" w:line="278" w:lineRule="auto"/>
      </w:pPr>
      <w:r>
        <w:br w:type="page"/>
      </w:r>
    </w:p>
    <w:p w:rsidR="00A959D3" w:rsidP="00640C8C" w14:textId="6F8F4830">
      <w:pPr>
        <w:pStyle w:val="Heading1"/>
        <w:keepNext/>
        <w:keepLines/>
        <w:pBdr>
          <w:bottom w:val="single" w:sz="6" w:space="1" w:color="auto"/>
        </w:pBdr>
        <w:spacing w:line="240" w:lineRule="auto"/>
        <w:rPr>
          <w:color w:val="153D63" w:themeColor="text2" w:themeTint="E6"/>
        </w:rPr>
      </w:pPr>
      <w:bookmarkStart w:id="14" w:name="_Toc256000002"/>
      <w:r w:rsidRPr="00640C8C">
        <w:rPr>
          <w:color w:val="153D63" w:themeColor="text2" w:themeTint="E6"/>
        </w:rPr>
        <w:t>Risk Management Strategy</w:t>
      </w:r>
      <w:bookmarkEnd w:id="14"/>
    </w:p>
    <w:p w:rsidR="00A959D3" w:rsidRPr="00190E12" w:rsidP="00640C8C" w14:textId="77777777">
      <w:pPr>
        <w:pStyle w:val="Heading3"/>
        <w:spacing w:after="120" w:line="240" w:lineRule="auto"/>
        <w:ind w:left="0" w:firstLine="0"/>
      </w:pPr>
      <w:r w:rsidRPr="007A76A8">
        <w:rPr>
          <w:sz w:val="32"/>
          <w:szCs w:val="32"/>
        </w:rPr>
        <w:t>GV.RM-01: Risk Management Strategy | Stakeholder-Approved Risk Objectives</w:t>
      </w:r>
    </w:p>
    <w:p w:rsidR="00A959D3" w:rsidP="00640C8C" w14:textId="77777777">
      <w:pPr>
        <w:pStyle w:val="NoSpacing"/>
        <w:keepNext/>
        <w:keepLines/>
      </w:pPr>
      <w:r>
        <w:t>Risk management objectives are established and agreed to by organizational stakeholders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2F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BA"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5F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5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0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0F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A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Risk management objectives are established and agreed to by organizational stakeholders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AF"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GV.RM-02: Risk Management Strategy | Clear Risk Appetite and Tolerance Statements</w:t>
      </w:r>
    </w:p>
    <w:p w:rsidR="00A959D3" w:rsidP="00640C8C" w14:textId="77777777">
      <w:pPr>
        <w:pStyle w:val="NoSpacing"/>
        <w:keepNext/>
        <w:keepLines/>
      </w:pPr>
      <w:r>
        <w:t>Risk appetite and risk tolerance statements are established, communicated, and maintained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0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BB"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5F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5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0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0F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A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Risk appetite and risk tolerance statements are established, communicated, and maintained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B0"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GV.RM-03: Risk Management Strategy | Integration of Cybersecurity into Enterprise Risk Management</w:t>
      </w:r>
    </w:p>
    <w:p w:rsidR="00A959D3" w:rsidP="00640C8C" w14:textId="77777777">
      <w:pPr>
        <w:pStyle w:val="NoSpacing"/>
        <w:keepNext/>
        <w:keepLines/>
      </w:pPr>
      <w:r>
        <w:t>Cybersecurity risk management activities and outcomes are included in enterprise risk management processes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0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BC"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5F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5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0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0F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A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Cybersecurity risk management activities and outcomes are included in enterprise risk management processes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B1"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GV.RM-04: Risk Management Strategy | Communication of Strategic Risk Response Directions</w:t>
      </w:r>
    </w:p>
    <w:p w:rsidR="00A959D3" w:rsidP="00640C8C" w14:textId="77777777">
      <w:pPr>
        <w:pStyle w:val="NoSpacing"/>
        <w:keepNext/>
        <w:keepLines/>
      </w:pPr>
      <w:r>
        <w:t>Strategic direction that describes appropriate risk response options is established and communicated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0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BD"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0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5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0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0F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A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Strategic direction that describes appropriate risk response options is established and communicated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B2"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GV.RM-05: Risk Management Strategy | Established Communication Channels for Cybersecurity Risks</w:t>
      </w:r>
    </w:p>
    <w:p w:rsidR="00A959D3" w:rsidP="00640C8C" w14:textId="77777777">
      <w:pPr>
        <w:pStyle w:val="NoSpacing"/>
        <w:keepNext/>
        <w:keepLines/>
      </w:pPr>
      <w:r>
        <w:t>Lines of communication across the organization are established for cybersecurity risks, including risks from suppliers and other third parties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0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BE"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0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5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0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0F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A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Lines of communication across the organization are established for cybersecurity risks, including risks from suppliers and other third parties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B3"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GV.RM-06: Risk Management Strategy | Standardized Method for Cybersecurity Risk Assessment</w:t>
      </w:r>
    </w:p>
    <w:p w:rsidR="00A959D3" w:rsidP="00640C8C" w14:textId="77777777">
      <w:pPr>
        <w:pStyle w:val="NoSpacing"/>
        <w:keepNext/>
        <w:keepLines/>
      </w:pPr>
      <w:r>
        <w:t>A standardized method for calculating, documenting, categorizing, and prioritizing cybersecurity risks is established and communicated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0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BF"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0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5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0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0F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A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A standardized method for calculating, documenting, categorizing, and prioritizing cybersecurity risks is established and communicated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B4"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GV.RM-07: Risk Management Strategy | Incorporation of Positive Risks into Cybersecurity Discussions</w:t>
      </w:r>
    </w:p>
    <w:p w:rsidR="00A959D3" w:rsidP="00640C8C" w14:textId="77777777">
      <w:pPr>
        <w:pStyle w:val="NoSpacing"/>
        <w:keepNext/>
        <w:keepLines/>
      </w:pPr>
      <w:r>
        <w:t>Strategic opportunities (i.e., positive risks) are characterized and are included in organizational cybersecurity risk discussions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0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C0"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0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5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0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0F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A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Strategic opportunities (i.e., positive risks) are characterized and are included in organizational cybersecurity risk discussions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B5"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textId="2B6E16FE">
      <w:pPr>
        <w:spacing w:after="160" w:line="278" w:lineRule="auto"/>
      </w:pPr>
    </w:p>
    <w:p w:rsidR="00F2472E" w14:textId="77777777">
      <w:pPr>
        <w:spacing w:after="160" w:line="278" w:lineRule="auto"/>
      </w:pPr>
      <w:r>
        <w:br w:type="page"/>
      </w:r>
    </w:p>
    <w:p w:rsidR="00A959D3" w:rsidP="00640C8C" w14:textId="6F8F4830">
      <w:pPr>
        <w:pStyle w:val="Heading1"/>
        <w:keepNext/>
        <w:keepLines/>
        <w:pBdr>
          <w:bottom w:val="single" w:sz="6" w:space="1" w:color="auto"/>
        </w:pBdr>
        <w:spacing w:line="240" w:lineRule="auto"/>
        <w:rPr>
          <w:color w:val="153D63" w:themeColor="text2" w:themeTint="E6"/>
        </w:rPr>
      </w:pPr>
      <w:bookmarkStart w:id="15" w:name="_Toc256000003"/>
      <w:r w:rsidRPr="00640C8C">
        <w:rPr>
          <w:color w:val="153D63" w:themeColor="text2" w:themeTint="E6"/>
        </w:rPr>
        <w:t>Roles, Responsibilities, and Authorities</w:t>
      </w:r>
      <w:bookmarkEnd w:id="15"/>
    </w:p>
    <w:p w:rsidR="00A959D3" w:rsidRPr="00190E12" w:rsidP="00640C8C" w14:textId="77777777">
      <w:pPr>
        <w:pStyle w:val="Heading3"/>
        <w:spacing w:after="120" w:line="240" w:lineRule="auto"/>
        <w:ind w:left="0" w:firstLine="0"/>
      </w:pPr>
      <w:r w:rsidRPr="007A76A8">
        <w:rPr>
          <w:sz w:val="32"/>
          <w:szCs w:val="32"/>
        </w:rPr>
        <w:t>GV.RR-01: Roles, Responsibilities, and Authorities | Organizational Leadership Accountability and Culture</w:t>
      </w:r>
    </w:p>
    <w:p w:rsidR="00A959D3" w:rsidP="00640C8C" w14:textId="77777777">
      <w:pPr>
        <w:pStyle w:val="NoSpacing"/>
        <w:keepNext/>
        <w:keepLines/>
      </w:pPr>
      <w:r>
        <w:t>Organizational leadership is responsible and accountable for cybersecurity risk and fosters a culture that is risk-aware, ethical, and continually improving</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0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EC1"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0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5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0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0F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A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Organizational leadership is responsible and accountable for cybersecurity risk and fosters a culture that is risk-aware, ethical, and continually improving</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B6"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GV.RR-02: Roles, Responsibilities, and Authorities | Establishment and Enforcement of Roles and Authorities</w:t>
      </w:r>
    </w:p>
    <w:p w:rsidR="00A959D3" w:rsidP="00640C8C" w14:textId="77777777">
      <w:pPr>
        <w:pStyle w:val="NoSpacing"/>
        <w:keepNext/>
        <w:keepLines/>
      </w:pPr>
      <w:r>
        <w:t>Roles, responsibilities, and authorities related to cybersecurity risk management are established, communicated, understood, and enforced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0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C2"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0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5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0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0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A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Roles, responsibilities, and authorities related to cybersecurity risk management are established, communicated, understood, and enforced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B7"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GV.RR-03: Roles, Responsibilities, and Authorities | Resource Allocation Aligned with Risk Strategy</w:t>
      </w:r>
    </w:p>
    <w:p w:rsidR="00A959D3" w:rsidP="00640C8C" w14:textId="77777777">
      <w:pPr>
        <w:pStyle w:val="NoSpacing"/>
        <w:keepNext/>
        <w:keepLines/>
      </w:pPr>
      <w:r>
        <w:t>Adequate resources are allocated commensurate with the cybersecurity risk strategy, roles, responsibilities, and policies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0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C3"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0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5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0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0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B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Adequate resources are allocated commensurate with the cybersecurity risk strategy, roles, responsibilities, and policies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B8"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GV.RR-04: Roles, Responsibilities, and Authorities | Inclusion of Cybersecurity in HR Practices</w:t>
      </w:r>
    </w:p>
    <w:p w:rsidR="00A959D3" w:rsidP="00640C8C" w14:textId="77777777">
      <w:pPr>
        <w:pStyle w:val="NoSpacing"/>
        <w:keepNext/>
        <w:keepLines/>
      </w:pPr>
      <w:r>
        <w:t>Cybersecurity is included in human resources practices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0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C4"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0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5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1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0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B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Cybersecurity is included in human resources practices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B9"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textId="2B6E16FE">
      <w:pPr>
        <w:spacing w:after="160" w:line="278" w:lineRule="auto"/>
      </w:pPr>
    </w:p>
    <w:p w:rsidR="00F2472E" w14:textId="77777777">
      <w:pPr>
        <w:spacing w:after="160" w:line="278" w:lineRule="auto"/>
      </w:pPr>
      <w:r>
        <w:br w:type="page"/>
      </w:r>
    </w:p>
    <w:p w:rsidR="00A959D3" w:rsidP="00640C8C" w14:textId="6F8F4830">
      <w:pPr>
        <w:pStyle w:val="Heading1"/>
        <w:keepNext/>
        <w:keepLines/>
        <w:pBdr>
          <w:bottom w:val="single" w:sz="6" w:space="1" w:color="auto"/>
        </w:pBdr>
        <w:spacing w:line="240" w:lineRule="auto"/>
        <w:rPr>
          <w:color w:val="153D63" w:themeColor="text2" w:themeTint="E6"/>
        </w:rPr>
      </w:pPr>
      <w:bookmarkStart w:id="16" w:name="_Toc256000004"/>
      <w:r w:rsidRPr="00640C8C">
        <w:rPr>
          <w:color w:val="153D63" w:themeColor="text2" w:themeTint="E6"/>
        </w:rPr>
        <w:t>Policy</w:t>
      </w:r>
      <w:bookmarkEnd w:id="16"/>
    </w:p>
    <w:p w:rsidR="00A959D3" w:rsidRPr="00190E12" w:rsidP="00640C8C" w14:textId="77777777">
      <w:pPr>
        <w:pStyle w:val="Heading3"/>
        <w:spacing w:after="120" w:line="240" w:lineRule="auto"/>
        <w:ind w:left="0" w:firstLine="0"/>
      </w:pPr>
      <w:r w:rsidRPr="007A76A8">
        <w:rPr>
          <w:sz w:val="32"/>
          <w:szCs w:val="32"/>
        </w:rPr>
        <w:t>GV.PO-01: Policy | Establishment and Enforcement of Risk Management Policies</w:t>
      </w:r>
    </w:p>
    <w:p w:rsidR="00A959D3" w:rsidP="00640C8C" w14:textId="77777777">
      <w:pPr>
        <w:pStyle w:val="NoSpacing"/>
        <w:keepNext/>
        <w:keepLines/>
      </w:pPr>
      <w:r>
        <w:t>Policy for managing cybersecurity risks is established based on organizational context, cybersecurity strategy, and priorities and is communicated and enforced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0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EC5"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0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5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1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0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B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Policy for managing cybersecurity risks is established based on organizational context, cybersecurity strategy, and priorities and is communicated and enforced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BA"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GV.PO-02: Policy | Regular Review and Updates of Risk Management Policies</w:t>
      </w:r>
    </w:p>
    <w:p w:rsidR="00A959D3" w:rsidP="00640C8C" w14:textId="77777777">
      <w:pPr>
        <w:pStyle w:val="NoSpacing"/>
        <w:keepNext/>
        <w:keepLines/>
      </w:pPr>
      <w:r>
        <w:t>Policy for managing cybersecurity risks is reviewed, updated, communicated, and enforced to reflect changes in requirements, threats, technology, and organizational mission</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0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C6"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0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5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1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0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B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Policy for managing cybersecurity risks is reviewed, updated, communicated, and enforced to reflect changes in requirements, threats, technology, and organizational mission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BB"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textId="2B6E16FE">
      <w:pPr>
        <w:spacing w:after="160" w:line="278" w:lineRule="auto"/>
      </w:pPr>
    </w:p>
    <w:p w:rsidR="00F2472E" w14:textId="77777777">
      <w:pPr>
        <w:spacing w:after="160" w:line="278" w:lineRule="auto"/>
      </w:pPr>
      <w:r>
        <w:br w:type="page"/>
      </w:r>
    </w:p>
    <w:p w:rsidR="00A959D3" w:rsidP="00640C8C" w14:textId="6F8F4830">
      <w:pPr>
        <w:pStyle w:val="Heading1"/>
        <w:keepNext/>
        <w:keepLines/>
        <w:pBdr>
          <w:bottom w:val="single" w:sz="6" w:space="1" w:color="auto"/>
        </w:pBdr>
        <w:spacing w:line="240" w:lineRule="auto"/>
        <w:rPr>
          <w:color w:val="153D63" w:themeColor="text2" w:themeTint="E6"/>
        </w:rPr>
      </w:pPr>
      <w:bookmarkStart w:id="17" w:name="_Toc256000005"/>
      <w:r w:rsidRPr="00640C8C">
        <w:rPr>
          <w:color w:val="153D63" w:themeColor="text2" w:themeTint="E6"/>
        </w:rPr>
        <w:t>Oversight</w:t>
      </w:r>
      <w:bookmarkEnd w:id="17"/>
    </w:p>
    <w:p w:rsidR="00A959D3" w:rsidRPr="00190E12" w:rsidP="00640C8C" w14:textId="77777777">
      <w:pPr>
        <w:pStyle w:val="Heading3"/>
        <w:spacing w:after="120" w:line="240" w:lineRule="auto"/>
        <w:ind w:left="0" w:firstLine="0"/>
      </w:pPr>
      <w:r w:rsidRPr="007A76A8">
        <w:rPr>
          <w:sz w:val="32"/>
          <w:szCs w:val="32"/>
        </w:rPr>
        <w:t>GV.OV-01: Oversight | Review and Adjustment of Strategy Outcomes</w:t>
      </w:r>
    </w:p>
    <w:p w:rsidR="00A959D3" w:rsidP="00640C8C" w14:textId="77777777">
      <w:pPr>
        <w:pStyle w:val="NoSpacing"/>
        <w:keepNext/>
        <w:keepLines/>
      </w:pPr>
      <w:r>
        <w:t>Cybersecurity risk management strategy outcomes are reviewed to inform and adjust strategy and direction</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0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C7"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0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5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1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0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B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Cybersecurity risk management strategy outcomes are reviewed to inform and adjust strategy and direction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BC"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GV.OV-02: Oversight | Dynamic Strategy Review and Adaptation</w:t>
      </w:r>
    </w:p>
    <w:p w:rsidR="00A959D3" w:rsidP="00640C8C" w14:textId="77777777">
      <w:pPr>
        <w:pStyle w:val="NoSpacing"/>
        <w:keepNext/>
        <w:keepLines/>
      </w:pPr>
      <w:r>
        <w:t>The cybersecurity risk management strategy is reviewed and adjusted to ensure coverage of organizational requirements and risks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0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C8"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0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5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1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0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B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The cybersecurity risk management strategy is reviewed and adjusted to ensure coverage of organizational requirements and risks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BD"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GV.OV-03: Oversight | Measurement and Review of Risk Management Performance</w:t>
      </w:r>
    </w:p>
    <w:p w:rsidR="00A959D3" w:rsidP="00640C8C" w14:textId="77777777">
      <w:pPr>
        <w:pStyle w:val="NoSpacing"/>
        <w:keepNext/>
        <w:keepLines/>
      </w:pPr>
      <w:r>
        <w:t>Organizational cybersecurity risk management performance is evaluated and reviewed for adjustments needed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0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C9"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0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6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1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0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B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Organizational cybersecurity risk management performance is evaluated and reviewed for adjustments needed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BE"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textId="2B6E16FE">
      <w:pPr>
        <w:spacing w:after="160" w:line="278" w:lineRule="auto"/>
      </w:pPr>
    </w:p>
    <w:p w:rsidR="00F2472E" w14:textId="77777777">
      <w:pPr>
        <w:spacing w:after="160" w:line="278" w:lineRule="auto"/>
      </w:pPr>
      <w:r>
        <w:br w:type="page"/>
      </w:r>
    </w:p>
    <w:p w:rsidR="00A959D3" w:rsidP="00640C8C" w14:textId="6F8F4830">
      <w:pPr>
        <w:pStyle w:val="Heading1"/>
        <w:keepNext/>
        <w:keepLines/>
        <w:pBdr>
          <w:bottom w:val="single" w:sz="6" w:space="1" w:color="auto"/>
        </w:pBdr>
        <w:spacing w:line="240" w:lineRule="auto"/>
        <w:rPr>
          <w:color w:val="153D63" w:themeColor="text2" w:themeTint="E6"/>
        </w:rPr>
      </w:pPr>
      <w:bookmarkStart w:id="18" w:name="_Toc256000006"/>
      <w:r w:rsidRPr="00640C8C">
        <w:rPr>
          <w:color w:val="153D63" w:themeColor="text2" w:themeTint="E6"/>
        </w:rPr>
        <w:t>Cybersecurity Supply Chain Risk Management</w:t>
      </w:r>
      <w:bookmarkEnd w:id="18"/>
    </w:p>
    <w:p w:rsidR="00A959D3" w:rsidRPr="00190E12" w:rsidP="00640C8C" w14:textId="77777777">
      <w:pPr>
        <w:pStyle w:val="Heading3"/>
        <w:spacing w:after="120" w:line="240" w:lineRule="auto"/>
        <w:ind w:left="0" w:firstLine="0"/>
      </w:pPr>
      <w:r w:rsidRPr="007A76A8">
        <w:rPr>
          <w:sz w:val="32"/>
          <w:szCs w:val="32"/>
        </w:rPr>
        <w:t>GV.SC-01: Cybersecurity Supply Chain Risk Management | Cybersecurity Supply Chain Risk Management Framework</w:t>
      </w:r>
    </w:p>
    <w:p w:rsidR="00A959D3" w:rsidP="00640C8C" w14:textId="77777777">
      <w:pPr>
        <w:pStyle w:val="NoSpacing"/>
        <w:keepNext/>
        <w:keepLines/>
      </w:pPr>
      <w:r>
        <w:t>A cybersecurity supply chain risk management program, strategy, objectives, policies, and processes are established and agreed to by organizational stakeholders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0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CA"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0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6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1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0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B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A cybersecurity supply chain risk management program, strategy, objectives, policies, and processes are established and agreed to by organizational stakeholders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BF"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GV.SC-02: Cybersecurity Supply Chain Risk Management | Established Cybersecurity Roles for Third Parties</w:t>
      </w:r>
    </w:p>
    <w:p w:rsidR="00A959D3" w:rsidP="00640C8C" w14:textId="77777777">
      <w:pPr>
        <w:pStyle w:val="NoSpacing"/>
        <w:keepNext/>
        <w:keepLines/>
      </w:pPr>
      <w:r>
        <w:t>Cybersecurity roles and responsibilities for suppliers, customers, and partners are established, communicated, and coordinated internally and externally</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1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CB"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0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6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1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0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B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Cybersecurity roles and responsibilities for suppliers, customers, and partners are established, communicated, and coordinated internally and externally</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C0"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GV.SC-03: Cybersecurity Supply Chain Risk Management | Integration of Supply Chain Risk into Risk Management</w:t>
      </w:r>
    </w:p>
    <w:p w:rsidR="00A959D3" w:rsidP="00640C8C" w14:textId="77777777">
      <w:pPr>
        <w:pStyle w:val="NoSpacing"/>
        <w:keepNext/>
        <w:keepLines/>
      </w:pPr>
      <w:r>
        <w:t>Cybersecurity supply chain risk management is integrated into cybersecurity and enterprise risk management, risk assessment, and improvement processes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1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CC"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0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6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1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0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B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Cybersecurity supply chain risk management is integrated into cybersecurity and enterprise risk management, risk assessment, and improvement processes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C1"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GV.SC-04: Cybersecurity Supply Chain Risk Management | Prioritization of Known Suppliers by Criticality</w:t>
      </w:r>
    </w:p>
    <w:p w:rsidR="00A959D3" w:rsidP="00640C8C" w14:textId="77777777">
      <w:pPr>
        <w:pStyle w:val="NoSpacing"/>
        <w:keepNext/>
        <w:keepLines/>
      </w:pPr>
      <w:r>
        <w:t>Suppliers are known and prioritized by criticality</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1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CD"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1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6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1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0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B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Suppliers are known and prioritized by criticality</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C2"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GV.SC-05: Cybersecurity Supply Chain Risk Management | Incorporation of Cybersecurity Requirements in Agreements</w:t>
      </w:r>
    </w:p>
    <w:p w:rsidR="00A959D3" w:rsidP="00640C8C" w14:textId="77777777">
      <w:pPr>
        <w:pStyle w:val="NoSpacing"/>
        <w:keepNext/>
        <w:keepLines/>
      </w:pPr>
      <w:r>
        <w:t>Requirements to address cybersecurity risks in supply chains are established, prioritized, and integrated into contracts and other types of agreements with suppliers and other relevant third parties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1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CE"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1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6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1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0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B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Requirements to address cybersecurity risks in supply chains are established, prioritized, and integrated into contracts and other types of agreements with suppliers and other relevant third parties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C3"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GV.SC-06: Cybersecurity Supply Chain Risk Management | Risk Mitigation Planning Before Third-Party Relationships</w:t>
      </w:r>
    </w:p>
    <w:p w:rsidR="00A959D3" w:rsidP="00640C8C" w14:textId="77777777">
      <w:pPr>
        <w:pStyle w:val="NoSpacing"/>
        <w:keepNext/>
        <w:keepLines/>
      </w:pPr>
      <w:r>
        <w:t>Planning and due diligence are performed to reduce risks before entering into formal supplier or other third-party relationships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1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CF"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1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6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1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0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B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Planning and due diligence are performed to reduce risks before entering into formal supplier or other third-party relationships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C4"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GV.SC-07: Cybersecurity Supply Chain Risk Management | Identification and Ongoing Management of Third-Party Risks</w:t>
      </w:r>
    </w:p>
    <w:p w:rsidR="00A959D3" w:rsidP="00640C8C" w14:textId="77777777">
      <w:pPr>
        <w:pStyle w:val="NoSpacing"/>
        <w:keepNext/>
        <w:keepLines/>
      </w:pPr>
      <w:r>
        <w:t>The risks posed by a supplier, their products and services, and other third parties are understood, recorded, prioritized, assessed, responded to, and monitored over the course of the relationship</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1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D0"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1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6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1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0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B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The risks posed by a supplier, their products and services, and other third parties are understood, recorded, prioritized, assessed, responded to, and monitored over the course of the relationship</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C5"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GV.SC-08: Cybersecurity Supply Chain Risk Management | Inclusion of Third Parties in Incident Planning</w:t>
      </w:r>
    </w:p>
    <w:p w:rsidR="00A959D3" w:rsidP="00640C8C" w14:textId="77777777">
      <w:pPr>
        <w:pStyle w:val="NoSpacing"/>
        <w:keepNext/>
        <w:keepLines/>
      </w:pPr>
      <w:r>
        <w:t>Relevant suppliers and other third parties are included in incident planning, response, and recovery activities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1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D1"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1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6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1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0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B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Relevant suppliers and other third parties are included in incident planning, response, and recovery activities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C6"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GV.SC-09: Cybersecurity Supply Chain Risk Management | Continuous Monitoring of Supply Chain Security Practices</w:t>
      </w:r>
    </w:p>
    <w:p w:rsidR="00A959D3" w:rsidP="00640C8C" w14:textId="77777777">
      <w:pPr>
        <w:pStyle w:val="NoSpacing"/>
        <w:keepNext/>
        <w:keepLines/>
      </w:pPr>
      <w:r>
        <w:t>Supply chain security practices are integrated into cybersecurity and enterprise risk management programs, and their performance is monitored throughout the technology product and service life cycle</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1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D2"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1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6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1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1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B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Supply chain security practices are integrated into cybersecurity and enterprise risk management programs, and their performance is monitored throughout the technology product and service life cycle</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C7"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GV.SC-10: Cybersecurity Supply Chain Risk Management | Post-Partnership Cybersecurity Risk Provisions</w:t>
      </w:r>
    </w:p>
    <w:p w:rsidR="00A959D3" w:rsidP="00640C8C" w14:textId="77777777">
      <w:pPr>
        <w:pStyle w:val="NoSpacing"/>
        <w:keepNext/>
        <w:keepLines/>
      </w:pPr>
      <w:r>
        <w:t>Cybersecurity supply chain risk management plans include provisions for activities that occur after the conclusion of a partnership or service agreement</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1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D3"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1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6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1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1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C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Cybersecurity supply chain risk management plans include provisions for activities that occur after the conclusion of a partnership or service agreement</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C8"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textId="2B6E16FE">
      <w:pPr>
        <w:spacing w:after="160" w:line="278" w:lineRule="auto"/>
      </w:pPr>
    </w:p>
    <w:p w:rsidR="00F2472E" w14:textId="77777777">
      <w:pPr>
        <w:spacing w:after="160" w:line="278" w:lineRule="auto"/>
      </w:pPr>
      <w:r>
        <w:br w:type="page"/>
      </w:r>
    </w:p>
    <w:p w:rsidR="00A959D3" w:rsidP="00640C8C" w14:textId="6F8F4830">
      <w:pPr>
        <w:pStyle w:val="Heading1"/>
        <w:keepNext/>
        <w:keepLines/>
        <w:pBdr>
          <w:bottom w:val="single" w:sz="6" w:space="1" w:color="auto"/>
        </w:pBdr>
        <w:spacing w:line="240" w:lineRule="auto"/>
        <w:rPr>
          <w:color w:val="153D63" w:themeColor="text2" w:themeTint="E6"/>
        </w:rPr>
      </w:pPr>
      <w:bookmarkStart w:id="19" w:name="_Toc256000007"/>
      <w:r w:rsidRPr="00640C8C">
        <w:rPr>
          <w:color w:val="153D63" w:themeColor="text2" w:themeTint="E6"/>
        </w:rPr>
        <w:t>Asset Management</w:t>
      </w:r>
      <w:bookmarkEnd w:id="19"/>
    </w:p>
    <w:p w:rsidR="00A959D3" w:rsidRPr="00190E12" w:rsidP="00640C8C" w14:textId="77777777">
      <w:pPr>
        <w:pStyle w:val="Heading3"/>
        <w:spacing w:after="120" w:line="240" w:lineRule="auto"/>
        <w:ind w:left="0" w:firstLine="0"/>
      </w:pPr>
      <w:r w:rsidRPr="007A76A8">
        <w:rPr>
          <w:sz w:val="32"/>
          <w:szCs w:val="32"/>
        </w:rPr>
        <w:t>ID.AM-01: Asset Management | Maintenance of Hardware Inventories</w:t>
      </w:r>
    </w:p>
    <w:p w:rsidR="00A959D3" w:rsidP="00640C8C" w14:textId="77777777">
      <w:pPr>
        <w:pStyle w:val="NoSpacing"/>
        <w:keepNext/>
        <w:keepLines/>
      </w:pPr>
      <w:r>
        <w:t>Inventories of hardware managed by the organization are maintained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1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ED4"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1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6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2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1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C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Inventories of hardware managed by the organization are maintained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C9"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ID.AM-02: Asset Management | Maintenance of Software and Service Inventories</w:t>
      </w:r>
    </w:p>
    <w:p w:rsidR="00A959D3" w:rsidP="00640C8C" w14:textId="77777777">
      <w:pPr>
        <w:pStyle w:val="NoSpacing"/>
        <w:keepNext/>
        <w:keepLines/>
      </w:pPr>
      <w:r>
        <w:t>Inventories of software, services, and systems managed by the organization are maintained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1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ED5"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1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6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2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1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C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Inventories of software, services, and systems managed by the organization are maintained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CA"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ID.AM-03: Asset Management | Maintenance of Network Communication Representations</w:t>
      </w:r>
    </w:p>
    <w:p w:rsidR="00A959D3" w:rsidP="00640C8C" w14:textId="77777777">
      <w:pPr>
        <w:pStyle w:val="NoSpacing"/>
        <w:keepNext/>
        <w:keepLines/>
      </w:pPr>
      <w:r>
        <w:t>Representations of the organization's authorized network communication and internal and external network data flows are maintained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714124A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paraId="2588AB07" w14:textId="77777777">
            <w:pPr>
              <w:keepNext/>
              <w:keepLines/>
              <w:spacing w:line="240" w:lineRule="auto"/>
              <w:rPr>
                <w:b/>
                <w:bCs/>
              </w:rPr>
            </w:pPr>
            <w:r>
              <w:rPr>
                <w:b/>
                <w:bCs/>
              </w:rPr>
              <w:t>Tags:</w:t>
            </w:r>
          </w:p>
        </w:tc>
        <w:tc>
          <w:tcPr>
            <w:tcW w:w="7915" w:type="dxa"/>
            <w:gridSpan w:val="3"/>
            <w:shd w:val="clear" w:color="auto" w:fill="auto"/>
          </w:tcPr>
          <w:p w:rsidR="00A959D3" w:rsidRPr="003722CF" w:rsidP="00FB7353" w14:paraId="0715FABF" w14:textId="77777777">
            <w:pPr>
              <w:keepNext/>
              <w:keepLines/>
              <w:spacing w:line="240" w:lineRule="auto"/>
            </w:pPr>
            <w:r>
              <w:t>High Priority</w:t>
            </w:r>
          </w:p>
        </w:tc>
      </w:tr>
      <w:tr w14:paraId="5153531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D6"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1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6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2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1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C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Representations of the organization's authorized network communication and internal and external network data flows are maintained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CB"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ID.AM-04: Asset Management | Maintenance of Supplier Service Inventories</w:t>
      </w:r>
    </w:p>
    <w:p w:rsidR="00A959D3" w:rsidP="00640C8C" w14:textId="77777777">
      <w:pPr>
        <w:pStyle w:val="NoSpacing"/>
        <w:keepNext/>
        <w:keepLines/>
      </w:pPr>
      <w:r>
        <w:t>Inventories of services provided by suppliers are maintained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1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D7"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1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6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2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1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C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Inventories of services provided by suppliers are maintained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CC"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ID.AM-05: Asset Management | Asset Prioritization Based on Criticality</w:t>
      </w:r>
    </w:p>
    <w:p w:rsidR="00A959D3" w:rsidP="00640C8C" w14:textId="77777777">
      <w:pPr>
        <w:pStyle w:val="NoSpacing"/>
        <w:keepNext/>
        <w:keepLines/>
      </w:pPr>
      <w:r>
        <w:t>Assets are prioritized based on classification, criticality, resources, and impact on the mission</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714124A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keepNext/>
              <w:keepLines/>
              <w:spacing w:line="240" w:lineRule="auto"/>
              <w:rPr>
                <w:b/>
                <w:bCs/>
              </w:rPr>
            </w:pPr>
            <w:r>
              <w:rPr>
                <w:b/>
                <w:bCs/>
              </w:rPr>
              <w:t>Tags:</w:t>
            </w:r>
          </w:p>
        </w:tc>
        <w:tc>
          <w:tcPr>
            <w:tcW w:w="7915" w:type="dxa"/>
            <w:gridSpan w:val="3"/>
            <w:shd w:val="clear" w:color="auto" w:fill="auto"/>
          </w:tcPr>
          <w:p w:rsidR="00A959D3" w:rsidRPr="003722CF" w:rsidP="00FB7353" w14:textId="77777777">
            <w:pPr>
              <w:keepNext/>
              <w:keepLines/>
              <w:spacing w:line="240" w:lineRule="auto"/>
            </w:pPr>
            <w:r>
              <w:t>High Priority</w:t>
            </w:r>
          </w:p>
        </w:tc>
      </w:tr>
      <w:tr w14:paraId="5153531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D8"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1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6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2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1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C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Assets are prioritized based on classification, criticality, resources, and impact on the mission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CD"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ID.AM-07: Asset Management | Maintenance of Data and Metadata Inventories</w:t>
      </w:r>
    </w:p>
    <w:p w:rsidR="00A959D3" w:rsidP="00640C8C" w14:textId="77777777">
      <w:pPr>
        <w:pStyle w:val="NoSpacing"/>
        <w:keepNext/>
        <w:keepLines/>
      </w:pPr>
      <w:r>
        <w:t>Inventories of data and corresponding metadata for designated data types are maintained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714124A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keepNext/>
              <w:keepLines/>
              <w:spacing w:line="240" w:lineRule="auto"/>
              <w:rPr>
                <w:b/>
                <w:bCs/>
              </w:rPr>
            </w:pPr>
            <w:r>
              <w:rPr>
                <w:b/>
                <w:bCs/>
              </w:rPr>
              <w:t>Tags:</w:t>
            </w:r>
          </w:p>
        </w:tc>
        <w:tc>
          <w:tcPr>
            <w:tcW w:w="7915" w:type="dxa"/>
            <w:gridSpan w:val="3"/>
            <w:shd w:val="clear" w:color="auto" w:fill="auto"/>
          </w:tcPr>
          <w:p w:rsidR="00A959D3" w:rsidRPr="003722CF" w:rsidP="00FB7353" w14:textId="77777777">
            <w:pPr>
              <w:keepNext/>
              <w:keepLines/>
              <w:spacing w:line="240" w:lineRule="auto"/>
            </w:pPr>
            <w:r>
              <w:t>High Priority</w:t>
            </w:r>
          </w:p>
        </w:tc>
      </w:tr>
      <w:tr w14:paraId="5153531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D9"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1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7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2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1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C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Inventories of data and corresponding metadata for designated data types are maintained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CE"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ID.AM-08: Asset Management | Life Cycle Management of Systems and Services</w:t>
      </w:r>
    </w:p>
    <w:p w:rsidR="00A959D3" w:rsidP="00640C8C" w14:textId="77777777">
      <w:pPr>
        <w:pStyle w:val="NoSpacing"/>
        <w:keepNext/>
        <w:keepLines/>
      </w:pPr>
      <w:r>
        <w:t>Systems, hardware, software, services, and data are managed throughout their life cycles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714124A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keepNext/>
              <w:keepLines/>
              <w:spacing w:line="240" w:lineRule="auto"/>
              <w:rPr>
                <w:b/>
                <w:bCs/>
              </w:rPr>
            </w:pPr>
            <w:r>
              <w:rPr>
                <w:b/>
                <w:bCs/>
              </w:rPr>
              <w:t>Tags:</w:t>
            </w:r>
          </w:p>
        </w:tc>
        <w:tc>
          <w:tcPr>
            <w:tcW w:w="7915" w:type="dxa"/>
            <w:gridSpan w:val="3"/>
            <w:shd w:val="clear" w:color="auto" w:fill="auto"/>
          </w:tcPr>
          <w:p w:rsidR="00A959D3" w:rsidRPr="003722CF" w:rsidP="00FB7353" w14:textId="77777777">
            <w:pPr>
              <w:keepNext/>
              <w:keepLines/>
              <w:spacing w:line="240" w:lineRule="auto"/>
            </w:pPr>
            <w:r>
              <w:t>High Priority</w:t>
            </w:r>
          </w:p>
        </w:tc>
      </w:tr>
      <w:tr w14:paraId="5153531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EDA"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1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7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2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1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C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Systems, hardware, software, services, and data are managed throughout their life cycles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CF"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textId="2B6E16FE">
      <w:pPr>
        <w:spacing w:after="160" w:line="278" w:lineRule="auto"/>
      </w:pPr>
    </w:p>
    <w:p w:rsidR="00F2472E" w14:textId="77777777">
      <w:pPr>
        <w:spacing w:after="160" w:line="278" w:lineRule="auto"/>
      </w:pPr>
      <w:r>
        <w:br w:type="page"/>
      </w:r>
    </w:p>
    <w:p w:rsidR="00A959D3" w:rsidP="00640C8C" w14:textId="6F8F4830">
      <w:pPr>
        <w:pStyle w:val="Heading1"/>
        <w:keepNext/>
        <w:keepLines/>
        <w:pBdr>
          <w:bottom w:val="single" w:sz="6" w:space="1" w:color="auto"/>
        </w:pBdr>
        <w:spacing w:line="240" w:lineRule="auto"/>
        <w:rPr>
          <w:color w:val="153D63" w:themeColor="text2" w:themeTint="E6"/>
        </w:rPr>
      </w:pPr>
      <w:bookmarkStart w:id="20" w:name="_Toc256000008"/>
      <w:r w:rsidRPr="00640C8C">
        <w:rPr>
          <w:color w:val="153D63" w:themeColor="text2" w:themeTint="E6"/>
        </w:rPr>
        <w:t>Risk Assessment</w:t>
      </w:r>
      <w:bookmarkEnd w:id="20"/>
    </w:p>
    <w:p w:rsidR="00A959D3" w:rsidRPr="00190E12" w:rsidP="00640C8C" w14:textId="77777777">
      <w:pPr>
        <w:pStyle w:val="Heading3"/>
        <w:spacing w:after="120" w:line="240" w:lineRule="auto"/>
        <w:ind w:left="0" w:firstLine="0"/>
      </w:pPr>
      <w:r w:rsidRPr="007A76A8">
        <w:rPr>
          <w:sz w:val="32"/>
          <w:szCs w:val="32"/>
        </w:rPr>
        <w:t>ID.RA-01: Risk Assessment | Identification and Recording of Asset Vulnerabilities</w:t>
      </w:r>
    </w:p>
    <w:p w:rsidR="00A959D3" w:rsidP="00640C8C" w14:textId="77777777">
      <w:pPr>
        <w:pStyle w:val="NoSpacing"/>
        <w:keepNext/>
        <w:keepLines/>
      </w:pPr>
      <w:r>
        <w:t>Vulnerabilities in assets are identified, validated, and recorded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2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EDB"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1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7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2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1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C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Vulnerabilities in assets are identified, validated, and recorded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D0"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ID.RA-02: Risk Assessment | Receipt of Cyber Threat Intelligence</w:t>
      </w:r>
    </w:p>
    <w:p w:rsidR="00A959D3" w:rsidP="00640C8C" w14:textId="77777777">
      <w:pPr>
        <w:pStyle w:val="NoSpacing"/>
        <w:keepNext/>
        <w:keepLines/>
      </w:pPr>
      <w:r>
        <w:t>Cyber threat intelligence is received from information sharing forums and sources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2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DC"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1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7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2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1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C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Cyber threat intelligence is received from information sharing forums and sources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D1"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ID.RA-03: Risk Assessment | Identification and Recording of Internal and External Threats</w:t>
      </w:r>
    </w:p>
    <w:p w:rsidR="00A959D3" w:rsidP="00640C8C" w14:textId="77777777">
      <w:pPr>
        <w:pStyle w:val="NoSpacing"/>
        <w:keepNext/>
        <w:keepLines/>
      </w:pPr>
      <w:r>
        <w:t>Internal and external threats to the organization are identified and recorded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2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DD"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2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7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2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1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C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Internal and external threats to the organization are identified and recorded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D2"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ID.RA-04: Risk Assessment | Assessment of Threat Impact and Likelihood</w:t>
      </w:r>
    </w:p>
    <w:p w:rsidR="00A959D3" w:rsidP="00640C8C" w14:textId="77777777">
      <w:pPr>
        <w:pStyle w:val="NoSpacing"/>
        <w:keepNext/>
        <w:keepLines/>
      </w:pPr>
      <w:r>
        <w:t>Potential impacts and likelihoods of threats exploiting vulnerabilities are identified and recorded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2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DE"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2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7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2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1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C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Potential impacts and likelihoods of threats exploiting vulnerabilities are identified and recorded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D3"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ID.RA-05: Risk Assessment | Risk Determination and Prioritization Using Threats and Vulnerabilities</w:t>
      </w:r>
    </w:p>
    <w:p w:rsidR="00A959D3" w:rsidP="00640C8C" w14:textId="77777777">
      <w:pPr>
        <w:pStyle w:val="NoSpacing"/>
        <w:keepNext/>
        <w:keepLines/>
      </w:pPr>
      <w:r>
        <w:t>Threats, vulnerabilities, likelihoods, and impacts are used to understand inherent risk and inform risk response prioritization</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2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DF"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2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7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2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1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C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Threats, vulnerabilities, likelihoods, and impacts are used to understand inherent risk and inform risk response prioritization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D4"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ID.RA-06: Risk Assessment | Prioritized Risk Response Planning and Tracking</w:t>
      </w:r>
    </w:p>
    <w:p w:rsidR="00A959D3" w:rsidP="00640C8C" w14:textId="77777777">
      <w:pPr>
        <w:pStyle w:val="NoSpacing"/>
        <w:keepNext/>
        <w:keepLines/>
      </w:pPr>
      <w:r>
        <w:t>Risk responses are chosen, prioritized, planned, tracked, and communicated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2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E0"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2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7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2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1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C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Risk responses are chosen, prioritized, planned, tracked, and communicated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D5"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ID.RA-07: Risk Assessment | Management of Changes and Exceptions in Risk Context</w:t>
      </w:r>
    </w:p>
    <w:p w:rsidR="00A959D3" w:rsidP="00640C8C" w14:textId="77777777">
      <w:pPr>
        <w:pStyle w:val="NoSpacing"/>
        <w:keepNext/>
        <w:keepLines/>
      </w:pPr>
      <w:r>
        <w:t>Changes and exceptions are managed, assessed for risk impact, recorded, and tracked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2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E1"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2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7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2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1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C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Changes and exceptions are managed, assessed for risk impact, recorded, and tracked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D6"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ID.RA-08: Risk Assessment | Vulnerability Disclosure Procedures</w:t>
      </w:r>
    </w:p>
    <w:p w:rsidR="00A959D3" w:rsidP="00640C8C" w14:textId="77777777">
      <w:pPr>
        <w:pStyle w:val="NoSpacing"/>
        <w:keepNext/>
        <w:keepLines/>
      </w:pPr>
      <w:r>
        <w:t>Processes for receiving, analyzing, and responding to vulnerability disclosures are established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2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E2"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2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7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2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2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C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Processes for receiving, analyzing, and responding to vulnerability disclosures are established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D7"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ID.RA-09: Risk Assessment | Pre-Acquisition Security Assessment</w:t>
      </w:r>
    </w:p>
    <w:p w:rsidR="00A959D3" w:rsidP="00640C8C" w14:textId="77777777">
      <w:pPr>
        <w:pStyle w:val="NoSpacing"/>
        <w:keepNext/>
        <w:keepLines/>
      </w:pPr>
      <w:r>
        <w:t>The authenticity and integrity of hardware and software are assessed prior to acquisition and use</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2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E3"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2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7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2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2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D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The authenticity and integrity of hardware and software are assessed prior to acquisition and use</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D8"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ID.RA-10: Risk Assessment | Pre-Acquisition Supplier Assessment</w:t>
      </w:r>
    </w:p>
    <w:p w:rsidR="00A959D3" w:rsidP="00640C8C" w14:textId="77777777">
      <w:pPr>
        <w:pStyle w:val="NoSpacing"/>
        <w:keepNext/>
        <w:keepLines/>
      </w:pPr>
      <w:r>
        <w:t>Critical suppliers are assessed prior to acquisition</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2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E4"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2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7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3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2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D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Critical suppliers are assessed prior to acquisition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D9"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textId="2B6E16FE">
      <w:pPr>
        <w:spacing w:after="160" w:line="278" w:lineRule="auto"/>
      </w:pPr>
    </w:p>
    <w:p w:rsidR="00F2472E" w14:textId="77777777">
      <w:pPr>
        <w:spacing w:after="160" w:line="278" w:lineRule="auto"/>
      </w:pPr>
      <w:r>
        <w:br w:type="page"/>
      </w:r>
    </w:p>
    <w:p w:rsidR="00A959D3" w:rsidP="00640C8C" w14:textId="6F8F4830">
      <w:pPr>
        <w:pStyle w:val="Heading1"/>
        <w:keepNext/>
        <w:keepLines/>
        <w:pBdr>
          <w:bottom w:val="single" w:sz="6" w:space="1" w:color="auto"/>
        </w:pBdr>
        <w:spacing w:line="240" w:lineRule="auto"/>
        <w:rPr>
          <w:color w:val="153D63" w:themeColor="text2" w:themeTint="E6"/>
        </w:rPr>
      </w:pPr>
      <w:bookmarkStart w:id="21" w:name="_Toc256000009"/>
      <w:r w:rsidRPr="00640C8C">
        <w:rPr>
          <w:color w:val="153D63" w:themeColor="text2" w:themeTint="E6"/>
        </w:rPr>
        <w:t>Improvement</w:t>
      </w:r>
      <w:bookmarkEnd w:id="21"/>
    </w:p>
    <w:p w:rsidR="00A959D3" w:rsidRPr="00190E12" w:rsidP="00640C8C" w14:textId="77777777">
      <w:pPr>
        <w:pStyle w:val="Heading3"/>
        <w:spacing w:after="120" w:line="240" w:lineRule="auto"/>
        <w:ind w:left="0" w:firstLine="0"/>
      </w:pPr>
      <w:r w:rsidRPr="007A76A8">
        <w:rPr>
          <w:sz w:val="32"/>
          <w:szCs w:val="32"/>
        </w:rPr>
        <w:t>ID.IM-01: Improvement | Continuous Improvement Evaluation</w:t>
      </w:r>
    </w:p>
    <w:p w:rsidR="00A959D3" w:rsidP="00640C8C" w14:textId="77777777">
      <w:pPr>
        <w:pStyle w:val="NoSpacing"/>
        <w:keepNext/>
        <w:keepLines/>
      </w:pPr>
      <w:r>
        <w:t>Improvements are identified from evaluations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2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E5"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2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7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3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2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D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Improvements are identified from evaluations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DA"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ID.IM-02: Improvement | Security Testing for Improvement Identification</w:t>
      </w:r>
    </w:p>
    <w:p w:rsidR="00A959D3" w:rsidP="00640C8C" w14:textId="77777777">
      <w:pPr>
        <w:pStyle w:val="NoSpacing"/>
        <w:keepNext/>
        <w:keepLines/>
      </w:pPr>
      <w:r>
        <w:t>Improvements are identified from security tests and exercises, including those done in coordination with suppliers and relevant third parties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2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E6"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2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7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3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2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D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Improvements are identified from security tests and exercises, including those done in coordination with suppliers and relevant third parties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DB"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ID.IM-03: Improvement | Operational Lessons Learned for Improvement</w:t>
      </w:r>
    </w:p>
    <w:p w:rsidR="00A959D3" w:rsidP="00640C8C" w14:textId="77777777">
      <w:pPr>
        <w:pStyle w:val="NoSpacing"/>
        <w:keepNext/>
        <w:keepLines/>
      </w:pPr>
      <w:r>
        <w:t>Improvements are identified from execution of operational processes, procedures, and activities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2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E7"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2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7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3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2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D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Improvements are identified from execution of operational processes, procedures, and activities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DC"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ID.IM-04: Improvement | Communication and Enhancement of Cybersecurity Plans</w:t>
      </w:r>
    </w:p>
    <w:p w:rsidR="00A959D3" w:rsidP="00640C8C" w14:textId="77777777">
      <w:pPr>
        <w:pStyle w:val="NoSpacing"/>
        <w:keepNext/>
        <w:keepLines/>
      </w:pPr>
      <w:r>
        <w:t>Incident response plans and other cybersecurity plans that affect operations are established, communicated, maintained, and improved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2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E8"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2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7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3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2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D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Incident response plans and other cybersecurity plans that affect operations are established, communicated, maintained, and improved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DD"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textId="2B6E16FE">
      <w:pPr>
        <w:spacing w:after="160" w:line="278" w:lineRule="auto"/>
      </w:pPr>
    </w:p>
    <w:p w:rsidR="00F2472E" w14:textId="77777777">
      <w:pPr>
        <w:spacing w:after="160" w:line="278" w:lineRule="auto"/>
      </w:pPr>
      <w:r>
        <w:br w:type="page"/>
      </w:r>
    </w:p>
    <w:p w:rsidR="00A959D3" w:rsidP="00640C8C" w14:textId="6F8F4830">
      <w:pPr>
        <w:pStyle w:val="Heading1"/>
        <w:keepNext/>
        <w:keepLines/>
        <w:pBdr>
          <w:bottom w:val="single" w:sz="6" w:space="1" w:color="auto"/>
        </w:pBdr>
        <w:spacing w:line="240" w:lineRule="auto"/>
        <w:rPr>
          <w:color w:val="153D63" w:themeColor="text2" w:themeTint="E6"/>
        </w:rPr>
      </w:pPr>
      <w:bookmarkStart w:id="22" w:name="_Toc256000010"/>
      <w:r w:rsidRPr="00640C8C">
        <w:rPr>
          <w:color w:val="153D63" w:themeColor="text2" w:themeTint="E6"/>
        </w:rPr>
        <w:t>Identity Management, Authentication, and Access Control</w:t>
      </w:r>
      <w:bookmarkEnd w:id="22"/>
    </w:p>
    <w:p w:rsidR="00A959D3" w:rsidRPr="00190E12" w:rsidP="00640C8C" w14:textId="77777777">
      <w:pPr>
        <w:pStyle w:val="Heading3"/>
        <w:spacing w:after="120" w:line="240" w:lineRule="auto"/>
        <w:ind w:left="0" w:firstLine="0"/>
      </w:pPr>
      <w:r w:rsidRPr="007A76A8">
        <w:rPr>
          <w:sz w:val="32"/>
          <w:szCs w:val="32"/>
        </w:rPr>
        <w:t>PR.AA-01: Identity Management, Authentication, and Access Control | Management of Authorized User Identities and Credentials</w:t>
      </w:r>
    </w:p>
    <w:p w:rsidR="00A959D3" w:rsidP="00640C8C" w14:textId="77777777">
      <w:pPr>
        <w:pStyle w:val="NoSpacing"/>
        <w:keepNext/>
        <w:keepLines/>
      </w:pPr>
      <w:r>
        <w:t>Identities and credentials for authorized users, services, and hardware are managed by the organization</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2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EE9"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2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8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3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2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D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Identities and credentials for authorized users, services, and hardware are managed by the organization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DE"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PR.AA-02: Identity Management, Authentication, and Access Control | Contextual Identity Proofing and Credential Binding</w:t>
      </w:r>
    </w:p>
    <w:p w:rsidR="00A959D3" w:rsidP="00640C8C" w14:textId="77777777">
      <w:pPr>
        <w:pStyle w:val="NoSpacing"/>
        <w:keepNext/>
        <w:keepLines/>
      </w:pPr>
      <w:r>
        <w:t>Identities are proofed and bound to credentials based on the context of interactions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2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EA"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2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8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3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2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D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Identities are proofed and bound to credentials based on the context of interactions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DF"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PR.AA-03: Identity Management, Authentication, and Access Control | Authentication of Users, Services, and Hardware</w:t>
      </w:r>
    </w:p>
    <w:p w:rsidR="00A959D3" w:rsidP="00640C8C" w14:textId="77777777">
      <w:pPr>
        <w:pStyle w:val="NoSpacing"/>
        <w:keepNext/>
        <w:keepLines/>
      </w:pPr>
      <w:r>
        <w:t>Users, services, and hardware are authenticated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3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Yes (1.0)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EEB"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2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8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3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2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D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Users, services, and hardware are authenticated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E0"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Yes (1.00)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PR.AA-04: Identity Management, Authentication, and Access Control | Protection and Verification of Identity Assertions</w:t>
      </w:r>
    </w:p>
    <w:p w:rsidR="00A959D3" w:rsidP="00640C8C" w14:textId="77777777">
      <w:pPr>
        <w:pStyle w:val="NoSpacing"/>
        <w:keepNext/>
        <w:keepLines/>
      </w:pPr>
      <w:r>
        <w:t>Identity assertions are protected, conveyed, and verified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3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EC"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2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8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3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2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D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Identity assertions are protected, conveyed, and verified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E1"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PR.AA-05: Identity Management, Authentication, and Access Control | Policy-Based Access Permissions and Entitlements</w:t>
      </w:r>
    </w:p>
    <w:p w:rsidR="00A959D3" w:rsidP="00640C8C" w14:textId="77777777">
      <w:pPr>
        <w:pStyle w:val="NoSpacing"/>
        <w:keepNext/>
        <w:keepLines/>
      </w:pPr>
      <w:r>
        <w:t>Access permissions, entitlements, and authorizations are defined in a policy, managed, enforced, and reviewed, and incorporate the principles of least privilege and separation of duties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3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ED"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3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8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3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2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D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Access permissions, entitlements, and authorizations are defined in a policy, managed, enforced, and reviewed, and incorporate the principles of least privilege and separation of duties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E2"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PR.AA-06: Identity Management, Authentication, and Access Control | Risk-Based Physical Access Management</w:t>
      </w:r>
    </w:p>
    <w:p w:rsidR="00A959D3" w:rsidP="00640C8C" w14:textId="77777777">
      <w:pPr>
        <w:pStyle w:val="NoSpacing"/>
        <w:keepNext/>
        <w:keepLines/>
      </w:pPr>
      <w:r>
        <w:t>Physical access to assets is managed, monitored, and enforced commensurate with risk</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3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EEE"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3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8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3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2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D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Physical access to assets is managed, monitored, and enforced commensurate with risk</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E3"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textId="2B6E16FE">
      <w:pPr>
        <w:spacing w:after="160" w:line="278" w:lineRule="auto"/>
      </w:pPr>
    </w:p>
    <w:p w:rsidR="00F2472E" w14:textId="77777777">
      <w:pPr>
        <w:spacing w:after="160" w:line="278" w:lineRule="auto"/>
      </w:pPr>
      <w:r>
        <w:br w:type="page"/>
      </w:r>
    </w:p>
    <w:p w:rsidR="00A959D3" w:rsidP="00640C8C" w14:textId="6F8F4830">
      <w:pPr>
        <w:pStyle w:val="Heading1"/>
        <w:keepNext/>
        <w:keepLines/>
        <w:pBdr>
          <w:bottom w:val="single" w:sz="6" w:space="1" w:color="auto"/>
        </w:pBdr>
        <w:spacing w:line="240" w:lineRule="auto"/>
        <w:rPr>
          <w:color w:val="153D63" w:themeColor="text2" w:themeTint="E6"/>
        </w:rPr>
      </w:pPr>
      <w:bookmarkStart w:id="23" w:name="_Toc256000011"/>
      <w:r w:rsidRPr="00640C8C">
        <w:rPr>
          <w:color w:val="153D63" w:themeColor="text2" w:themeTint="E6"/>
        </w:rPr>
        <w:t>Awareness and Training</w:t>
      </w:r>
      <w:bookmarkEnd w:id="23"/>
    </w:p>
    <w:p w:rsidR="00A959D3" w:rsidRPr="00190E12" w:rsidP="00640C8C" w14:textId="77777777">
      <w:pPr>
        <w:pStyle w:val="Heading3"/>
        <w:spacing w:after="120" w:line="240" w:lineRule="auto"/>
        <w:ind w:left="0" w:firstLine="0"/>
      </w:pPr>
      <w:r w:rsidRPr="007A76A8">
        <w:rPr>
          <w:sz w:val="32"/>
          <w:szCs w:val="32"/>
        </w:rPr>
        <w:t>PR.AT-01: Awareness and Training | User Awareness and Training for Security</w:t>
      </w:r>
    </w:p>
    <w:p w:rsidR="00A959D3" w:rsidP="00640C8C" w14:textId="77777777">
      <w:pPr>
        <w:pStyle w:val="NoSpacing"/>
        <w:keepNext/>
        <w:keepLines/>
      </w:pPr>
      <w:r>
        <w:t>Personnel are provided with awareness and training so that they possess the knowledge and skills to perform general tasks with cybersecurity risks in mind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3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Yes (1.0)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EEF"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3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8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3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2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D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Personnel are provided with awareness and training so that they possess the knowledge and skills to perform general tasks with cybersecurity risks in mind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E4"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Yes (1.00)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PR.AT-02: Awareness and Training | Specialized Role Awareness and Training for Security</w:t>
      </w:r>
    </w:p>
    <w:p w:rsidR="00A959D3" w:rsidP="00640C8C" w14:textId="77777777">
      <w:pPr>
        <w:pStyle w:val="NoSpacing"/>
        <w:keepNext/>
        <w:keepLines/>
      </w:pPr>
      <w:r>
        <w:t>Individuals in specialized roles are provided with awareness and training so that they possess the knowledge and skills to perform relevant tasks with cybersecurity risks in mind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3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EF0"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3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8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3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2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D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Individuals in specialized roles are provided with awareness and training so that they possess the knowledge and skills to perform relevant tasks with cybersecurity risks in mind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E5"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textId="2B6E16FE">
      <w:pPr>
        <w:spacing w:after="160" w:line="278" w:lineRule="auto"/>
      </w:pPr>
    </w:p>
    <w:p w:rsidR="00F2472E" w14:textId="77777777">
      <w:pPr>
        <w:spacing w:after="160" w:line="278" w:lineRule="auto"/>
      </w:pPr>
      <w:r>
        <w:br w:type="page"/>
      </w:r>
    </w:p>
    <w:p w:rsidR="00A959D3" w:rsidP="00640C8C" w14:textId="6F8F4830">
      <w:pPr>
        <w:pStyle w:val="Heading1"/>
        <w:keepNext/>
        <w:keepLines/>
        <w:pBdr>
          <w:bottom w:val="single" w:sz="6" w:space="1" w:color="auto"/>
        </w:pBdr>
        <w:spacing w:line="240" w:lineRule="auto"/>
        <w:rPr>
          <w:color w:val="153D63" w:themeColor="text2" w:themeTint="E6"/>
        </w:rPr>
      </w:pPr>
      <w:bookmarkStart w:id="24" w:name="_Toc256000012"/>
      <w:r w:rsidRPr="00640C8C">
        <w:rPr>
          <w:color w:val="153D63" w:themeColor="text2" w:themeTint="E6"/>
        </w:rPr>
        <w:t>Data Security</w:t>
      </w:r>
      <w:bookmarkEnd w:id="24"/>
    </w:p>
    <w:p w:rsidR="00A959D3" w:rsidRPr="00190E12" w:rsidP="00640C8C" w14:textId="77777777">
      <w:pPr>
        <w:pStyle w:val="Heading3"/>
        <w:spacing w:after="120" w:line="240" w:lineRule="auto"/>
        <w:ind w:left="0" w:firstLine="0"/>
      </w:pPr>
      <w:r w:rsidRPr="007A76A8">
        <w:rPr>
          <w:sz w:val="32"/>
          <w:szCs w:val="32"/>
        </w:rPr>
        <w:t>PR.DS-01: Data Security | Data-at-Rest Confidentiality, Integrity, and Availability</w:t>
      </w:r>
    </w:p>
    <w:p w:rsidR="00A959D3" w:rsidP="00640C8C" w14:textId="77777777">
      <w:pPr>
        <w:pStyle w:val="NoSpacing"/>
        <w:keepNext/>
        <w:keepLines/>
      </w:pPr>
      <w:r>
        <w:t>The confidentiality, integrity, and availability of data-at-rest are protected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3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EF1"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3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8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3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2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D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The confidentiality, integrity, and availability of data-at-rest are protected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E6"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PR.DS-02: Data Security | Data-in-Transit Confidentiality, Integrity, and Availability</w:t>
      </w:r>
    </w:p>
    <w:p w:rsidR="00A959D3" w:rsidP="00640C8C" w14:textId="77777777">
      <w:pPr>
        <w:pStyle w:val="NoSpacing"/>
        <w:keepNext/>
        <w:keepLines/>
      </w:pPr>
      <w:r>
        <w:t>The confidentiality, integrity, and availability of data-in-transit are protected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3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EF2"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3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8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3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3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D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The confidentiality, integrity, and availability of data-in-transit are protected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E7"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PR.DS-10: Data Security | Data-in-Use Confidentiality, Integrity, and Availability</w:t>
      </w:r>
    </w:p>
    <w:p w:rsidR="00A959D3" w:rsidP="00640C8C" w14:textId="77777777">
      <w:pPr>
        <w:pStyle w:val="NoSpacing"/>
        <w:keepNext/>
        <w:keepLines/>
      </w:pPr>
      <w:r>
        <w:t>The confidentiality, integrity, and availability of data-in-use are protected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3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F3"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3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8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3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3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E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The confidentiality, integrity, and availability of data-in-use are protected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E8"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PR.DS-11: Data Security | Creation, Protection, and Testing of Data Backups</w:t>
      </w:r>
    </w:p>
    <w:p w:rsidR="00A959D3" w:rsidP="00640C8C" w14:textId="77777777">
      <w:pPr>
        <w:pStyle w:val="NoSpacing"/>
        <w:keepNext/>
        <w:keepLines/>
      </w:pPr>
      <w:r>
        <w:t>Backups of data are created, protected, maintained, and tested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3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EF4"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3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8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4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3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E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Backups of data are created, protected, maintained, and tested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E9"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textId="2B6E16FE">
      <w:pPr>
        <w:spacing w:after="160" w:line="278" w:lineRule="auto"/>
      </w:pPr>
    </w:p>
    <w:p w:rsidR="00F2472E" w14:textId="77777777">
      <w:pPr>
        <w:spacing w:after="160" w:line="278" w:lineRule="auto"/>
      </w:pPr>
      <w:r>
        <w:br w:type="page"/>
      </w:r>
    </w:p>
    <w:p w:rsidR="00A959D3" w:rsidP="00640C8C" w14:textId="6F8F4830">
      <w:pPr>
        <w:pStyle w:val="Heading1"/>
        <w:keepNext/>
        <w:keepLines/>
        <w:pBdr>
          <w:bottom w:val="single" w:sz="6" w:space="1" w:color="auto"/>
        </w:pBdr>
        <w:spacing w:line="240" w:lineRule="auto"/>
        <w:rPr>
          <w:color w:val="153D63" w:themeColor="text2" w:themeTint="E6"/>
        </w:rPr>
      </w:pPr>
      <w:bookmarkStart w:id="25" w:name="_Toc256000013"/>
      <w:r w:rsidRPr="00640C8C">
        <w:rPr>
          <w:color w:val="153D63" w:themeColor="text2" w:themeTint="E6"/>
        </w:rPr>
        <w:t>Platform Security</w:t>
      </w:r>
      <w:bookmarkEnd w:id="25"/>
    </w:p>
    <w:p w:rsidR="00A959D3" w:rsidRPr="00190E12" w:rsidP="00640C8C" w14:textId="77777777">
      <w:pPr>
        <w:pStyle w:val="Heading3"/>
        <w:spacing w:after="120" w:line="240" w:lineRule="auto"/>
        <w:ind w:left="0" w:firstLine="0"/>
      </w:pPr>
      <w:r w:rsidRPr="007A76A8">
        <w:rPr>
          <w:sz w:val="32"/>
          <w:szCs w:val="32"/>
        </w:rPr>
        <w:t>PR.PS-01: Platform Security | Application of Configuration Management Practices</w:t>
      </w:r>
    </w:p>
    <w:p w:rsidR="00A959D3" w:rsidP="00640C8C" w14:textId="77777777">
      <w:pPr>
        <w:pStyle w:val="NoSpacing"/>
        <w:keepNext/>
        <w:keepLines/>
      </w:pPr>
      <w:r>
        <w:t>Configuration management practices are established and applied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3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F5"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3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8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4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3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E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Configuration management practices are established and applied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EA"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PR.PS-02: Platform Security | Risk-Adjusted Software Maintenance and Management</w:t>
      </w:r>
    </w:p>
    <w:p w:rsidR="00A959D3" w:rsidP="00640C8C" w14:textId="77777777">
      <w:pPr>
        <w:pStyle w:val="NoSpacing"/>
        <w:keepNext/>
        <w:keepLines/>
      </w:pPr>
      <w:r>
        <w:t>Software is maintained, replaced, and removed commensurate with risk</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3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EF6"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3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8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4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3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E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Software is maintained, replaced, and removed commensurate with risk</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EB"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PR.PS-03: Platform Security | Risk-Adjusted Hardware Maintenance and Management</w:t>
      </w:r>
    </w:p>
    <w:p w:rsidR="00A959D3" w:rsidP="00640C8C" w14:textId="77777777">
      <w:pPr>
        <w:pStyle w:val="NoSpacing"/>
        <w:keepNext/>
        <w:keepLines/>
      </w:pPr>
      <w:r>
        <w:t>Hardware is maintained, replaced, and removed commensurate with risk</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3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EF7"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3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8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4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3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E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Hardware is maintained, replaced, and removed commensurate with risk</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EC"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PR.PS-04: Platform Security | Log Record Generation for Continuous Monitoring</w:t>
      </w:r>
    </w:p>
    <w:p w:rsidR="00A959D3" w:rsidP="00640C8C" w14:textId="77777777">
      <w:pPr>
        <w:pStyle w:val="NoSpacing"/>
        <w:keepNext/>
        <w:keepLines/>
      </w:pPr>
      <w:r>
        <w:t>Log records are generated and made available for continuous monitoring</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3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F8"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3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8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4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3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E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Log records are generated and made available for continuous monitoring</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ED"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PR.PS-05: Platform Security | Prevention of Unauthorized Software Installation and Execution</w:t>
      </w:r>
    </w:p>
    <w:p w:rsidR="00A959D3" w:rsidP="00640C8C" w14:textId="77777777">
      <w:pPr>
        <w:pStyle w:val="NoSpacing"/>
        <w:keepNext/>
        <w:keepLines/>
      </w:pPr>
      <w:r>
        <w:t>Installation and execution of unauthorized software are prevented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3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F9"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3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9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4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3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E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Installation and execution of unauthorized software are prevented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EE"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PR.PS-06: Platform Security | Integration of Secure Software Development</w:t>
      </w:r>
    </w:p>
    <w:p w:rsidR="00A959D3" w:rsidP="00640C8C" w14:textId="77777777">
      <w:pPr>
        <w:pStyle w:val="NoSpacing"/>
        <w:keepNext/>
        <w:keepLines/>
      </w:pPr>
      <w:r>
        <w:t>Secure software development practices are integrated, and their performance is monitored throughout the software development life cycle</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3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FA"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3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9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4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3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E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Secure software development practices are integrated, and their performance is monitored throughout the software development life cycle</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EF"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textId="2B6E16FE">
      <w:pPr>
        <w:spacing w:after="160" w:line="278" w:lineRule="auto"/>
      </w:pPr>
    </w:p>
    <w:p w:rsidR="00F2472E" w14:textId="77777777">
      <w:pPr>
        <w:spacing w:after="160" w:line="278" w:lineRule="auto"/>
      </w:pPr>
      <w:r>
        <w:br w:type="page"/>
      </w:r>
    </w:p>
    <w:p w:rsidR="00A959D3" w:rsidP="00640C8C" w14:textId="6F8F4830">
      <w:pPr>
        <w:pStyle w:val="Heading1"/>
        <w:keepNext/>
        <w:keepLines/>
        <w:pBdr>
          <w:bottom w:val="single" w:sz="6" w:space="1" w:color="auto"/>
        </w:pBdr>
        <w:spacing w:line="240" w:lineRule="auto"/>
        <w:rPr>
          <w:color w:val="153D63" w:themeColor="text2" w:themeTint="E6"/>
        </w:rPr>
      </w:pPr>
      <w:bookmarkStart w:id="26" w:name="_Toc256000014"/>
      <w:r w:rsidRPr="00640C8C">
        <w:rPr>
          <w:color w:val="153D63" w:themeColor="text2" w:themeTint="E6"/>
        </w:rPr>
        <w:t>Technology Infrastructure Resilience</w:t>
      </w:r>
      <w:bookmarkEnd w:id="26"/>
    </w:p>
    <w:p w:rsidR="00A959D3" w:rsidRPr="00190E12" w:rsidP="00640C8C" w14:textId="77777777">
      <w:pPr>
        <w:pStyle w:val="Heading3"/>
        <w:spacing w:after="120" w:line="240" w:lineRule="auto"/>
        <w:ind w:left="0" w:firstLine="0"/>
      </w:pPr>
      <w:r w:rsidRPr="007A76A8">
        <w:rPr>
          <w:sz w:val="32"/>
          <w:szCs w:val="32"/>
        </w:rPr>
        <w:t>PR.IR-01: Technology Infrastructure Resilience | Protection from Unauthorized Logical Network Access</w:t>
      </w:r>
    </w:p>
    <w:p w:rsidR="00A959D3" w:rsidP="00640C8C" w14:textId="77777777">
      <w:pPr>
        <w:pStyle w:val="NoSpacing"/>
        <w:keepNext/>
        <w:keepLines/>
      </w:pPr>
      <w:r>
        <w:t>Networks and environments are protected from unauthorized logical access and usage</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4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EFB"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3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9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4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3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E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Networks and environments are protected from unauthorized logical access and usage</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F0"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PR.IR-02: Technology Infrastructure Resilience | Protection of Technology Assets from Environmental Threats</w:t>
      </w:r>
    </w:p>
    <w:p w:rsidR="00A959D3" w:rsidP="00640C8C" w14:textId="77777777">
      <w:pPr>
        <w:pStyle w:val="NoSpacing"/>
        <w:keepNext/>
        <w:keepLines/>
      </w:pPr>
      <w:r>
        <w:t>The organization's technology assets are protected from environmental threats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4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FC"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3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9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4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3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E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The organization's technology assets are protected from environmental threats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F1"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PR.IR-03: Technology Infrastructure Resilience | Resilience Mechanisms Implementation</w:t>
      </w:r>
    </w:p>
    <w:p w:rsidR="00A959D3" w:rsidP="00640C8C" w14:textId="77777777">
      <w:pPr>
        <w:pStyle w:val="NoSpacing"/>
        <w:keepNext/>
        <w:keepLines/>
      </w:pPr>
      <w:r>
        <w:t>Mechanisms are implemented to achieve resilience requirements in normal and adverse situations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4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EFD"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4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9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4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3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E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Mechanisms are implemented to achieve resilience requirements in normal and adverse situations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F2"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PR.IR-04: Technology Infrastructure Resilience | Resource Capacity Maintenance for Availability</w:t>
      </w:r>
    </w:p>
    <w:p w:rsidR="00A959D3" w:rsidP="00640C8C" w14:textId="77777777">
      <w:pPr>
        <w:pStyle w:val="NoSpacing"/>
        <w:keepNext/>
        <w:keepLines/>
      </w:pPr>
      <w:r>
        <w:t>Adequate resource capacity to ensure availability is maintained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4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EFE"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4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9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4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3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E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Adequate resource capacity to ensure availability is maintained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F3"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textId="2B6E16FE">
      <w:pPr>
        <w:spacing w:after="160" w:line="278" w:lineRule="auto"/>
      </w:pPr>
    </w:p>
    <w:p w:rsidR="00F2472E" w14:textId="77777777">
      <w:pPr>
        <w:spacing w:after="160" w:line="278" w:lineRule="auto"/>
      </w:pPr>
      <w:r>
        <w:br w:type="page"/>
      </w:r>
    </w:p>
    <w:p w:rsidR="00A959D3" w:rsidP="00640C8C" w14:textId="6F8F4830">
      <w:pPr>
        <w:pStyle w:val="Heading1"/>
        <w:keepNext/>
        <w:keepLines/>
        <w:pBdr>
          <w:bottom w:val="single" w:sz="6" w:space="1" w:color="auto"/>
        </w:pBdr>
        <w:spacing w:line="240" w:lineRule="auto"/>
        <w:rPr>
          <w:color w:val="153D63" w:themeColor="text2" w:themeTint="E6"/>
        </w:rPr>
      </w:pPr>
      <w:bookmarkStart w:id="27" w:name="_Toc256000015"/>
      <w:r w:rsidRPr="00640C8C">
        <w:rPr>
          <w:color w:val="153D63" w:themeColor="text2" w:themeTint="E6"/>
        </w:rPr>
        <w:t>Continuous Monitoring</w:t>
      </w:r>
      <w:bookmarkEnd w:id="27"/>
    </w:p>
    <w:p w:rsidR="00A959D3" w:rsidRPr="00190E12" w:rsidP="00640C8C" w14:textId="77777777">
      <w:pPr>
        <w:pStyle w:val="Heading3"/>
        <w:spacing w:after="120" w:line="240" w:lineRule="auto"/>
        <w:ind w:left="0" w:firstLine="0"/>
      </w:pPr>
      <w:r w:rsidRPr="007A76A8">
        <w:rPr>
          <w:sz w:val="32"/>
          <w:szCs w:val="32"/>
        </w:rPr>
        <w:t>DE.CM-01: Continuous Monitoring | Monitoring for Network and Environment Security</w:t>
      </w:r>
    </w:p>
    <w:p w:rsidR="00A959D3" w:rsidP="00640C8C" w14:textId="77777777">
      <w:pPr>
        <w:pStyle w:val="NoSpacing"/>
        <w:keepNext/>
        <w:keepLines/>
      </w:pPr>
      <w:r>
        <w:t>Networks and network services are monitored to find potentially adverse events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4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EFF"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4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9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4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3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E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Networks and network services are monitored to find potentially adverse events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F4"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DE.CM-02: Continuous Monitoring | Monitoring of the Physical Environment for Security</w:t>
      </w:r>
    </w:p>
    <w:p w:rsidR="00A959D3" w:rsidP="00640C8C" w14:textId="77777777">
      <w:pPr>
        <w:pStyle w:val="NoSpacing"/>
        <w:keepNext/>
        <w:keepLines/>
      </w:pPr>
      <w:r>
        <w:t>The physical environment is monitored to find potentially adverse events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4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00"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4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9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4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3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E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The physical environment is monitored to find potentially adverse events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F5"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DE.CM-03: Continuous Monitoring | Monitoring of Personnel and Technology Usage</w:t>
      </w:r>
    </w:p>
    <w:p w:rsidR="00A959D3" w:rsidP="00640C8C" w14:textId="77777777">
      <w:pPr>
        <w:pStyle w:val="NoSpacing"/>
        <w:keepNext/>
        <w:keepLines/>
      </w:pPr>
      <w:r>
        <w:t>Personnel activity and technology usage are monitored to find potentially adverse events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4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01"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4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9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4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3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E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Personnel activity and technology usage are monitored to find potentially adverse events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F6"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DE.CM-06: Continuous Monitoring | Monitoring of External Service Providers</w:t>
      </w:r>
    </w:p>
    <w:p w:rsidR="00A959D3" w:rsidP="00640C8C" w14:textId="77777777">
      <w:pPr>
        <w:pStyle w:val="NoSpacing"/>
        <w:keepNext/>
        <w:keepLines/>
      </w:pPr>
      <w:r>
        <w:t>External service provider activities and services are monitored to find potentially adverse events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4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02"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4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9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4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4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E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External service provider activities and services are monitored to find potentially adverse events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F7"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DE.CM-09: Continuous Monitoring | Monitoring of Computing Hardware, Software, and Data</w:t>
      </w:r>
    </w:p>
    <w:p w:rsidR="00A959D3" w:rsidP="00640C8C" w14:textId="77777777">
      <w:pPr>
        <w:pStyle w:val="NoSpacing"/>
        <w:keepNext/>
        <w:keepLines/>
      </w:pPr>
      <w:r>
        <w:t>Computing hardware and software, runtime environments, and their data are monitored to find potentially adverse events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4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F03"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4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9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4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4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F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Computing hardware and software, runtime environments, and their data are monitored to find potentially adverse events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F8"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textId="2B6E16FE">
      <w:pPr>
        <w:spacing w:after="160" w:line="278" w:lineRule="auto"/>
      </w:pPr>
    </w:p>
    <w:p w:rsidR="00F2472E" w14:textId="77777777">
      <w:pPr>
        <w:spacing w:after="160" w:line="278" w:lineRule="auto"/>
      </w:pPr>
      <w:r>
        <w:br w:type="page"/>
      </w:r>
    </w:p>
    <w:p w:rsidR="00A959D3" w:rsidP="00640C8C" w14:textId="6F8F4830">
      <w:pPr>
        <w:pStyle w:val="Heading1"/>
        <w:keepNext/>
        <w:keepLines/>
        <w:pBdr>
          <w:bottom w:val="single" w:sz="6" w:space="1" w:color="auto"/>
        </w:pBdr>
        <w:spacing w:line="240" w:lineRule="auto"/>
        <w:rPr>
          <w:color w:val="153D63" w:themeColor="text2" w:themeTint="E6"/>
        </w:rPr>
      </w:pPr>
      <w:bookmarkStart w:id="28" w:name="_Toc256000016"/>
      <w:r w:rsidRPr="00640C8C">
        <w:rPr>
          <w:color w:val="153D63" w:themeColor="text2" w:themeTint="E6"/>
        </w:rPr>
        <w:t>Adverse Event Analysis</w:t>
      </w:r>
      <w:bookmarkEnd w:id="28"/>
    </w:p>
    <w:p w:rsidR="00A959D3" w:rsidRPr="00190E12" w:rsidP="00640C8C" w14:textId="77777777">
      <w:pPr>
        <w:pStyle w:val="Heading3"/>
        <w:spacing w:after="120" w:line="240" w:lineRule="auto"/>
        <w:ind w:left="0" w:firstLine="0"/>
      </w:pPr>
      <w:r w:rsidRPr="007A76A8">
        <w:rPr>
          <w:sz w:val="32"/>
          <w:szCs w:val="32"/>
        </w:rPr>
        <w:t>DE.AE-02: Adverse Event Analysis | Adverse Event Analysis for Understanding Activities</w:t>
      </w:r>
    </w:p>
    <w:p w:rsidR="00A959D3" w:rsidP="00640C8C" w14:textId="77777777">
      <w:pPr>
        <w:pStyle w:val="NoSpacing"/>
        <w:keepNext/>
        <w:keepLines/>
      </w:pPr>
      <w:r>
        <w:t>Potentially adverse events are analyzed to better understand associated activities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4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F04"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4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9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5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4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F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Potentially adverse events are analyzed to better understand associated activities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F9"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DE.AE-03: Adverse Event Analysis | Correlation of Information from Multiple Sources</w:t>
      </w:r>
    </w:p>
    <w:p w:rsidR="00A959D3" w:rsidP="00640C8C" w14:textId="77777777">
      <w:pPr>
        <w:pStyle w:val="NoSpacing"/>
        <w:keepNext/>
        <w:keepLines/>
      </w:pPr>
      <w:r>
        <w:t>Information is correlated from multiple sources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4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05"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4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9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5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4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F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Information is correlated from multiple sources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FA"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DE.AE-04: Adverse Event Analysis | Impact and Scope Determination for Adverse Events</w:t>
      </w:r>
    </w:p>
    <w:p w:rsidR="00A959D3" w:rsidP="00640C8C" w14:textId="77777777">
      <w:pPr>
        <w:pStyle w:val="NoSpacing"/>
        <w:keepNext/>
        <w:keepLines/>
      </w:pPr>
      <w:r>
        <w:t>The estimated impact and scope of adverse events are understood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4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06"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4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9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5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4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F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The estimated impact and scope of adverse events are understood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FB"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DE.AE-06: Adverse Event Analysis | Information Sharing on Adverse Events</w:t>
      </w:r>
    </w:p>
    <w:p w:rsidR="00A959D3" w:rsidP="00640C8C" w14:textId="77777777">
      <w:pPr>
        <w:pStyle w:val="NoSpacing"/>
        <w:keepNext/>
        <w:keepLines/>
      </w:pPr>
      <w:r>
        <w:t>Information on adverse events is provided to authorized staff and tools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4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F07"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4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9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5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4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F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Information on adverse events is provided to authorized staff and tools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FC"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DE.AE-07: Adverse Event Analysis | Integration of Cyber Threat Intelligence into Analysis</w:t>
      </w:r>
    </w:p>
    <w:p w:rsidR="00A959D3" w:rsidP="00640C8C" w14:textId="77777777">
      <w:pPr>
        <w:pStyle w:val="NoSpacing"/>
        <w:keepNext/>
        <w:keepLines/>
      </w:pPr>
      <w:r>
        <w:t>Cyber threat intelligence and other contextual information are integrated into the analysis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4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08"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4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9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5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4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F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Cyber threat intelligence and other contextual information are integrated into the analysis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FD"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DE.AE-08: Adverse Event Analysis | Incident Declaration Based on Criteria</w:t>
      </w:r>
    </w:p>
    <w:p w:rsidR="00A959D3" w:rsidP="00640C8C" w14:textId="77777777">
      <w:pPr>
        <w:pStyle w:val="NoSpacing"/>
        <w:keepNext/>
        <w:keepLines/>
      </w:pPr>
      <w:r>
        <w:t>Incidents are declared when adverse events meet the defined incident criteria</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4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09"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4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A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5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4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F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Incidents are declared when adverse events meet the defined incident criteria</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FE"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textId="2B6E16FE">
      <w:pPr>
        <w:spacing w:after="160" w:line="278" w:lineRule="auto"/>
      </w:pPr>
    </w:p>
    <w:p w:rsidR="00F2472E" w14:textId="77777777">
      <w:pPr>
        <w:spacing w:after="160" w:line="278" w:lineRule="auto"/>
      </w:pPr>
      <w:r>
        <w:br w:type="page"/>
      </w:r>
    </w:p>
    <w:p w:rsidR="00A959D3" w:rsidP="00640C8C" w14:textId="6F8F4830">
      <w:pPr>
        <w:pStyle w:val="Heading1"/>
        <w:keepNext/>
        <w:keepLines/>
        <w:pBdr>
          <w:bottom w:val="single" w:sz="6" w:space="1" w:color="auto"/>
        </w:pBdr>
        <w:spacing w:line="240" w:lineRule="auto"/>
        <w:rPr>
          <w:color w:val="153D63" w:themeColor="text2" w:themeTint="E6"/>
        </w:rPr>
      </w:pPr>
      <w:bookmarkStart w:id="29" w:name="_Toc256000017"/>
      <w:r w:rsidRPr="00640C8C">
        <w:rPr>
          <w:color w:val="153D63" w:themeColor="text2" w:themeTint="E6"/>
        </w:rPr>
        <w:t>Incident Management</w:t>
      </w:r>
      <w:bookmarkEnd w:id="29"/>
    </w:p>
    <w:p w:rsidR="00A959D3" w:rsidRPr="00190E12" w:rsidP="00640C8C" w14:textId="77777777">
      <w:pPr>
        <w:pStyle w:val="Heading3"/>
        <w:spacing w:after="120" w:line="240" w:lineRule="auto"/>
        <w:ind w:left="0" w:firstLine="0"/>
      </w:pPr>
      <w:r w:rsidRPr="007A76A8">
        <w:rPr>
          <w:sz w:val="32"/>
          <w:szCs w:val="32"/>
        </w:rPr>
        <w:t>RS.MA-01: Incident Management | Execution of Incident Response Plan upon Declaration</w:t>
      </w:r>
    </w:p>
    <w:p w:rsidR="00A959D3" w:rsidP="00640C8C" w14:textId="77777777">
      <w:pPr>
        <w:pStyle w:val="NoSpacing"/>
        <w:keepNext/>
        <w:keepLines/>
      </w:pPr>
      <w:r>
        <w:t>The incident response plan is executed in coordination with relevant third parties once an incident is declared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4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0A"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4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A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5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4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F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The incident response plan is executed in coordination with relevant third parties once an incident is declared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9FF"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RS.MA-02: Incident Management | Triage and Validation of Incident Reports</w:t>
      </w:r>
    </w:p>
    <w:p w:rsidR="00A959D3" w:rsidP="00640C8C" w14:textId="77777777">
      <w:pPr>
        <w:pStyle w:val="NoSpacing"/>
        <w:keepNext/>
        <w:keepLines/>
      </w:pPr>
      <w:r>
        <w:t>Incident reports are triaged and validated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5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F0B"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4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A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5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4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F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Incident reports are triaged and validated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A00"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RS.MA-03: Incident Management | Categorization and Prioritization of Incidents</w:t>
      </w:r>
    </w:p>
    <w:p w:rsidR="00A959D3" w:rsidP="00640C8C" w14:textId="77777777">
      <w:pPr>
        <w:pStyle w:val="NoSpacing"/>
        <w:keepNext/>
        <w:keepLines/>
      </w:pPr>
      <w:r>
        <w:t>Incidents are categorized and prioritized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5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0C"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4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A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5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4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F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Incidents are categorized and prioritized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A01"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RS.MA-04: Incident Management | Escalation of Incidents as Needed</w:t>
      </w:r>
    </w:p>
    <w:p w:rsidR="00A959D3" w:rsidP="00640C8C" w14:textId="77777777">
      <w:pPr>
        <w:pStyle w:val="NoSpacing"/>
        <w:keepNext/>
        <w:keepLines/>
      </w:pPr>
      <w:r>
        <w:t>Incidents are escalated or elevated as needed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5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0D"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5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A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5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4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F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Incidents are escalated or elevated as needed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A02"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RS.MA-05: Incident Management | Application of Incident Recovery Initiation Criteria</w:t>
      </w:r>
    </w:p>
    <w:p w:rsidR="00A959D3" w:rsidP="00640C8C" w14:textId="77777777">
      <w:pPr>
        <w:pStyle w:val="NoSpacing"/>
        <w:keepNext/>
        <w:keepLines/>
      </w:pPr>
      <w:r>
        <w:t>The criteria for initiating incident recovery are applied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5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0E"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5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A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5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4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F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The criteria for initiating incident recovery are applied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A03"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textId="2B6E16FE">
      <w:pPr>
        <w:spacing w:after="160" w:line="278" w:lineRule="auto"/>
      </w:pPr>
    </w:p>
    <w:p w:rsidR="00F2472E" w14:textId="77777777">
      <w:pPr>
        <w:spacing w:after="160" w:line="278" w:lineRule="auto"/>
      </w:pPr>
      <w:r>
        <w:br w:type="page"/>
      </w:r>
    </w:p>
    <w:p w:rsidR="00A959D3" w:rsidP="00640C8C" w14:textId="6F8F4830">
      <w:pPr>
        <w:pStyle w:val="Heading1"/>
        <w:keepNext/>
        <w:keepLines/>
        <w:pBdr>
          <w:bottom w:val="single" w:sz="6" w:space="1" w:color="auto"/>
        </w:pBdr>
        <w:spacing w:line="240" w:lineRule="auto"/>
        <w:rPr>
          <w:color w:val="153D63" w:themeColor="text2" w:themeTint="E6"/>
        </w:rPr>
      </w:pPr>
      <w:bookmarkStart w:id="30" w:name="_Toc256000018"/>
      <w:r w:rsidRPr="00640C8C">
        <w:rPr>
          <w:color w:val="153D63" w:themeColor="text2" w:themeTint="E6"/>
        </w:rPr>
        <w:t>Incident Analysis</w:t>
      </w:r>
      <w:bookmarkEnd w:id="30"/>
    </w:p>
    <w:p w:rsidR="00A959D3" w:rsidRPr="00190E12" w:rsidP="00640C8C" w14:textId="77777777">
      <w:pPr>
        <w:pStyle w:val="Heading3"/>
        <w:spacing w:after="120" w:line="240" w:lineRule="auto"/>
        <w:ind w:left="0" w:firstLine="0"/>
      </w:pPr>
      <w:r w:rsidRPr="007A76A8">
        <w:rPr>
          <w:sz w:val="32"/>
          <w:szCs w:val="32"/>
        </w:rPr>
        <w:t>RS.AN-03: Incident Analysis | Root Cause Determination and Incident Analysis</w:t>
      </w:r>
    </w:p>
    <w:p w:rsidR="00A959D3" w:rsidP="00640C8C" w14:textId="77777777">
      <w:pPr>
        <w:pStyle w:val="NoSpacing"/>
        <w:keepNext/>
        <w:keepLines/>
      </w:pPr>
      <w:r>
        <w:t>Analysis is performed to establish what has taken place during an incident and the root cause of the incident</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5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0F"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5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A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5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4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F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Analysis is performed to establish what has taken place during an incident and the root cause of the incident</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A04"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RS.AN-06: Incident Analysis | Recording and Preservation of Investigation Actions</w:t>
      </w:r>
    </w:p>
    <w:p w:rsidR="00A959D3" w:rsidP="00640C8C" w14:textId="77777777">
      <w:pPr>
        <w:pStyle w:val="NoSpacing"/>
        <w:keepNext/>
        <w:keepLines/>
      </w:pPr>
      <w:r>
        <w:t>Actions performed during an investigation are recorded, and the records' integrity and provenance are preserved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5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10"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5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A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5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4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F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Actions performed during an investigation are recorded, and the records' integrity and provenance are preserved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A05"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RS.AN-07: Incident Analysis | Collection and Preservation of Incident Data and Metadata</w:t>
      </w:r>
    </w:p>
    <w:p w:rsidR="00A959D3" w:rsidP="00640C8C" w14:textId="77777777">
      <w:pPr>
        <w:pStyle w:val="NoSpacing"/>
        <w:keepNext/>
        <w:keepLines/>
      </w:pPr>
      <w:r>
        <w:t>Incident data and metadata are collected, and their integrity and provenance are preserved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5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11"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5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A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5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4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F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Incident data and metadata are collected, and their integrity and provenance are preserved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A06"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RS.AN-08: Incident Analysis | Estimation and Validation of Incident Magnitude</w:t>
      </w:r>
    </w:p>
    <w:p w:rsidR="00A959D3" w:rsidP="00640C8C" w14:textId="77777777">
      <w:pPr>
        <w:pStyle w:val="NoSpacing"/>
        <w:keepNext/>
        <w:keepLines/>
      </w:pPr>
      <w:r>
        <w:t>An incident's magnitude is estimated and validated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5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12"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5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A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5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5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3F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An incident's magnitude is estimated and validated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A07"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textId="2B6E16FE">
      <w:pPr>
        <w:spacing w:after="160" w:line="278" w:lineRule="auto"/>
      </w:pPr>
    </w:p>
    <w:p w:rsidR="00F2472E" w14:textId="77777777">
      <w:pPr>
        <w:spacing w:after="160" w:line="278" w:lineRule="auto"/>
      </w:pPr>
      <w:r>
        <w:br w:type="page"/>
      </w:r>
    </w:p>
    <w:p w:rsidR="00A959D3" w:rsidP="00640C8C" w14:textId="6F8F4830">
      <w:pPr>
        <w:pStyle w:val="Heading1"/>
        <w:keepNext/>
        <w:keepLines/>
        <w:pBdr>
          <w:bottom w:val="single" w:sz="6" w:space="1" w:color="auto"/>
        </w:pBdr>
        <w:spacing w:line="240" w:lineRule="auto"/>
        <w:rPr>
          <w:color w:val="153D63" w:themeColor="text2" w:themeTint="E6"/>
        </w:rPr>
      </w:pPr>
      <w:bookmarkStart w:id="31" w:name="_Toc256000019"/>
      <w:r w:rsidRPr="00640C8C">
        <w:rPr>
          <w:color w:val="153D63" w:themeColor="text2" w:themeTint="E6"/>
        </w:rPr>
        <w:t>Incident Response Reporting and Communication</w:t>
      </w:r>
      <w:bookmarkEnd w:id="31"/>
    </w:p>
    <w:p w:rsidR="00A959D3" w:rsidRPr="00190E12" w:rsidP="00640C8C" w14:textId="77777777">
      <w:pPr>
        <w:pStyle w:val="Heading3"/>
        <w:spacing w:after="120" w:line="240" w:lineRule="auto"/>
        <w:ind w:left="0" w:firstLine="0"/>
      </w:pPr>
      <w:r w:rsidRPr="007A76A8">
        <w:rPr>
          <w:sz w:val="32"/>
          <w:szCs w:val="32"/>
        </w:rPr>
        <w:t>RS.CO-02: Incident Response Reporting and Communication | Notification of Incidents to Stakeholders</w:t>
      </w:r>
    </w:p>
    <w:p w:rsidR="00A959D3" w:rsidP="00640C8C" w14:textId="77777777">
      <w:pPr>
        <w:pStyle w:val="NoSpacing"/>
        <w:keepNext/>
        <w:keepLines/>
      </w:pPr>
      <w:r>
        <w:t>Internal and external stakeholders are notified of incidents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5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13"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5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A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5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5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40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Internal and external stakeholders are notified of incidents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A08"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RS.CO-03: Incident Response Reporting and Communication | Information Sharing with Stakeholders</w:t>
      </w:r>
    </w:p>
    <w:p w:rsidR="00A959D3" w:rsidP="00640C8C" w14:textId="77777777">
      <w:pPr>
        <w:pStyle w:val="NoSpacing"/>
        <w:keepNext/>
        <w:keepLines/>
      </w:pPr>
      <w:r>
        <w:t>Information is shared with designated internal and external stakeholders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5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F14"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5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A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6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5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40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Information is shared with designated internal and external stakeholders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A09"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textId="2B6E16FE">
      <w:pPr>
        <w:spacing w:after="160" w:line="278" w:lineRule="auto"/>
      </w:pPr>
    </w:p>
    <w:p w:rsidR="00F2472E" w14:textId="77777777">
      <w:pPr>
        <w:spacing w:after="160" w:line="278" w:lineRule="auto"/>
      </w:pPr>
      <w:r>
        <w:br w:type="page"/>
      </w:r>
    </w:p>
    <w:p w:rsidR="00A959D3" w:rsidP="00640C8C" w14:textId="6F8F4830">
      <w:pPr>
        <w:pStyle w:val="Heading1"/>
        <w:keepNext/>
        <w:keepLines/>
        <w:pBdr>
          <w:bottom w:val="single" w:sz="6" w:space="1" w:color="auto"/>
        </w:pBdr>
        <w:spacing w:line="240" w:lineRule="auto"/>
        <w:rPr>
          <w:color w:val="153D63" w:themeColor="text2" w:themeTint="E6"/>
        </w:rPr>
      </w:pPr>
      <w:bookmarkStart w:id="32" w:name="_Toc256000020"/>
      <w:r w:rsidRPr="00640C8C">
        <w:rPr>
          <w:color w:val="153D63" w:themeColor="text2" w:themeTint="E6"/>
        </w:rPr>
        <w:t>Incident Mitigation</w:t>
      </w:r>
      <w:bookmarkEnd w:id="32"/>
    </w:p>
    <w:p w:rsidR="00A959D3" w:rsidRPr="00190E12" w:rsidP="00640C8C" w14:textId="77777777">
      <w:pPr>
        <w:pStyle w:val="Heading3"/>
        <w:spacing w:after="120" w:line="240" w:lineRule="auto"/>
        <w:ind w:left="0" w:firstLine="0"/>
      </w:pPr>
      <w:r w:rsidRPr="007A76A8">
        <w:rPr>
          <w:sz w:val="32"/>
          <w:szCs w:val="32"/>
        </w:rPr>
        <w:t>RS.MI-01: Incident Mitigation | Incident Containment</w:t>
      </w:r>
    </w:p>
    <w:p w:rsidR="00A959D3" w:rsidP="00640C8C" w14:textId="77777777">
      <w:pPr>
        <w:pStyle w:val="NoSpacing"/>
        <w:keepNext/>
        <w:keepLines/>
      </w:pPr>
      <w:r>
        <w:t>Incidents are contained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5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F15"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5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A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6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5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40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Incidents are contained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A0A"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RS.MI-02: Incident Mitigation | Incident Eradication</w:t>
      </w:r>
    </w:p>
    <w:p w:rsidR="00A959D3" w:rsidP="00640C8C" w14:textId="77777777">
      <w:pPr>
        <w:pStyle w:val="NoSpacing"/>
        <w:keepNext/>
        <w:keepLines/>
      </w:pPr>
      <w:r>
        <w:t>Incidents are eradicated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5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F16"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5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A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6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5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40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Incidents are eradicated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A0B"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textId="2B6E16FE">
      <w:pPr>
        <w:spacing w:after="160" w:line="278" w:lineRule="auto"/>
      </w:pPr>
    </w:p>
    <w:p w:rsidR="00F2472E" w14:textId="77777777">
      <w:pPr>
        <w:spacing w:after="160" w:line="278" w:lineRule="auto"/>
      </w:pPr>
      <w:r>
        <w:br w:type="page"/>
      </w:r>
    </w:p>
    <w:p w:rsidR="00A959D3" w:rsidP="00640C8C" w14:textId="6F8F4830">
      <w:pPr>
        <w:pStyle w:val="Heading1"/>
        <w:keepNext/>
        <w:keepLines/>
        <w:pBdr>
          <w:bottom w:val="single" w:sz="6" w:space="1" w:color="auto"/>
        </w:pBdr>
        <w:spacing w:line="240" w:lineRule="auto"/>
        <w:rPr>
          <w:color w:val="153D63" w:themeColor="text2" w:themeTint="E6"/>
        </w:rPr>
      </w:pPr>
      <w:bookmarkStart w:id="33" w:name="_Toc256000021"/>
      <w:r w:rsidRPr="00640C8C">
        <w:rPr>
          <w:color w:val="153D63" w:themeColor="text2" w:themeTint="E6"/>
        </w:rPr>
        <w:t>Incident Recovery Plan Execution</w:t>
      </w:r>
      <w:bookmarkEnd w:id="33"/>
    </w:p>
    <w:p w:rsidR="00A959D3" w:rsidRPr="00190E12" w:rsidP="00640C8C" w14:textId="77777777">
      <w:pPr>
        <w:pStyle w:val="Heading3"/>
        <w:spacing w:after="120" w:line="240" w:lineRule="auto"/>
        <w:ind w:left="0" w:firstLine="0"/>
      </w:pPr>
      <w:r w:rsidRPr="007A76A8">
        <w:rPr>
          <w:sz w:val="32"/>
          <w:szCs w:val="32"/>
        </w:rPr>
        <w:t>RC.RP-01: Incident Recovery Plan Execution | Execution of Incident Recovery Plan</w:t>
      </w:r>
    </w:p>
    <w:p w:rsidR="00A959D3" w:rsidP="00640C8C" w14:textId="77777777">
      <w:pPr>
        <w:pStyle w:val="NoSpacing"/>
        <w:keepNext/>
        <w:keepLines/>
      </w:pPr>
      <w:r>
        <w:t>The recovery portion of the incident response plan is executed once initiated from the incident response process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5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F17"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5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A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6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5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40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The recovery portion of the incident response plan is executed once initiated from the incident response process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A0C"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RC.RP-02: Incident Recovery Plan Execution | Determination and Prioritization of Recovery Actions</w:t>
      </w:r>
    </w:p>
    <w:p w:rsidR="00A959D3" w:rsidP="00640C8C" w14:textId="77777777">
      <w:pPr>
        <w:pStyle w:val="NoSpacing"/>
        <w:keepNext/>
        <w:keepLines/>
      </w:pPr>
      <w:r>
        <w:t>Recovery actions are selected, scoped, prioritized, and performed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5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18"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5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A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6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5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40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Recovery actions are selected, scoped, prioritized, and performed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A0D"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RC.RP-03: Incident Recovery Plan Execution | Verification of Backup and Restoration Assets</w:t>
      </w:r>
    </w:p>
    <w:p w:rsidR="00A959D3" w:rsidP="00640C8C" w14:textId="77777777">
      <w:pPr>
        <w:pStyle w:val="NoSpacing"/>
        <w:keepNext/>
        <w:keepLines/>
      </w:pPr>
      <w:r>
        <w:t>The integrity of backups and other restoration assets is verified before using them for restoration</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5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19"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5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B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6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5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40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The integrity of backups and other restoration assets is verified before using them for restoration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A0E"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RC.RP-04: Incident Recovery Plan Execution | Consideration of Mission Functions and Risk Management in Recovery</w:t>
      </w:r>
    </w:p>
    <w:p w:rsidR="00A959D3" w:rsidP="00640C8C" w14:textId="77777777">
      <w:pPr>
        <w:pStyle w:val="NoSpacing"/>
        <w:keepNext/>
        <w:keepLines/>
      </w:pPr>
      <w:r>
        <w:t>Critical mission functions and cybersecurity risk management are considered to establish post-incident operational norms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5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1A"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5D"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B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66"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5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40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Critical mission functions and cybersecurity risk management are considered to establish post-incident operational norms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A0F"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RC.RP-05: Incident Recovery Plan Execution | Verification of Restored Assets and Confirmation of Normal Status</w:t>
      </w:r>
    </w:p>
    <w:p w:rsidR="00A959D3" w:rsidP="00640C8C" w14:textId="77777777">
      <w:pPr>
        <w:pStyle w:val="NoSpacing"/>
        <w:keepNext/>
        <w:keepLines/>
      </w:pPr>
      <w:r>
        <w:t>The integrity of restored assets is verified, systems and services are restored, and normal operating status is confirmed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6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1B"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5E"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B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67"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5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40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The integrity of restored assets is verified, systems and services are restored, and normal operating status is confirmed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A10"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RC.RP-06: Incident Recovery Plan Execution | Application of Incident Recovery Completion Criteria</w:t>
      </w:r>
    </w:p>
    <w:p w:rsidR="00A959D3" w:rsidP="00640C8C" w14:textId="77777777">
      <w:pPr>
        <w:pStyle w:val="NoSpacing"/>
        <w:keepNext/>
        <w:keepLines/>
      </w:pPr>
      <w:r>
        <w:t>The end of incident recovery is declared based on criteria, and incident-related documentation is completed</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6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1C"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5F"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B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68"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5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40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The end of incident recovery is declared based on criteria, and incident-related documentation is completed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A11"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textId="2B6E16FE">
      <w:pPr>
        <w:spacing w:after="160" w:line="278" w:lineRule="auto"/>
      </w:pPr>
    </w:p>
    <w:p w:rsidR="00F2472E" w14:textId="77777777">
      <w:pPr>
        <w:spacing w:after="160" w:line="278" w:lineRule="auto"/>
      </w:pPr>
      <w:r>
        <w:br w:type="page"/>
      </w:r>
    </w:p>
    <w:p w:rsidR="00A959D3" w:rsidP="00640C8C" w14:textId="6F8F4830">
      <w:pPr>
        <w:pStyle w:val="Heading1"/>
        <w:keepNext/>
        <w:keepLines/>
        <w:pBdr>
          <w:bottom w:val="single" w:sz="6" w:space="1" w:color="auto"/>
        </w:pBdr>
        <w:spacing w:line="240" w:lineRule="auto"/>
        <w:rPr>
          <w:color w:val="153D63" w:themeColor="text2" w:themeTint="E6"/>
        </w:rPr>
      </w:pPr>
      <w:bookmarkStart w:id="34" w:name="_Toc256000022"/>
      <w:r w:rsidRPr="00640C8C">
        <w:rPr>
          <w:color w:val="153D63" w:themeColor="text2" w:themeTint="E6"/>
        </w:rPr>
        <w:t>Incident Recovery Communication</w:t>
      </w:r>
      <w:bookmarkEnd w:id="34"/>
    </w:p>
    <w:p w:rsidR="00A959D3" w:rsidRPr="00190E12" w:rsidP="00640C8C" w14:textId="77777777">
      <w:pPr>
        <w:pStyle w:val="Heading3"/>
        <w:spacing w:after="120" w:line="240" w:lineRule="auto"/>
        <w:ind w:left="0" w:firstLine="0"/>
      </w:pPr>
      <w:bookmarkStart w:id="35" w:name="_Toc195623380"/>
      <w:r w:rsidRPr="007A76A8">
        <w:rPr>
          <w:sz w:val="32"/>
          <w:szCs w:val="32"/>
        </w:rPr>
        <w:t>RC.CO-03: Incident Recovery Communication | Communication of Recovery Activities to Stakeholders</w:t>
      </w:r>
      <w:bookmarkEnd w:id="35"/>
    </w:p>
    <w:p w:rsidR="00A959D3" w:rsidP="00640C8C" w14:textId="77777777">
      <w:pPr>
        <w:pStyle w:val="NoSpacing"/>
        <w:keepNext/>
        <w:keepLines/>
      </w:pPr>
      <w:r>
        <w:t>Recovery activities and progress in restoring operational capabilities are communicated to designated internal and external stakeholders</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62"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Partially (0.5)</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1.00</w:t>
            </w:r>
          </w:p>
        </w:tc>
      </w:tr>
      <w:tr w14:paraId="3FB6DF1D"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60"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B4"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69"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5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40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Recovery activities and progress in restoring operational capabilities are communicated to designated internal and external stakeholders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A12"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Partially (0.50)</w:t>
            </w:r>
          </w:p>
        </w:tc>
        <w:tc>
          <w:tcPr>
            <w:tcW w:w="3784" w:type="dxa"/>
          </w:tcPr>
          <w:p w:rsidR="004369BE" w:rsidP="00FB7353" w14:textId="2B5EED7A">
            <w:pPr>
              <w:keepNext/>
              <w:keepLines/>
              <w:spacing w:after="160" w:line="240" w:lineRule="auto"/>
            </w:pPr>
            <w:r w:rsidRPr="004369BE">
              <w:rPr>
                <w:b/>
                <w:bCs/>
              </w:rPr>
              <w:t>Target Score:</w:t>
            </w:r>
            <w:r>
              <w:t xml:space="preserve"> </w:t>
            </w:r>
            <w:r>
              <w:t>Yes (1.00)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A959D3" w:rsidRPr="00190E12" w:rsidP="00640C8C" w14:textId="77777777">
      <w:pPr>
        <w:pStyle w:val="Heading3"/>
        <w:spacing w:after="120" w:line="240" w:lineRule="auto"/>
        <w:ind w:left="0" w:firstLine="0"/>
      </w:pPr>
      <w:r w:rsidRPr="007A76A8">
        <w:rPr>
          <w:sz w:val="32"/>
          <w:szCs w:val="32"/>
        </w:rPr>
        <w:t>RC.CO-04: Incident Recovery Communication | Public Updates on Incident Recovery</w:t>
      </w:r>
    </w:p>
    <w:p w:rsidR="00A959D3" w:rsidP="00640C8C" w14:textId="77777777">
      <w:pPr>
        <w:pStyle w:val="NoSpacing"/>
        <w:keepNext/>
        <w:keepLines/>
      </w:pPr>
      <w:r>
        <w:t>Public updates on incident recovery are shared using approved methods and messaging</w:t>
      </w:r>
    </w:p>
    <w:tbl>
      <w:tblPr>
        <w:tblStyle w:val="TableGrid0"/>
        <w:tblW w:w="106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tblPr>
      <w:tblGrid>
        <w:gridCol w:w="2700"/>
        <w:gridCol w:w="2425"/>
        <w:gridCol w:w="1710"/>
        <w:gridCol w:w="3780"/>
      </w:tblGrid>
      <w:tr w14:paraId="51535363"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0C73D4D">
            <w:pPr>
              <w:keepNext/>
              <w:keepLines/>
              <w:spacing w:line="240" w:lineRule="auto"/>
            </w:pPr>
            <w:r w:rsidRPr="003722CF">
              <w:rPr>
                <w:b/>
                <w:bCs/>
              </w:rPr>
              <w:t>Current Score:</w:t>
            </w:r>
          </w:p>
        </w:tc>
        <w:tc>
          <w:tcPr>
            <w:tcW w:w="2425" w:type="dxa"/>
            <w:shd w:val="clear" w:color="auto" w:fill="auto"/>
          </w:tcPr>
          <w:p w:rsidR="00A959D3" w:rsidRPr="003722CF" w:rsidP="00FB7353" w14:textId="53EED9A3">
            <w:pPr>
              <w:keepNext/>
              <w:keepLines/>
              <w:spacing w:line="240" w:lineRule="auto"/>
            </w:pPr>
            <w:r w:rsidRPr="003722CF">
              <w:t>No (0.0)</w:t>
            </w:r>
          </w:p>
        </w:tc>
        <w:tc>
          <w:tcPr>
            <w:tcW w:w="1710" w:type="dxa"/>
            <w:shd w:val="clear" w:color="auto" w:fill="auto"/>
          </w:tcPr>
          <w:p w:rsidR="00A959D3" w:rsidRPr="003722CF" w:rsidP="00FB7353" w14:textId="77777777">
            <w:pPr>
              <w:keepNext/>
              <w:keepLines/>
              <w:spacing w:line="240" w:lineRule="auto"/>
              <w:rPr>
                <w:b/>
                <w:bCs/>
              </w:rPr>
            </w:pPr>
            <w:r w:rsidRPr="003722CF">
              <w:rPr>
                <w:b/>
                <w:bCs/>
              </w:rPr>
              <w:t>Target Score:</w:t>
            </w:r>
          </w:p>
        </w:tc>
        <w:tc>
          <w:tcPr>
            <w:tcW w:w="3780" w:type="dxa"/>
            <w:shd w:val="clear" w:color="auto" w:fill="auto"/>
          </w:tcPr>
          <w:p w:rsidR="00A959D3" w:rsidRPr="003722CF" w:rsidP="00FB7353" w14:textId="3CBA3A00">
            <w:pPr>
              <w:keepNext/>
              <w:keepLines/>
              <w:spacing w:line="240" w:lineRule="auto"/>
            </w:pPr>
            <w:r w:rsidRPr="003722CF">
              <w:t>0.50</w:t>
            </w:r>
          </w:p>
        </w:tc>
      </w:tr>
      <w:tr w14:paraId="3FB6DF1E" w14:textId="77777777" w:rsidTr="00787589">
        <w:tblPrEx>
          <w:tblW w:w="10615" w:type="dxa"/>
          <w:tblInd w:w="-90" w:type="dxa"/>
          <w:tblLayout w:type="fixed"/>
          <w:tblLook w:val="0600"/>
        </w:tblPrEx>
        <w:trPr>
          <w:cantSplit/>
          <w:trHeight w:val="432"/>
        </w:trPr>
        <w:tc>
          <w:tcPr>
            <w:tcW w:w="2700" w:type="dxa"/>
            <w:shd w:val="clear" w:color="auto" w:fill="auto"/>
          </w:tcPr>
          <w:p w:rsidR="007A2F4A" w:rsidP="00FB7353" w14:textId="13EB4025">
            <w:pPr>
              <w:keepNext/>
              <w:keepLines/>
              <w:spacing w:line="240" w:lineRule="auto"/>
              <w:rPr>
                <w:b/>
                <w:bCs/>
              </w:rPr>
            </w:pPr>
            <w:r>
              <w:rPr>
                <w:b/>
                <w:bCs/>
              </w:rPr>
              <w:t>Workflow State:</w:t>
            </w:r>
          </w:p>
        </w:tc>
        <w:tc>
          <w:tcPr>
            <w:tcW w:w="7915" w:type="dxa"/>
            <w:gridSpan w:val="3"/>
            <w:shd w:val="clear" w:color="auto" w:fill="auto"/>
          </w:tcPr>
          <w:p w:rsidR="007A2F4A" w:rsidRPr="003722CF" w:rsidP="00FB7353" w14:textId="2C43FA8B">
            <w:pPr>
              <w:keepNext/>
              <w:keepLines/>
              <w:spacing w:line="240" w:lineRule="auto"/>
            </w:pPr>
            <w:r>
              <w:t>To Do</w:t>
            </w:r>
          </w:p>
        </w:tc>
      </w:tr>
      <w:tr w14:paraId="7263C661"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CCC02C8">
            <w:pPr>
              <w:keepNext/>
              <w:keepLines/>
              <w:spacing w:line="240" w:lineRule="auto"/>
            </w:pPr>
            <w:r w:rsidRPr="003722CF">
              <w:rPr>
                <w:b/>
                <w:bCs/>
              </w:rPr>
              <w:t>Assigned To:</w:t>
            </w:r>
          </w:p>
        </w:tc>
        <w:tc>
          <w:tcPr>
            <w:tcW w:w="2425" w:type="dxa"/>
            <w:shd w:val="clear" w:color="auto" w:fill="auto"/>
          </w:tcPr>
          <w:p w:rsidR="00A959D3" w:rsidRPr="003722CF" w:rsidP="00FB7353" w14:textId="77777777">
            <w:pPr>
              <w:keepNext/>
              <w:keepLines/>
              <w:spacing w:line="240" w:lineRule="auto"/>
            </w:pPr>
            <w:r>
              <w:t>Unassigned</w:t>
            </w:r>
          </w:p>
        </w:tc>
        <w:tc>
          <w:tcPr>
            <w:tcW w:w="1710" w:type="dxa"/>
            <w:shd w:val="clear" w:color="auto" w:fill="auto"/>
          </w:tcPr>
          <w:p w:rsidR="00A959D3" w:rsidRPr="003722CF" w:rsidP="00FB7353" w14:textId="77777777">
            <w:pPr>
              <w:keepNext/>
              <w:keepLines/>
              <w:spacing w:line="240" w:lineRule="auto"/>
              <w:rPr>
                <w:b/>
                <w:bCs/>
              </w:rPr>
            </w:pPr>
            <w:r w:rsidRPr="003722CF">
              <w:rPr>
                <w:b/>
                <w:bCs/>
              </w:rPr>
              <w:t>Due Date:</w:t>
            </w:r>
          </w:p>
        </w:tc>
        <w:tc>
          <w:tcPr>
            <w:tcW w:w="3780" w:type="dxa"/>
            <w:shd w:val="clear" w:color="auto" w:fill="auto"/>
          </w:tcPr>
          <w:p w:rsidR="00A959D3" w:rsidRPr="003722CF" w:rsidP="00FB7353" w14:textId="570136BB">
            <w:pPr>
              <w:keepNext/>
              <w:keepLines/>
              <w:spacing w:line="240" w:lineRule="auto"/>
            </w:pPr>
            <w:r>
              <w:t>N/A</w:t>
            </w:r>
          </w:p>
        </w:tc>
      </w:tr>
      <w:tr w14:paraId="167F80B5"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D8B3029">
            <w:pPr>
              <w:pStyle w:val="NoSpacing"/>
              <w:keepNext/>
              <w:keepLines/>
              <w:rPr>
                <w:b/>
                <w:bCs/>
              </w:rPr>
            </w:pPr>
            <w:r w:rsidRPr="003722CF">
              <w:rPr>
                <w:b/>
                <w:bCs/>
              </w:rPr>
              <w:t>Compliance Notes:</w:t>
            </w:r>
          </w:p>
        </w:tc>
        <w:tc>
          <w:tcPr>
            <w:tcW w:w="7915" w:type="dxa"/>
            <w:gridSpan w:val="3"/>
            <w:shd w:val="clear" w:color="auto" w:fill="auto"/>
          </w:tcPr>
          <w:p w:rsidR="00A959D3" w:rsidRPr="00D025E8" w:rsidP="00FB7353" w14:textId="5D705B02">
            <w:pPr>
              <w:pStyle w:val="NoSpacing"/>
              <w:keepNext/>
              <w:keepLines/>
            </w:pPr>
            <w:r w:rsidRPr="00D025E8">
              <w:t>No note</w:t>
            </w:r>
            <w:r>
              <w:t>s</w:t>
            </w:r>
            <w:r w:rsidRPr="00D025E8">
              <w:t xml:space="preserve"> ha</w:t>
            </w:r>
            <w:r>
              <w:t>ve</w:t>
            </w:r>
            <w:r w:rsidRPr="00D025E8">
              <w:t xml:space="preserve"> been added to this control.</w:t>
            </w:r>
          </w:p>
        </w:tc>
      </w:tr>
      <w:tr w14:paraId="3469EA6A"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77777777">
            <w:pPr>
              <w:pStyle w:val="NoSpacing"/>
              <w:keepNext/>
              <w:keepLines/>
              <w:rPr>
                <w:b/>
                <w:bCs/>
              </w:rPr>
            </w:pPr>
            <w:r w:rsidRPr="003722CF">
              <w:rPr>
                <w:b/>
                <w:bCs/>
              </w:rPr>
              <w:t>Evidence Required:</w:t>
            </w:r>
          </w:p>
        </w:tc>
        <w:tc>
          <w:tcPr>
            <w:tcW w:w="7915" w:type="dxa"/>
            <w:gridSpan w:val="3"/>
            <w:shd w:val="clear" w:color="auto" w:fill="auto"/>
          </w:tcPr>
          <w:p w:rsidR="00A959D3" w:rsidRPr="003722CF" w:rsidP="00FB7353" w14:textId="77777777">
            <w:pPr>
              <w:pStyle w:val="NoSpacing"/>
              <w:keepNext/>
              <w:keepLines/>
            </w:pPr>
            <w:r w:rsidRPr="003722CF">
              <w:t>None</w:t>
            </w:r>
          </w:p>
        </w:tc>
      </w:tr>
      <w:tr w14:paraId="4CA9D15C"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11303867">
            <w:pPr>
              <w:pStyle w:val="NoSpacing"/>
              <w:keepNext/>
              <w:keepLines/>
              <w:rPr>
                <w:b/>
                <w:bCs/>
              </w:rPr>
            </w:pPr>
            <w:r w:rsidRPr="003722CF">
              <w:rPr>
                <w:b/>
                <w:bCs/>
              </w:rPr>
              <w:t>Compliance Evidence:</w:t>
            </w:r>
          </w:p>
        </w:tc>
        <w:tc>
          <w:tcPr>
            <w:tcW w:w="7915" w:type="dxa"/>
            <w:gridSpan w:val="3"/>
            <w:shd w:val="clear" w:color="auto" w:fill="auto"/>
          </w:tcPr>
          <w:p w:rsidR="00A959D3" w:rsidRPr="003722CF" w:rsidP="00FB7353" w14:textId="1BF74F9E">
            <w:pPr>
              <w:pStyle w:val="NoSpacing"/>
              <w:keepNext/>
              <w:keepLines/>
            </w:pPr>
            <w:r w:rsidRPr="003722CF">
              <w:t>None</w:t>
            </w:r>
          </w:p>
        </w:tc>
      </w:tr>
      <w:tr w14:paraId="772EA40B" w14:textId="77777777" w:rsidTr="00787589">
        <w:tblPrEx>
          <w:tblW w:w="10615" w:type="dxa"/>
          <w:tblInd w:w="-90" w:type="dxa"/>
          <w:tblLayout w:type="fixed"/>
          <w:tblLook w:val="0600"/>
        </w:tblPrEx>
        <w:trPr>
          <w:cantSplit/>
          <w:trHeight w:val="432"/>
        </w:trPr>
        <w:tc>
          <w:tcPr>
            <w:tcW w:w="2700" w:type="dxa"/>
            <w:shd w:val="clear" w:color="auto" w:fill="auto"/>
          </w:tcPr>
          <w:p w:rsidR="00A959D3" w:rsidRPr="003722CF" w:rsidP="00FB7353" w14:textId="63592967">
            <w:pPr>
              <w:pStyle w:val="NoSpacing"/>
              <w:keepNext/>
              <w:keepLines/>
              <w:rPr>
                <w:b/>
                <w:bCs/>
              </w:rPr>
            </w:pPr>
            <w:r w:rsidRPr="003722CF">
              <w:rPr>
                <w:b/>
                <w:bCs/>
              </w:rPr>
              <w:t>Last Updated:</w:t>
            </w:r>
          </w:p>
        </w:tc>
        <w:tc>
          <w:tcPr>
            <w:tcW w:w="7915" w:type="dxa"/>
            <w:gridSpan w:val="3"/>
            <w:shd w:val="clear" w:color="auto" w:fill="auto"/>
          </w:tcPr>
          <w:p w:rsidR="00A959D3" w:rsidRPr="003722CF" w:rsidP="00FB7353" w14:textId="2BBD082D">
            <w:pPr>
              <w:pStyle w:val="NoSpacing"/>
              <w:keepNext/>
              <w:keepLines/>
            </w:pPr>
            <w:r w:rsidRPr="003722CF">
              <w:t>Mar 19, 2026</w:t>
            </w:r>
          </w:p>
        </w:tc>
      </w:tr>
    </w:tbl>
    <w:p w:rsidR="004369BE" w:rsidP="00FB7353" w14:textId="76B9FE71">
      <w:pPr>
        <w:keepNext/>
        <w:keepLines/>
        <w:spacing w:after="160" w:line="240" w:lineRule="auto"/>
      </w:pPr>
      <w:r w:rsidRPr="006A5ED4" w:rsidR="006A5ED4">
        <w:rPr>
          <w:b/>
          <w:bCs/>
        </w:rPr>
        <w:t>1</w:t>
      </w:r>
      <w:r w:rsidR="00321D38">
        <w:rPr>
          <w:b/>
          <w:bCs/>
        </w:rPr>
        <w:t xml:space="preserve">. </w:t>
      </w:r>
      <w:r w:rsidR="00444212">
        <w:rPr>
          <w:b/>
          <w:bCs/>
        </w:rPr>
        <w:t xml:space="preserve"> </w:t>
      </w:r>
      <w:r>
        <w:t>Public updates on incident recovery are shared using approved methods and messaging</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tblPr>
      <w:tblGrid>
        <w:gridCol w:w="6676"/>
        <w:gridCol w:w="3784"/>
      </w:tblGrid>
      <w:tr w14:paraId="180CDA13" w14:textId="77777777" w:rsidTr="00FB6D2F">
        <w:tblPrEx>
          <w:tblW w:w="0" w:type="auto"/>
          <w:tblLook w:val="04A0"/>
        </w:tblPrEx>
        <w:tc>
          <w:tcPr>
            <w:tcW w:w="6676" w:type="dxa"/>
          </w:tcPr>
          <w:p w:rsidR="004369BE" w:rsidP="00FB7353" w14:textId="60EA07BF">
            <w:pPr>
              <w:keepNext/>
              <w:keepLines/>
              <w:spacing w:after="160" w:line="240" w:lineRule="auto"/>
            </w:pPr>
            <w:r w:rsidRPr="004369BE">
              <w:rPr>
                <w:b/>
                <w:bCs/>
              </w:rPr>
              <w:t>Current Score:</w:t>
            </w:r>
            <w:r>
              <w:t xml:space="preserve"> </w:t>
            </w:r>
            <w:r>
              <w:t>No (0.00)</w:t>
            </w:r>
          </w:p>
        </w:tc>
        <w:tc>
          <w:tcPr>
            <w:tcW w:w="3784" w:type="dxa"/>
          </w:tcPr>
          <w:p w:rsidR="004369BE" w:rsidP="00FB7353" w14:textId="2B5EED7A">
            <w:pPr>
              <w:keepNext/>
              <w:keepLines/>
              <w:spacing w:after="160" w:line="240" w:lineRule="auto"/>
            </w:pPr>
            <w:r w:rsidRPr="004369BE">
              <w:rPr>
                <w:b/>
                <w:bCs/>
              </w:rPr>
              <w:t>Target Score:</w:t>
            </w:r>
            <w:r>
              <w:t xml:space="preserve"> </w:t>
            </w:r>
            <w:r>
              <w:t>Partially (0.50)</w:t>
            </w:r>
          </w:p>
        </w:tc>
      </w:tr>
    </w:tbl>
    <w:p w:rsidR="003B22DE" w:rsidP="00FB7353" w14:textId="77777777">
      <w:pPr>
        <w:keepLines/>
        <w:spacing w:after="160" w:line="240" w:lineRule="auto"/>
      </w:pPr>
    </w:p>
    <w:p w:rsidR="00864C8F" w:rsidRPr="003B22DE" w:rsidP="00FB7353" w14:textId="498BFF68">
      <w:pPr>
        <w:keepLines/>
        <w:spacing w:after="160" w:line="240" w:lineRule="auto"/>
        <w:rPr>
          <w:b/>
          <w:bCs/>
        </w:rPr>
      </w:pPr>
    </w:p>
    <w:p w:rsidR="00F2472E" w:rsidP="00A959D3" w14:textId="2B6E16FE">
      <w:pPr>
        <w:spacing w:after="160" w:line="278" w:lineRule="auto"/>
      </w:pPr>
    </w:p>
    <w:p w:rsidR="00F2472E" w14:textId="77777777">
      <w:pPr>
        <w:spacing w:after="160" w:line="278" w:lineRule="auto"/>
      </w:pPr>
      <w:r>
        <w:br w:type="page"/>
      </w:r>
    </w:p>
    <w:p w:rsidR="00583B94" w:rsidP="00A959D3" w14:paraId="710959CA" w14:textId="0CD2F413">
      <w:pPr>
        <w:spacing w:after="160" w:line="278" w:lineRule="auto"/>
      </w:pPr>
    </w:p>
    <w:p w:rsidR="002D3032" w:rsidRPr="002D3032" w:rsidP="002D3032" w14:paraId="0EC1C827" w14:textId="77777777"/>
    <w:sectPr w:rsidSect="006919B4">
      <w:pgSz w:w="11900" w:h="16840"/>
      <w:pgMar w:top="720" w:right="720" w:bottom="720" w:left="720" w:header="720" w:footer="76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E10002FF" w:usb1="5000ECF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72026" w14:paraId="170DD52A" w14:textId="77777777">
    <w:pPr>
      <w:spacing w:after="160"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72026" w14:paraId="7E5C1B67" w14:textId="77777777">
    <w:pPr>
      <w:spacing w:after="160"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72026" w14:paraId="0A5272FF" w14:textId="77777777">
    <w:pPr>
      <w:spacing w:after="160" w:line="259" w:lineRule="auto"/>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5E257B2"/>
    <w:multiLevelType w:val="multilevel"/>
    <w:tmpl w:val="45DC8F24"/>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7D36D67"/>
    <w:multiLevelType w:val="multilevel"/>
    <w:tmpl w:val="45DC8F24"/>
    <w:styleLink w:val="CurrentList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A633176"/>
    <w:multiLevelType w:val="hybridMultilevel"/>
    <w:tmpl w:val="7E7CD58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
    <w:nsid w:val="27FE77CE"/>
    <w:multiLevelType w:val="hybridMultilevel"/>
    <w:tmpl w:val="D9C28434"/>
    <w:lvl w:ilvl="0">
      <w:start w:val="1"/>
      <w:numFmt w:val="decimal"/>
      <w:lvlText w:val="%1."/>
      <w:lvlJc w:val="left"/>
      <w:pPr>
        <w:ind w:left="950" w:hanging="360"/>
      </w:pPr>
    </w:lvl>
    <w:lvl w:ilvl="1" w:tentative="1">
      <w:start w:val="1"/>
      <w:numFmt w:val="lowerLetter"/>
      <w:lvlText w:val="%2."/>
      <w:lvlJc w:val="left"/>
      <w:pPr>
        <w:ind w:left="1670" w:hanging="360"/>
      </w:pPr>
    </w:lvl>
    <w:lvl w:ilvl="2" w:tentative="1">
      <w:start w:val="1"/>
      <w:numFmt w:val="lowerRoman"/>
      <w:lvlText w:val="%3."/>
      <w:lvlJc w:val="right"/>
      <w:pPr>
        <w:ind w:left="2390" w:hanging="180"/>
      </w:pPr>
    </w:lvl>
    <w:lvl w:ilvl="3" w:tentative="1">
      <w:start w:val="1"/>
      <w:numFmt w:val="decimal"/>
      <w:lvlText w:val="%4."/>
      <w:lvlJc w:val="left"/>
      <w:pPr>
        <w:ind w:left="3110" w:hanging="360"/>
      </w:pPr>
    </w:lvl>
    <w:lvl w:ilvl="4" w:tentative="1">
      <w:start w:val="1"/>
      <w:numFmt w:val="lowerLetter"/>
      <w:lvlText w:val="%5."/>
      <w:lvlJc w:val="left"/>
      <w:pPr>
        <w:ind w:left="3830" w:hanging="360"/>
      </w:pPr>
    </w:lvl>
    <w:lvl w:ilvl="5" w:tentative="1">
      <w:start w:val="1"/>
      <w:numFmt w:val="lowerRoman"/>
      <w:lvlText w:val="%6."/>
      <w:lvlJc w:val="right"/>
      <w:pPr>
        <w:ind w:left="4550" w:hanging="180"/>
      </w:pPr>
    </w:lvl>
    <w:lvl w:ilvl="6" w:tentative="1">
      <w:start w:val="1"/>
      <w:numFmt w:val="decimal"/>
      <w:lvlText w:val="%7."/>
      <w:lvlJc w:val="left"/>
      <w:pPr>
        <w:ind w:left="5270" w:hanging="360"/>
      </w:pPr>
    </w:lvl>
    <w:lvl w:ilvl="7" w:tentative="1">
      <w:start w:val="1"/>
      <w:numFmt w:val="lowerLetter"/>
      <w:lvlText w:val="%8."/>
      <w:lvlJc w:val="left"/>
      <w:pPr>
        <w:ind w:left="5990" w:hanging="360"/>
      </w:pPr>
    </w:lvl>
    <w:lvl w:ilvl="8" w:tentative="1">
      <w:start w:val="1"/>
      <w:numFmt w:val="lowerRoman"/>
      <w:lvlText w:val="%9."/>
      <w:lvlJc w:val="right"/>
      <w:pPr>
        <w:ind w:left="6710" w:hanging="180"/>
      </w:pPr>
    </w:lvl>
  </w:abstractNum>
  <w:abstractNum w:abstractNumId="4">
    <w:nsid w:val="2B940D5A"/>
    <w:multiLevelType w:val="hybridMultilevel"/>
    <w:tmpl w:val="F5B23A6C"/>
    <w:lvl w:ilvl="0">
      <w:start w:val="20"/>
      <w:numFmt w:val="decimal"/>
      <w:lvlText w:val="%1."/>
      <w:lvlJc w:val="left"/>
      <w:pPr>
        <w:ind w:left="800"/>
      </w:pPr>
      <w:rPr>
        <w:rFonts w:ascii="Lato" w:eastAsia="Lato" w:hAnsi="Lato" w:cs="Lato"/>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180"/>
      </w:pPr>
      <w:rPr>
        <w:rFonts w:ascii="Lato" w:eastAsia="Lato" w:hAnsi="Lato" w:cs="Lato"/>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900"/>
      </w:pPr>
      <w:rPr>
        <w:rFonts w:ascii="Lato" w:eastAsia="Lato" w:hAnsi="Lato" w:cs="Lato"/>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620"/>
      </w:pPr>
      <w:rPr>
        <w:rFonts w:ascii="Lato" w:eastAsia="Lato" w:hAnsi="Lato" w:cs="Lato"/>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40"/>
      </w:pPr>
      <w:rPr>
        <w:rFonts w:ascii="Lato" w:eastAsia="Lato" w:hAnsi="Lato" w:cs="Lato"/>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60"/>
      </w:pPr>
      <w:rPr>
        <w:rFonts w:ascii="Lato" w:eastAsia="Lato" w:hAnsi="Lato" w:cs="Lato"/>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80"/>
      </w:pPr>
      <w:rPr>
        <w:rFonts w:ascii="Lato" w:eastAsia="Lato" w:hAnsi="Lato" w:cs="Lato"/>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00"/>
      </w:pPr>
      <w:rPr>
        <w:rFonts w:ascii="Lato" w:eastAsia="Lato" w:hAnsi="Lato" w:cs="Lato"/>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220"/>
      </w:pPr>
      <w:rPr>
        <w:rFonts w:ascii="Lato" w:eastAsia="Lato" w:hAnsi="Lato" w:cs="Lato"/>
        <w:b w:val="0"/>
        <w:i w:val="0"/>
        <w:strike w:val="0"/>
        <w:dstrike w:val="0"/>
        <w:color w:val="000000"/>
        <w:sz w:val="24"/>
        <w:szCs w:val="24"/>
        <w:u w:val="none" w:color="000000"/>
        <w:bdr w:val="none" w:sz="0" w:space="0" w:color="auto"/>
        <w:shd w:val="clear" w:color="auto" w:fill="auto"/>
        <w:vertAlign w:val="baseline"/>
      </w:rPr>
    </w:lvl>
  </w:abstractNum>
  <w:abstractNum w:abstractNumId="5">
    <w:nsid w:val="406C4113"/>
    <w:multiLevelType w:val="hybridMultilevel"/>
    <w:tmpl w:val="E5B6364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48343053"/>
    <w:multiLevelType w:val="multilevel"/>
    <w:tmpl w:val="45DC8F24"/>
    <w:styleLink w:val="CurrentList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543115BB"/>
    <w:multiLevelType w:val="multilevel"/>
    <w:tmpl w:val="45DC8F24"/>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567F083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6811309D"/>
    <w:multiLevelType w:val="hybridMultilevel"/>
    <w:tmpl w:val="45DC8F2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725509BE"/>
    <w:multiLevelType w:val="hybridMultilevel"/>
    <w:tmpl w:val="15E40C9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75AA3971"/>
    <w:multiLevelType w:val="hybridMultilevel"/>
    <w:tmpl w:val="60E4A44A"/>
    <w:lvl w:ilvl="0">
      <w:start w:val="1"/>
      <w:numFmt w:val="decimal"/>
      <w:lvlText w:val="%1."/>
      <w:lvlJc w:val="left"/>
      <w:pPr>
        <w:ind w:left="1190" w:hanging="360"/>
      </w:pPr>
    </w:lvl>
    <w:lvl w:ilvl="1" w:tentative="1">
      <w:start w:val="1"/>
      <w:numFmt w:val="lowerLetter"/>
      <w:lvlText w:val="%2."/>
      <w:lvlJc w:val="left"/>
      <w:pPr>
        <w:ind w:left="1910" w:hanging="360"/>
      </w:pPr>
    </w:lvl>
    <w:lvl w:ilvl="2" w:tentative="1">
      <w:start w:val="1"/>
      <w:numFmt w:val="lowerRoman"/>
      <w:lvlText w:val="%3."/>
      <w:lvlJc w:val="right"/>
      <w:pPr>
        <w:ind w:left="2630" w:hanging="180"/>
      </w:pPr>
    </w:lvl>
    <w:lvl w:ilvl="3" w:tentative="1">
      <w:start w:val="1"/>
      <w:numFmt w:val="decimal"/>
      <w:lvlText w:val="%4."/>
      <w:lvlJc w:val="left"/>
      <w:pPr>
        <w:ind w:left="3350" w:hanging="360"/>
      </w:pPr>
    </w:lvl>
    <w:lvl w:ilvl="4" w:tentative="1">
      <w:start w:val="1"/>
      <w:numFmt w:val="lowerLetter"/>
      <w:lvlText w:val="%5."/>
      <w:lvlJc w:val="left"/>
      <w:pPr>
        <w:ind w:left="4070" w:hanging="360"/>
      </w:pPr>
    </w:lvl>
    <w:lvl w:ilvl="5" w:tentative="1">
      <w:start w:val="1"/>
      <w:numFmt w:val="lowerRoman"/>
      <w:lvlText w:val="%6."/>
      <w:lvlJc w:val="right"/>
      <w:pPr>
        <w:ind w:left="4790" w:hanging="180"/>
      </w:pPr>
    </w:lvl>
    <w:lvl w:ilvl="6" w:tentative="1">
      <w:start w:val="1"/>
      <w:numFmt w:val="decimal"/>
      <w:lvlText w:val="%7."/>
      <w:lvlJc w:val="left"/>
      <w:pPr>
        <w:ind w:left="5510" w:hanging="360"/>
      </w:pPr>
    </w:lvl>
    <w:lvl w:ilvl="7" w:tentative="1">
      <w:start w:val="1"/>
      <w:numFmt w:val="lowerLetter"/>
      <w:lvlText w:val="%8."/>
      <w:lvlJc w:val="left"/>
      <w:pPr>
        <w:ind w:left="6230" w:hanging="360"/>
      </w:pPr>
    </w:lvl>
    <w:lvl w:ilvl="8" w:tentative="1">
      <w:start w:val="1"/>
      <w:numFmt w:val="lowerRoman"/>
      <w:lvlText w:val="%9."/>
      <w:lvlJc w:val="right"/>
      <w:pPr>
        <w:ind w:left="6950" w:hanging="180"/>
      </w:pPr>
    </w:lvl>
  </w:abstractNum>
  <w:num w:numId="1" w16cid:durableId="2053578566">
    <w:abstractNumId w:val="4"/>
  </w:num>
  <w:num w:numId="2" w16cid:durableId="424765160">
    <w:abstractNumId w:val="3"/>
  </w:num>
  <w:num w:numId="3" w16cid:durableId="625812678">
    <w:abstractNumId w:val="11"/>
  </w:num>
  <w:num w:numId="4" w16cid:durableId="1409494878">
    <w:abstractNumId w:val="8"/>
  </w:num>
  <w:num w:numId="5" w16cid:durableId="678237638">
    <w:abstractNumId w:val="2"/>
  </w:num>
  <w:num w:numId="6" w16cid:durableId="1374303868">
    <w:abstractNumId w:val="5"/>
  </w:num>
  <w:num w:numId="7" w16cid:durableId="1339386419">
    <w:abstractNumId w:val="9"/>
  </w:num>
  <w:num w:numId="8" w16cid:durableId="1605577696">
    <w:abstractNumId w:val="7"/>
  </w:num>
  <w:num w:numId="9" w16cid:durableId="490945272">
    <w:abstractNumId w:val="0"/>
  </w:num>
  <w:num w:numId="10" w16cid:durableId="1827745525">
    <w:abstractNumId w:val="10"/>
  </w:num>
  <w:num w:numId="11" w16cid:durableId="1622954243">
    <w:abstractNumId w:val="1"/>
  </w:num>
  <w:num w:numId="12" w16cid:durableId="723599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26"/>
    <w:rsid w:val="0000414F"/>
    <w:rsid w:val="00015A59"/>
    <w:rsid w:val="00015E33"/>
    <w:rsid w:val="0002383B"/>
    <w:rsid w:val="000269BD"/>
    <w:rsid w:val="0003775C"/>
    <w:rsid w:val="00045403"/>
    <w:rsid w:val="0004638A"/>
    <w:rsid w:val="000503F5"/>
    <w:rsid w:val="00052012"/>
    <w:rsid w:val="000530B3"/>
    <w:rsid w:val="00060C3B"/>
    <w:rsid w:val="000635FC"/>
    <w:rsid w:val="000650CD"/>
    <w:rsid w:val="00065B1C"/>
    <w:rsid w:val="0007176C"/>
    <w:rsid w:val="00084ED1"/>
    <w:rsid w:val="00090FF2"/>
    <w:rsid w:val="000A26D6"/>
    <w:rsid w:val="000A4E46"/>
    <w:rsid w:val="000C72B7"/>
    <w:rsid w:val="000D10CF"/>
    <w:rsid w:val="000D2F0F"/>
    <w:rsid w:val="000E1FAE"/>
    <w:rsid w:val="000E2F4B"/>
    <w:rsid w:val="000E4B81"/>
    <w:rsid w:val="000E64D9"/>
    <w:rsid w:val="000F0FF9"/>
    <w:rsid w:val="000F1AE0"/>
    <w:rsid w:val="000F23A0"/>
    <w:rsid w:val="000F4CA6"/>
    <w:rsid w:val="00110717"/>
    <w:rsid w:val="00117AF6"/>
    <w:rsid w:val="00126091"/>
    <w:rsid w:val="001269B6"/>
    <w:rsid w:val="0013044D"/>
    <w:rsid w:val="001361C5"/>
    <w:rsid w:val="00145688"/>
    <w:rsid w:val="00146EBA"/>
    <w:rsid w:val="00151F15"/>
    <w:rsid w:val="001530ED"/>
    <w:rsid w:val="0015477D"/>
    <w:rsid w:val="00165021"/>
    <w:rsid w:val="00174A79"/>
    <w:rsid w:val="00174D78"/>
    <w:rsid w:val="00175D6E"/>
    <w:rsid w:val="001818C7"/>
    <w:rsid w:val="00190E12"/>
    <w:rsid w:val="00192B3D"/>
    <w:rsid w:val="001A3C86"/>
    <w:rsid w:val="001A6A23"/>
    <w:rsid w:val="001B3FF0"/>
    <w:rsid w:val="001C333B"/>
    <w:rsid w:val="001C71D9"/>
    <w:rsid w:val="001D5B8E"/>
    <w:rsid w:val="001D6496"/>
    <w:rsid w:val="001D67C4"/>
    <w:rsid w:val="001E3854"/>
    <w:rsid w:val="001F4F75"/>
    <w:rsid w:val="002021B1"/>
    <w:rsid w:val="00204C6B"/>
    <w:rsid w:val="00207EF2"/>
    <w:rsid w:val="00212F08"/>
    <w:rsid w:val="002135A1"/>
    <w:rsid w:val="002140DF"/>
    <w:rsid w:val="002221C5"/>
    <w:rsid w:val="00224FE6"/>
    <w:rsid w:val="002305C5"/>
    <w:rsid w:val="002374D7"/>
    <w:rsid w:val="002478AE"/>
    <w:rsid w:val="00260777"/>
    <w:rsid w:val="00260D79"/>
    <w:rsid w:val="00281A18"/>
    <w:rsid w:val="002843E1"/>
    <w:rsid w:val="00285B6B"/>
    <w:rsid w:val="00287D5A"/>
    <w:rsid w:val="00293FB1"/>
    <w:rsid w:val="00296200"/>
    <w:rsid w:val="002A3EAC"/>
    <w:rsid w:val="002B3BA6"/>
    <w:rsid w:val="002C2A4D"/>
    <w:rsid w:val="002C383D"/>
    <w:rsid w:val="002C6109"/>
    <w:rsid w:val="002C740A"/>
    <w:rsid w:val="002D0F13"/>
    <w:rsid w:val="002D3032"/>
    <w:rsid w:val="002E5CC8"/>
    <w:rsid w:val="002E7568"/>
    <w:rsid w:val="002F281D"/>
    <w:rsid w:val="002F2A78"/>
    <w:rsid w:val="0030007D"/>
    <w:rsid w:val="00300603"/>
    <w:rsid w:val="00304FFD"/>
    <w:rsid w:val="00305407"/>
    <w:rsid w:val="00311B62"/>
    <w:rsid w:val="003200F9"/>
    <w:rsid w:val="00321D38"/>
    <w:rsid w:val="003225EA"/>
    <w:rsid w:val="00330E94"/>
    <w:rsid w:val="00332092"/>
    <w:rsid w:val="003352F4"/>
    <w:rsid w:val="00343534"/>
    <w:rsid w:val="00352DC6"/>
    <w:rsid w:val="00364528"/>
    <w:rsid w:val="003722CF"/>
    <w:rsid w:val="003776CD"/>
    <w:rsid w:val="003909AB"/>
    <w:rsid w:val="00396F72"/>
    <w:rsid w:val="003A105F"/>
    <w:rsid w:val="003A5CE2"/>
    <w:rsid w:val="003A6A4D"/>
    <w:rsid w:val="003B1AD6"/>
    <w:rsid w:val="003B22DE"/>
    <w:rsid w:val="003B2BB5"/>
    <w:rsid w:val="003B5D42"/>
    <w:rsid w:val="003B67C0"/>
    <w:rsid w:val="003C59E0"/>
    <w:rsid w:val="003C7826"/>
    <w:rsid w:val="003D5CEE"/>
    <w:rsid w:val="003E604E"/>
    <w:rsid w:val="003F3A04"/>
    <w:rsid w:val="003F4C03"/>
    <w:rsid w:val="003F605F"/>
    <w:rsid w:val="003F6106"/>
    <w:rsid w:val="003F76BF"/>
    <w:rsid w:val="00405861"/>
    <w:rsid w:val="00423E53"/>
    <w:rsid w:val="004369BE"/>
    <w:rsid w:val="004375C7"/>
    <w:rsid w:val="00441DE3"/>
    <w:rsid w:val="00444212"/>
    <w:rsid w:val="00463F82"/>
    <w:rsid w:val="00471125"/>
    <w:rsid w:val="0047712C"/>
    <w:rsid w:val="0049164F"/>
    <w:rsid w:val="00496D65"/>
    <w:rsid w:val="004A334A"/>
    <w:rsid w:val="004A3BED"/>
    <w:rsid w:val="004C16DD"/>
    <w:rsid w:val="004C513F"/>
    <w:rsid w:val="004D2CEC"/>
    <w:rsid w:val="004E208E"/>
    <w:rsid w:val="004E6BCE"/>
    <w:rsid w:val="004E742F"/>
    <w:rsid w:val="004F0F66"/>
    <w:rsid w:val="0050162F"/>
    <w:rsid w:val="00506690"/>
    <w:rsid w:val="00507DB2"/>
    <w:rsid w:val="005113BC"/>
    <w:rsid w:val="00515045"/>
    <w:rsid w:val="0051576D"/>
    <w:rsid w:val="00516FFA"/>
    <w:rsid w:val="00527ABD"/>
    <w:rsid w:val="005307DF"/>
    <w:rsid w:val="00531110"/>
    <w:rsid w:val="00533A9D"/>
    <w:rsid w:val="005419BB"/>
    <w:rsid w:val="00546064"/>
    <w:rsid w:val="0055261F"/>
    <w:rsid w:val="00553C3A"/>
    <w:rsid w:val="005623E7"/>
    <w:rsid w:val="005751B9"/>
    <w:rsid w:val="00583B94"/>
    <w:rsid w:val="00584AF6"/>
    <w:rsid w:val="00586117"/>
    <w:rsid w:val="00591422"/>
    <w:rsid w:val="005A37AF"/>
    <w:rsid w:val="005A3E2E"/>
    <w:rsid w:val="005A6032"/>
    <w:rsid w:val="005C1B77"/>
    <w:rsid w:val="005C78D3"/>
    <w:rsid w:val="005C78FC"/>
    <w:rsid w:val="005C7DC9"/>
    <w:rsid w:val="005D0BC1"/>
    <w:rsid w:val="005D71F6"/>
    <w:rsid w:val="005D748C"/>
    <w:rsid w:val="006157A8"/>
    <w:rsid w:val="00621982"/>
    <w:rsid w:val="00622533"/>
    <w:rsid w:val="00630357"/>
    <w:rsid w:val="00636351"/>
    <w:rsid w:val="00640C8C"/>
    <w:rsid w:val="006450D5"/>
    <w:rsid w:val="00651FE2"/>
    <w:rsid w:val="00653EEC"/>
    <w:rsid w:val="00655A7B"/>
    <w:rsid w:val="00657383"/>
    <w:rsid w:val="00663D84"/>
    <w:rsid w:val="00683B46"/>
    <w:rsid w:val="006919B4"/>
    <w:rsid w:val="00691BDF"/>
    <w:rsid w:val="006925F3"/>
    <w:rsid w:val="00694155"/>
    <w:rsid w:val="00696535"/>
    <w:rsid w:val="006A0BB9"/>
    <w:rsid w:val="006A354E"/>
    <w:rsid w:val="006A5ED4"/>
    <w:rsid w:val="006B03A8"/>
    <w:rsid w:val="006B27C3"/>
    <w:rsid w:val="006B5C72"/>
    <w:rsid w:val="006B65BE"/>
    <w:rsid w:val="006D3071"/>
    <w:rsid w:val="006D4027"/>
    <w:rsid w:val="006D60D5"/>
    <w:rsid w:val="006D61FC"/>
    <w:rsid w:val="006D787D"/>
    <w:rsid w:val="006E077C"/>
    <w:rsid w:val="006F3E51"/>
    <w:rsid w:val="00705E43"/>
    <w:rsid w:val="007061CF"/>
    <w:rsid w:val="0071514B"/>
    <w:rsid w:val="00715795"/>
    <w:rsid w:val="00733A2D"/>
    <w:rsid w:val="00733DA8"/>
    <w:rsid w:val="00755DAE"/>
    <w:rsid w:val="00761A3B"/>
    <w:rsid w:val="0077555E"/>
    <w:rsid w:val="00782E9B"/>
    <w:rsid w:val="00787589"/>
    <w:rsid w:val="00791519"/>
    <w:rsid w:val="00793E82"/>
    <w:rsid w:val="007A2F4A"/>
    <w:rsid w:val="007A76A8"/>
    <w:rsid w:val="007B699A"/>
    <w:rsid w:val="007B75CF"/>
    <w:rsid w:val="007C19BE"/>
    <w:rsid w:val="007C6E38"/>
    <w:rsid w:val="007C7986"/>
    <w:rsid w:val="007E0F70"/>
    <w:rsid w:val="007F303A"/>
    <w:rsid w:val="007F3264"/>
    <w:rsid w:val="007F525A"/>
    <w:rsid w:val="007F52B8"/>
    <w:rsid w:val="007F53C0"/>
    <w:rsid w:val="00800766"/>
    <w:rsid w:val="00804C78"/>
    <w:rsid w:val="00813347"/>
    <w:rsid w:val="008143EA"/>
    <w:rsid w:val="008237CF"/>
    <w:rsid w:val="008243C5"/>
    <w:rsid w:val="0083407A"/>
    <w:rsid w:val="0083604E"/>
    <w:rsid w:val="008429BD"/>
    <w:rsid w:val="00864C8F"/>
    <w:rsid w:val="00880D3C"/>
    <w:rsid w:val="0088545C"/>
    <w:rsid w:val="008905DC"/>
    <w:rsid w:val="00893AA1"/>
    <w:rsid w:val="008B022C"/>
    <w:rsid w:val="008B2CEA"/>
    <w:rsid w:val="008B6D3C"/>
    <w:rsid w:val="008C1B4F"/>
    <w:rsid w:val="008C62A1"/>
    <w:rsid w:val="008D54CA"/>
    <w:rsid w:val="008D608D"/>
    <w:rsid w:val="008F1702"/>
    <w:rsid w:val="009027F2"/>
    <w:rsid w:val="00904E12"/>
    <w:rsid w:val="00905783"/>
    <w:rsid w:val="00921CB3"/>
    <w:rsid w:val="00922F7A"/>
    <w:rsid w:val="00923C60"/>
    <w:rsid w:val="00923F56"/>
    <w:rsid w:val="00930E88"/>
    <w:rsid w:val="0093547F"/>
    <w:rsid w:val="009354C1"/>
    <w:rsid w:val="00937EAE"/>
    <w:rsid w:val="00943FA7"/>
    <w:rsid w:val="00951EDD"/>
    <w:rsid w:val="0096017D"/>
    <w:rsid w:val="009646F2"/>
    <w:rsid w:val="00965DC3"/>
    <w:rsid w:val="00966F01"/>
    <w:rsid w:val="00972CDF"/>
    <w:rsid w:val="0098275F"/>
    <w:rsid w:val="0099190E"/>
    <w:rsid w:val="009A315E"/>
    <w:rsid w:val="009A5844"/>
    <w:rsid w:val="009A58AB"/>
    <w:rsid w:val="009B5C98"/>
    <w:rsid w:val="009C57F4"/>
    <w:rsid w:val="009D72E5"/>
    <w:rsid w:val="009D7DF8"/>
    <w:rsid w:val="009E110F"/>
    <w:rsid w:val="009E23A3"/>
    <w:rsid w:val="009E3D20"/>
    <w:rsid w:val="009E52C2"/>
    <w:rsid w:val="00A00AC0"/>
    <w:rsid w:val="00A00B9A"/>
    <w:rsid w:val="00A04154"/>
    <w:rsid w:val="00A22757"/>
    <w:rsid w:val="00A22C88"/>
    <w:rsid w:val="00A259CD"/>
    <w:rsid w:val="00A31916"/>
    <w:rsid w:val="00A34290"/>
    <w:rsid w:val="00A35BBC"/>
    <w:rsid w:val="00A44301"/>
    <w:rsid w:val="00A448EB"/>
    <w:rsid w:val="00A44E16"/>
    <w:rsid w:val="00A53343"/>
    <w:rsid w:val="00A5526B"/>
    <w:rsid w:val="00A57BEE"/>
    <w:rsid w:val="00A6080B"/>
    <w:rsid w:val="00A6159B"/>
    <w:rsid w:val="00A7427D"/>
    <w:rsid w:val="00A75E26"/>
    <w:rsid w:val="00A7657D"/>
    <w:rsid w:val="00A810CA"/>
    <w:rsid w:val="00A861B4"/>
    <w:rsid w:val="00A86B6A"/>
    <w:rsid w:val="00A959D3"/>
    <w:rsid w:val="00AA615C"/>
    <w:rsid w:val="00AA6EE6"/>
    <w:rsid w:val="00AB6F9D"/>
    <w:rsid w:val="00AC1DE1"/>
    <w:rsid w:val="00AC2E06"/>
    <w:rsid w:val="00AC5C7E"/>
    <w:rsid w:val="00AC68B7"/>
    <w:rsid w:val="00AD2025"/>
    <w:rsid w:val="00AD52BA"/>
    <w:rsid w:val="00AD5524"/>
    <w:rsid w:val="00AF1DE1"/>
    <w:rsid w:val="00B014CD"/>
    <w:rsid w:val="00B10EF8"/>
    <w:rsid w:val="00B11FD5"/>
    <w:rsid w:val="00B17AF9"/>
    <w:rsid w:val="00B349DE"/>
    <w:rsid w:val="00B37D99"/>
    <w:rsid w:val="00B55ED4"/>
    <w:rsid w:val="00B64FD1"/>
    <w:rsid w:val="00B672D3"/>
    <w:rsid w:val="00B72026"/>
    <w:rsid w:val="00B9041F"/>
    <w:rsid w:val="00B92330"/>
    <w:rsid w:val="00BB1F14"/>
    <w:rsid w:val="00BC2927"/>
    <w:rsid w:val="00BC7760"/>
    <w:rsid w:val="00BD1331"/>
    <w:rsid w:val="00BD428E"/>
    <w:rsid w:val="00BD56BF"/>
    <w:rsid w:val="00BF1EB9"/>
    <w:rsid w:val="00C15C7F"/>
    <w:rsid w:val="00C21EEF"/>
    <w:rsid w:val="00C35DF6"/>
    <w:rsid w:val="00C755A7"/>
    <w:rsid w:val="00C8227F"/>
    <w:rsid w:val="00C84B22"/>
    <w:rsid w:val="00C84B73"/>
    <w:rsid w:val="00C86B21"/>
    <w:rsid w:val="00C93044"/>
    <w:rsid w:val="00CA207B"/>
    <w:rsid w:val="00CA3CC0"/>
    <w:rsid w:val="00CA5679"/>
    <w:rsid w:val="00CA6054"/>
    <w:rsid w:val="00CB28DA"/>
    <w:rsid w:val="00CC3F9E"/>
    <w:rsid w:val="00CC5E10"/>
    <w:rsid w:val="00CD1142"/>
    <w:rsid w:val="00CD1C74"/>
    <w:rsid w:val="00CD1CBD"/>
    <w:rsid w:val="00CD3780"/>
    <w:rsid w:val="00CD386D"/>
    <w:rsid w:val="00CD47F8"/>
    <w:rsid w:val="00CD4A26"/>
    <w:rsid w:val="00CD6845"/>
    <w:rsid w:val="00CE4FB7"/>
    <w:rsid w:val="00CF2039"/>
    <w:rsid w:val="00CF7B6E"/>
    <w:rsid w:val="00D00E45"/>
    <w:rsid w:val="00D025E8"/>
    <w:rsid w:val="00D05079"/>
    <w:rsid w:val="00D102DC"/>
    <w:rsid w:val="00D15BE5"/>
    <w:rsid w:val="00D17C2E"/>
    <w:rsid w:val="00D253C9"/>
    <w:rsid w:val="00D301F7"/>
    <w:rsid w:val="00D325AB"/>
    <w:rsid w:val="00D329A9"/>
    <w:rsid w:val="00D357B2"/>
    <w:rsid w:val="00D35C87"/>
    <w:rsid w:val="00D40F5B"/>
    <w:rsid w:val="00D436B1"/>
    <w:rsid w:val="00D44DB2"/>
    <w:rsid w:val="00D522CF"/>
    <w:rsid w:val="00D527A7"/>
    <w:rsid w:val="00D528DD"/>
    <w:rsid w:val="00D728B5"/>
    <w:rsid w:val="00D87578"/>
    <w:rsid w:val="00D91F67"/>
    <w:rsid w:val="00D92EA0"/>
    <w:rsid w:val="00D94E73"/>
    <w:rsid w:val="00D95896"/>
    <w:rsid w:val="00DA0DDB"/>
    <w:rsid w:val="00DA2AD5"/>
    <w:rsid w:val="00DA68C2"/>
    <w:rsid w:val="00DB5F9A"/>
    <w:rsid w:val="00DB7C34"/>
    <w:rsid w:val="00DB7D08"/>
    <w:rsid w:val="00DE04DE"/>
    <w:rsid w:val="00DE1315"/>
    <w:rsid w:val="00DE5B89"/>
    <w:rsid w:val="00DF2914"/>
    <w:rsid w:val="00DF5B6C"/>
    <w:rsid w:val="00E03200"/>
    <w:rsid w:val="00E11D89"/>
    <w:rsid w:val="00E11FA3"/>
    <w:rsid w:val="00E20A35"/>
    <w:rsid w:val="00E22020"/>
    <w:rsid w:val="00E37628"/>
    <w:rsid w:val="00E46F7D"/>
    <w:rsid w:val="00E6651B"/>
    <w:rsid w:val="00E75371"/>
    <w:rsid w:val="00E83B47"/>
    <w:rsid w:val="00E848CF"/>
    <w:rsid w:val="00E9012A"/>
    <w:rsid w:val="00EA36DF"/>
    <w:rsid w:val="00EA633F"/>
    <w:rsid w:val="00EB0E15"/>
    <w:rsid w:val="00EB3CFB"/>
    <w:rsid w:val="00EB4A66"/>
    <w:rsid w:val="00EC0FE4"/>
    <w:rsid w:val="00EE1411"/>
    <w:rsid w:val="00EE6512"/>
    <w:rsid w:val="00EF1158"/>
    <w:rsid w:val="00F02319"/>
    <w:rsid w:val="00F069D3"/>
    <w:rsid w:val="00F07CDE"/>
    <w:rsid w:val="00F11119"/>
    <w:rsid w:val="00F208BF"/>
    <w:rsid w:val="00F224AE"/>
    <w:rsid w:val="00F2472E"/>
    <w:rsid w:val="00F304CA"/>
    <w:rsid w:val="00F32DC2"/>
    <w:rsid w:val="00F34400"/>
    <w:rsid w:val="00F37C77"/>
    <w:rsid w:val="00F409B6"/>
    <w:rsid w:val="00F40A4B"/>
    <w:rsid w:val="00F51A96"/>
    <w:rsid w:val="00F5755D"/>
    <w:rsid w:val="00F63FD4"/>
    <w:rsid w:val="00F64BBB"/>
    <w:rsid w:val="00F70BB6"/>
    <w:rsid w:val="00F81F7F"/>
    <w:rsid w:val="00F823B1"/>
    <w:rsid w:val="00F826BC"/>
    <w:rsid w:val="00F91C9A"/>
    <w:rsid w:val="00F960BB"/>
    <w:rsid w:val="00FA1D4B"/>
    <w:rsid w:val="00FA6C8D"/>
    <w:rsid w:val="00FB2C07"/>
    <w:rsid w:val="00FB39BC"/>
    <w:rsid w:val="00FB6CE3"/>
    <w:rsid w:val="00FB6D2F"/>
    <w:rsid w:val="00FB727C"/>
    <w:rsid w:val="00FB7353"/>
    <w:rsid w:val="00FC0F0B"/>
    <w:rsid w:val="00FC5EA3"/>
    <w:rsid w:val="00FC6809"/>
    <w:rsid w:val="00FD18DA"/>
    <w:rsid w:val="00FD3842"/>
    <w:rsid w:val="00FD678B"/>
    <w:rsid w:val="00FE1BAD"/>
    <w:rsid w:val="00FE6197"/>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E8851AE"/>
  <w15:docId w15:val="{EA8A3CFD-DE43-B34E-A050-1C7426E41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4C78"/>
    <w:pPr>
      <w:spacing w:after="200" w:line="250" w:lineRule="auto"/>
    </w:pPr>
    <w:rPr>
      <w:rFonts w:eastAsia="Lato" w:cs="Lato"/>
      <w:color w:val="000000"/>
    </w:rPr>
  </w:style>
  <w:style w:type="paragraph" w:styleId="Heading1">
    <w:name w:val="heading 1"/>
    <w:basedOn w:val="Normal"/>
    <w:next w:val="Normal"/>
    <w:link w:val="Heading1Char"/>
    <w:uiPriority w:val="9"/>
    <w:qFormat/>
    <w:rsid w:val="00065B1C"/>
    <w:pPr>
      <w:spacing w:after="240" w:line="262" w:lineRule="auto"/>
      <w:ind w:hanging="14"/>
      <w:outlineLvl w:val="0"/>
    </w:pPr>
    <w:rPr>
      <w:rFonts w:asciiTheme="majorHAnsi" w:hAnsiTheme="majorHAnsi"/>
      <w:color w:val="0E2841" w:themeColor="text2"/>
      <w:sz w:val="40"/>
    </w:rPr>
  </w:style>
  <w:style w:type="paragraph" w:styleId="Heading2">
    <w:name w:val="heading 2"/>
    <w:next w:val="Normal"/>
    <w:link w:val="Heading2Char"/>
    <w:uiPriority w:val="9"/>
    <w:unhideWhenUsed/>
    <w:qFormat/>
    <w:rsid w:val="002D3032"/>
    <w:pPr>
      <w:keepNext/>
      <w:keepLines/>
      <w:spacing w:line="262" w:lineRule="auto"/>
      <w:ind w:left="14" w:hanging="14"/>
      <w:outlineLvl w:val="1"/>
    </w:pPr>
    <w:rPr>
      <w:rFonts w:eastAsia="Lato" w:asciiTheme="majorHAnsi" w:hAnsiTheme="majorHAnsi" w:cs="Lato"/>
      <w:color w:val="153D63" w:themeColor="text2" w:themeTint="E6"/>
      <w:sz w:val="32"/>
    </w:rPr>
  </w:style>
  <w:style w:type="paragraph" w:styleId="Heading3">
    <w:name w:val="heading 3"/>
    <w:next w:val="Normal"/>
    <w:link w:val="Heading3Char"/>
    <w:uiPriority w:val="9"/>
    <w:unhideWhenUsed/>
    <w:qFormat/>
    <w:rsid w:val="0098275F"/>
    <w:pPr>
      <w:keepNext/>
      <w:keepLines/>
      <w:spacing w:after="240" w:line="264" w:lineRule="auto"/>
      <w:ind w:left="14" w:hanging="14"/>
      <w:outlineLvl w:val="2"/>
    </w:pPr>
    <w:rPr>
      <w:rFonts w:eastAsia="Lato" w:asciiTheme="majorHAnsi" w:hAnsiTheme="majorHAnsi" w:cs="Lato"/>
      <w:color w:val="215E99" w:themeColor="text2" w:themeTint="BF"/>
      <w:sz w:val="28"/>
    </w:rPr>
  </w:style>
  <w:style w:type="paragraph" w:styleId="Heading4">
    <w:name w:val="heading 4"/>
    <w:basedOn w:val="Normal"/>
    <w:next w:val="Normal"/>
    <w:link w:val="Heading4Char"/>
    <w:uiPriority w:val="9"/>
    <w:unhideWhenUsed/>
    <w:qFormat/>
    <w:rsid w:val="008D608D"/>
    <w:pPr>
      <w:keepNext/>
      <w:keepLines/>
      <w:spacing w:before="40" w:after="120"/>
      <w:outlineLvl w:val="3"/>
    </w:pPr>
    <w:rPr>
      <w:rFonts w:asciiTheme="majorHAnsi" w:eastAsiaTheme="majorEastAsia" w:hAnsiTheme="majorHAnsi" w:cstheme="majorBidi"/>
      <w:iCs/>
      <w:color w:val="0A2F41" w:themeColor="accent1" w:themeShade="8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98275F"/>
    <w:rPr>
      <w:rFonts w:eastAsia="Lato" w:asciiTheme="majorHAnsi" w:hAnsiTheme="majorHAnsi" w:cs="Lato"/>
      <w:color w:val="215E99" w:themeColor="text2" w:themeTint="BF"/>
      <w:sz w:val="28"/>
    </w:rPr>
  </w:style>
  <w:style w:type="character" w:customStyle="1" w:styleId="Heading2Char">
    <w:name w:val="Heading 2 Char"/>
    <w:link w:val="Heading2"/>
    <w:uiPriority w:val="9"/>
    <w:rsid w:val="002D3032"/>
    <w:rPr>
      <w:rFonts w:eastAsia="Lato" w:asciiTheme="majorHAnsi" w:hAnsiTheme="majorHAnsi" w:cs="Lato"/>
      <w:color w:val="153D63" w:themeColor="text2" w:themeTint="E6"/>
      <w:sz w:val="32"/>
    </w:rPr>
  </w:style>
  <w:style w:type="character" w:customStyle="1" w:styleId="Heading1Char">
    <w:name w:val="Heading 1 Char"/>
    <w:link w:val="Heading1"/>
    <w:uiPriority w:val="9"/>
    <w:rsid w:val="00065B1C"/>
    <w:rPr>
      <w:rFonts w:eastAsia="Lato" w:asciiTheme="majorHAnsi" w:hAnsiTheme="majorHAnsi" w:cs="Lato"/>
      <w:color w:val="0E2841" w:themeColor="text2"/>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1">
    <w:name w:val="toc 1"/>
    <w:basedOn w:val="Normal"/>
    <w:next w:val="Normal"/>
    <w:autoRedefine/>
    <w:uiPriority w:val="39"/>
    <w:unhideWhenUsed/>
    <w:rsid w:val="00591422"/>
    <w:pPr>
      <w:spacing w:before="120" w:after="0"/>
    </w:pPr>
    <w:rPr>
      <w:bCs/>
      <w:iCs/>
    </w:rPr>
  </w:style>
  <w:style w:type="paragraph" w:styleId="TOC2">
    <w:name w:val="toc 2"/>
    <w:basedOn w:val="Normal"/>
    <w:next w:val="Normal"/>
    <w:autoRedefine/>
    <w:uiPriority w:val="39"/>
    <w:unhideWhenUsed/>
    <w:rsid w:val="00591422"/>
    <w:pPr>
      <w:spacing w:before="120" w:after="0"/>
      <w:ind w:left="240"/>
    </w:pPr>
    <w:rPr>
      <w:bCs/>
      <w:sz w:val="22"/>
      <w:szCs w:val="22"/>
    </w:rPr>
  </w:style>
  <w:style w:type="paragraph" w:styleId="TOC3">
    <w:name w:val="toc 3"/>
    <w:basedOn w:val="Normal"/>
    <w:next w:val="Normal"/>
    <w:autoRedefine/>
    <w:uiPriority w:val="39"/>
    <w:unhideWhenUsed/>
    <w:rsid w:val="00FC0F0B"/>
    <w:pPr>
      <w:spacing w:after="0"/>
      <w:ind w:left="480"/>
    </w:pPr>
    <w:rPr>
      <w:sz w:val="20"/>
      <w:szCs w:val="20"/>
    </w:rPr>
  </w:style>
  <w:style w:type="character" w:styleId="Hyperlink">
    <w:name w:val="Hyperlink"/>
    <w:basedOn w:val="DefaultParagraphFont"/>
    <w:uiPriority w:val="99"/>
    <w:unhideWhenUsed/>
    <w:rsid w:val="002021B1"/>
    <w:rPr>
      <w:color w:val="467886" w:themeColor="hyperlink"/>
      <w:u w:val="single"/>
    </w:rPr>
  </w:style>
  <w:style w:type="character" w:customStyle="1" w:styleId="Heading4Char">
    <w:name w:val="Heading 4 Char"/>
    <w:basedOn w:val="DefaultParagraphFont"/>
    <w:link w:val="Heading4"/>
    <w:uiPriority w:val="9"/>
    <w:rsid w:val="008D608D"/>
    <w:rPr>
      <w:rFonts w:asciiTheme="majorHAnsi" w:eastAsiaTheme="majorEastAsia" w:hAnsiTheme="majorHAnsi" w:cstheme="majorBidi"/>
      <w:iCs/>
      <w:color w:val="0A2F41" w:themeColor="accent1" w:themeShade="80"/>
      <w:sz w:val="32"/>
    </w:rPr>
  </w:style>
  <w:style w:type="table" w:styleId="TableGrid0">
    <w:name w:val="Table Grid"/>
    <w:basedOn w:val="TableNormal"/>
    <w:uiPriority w:val="59"/>
    <w:rsid w:val="00D329A9"/>
    <w:pPr>
      <w:spacing w:after="0" w:line="240" w:lineRule="auto"/>
    </w:pPr>
    <w:rPr>
      <w:kern w:val="0"/>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CurrentList1">
    <w:name w:val="Current List1"/>
    <w:uiPriority w:val="99"/>
    <w:rsid w:val="00FC0F0B"/>
    <w:pPr>
      <w:numPr>
        <w:numId w:val="4"/>
      </w:numPr>
    </w:pPr>
  </w:style>
  <w:style w:type="paragraph" w:styleId="Subtitle">
    <w:name w:val="Subtitle"/>
    <w:basedOn w:val="Normal"/>
    <w:next w:val="Normal"/>
    <w:link w:val="SubtitleChar"/>
    <w:uiPriority w:val="11"/>
    <w:qFormat/>
    <w:rsid w:val="000F0FF9"/>
    <w:pPr>
      <w:numPr>
        <w:ilvl w:val="1"/>
      </w:numPr>
      <w:spacing w:after="160" w:line="276" w:lineRule="auto"/>
      <w:ind w:left="86"/>
    </w:pPr>
    <w:rPr>
      <w:rFonts w:asciiTheme="majorHAnsi" w:eastAsiaTheme="majorEastAsia" w:hAnsiTheme="majorHAnsi" w:cstheme="majorBidi"/>
      <w:b/>
      <w:i/>
      <w:iCs/>
      <w:color w:val="auto"/>
      <w:spacing w:val="15"/>
      <w:kern w:val="0"/>
      <w:sz w:val="36"/>
      <w14:ligatures w14:val="none"/>
    </w:rPr>
  </w:style>
  <w:style w:type="character" w:customStyle="1" w:styleId="SubtitleChar">
    <w:name w:val="Subtitle Char"/>
    <w:basedOn w:val="DefaultParagraphFont"/>
    <w:link w:val="Subtitle"/>
    <w:uiPriority w:val="11"/>
    <w:rsid w:val="000F0FF9"/>
    <w:rPr>
      <w:rFonts w:asciiTheme="majorHAnsi" w:eastAsiaTheme="majorEastAsia" w:hAnsiTheme="majorHAnsi" w:cstheme="majorBidi"/>
      <w:b/>
      <w:i/>
      <w:iCs/>
      <w:spacing w:val="15"/>
      <w:kern w:val="0"/>
      <w:sz w:val="36"/>
      <w14:ligatures w14:val="none"/>
    </w:rPr>
  </w:style>
  <w:style w:type="paragraph" w:styleId="Title">
    <w:name w:val="Title"/>
    <w:basedOn w:val="Normal"/>
    <w:next w:val="Normal"/>
    <w:link w:val="TitleChar"/>
    <w:uiPriority w:val="10"/>
    <w:qFormat/>
    <w:rsid w:val="0047712C"/>
    <w:pPr>
      <w:pBdr>
        <w:bottom w:val="single" w:sz="8" w:space="4" w:color="156082" w:themeColor="accent1"/>
      </w:pBdr>
      <w:spacing w:after="240" w:line="276" w:lineRule="auto"/>
      <w:contextualSpacing/>
    </w:pPr>
    <w:rPr>
      <w:rFonts w:asciiTheme="majorHAnsi" w:eastAsiaTheme="majorEastAsia" w:hAnsiTheme="majorHAnsi" w:cstheme="majorBidi"/>
      <w:color w:val="156082" w:themeColor="accent1"/>
      <w:spacing w:val="5"/>
      <w:kern w:val="28"/>
      <w:sz w:val="52"/>
      <w:szCs w:val="52"/>
      <w14:ligatures w14:val="none"/>
    </w:rPr>
  </w:style>
  <w:style w:type="character" w:customStyle="1" w:styleId="TitleChar">
    <w:name w:val="Title Char"/>
    <w:basedOn w:val="DefaultParagraphFont"/>
    <w:link w:val="Title"/>
    <w:uiPriority w:val="10"/>
    <w:rsid w:val="0047712C"/>
    <w:rPr>
      <w:rFonts w:asciiTheme="majorHAnsi" w:eastAsiaTheme="majorEastAsia" w:hAnsiTheme="majorHAnsi" w:cstheme="majorBidi"/>
      <w:color w:val="156082" w:themeColor="accent1"/>
      <w:spacing w:val="5"/>
      <w:kern w:val="28"/>
      <w:sz w:val="52"/>
      <w:szCs w:val="52"/>
      <w14:ligatures w14:val="none"/>
    </w:rPr>
  </w:style>
  <w:style w:type="character" w:styleId="SubtleEmphasis">
    <w:name w:val="Subtle Emphasis"/>
    <w:basedOn w:val="DefaultParagraphFont"/>
    <w:uiPriority w:val="19"/>
    <w:qFormat/>
    <w:rsid w:val="0047712C"/>
    <w:rPr>
      <w:i w:val="0"/>
      <w:iCs/>
      <w:color w:val="404040" w:themeColor="text1" w:themeTint="BF"/>
      <w:sz w:val="24"/>
    </w:rPr>
  </w:style>
  <w:style w:type="paragraph" w:styleId="NoSpacing">
    <w:name w:val="No Spacing"/>
    <w:uiPriority w:val="1"/>
    <w:qFormat/>
    <w:rsid w:val="00533A9D"/>
    <w:pPr>
      <w:spacing w:after="0" w:line="240" w:lineRule="auto"/>
    </w:pPr>
    <w:rPr>
      <w:rFonts w:eastAsia="Lato" w:cs="Lato"/>
      <w:color w:val="000000"/>
    </w:rPr>
  </w:style>
  <w:style w:type="paragraph" w:styleId="HTMLPreformatted">
    <w:name w:val="HTML Preformatted"/>
    <w:basedOn w:val="Normal"/>
    <w:link w:val="HTMLPreformattedChar"/>
    <w:uiPriority w:val="99"/>
    <w:semiHidden/>
    <w:unhideWhenUsed/>
    <w:rsid w:val="00D94E7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94E73"/>
    <w:rPr>
      <w:rFonts w:ascii="Consolas" w:eastAsia="Lato" w:hAnsi="Consolas" w:cs="Lato"/>
      <w:color w:val="000000"/>
      <w:sz w:val="20"/>
      <w:szCs w:val="20"/>
    </w:rPr>
  </w:style>
  <w:style w:type="paragraph" w:styleId="Header">
    <w:name w:val="header"/>
    <w:basedOn w:val="Normal"/>
    <w:link w:val="HeaderChar"/>
    <w:uiPriority w:val="99"/>
    <w:unhideWhenUsed/>
    <w:rsid w:val="00923F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F56"/>
    <w:rPr>
      <w:rFonts w:eastAsia="Lato" w:cs="Lato"/>
      <w:color w:val="000000"/>
    </w:rPr>
  </w:style>
  <w:style w:type="character" w:styleId="UnresolvedMention">
    <w:name w:val="Unresolved Mention"/>
    <w:basedOn w:val="DefaultParagraphFont"/>
    <w:uiPriority w:val="99"/>
    <w:semiHidden/>
    <w:unhideWhenUsed/>
    <w:rsid w:val="002D3032"/>
    <w:rPr>
      <w:color w:val="605E5C"/>
      <w:shd w:val="clear" w:color="auto" w:fill="E1DFDD"/>
    </w:rPr>
  </w:style>
  <w:style w:type="character" w:styleId="FollowedHyperlink">
    <w:name w:val="FollowedHyperlink"/>
    <w:basedOn w:val="DefaultParagraphFont"/>
    <w:uiPriority w:val="99"/>
    <w:semiHidden/>
    <w:unhideWhenUsed/>
    <w:rsid w:val="002D3032"/>
    <w:rPr>
      <w:color w:val="96607D" w:themeColor="followedHyperlink"/>
      <w:u w:val="single"/>
    </w:rPr>
  </w:style>
  <w:style w:type="paragraph" w:styleId="ListParagraph">
    <w:name w:val="List Paragraph"/>
    <w:basedOn w:val="Normal"/>
    <w:uiPriority w:val="34"/>
    <w:qFormat/>
    <w:rsid w:val="0003775C"/>
    <w:pPr>
      <w:ind w:left="720"/>
      <w:contextualSpacing/>
    </w:pPr>
  </w:style>
  <w:style w:type="numbering" w:customStyle="1" w:styleId="CurrentList2">
    <w:name w:val="Current List2"/>
    <w:uiPriority w:val="99"/>
    <w:rsid w:val="00922F7A"/>
    <w:pPr>
      <w:numPr>
        <w:numId w:val="8"/>
      </w:numPr>
    </w:pPr>
  </w:style>
  <w:style w:type="numbering" w:customStyle="1" w:styleId="CurrentList3">
    <w:name w:val="Current List3"/>
    <w:uiPriority w:val="99"/>
    <w:rsid w:val="00AF1DE1"/>
    <w:pPr>
      <w:numPr>
        <w:numId w:val="9"/>
      </w:numPr>
    </w:pPr>
  </w:style>
  <w:style w:type="numbering" w:customStyle="1" w:styleId="CurrentList4">
    <w:name w:val="Current List4"/>
    <w:uiPriority w:val="99"/>
    <w:rsid w:val="00AF1DE1"/>
    <w:pPr>
      <w:numPr>
        <w:numId w:val="11"/>
      </w:numPr>
    </w:pPr>
  </w:style>
  <w:style w:type="numbering" w:customStyle="1" w:styleId="CurrentList5">
    <w:name w:val="Current List5"/>
    <w:uiPriority w:val="99"/>
    <w:rsid w:val="00AF1DE1"/>
    <w:pPr>
      <w:numPr>
        <w:numId w:val="12"/>
      </w:numPr>
    </w:pPr>
  </w:style>
  <w:style w:type="paragraph" w:styleId="TOCHeading">
    <w:name w:val="TOC Heading"/>
    <w:basedOn w:val="Heading1"/>
    <w:next w:val="Normal"/>
    <w:uiPriority w:val="39"/>
    <w:unhideWhenUsed/>
    <w:qFormat/>
    <w:rsid w:val="00591422"/>
    <w:pPr>
      <w:keepNext/>
      <w:keepLines/>
      <w:spacing w:before="480" w:after="0" w:line="276" w:lineRule="auto"/>
      <w:ind w:firstLine="0"/>
      <w:outlineLvl w:val="9"/>
    </w:pPr>
    <w:rPr>
      <w:rFonts w:eastAsiaTheme="majorEastAsia" w:cstheme="majorBidi"/>
      <w:b/>
      <w:bCs/>
      <w:color w:val="0F4761" w:themeColor="accent1" w:themeShade="BF"/>
      <w:kern w:val="0"/>
      <w:sz w:val="28"/>
      <w:szCs w:val="28"/>
      <w14:ligatures w14:val="none"/>
    </w:rPr>
  </w:style>
  <w:style w:type="paragraph" w:styleId="TOC4">
    <w:name w:val="toc 4"/>
    <w:basedOn w:val="Normal"/>
    <w:next w:val="Normal"/>
    <w:autoRedefine/>
    <w:uiPriority w:val="39"/>
    <w:semiHidden/>
    <w:unhideWhenUsed/>
    <w:rsid w:val="00591422"/>
    <w:pPr>
      <w:spacing w:after="0"/>
      <w:ind w:left="720"/>
    </w:pPr>
    <w:rPr>
      <w:sz w:val="20"/>
      <w:szCs w:val="20"/>
    </w:rPr>
  </w:style>
  <w:style w:type="paragraph" w:styleId="TOC5">
    <w:name w:val="toc 5"/>
    <w:basedOn w:val="Normal"/>
    <w:next w:val="Normal"/>
    <w:autoRedefine/>
    <w:uiPriority w:val="39"/>
    <w:semiHidden/>
    <w:unhideWhenUsed/>
    <w:rsid w:val="00591422"/>
    <w:pPr>
      <w:spacing w:after="0"/>
      <w:ind w:left="960"/>
    </w:pPr>
    <w:rPr>
      <w:sz w:val="20"/>
      <w:szCs w:val="20"/>
    </w:rPr>
  </w:style>
  <w:style w:type="paragraph" w:styleId="TOC6">
    <w:name w:val="toc 6"/>
    <w:basedOn w:val="Normal"/>
    <w:next w:val="Normal"/>
    <w:autoRedefine/>
    <w:uiPriority w:val="39"/>
    <w:semiHidden/>
    <w:unhideWhenUsed/>
    <w:rsid w:val="00591422"/>
    <w:pPr>
      <w:spacing w:after="0"/>
      <w:ind w:left="1200"/>
    </w:pPr>
    <w:rPr>
      <w:sz w:val="20"/>
      <w:szCs w:val="20"/>
    </w:rPr>
  </w:style>
  <w:style w:type="paragraph" w:styleId="TOC7">
    <w:name w:val="toc 7"/>
    <w:basedOn w:val="Normal"/>
    <w:next w:val="Normal"/>
    <w:autoRedefine/>
    <w:uiPriority w:val="39"/>
    <w:semiHidden/>
    <w:unhideWhenUsed/>
    <w:rsid w:val="00591422"/>
    <w:pPr>
      <w:spacing w:after="0"/>
      <w:ind w:left="1440"/>
    </w:pPr>
    <w:rPr>
      <w:sz w:val="20"/>
      <w:szCs w:val="20"/>
    </w:rPr>
  </w:style>
  <w:style w:type="paragraph" w:styleId="TOC8">
    <w:name w:val="toc 8"/>
    <w:basedOn w:val="Normal"/>
    <w:next w:val="Normal"/>
    <w:autoRedefine/>
    <w:uiPriority w:val="39"/>
    <w:semiHidden/>
    <w:unhideWhenUsed/>
    <w:rsid w:val="00591422"/>
    <w:pPr>
      <w:spacing w:after="0"/>
      <w:ind w:left="1680"/>
    </w:pPr>
    <w:rPr>
      <w:sz w:val="20"/>
      <w:szCs w:val="20"/>
    </w:rPr>
  </w:style>
  <w:style w:type="paragraph" w:styleId="TOC9">
    <w:name w:val="toc 9"/>
    <w:basedOn w:val="Normal"/>
    <w:next w:val="Normal"/>
    <w:autoRedefine/>
    <w:uiPriority w:val="39"/>
    <w:semiHidden/>
    <w:unhideWhenUsed/>
    <w:rsid w:val="00591422"/>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footer" Target="footer3.xml" /><Relationship Id="rId8" Type="http://schemas.openxmlformats.org/officeDocument/2006/relationships/hyperlink" Target="http://nvlpubs.nist.gov/nistpubs/SpecialPublications/NIST.SP.800-171.pdf" TargetMode="External" /><Relationship Id="rId9" Type="http://schemas.openxmlformats.org/officeDocument/2006/relationships/hyperlink" Target="https://www.acq.osd.mil/dpap/dars/dfars/html/current/252204.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6FE8F-94AC-0740-BDAE-1B122D5B0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81</Pages>
  <Words>1197</Words>
  <Characters>6828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Birt</dc:creator>
  <cp:lastModifiedBy>Chris Birt</cp:lastModifiedBy>
  <cp:revision>110</cp:revision>
  <dcterms:created xsi:type="dcterms:W3CDTF">2025-04-14T18:31:00Z</dcterms:created>
  <dcterms:modified xsi:type="dcterms:W3CDTF">2025-05-20T21:17:00Z</dcterms:modified>
</cp:coreProperties>
</file>