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DejaVu Sans" w:hAnsi="DejaVu Sans"/>
          <w:b/>
          <w:b/>
          <w:bCs/>
          <w:sz w:val="24"/>
          <w:szCs w:val="24"/>
          <w:u w:val="single"/>
        </w:rPr>
      </w:pPr>
      <w:r>
        <w:rPr>
          <w:rFonts w:ascii="DejaVu Sans" w:hAnsi="DejaVu Sans"/>
          <w:b/>
          <w:bCs/>
          <w:sz w:val="24"/>
          <w:szCs w:val="24"/>
          <w:u w:val="single"/>
        </w:rPr>
        <w:t>Event Analysis: description of output files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 xml:space="preserve">This document describes the python workflow of Event Analysis, and provides descriptions of the the inputs and outputs of each script. To help illustrate the Event Analysis workflow, the example input and output files found on the git repository for Event Analysis will be used, and provide in </w:t>
      </w:r>
      <w:r>
        <w:rPr>
          <w:rFonts w:ascii="DejaVu Sans" w:hAnsi="DejaVu Sans"/>
          <w:b w:val="false"/>
          <w:bCs w:val="false"/>
          <w:i/>
          <w:iCs/>
          <w:color w:val="3333FF"/>
          <w:sz w:val="24"/>
          <w:szCs w:val="24"/>
          <w:u w:val="none"/>
        </w:rPr>
        <w:t xml:space="preserve">italicized blue text </w:t>
      </w:r>
      <w:r>
        <w:rPr>
          <w:rFonts w:ascii="DejaVu Sans" w:hAnsi="DejaVu Sans"/>
          <w:b w:val="false"/>
          <w:bCs w:val="false"/>
          <w:sz w:val="24"/>
          <w:szCs w:val="24"/>
          <w:u w:val="none"/>
        </w:rPr>
        <w:t xml:space="preserve">in parenthesis at the appropriate </w:t>
      </w:r>
      <w:r>
        <w:rPr>
          <w:rFonts w:ascii="DejaVu Sans" w:hAnsi="DejaVu Sans"/>
          <w:b w:val="false"/>
          <w:bCs w:val="false"/>
          <w:sz w:val="24"/>
          <w:szCs w:val="24"/>
          <w:u w:val="none"/>
        </w:rPr>
        <w:t>sub-</w:t>
      </w:r>
      <w:r>
        <w:rPr>
          <w:rFonts w:ascii="DejaVu Sans" w:hAnsi="DejaVu Sans"/>
          <w:b w:val="false"/>
          <w:bCs w:val="false"/>
          <w:sz w:val="24"/>
          <w:szCs w:val="24"/>
          <w:u w:val="none"/>
        </w:rPr>
        <w:t>step.</w:t>
      </w:r>
    </w:p>
    <w:p>
      <w:pPr>
        <w:pStyle w:val="Normal"/>
        <w:spacing w:before="0" w:after="0"/>
        <w:rPr>
          <w:rFonts w:ascii="DejaVu Sans" w:hAnsi="DejaVu Sans"/>
          <w:b w:val="false"/>
          <w:b w:val="false"/>
          <w:bCs w:val="false"/>
          <w:sz w:val="24"/>
          <w:szCs w:val="24"/>
          <w:u w:val="none"/>
        </w:rPr>
      </w:pPr>
      <w:r>
        <w:rPr/>
      </w:r>
    </w:p>
    <w:p>
      <w:pPr>
        <w:pStyle w:val="Normal"/>
        <w:spacing w:before="0" w:after="0"/>
        <w:rPr/>
      </w:pPr>
      <w:r>
        <w:rPr>
          <w:rFonts w:ascii="DejaVu Sans" w:hAnsi="DejaVu Sans"/>
          <w:b w:val="false"/>
          <w:bCs w:val="false"/>
          <w:sz w:val="24"/>
          <w:szCs w:val="24"/>
          <w:u w:val="none"/>
        </w:rPr>
        <w:t>The python workflow of Event Analysis can be divided into three main steps:</w:t>
      </w:r>
    </w:p>
    <w:p>
      <w:pPr>
        <w:pStyle w:val="Normal"/>
        <w:spacing w:before="0" w:after="0"/>
        <w:rPr/>
      </w:pPr>
      <w:r>
        <w:rPr>
          <w:rFonts w:ascii="DejaVu Sans" w:hAnsi="DejaVu Sans"/>
          <w:b w:val="false"/>
          <w:bCs w:val="false"/>
          <w:sz w:val="24"/>
          <w:szCs w:val="24"/>
          <w:u w:val="none"/>
        </w:rPr>
        <w:t xml:space="preserve">(1) Generation of annotations and the junction catalog </w:t>
      </w:r>
      <w:r>
        <w:rPr>
          <w:rFonts w:ascii="DejaVu Sans" w:hAnsi="DejaVu Sans"/>
          <w:b w:val="false"/>
          <w:bCs w:val="false"/>
          <w:sz w:val="24"/>
          <w:szCs w:val="24"/>
          <w:u w:val="none"/>
        </w:rPr>
        <w:t>(“Build annotations”)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(2) Alignments and coverage counts</w:t>
      </w:r>
    </w:p>
    <w:p>
      <w:pPr>
        <w:pStyle w:val="Normal"/>
        <w:spacing w:before="0" w:after="0"/>
        <w:rPr/>
      </w:pPr>
      <w:r>
        <w:rPr>
          <w:rFonts w:ascii="DejaVu Sans" w:hAnsi="DejaVu Sans"/>
          <w:b w:val="false"/>
          <w:bCs w:val="false"/>
          <w:sz w:val="24"/>
          <w:szCs w:val="24"/>
          <w:u w:val="none"/>
        </w:rPr>
        <w:t xml:space="preserve">(3) Events to transcripts, and transcriptome reduction </w:t>
      </w:r>
      <w:r>
        <w:rPr>
          <w:rFonts w:ascii="DejaVu Sans" w:hAnsi="DejaVu Sans"/>
          <w:b w:val="false"/>
          <w:bCs w:val="false"/>
          <w:sz w:val="24"/>
          <w:szCs w:val="24"/>
          <w:u w:val="none"/>
        </w:rPr>
        <w:t>(“Identify transcriptome”)</w:t>
      </w:r>
    </w:p>
    <w:p>
      <w:pPr>
        <w:pStyle w:val="Normal"/>
        <w:spacing w:before="0" w:after="0"/>
        <w:rPr>
          <w:rFonts w:ascii="DejaVu Sans" w:hAnsi="DejaVu Sans"/>
          <w:b w:val="false"/>
          <w:b w:val="false"/>
          <w:bCs w:val="false"/>
          <w:sz w:val="24"/>
          <w:szCs w:val="24"/>
          <w:u w:val="none"/>
        </w:rPr>
      </w:pPr>
      <w:r>
        <w:rPr/>
      </w:r>
    </w:p>
    <w:p>
      <w:pPr>
        <w:pStyle w:val="Normal"/>
        <w:spacing w:before="0" w:after="0"/>
        <w:rPr/>
      </w:pPr>
      <w:r>
        <w:rPr>
          <w:rFonts w:ascii="DejaVu Sans" w:hAnsi="DejaVu Sans"/>
          <w:b w:val="false"/>
          <w:bCs w:val="false"/>
          <w:sz w:val="24"/>
          <w:szCs w:val="24"/>
          <w:u w:val="none"/>
        </w:rPr>
        <w:t>Each of these three steps are further divided into smaller sub-steps, each of which is either a standalone python script (for Steps 1 and 3), or a collection of shell/python scripts used (for Step 2). Steps 1 and 3 form the core components of Event Analysis, namely building annotations and using alignments/coverage to summarize transcripts.</w:t>
      </w:r>
    </w:p>
    <w:p>
      <w:pPr>
        <w:pStyle w:val="Normal"/>
        <w:spacing w:before="0" w:after="0"/>
        <w:rPr>
          <w:rFonts w:ascii="DejaVu Sans" w:hAnsi="DejaVu Sans"/>
          <w:b w:val="false"/>
          <w:b w:val="false"/>
          <w:bCs w:val="false"/>
          <w:sz w:val="24"/>
          <w:szCs w:val="24"/>
          <w:u w:val="none"/>
        </w:rPr>
      </w:pPr>
      <w:r>
        <w:rPr/>
      </w:r>
    </w:p>
    <w:p>
      <w:pPr>
        <w:pStyle w:val="Normal"/>
        <w:spacing w:before="0" w:after="0"/>
        <w:rPr/>
      </w:pPr>
      <w:r>
        <w:rPr>
          <w:rFonts w:ascii="DejaVu Sans" w:hAnsi="DejaVu Sans"/>
          <w:b w:val="false"/>
          <w:bCs w:val="false"/>
          <w:sz w:val="24"/>
          <w:szCs w:val="24"/>
          <w:u w:val="none"/>
        </w:rPr>
        <w:t>To demonstrate how to run these scripts, two shell scripts/makefiles are provided (xx and yy). These comprised the (multple py scripts, explain why each is separate etc.). If you are only interested in running the scripts without delving into the code, example shell scripts (xx and xx) have been provided to demonstrate how to invoke the two makefiles above.</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A diagram of the workflow can be found in Figure 3 of the main manuscript, and is also provided below:</w:t>
      </w:r>
    </w:p>
    <w:p>
      <w:pPr>
        <w:pStyle w:val="Normal"/>
        <w:widowControl/>
        <w:suppressAutoHyphens w:val="false"/>
        <w:spacing w:lineRule="auto" w:line="360" w:before="0" w:after="0"/>
        <w:jc w:val="center"/>
        <w:rPr>
          <w:rFonts w:ascii="DejaVu Sans" w:hAnsi="DejaVu Sans"/>
          <w:b/>
          <w:b/>
          <w:bCs/>
          <w:sz w:val="24"/>
          <w:szCs w:val="24"/>
          <w:u w:val="single"/>
        </w:rPr>
      </w:pPr>
      <w:r>
        <w:rPr>
          <w:rFonts w:ascii="DejaVu Sans" w:hAnsi="DejaVu Sans"/>
          <w:b/>
          <w:bCs/>
          <w:sz w:val="24"/>
          <w:szCs w:val="24"/>
          <w:u w:val="single"/>
        </w:rPr>
        <w:t>Overview of Event Analysis</w:t>
      </w:r>
    </w:p>
    <w:p>
      <w:pPr>
        <w:pStyle w:val="Normal"/>
        <w:spacing w:before="0" w:after="0"/>
        <w:jc w:val="center"/>
        <w:rPr>
          <w:rFonts w:ascii="DejaVu Sans" w:hAnsi="DejaVu Sans"/>
          <w:b w:val="false"/>
          <w:b w:val="false"/>
          <w:bCs w:val="false"/>
          <w:sz w:val="24"/>
          <w:szCs w:val="24"/>
          <w:u w:val="none"/>
        </w:rPr>
      </w:pPr>
      <w:r>
        <w:rPr/>
        <w:drawing>
          <wp:inline distT="0" distB="0" distL="0" distR="0">
            <wp:extent cx="2878455" cy="5666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8455" cy="5666105"/>
                    </a:xfrm>
                    <a:prstGeom prst="rect">
                      <a:avLst/>
                    </a:prstGeom>
                    <a:noFill/>
                    <a:ln w="9525">
                      <a:noFill/>
                      <a:miter lim="800000"/>
                      <a:headEnd/>
                      <a:tailEnd/>
                    </a:ln>
                  </pic:spPr>
                </pic:pic>
              </a:graphicData>
            </a:graphic>
          </wp:inline>
        </w:drawing>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Prior to running the Event Analysis workflow</w:t>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In order to create annotations, Event Analysis requires a GFF3 file formatted in the style used by FlyBase. An example of this is provided in </w:t>
      </w:r>
      <w:r>
        <w:rPr>
          <w:rFonts w:ascii="DejaVu Sans" w:hAnsi="DejaVu Sans"/>
          <w:b w:val="false"/>
          <w:bCs w:val="false"/>
          <w:i/>
          <w:iCs/>
          <w:color w:val="0000FF"/>
          <w:sz w:val="24"/>
          <w:szCs w:val="24"/>
          <w:u w:val="none"/>
        </w:rPr>
        <w:t>input_files/aconesa_refseq_gff3_v4.gff</w:t>
      </w:r>
      <w:r>
        <w:rPr>
          <w:rFonts w:ascii="DejaVu Sans" w:hAnsi="DejaVu Sans"/>
          <w:b w:val="false"/>
          <w:bCs w:val="false"/>
          <w:i w:val="false"/>
          <w:iCs w:val="false"/>
          <w:sz w:val="24"/>
          <w:szCs w:val="24"/>
          <w:u w:val="none"/>
        </w:rPr>
        <w:t>. The minimum required set of features are: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transcript/mRNA</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w:t>
      </w:r>
    </w:p>
    <w:p>
      <w:pPr>
        <w:pStyle w:val="Normal"/>
        <w:numPr>
          <w:ilvl w:val="0"/>
          <w:numId w:val="0"/>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sz w:val="24"/>
          <w:szCs w:val="24"/>
          <w:u w:val="none"/>
        </w:rPr>
      </w:pPr>
      <w:r>
        <w:rPr>
          <w:rFonts w:ascii="DejaVu Sans" w:hAnsi="DejaVu Sans"/>
          <w:b w:val="false"/>
          <w:bCs w:val="false"/>
          <w:i w:val="false"/>
          <w:iCs w:val="false"/>
          <w:sz w:val="24"/>
          <w:szCs w:val="24"/>
          <w:u w:val="none"/>
        </w:rPr>
        <w:t>Note that in some GFF/GTF formats, if an exon is utilized by multiple transcripts there will be a separate entry for each exon-transcript pair. Event Analysis requires exons to be unique by their genomic coordinates and gene assignment, with all transcripts that include that exon listed together. A program (</w:t>
      </w:r>
      <w:r>
        <w:rPr>
          <w:rFonts w:ascii="DejaVu Sans" w:hAnsi="DejaVu Sans"/>
          <w:b w:val="false"/>
          <w:bCs w:val="false"/>
          <w:i/>
          <w:iCs/>
          <w:sz w:val="24"/>
          <w:szCs w:val="24"/>
          <w:u w:val="none"/>
        </w:rPr>
        <w:t>programs/</w:t>
      </w:r>
      <w:r>
        <w:rPr>
          <w:rFonts w:ascii="DejaVu Sans" w:hAnsi="DejaVu Sans"/>
          <w:b w:val="false"/>
          <w:bCs w:val="false"/>
          <w:i w:val="false"/>
          <w:iCs w:val="false"/>
          <w:sz w:val="24"/>
          <w:szCs w:val="24"/>
          <w:u w:val="none"/>
        </w:rPr>
        <w:t>r</w:t>
      </w:r>
      <w:r>
        <w:rPr>
          <w:rFonts w:ascii="DejaVu Sans" w:hAnsi="DejaVu Sans"/>
          <w:b w:val="false"/>
          <w:bCs w:val="false"/>
          <w:i/>
          <w:iCs/>
          <w:sz w:val="24"/>
          <w:szCs w:val="24"/>
          <w:u w:val="none"/>
        </w:rPr>
        <w:t>convertGTF2GFF3.py</w:t>
      </w:r>
      <w:r>
        <w:rPr>
          <w:rFonts w:ascii="DejaVu Sans" w:hAnsi="DejaVu Sans"/>
          <w:b w:val="false"/>
          <w:bCs w:val="false"/>
          <w:i w:val="false"/>
          <w:iCs w:val="false"/>
          <w:sz w:val="24"/>
          <w:szCs w:val="24"/>
          <w:u w:val="none"/>
        </w:rPr>
        <w:t>) is included to aid in convert any GFF or GTF file into the FlyBase format with the minimum set of required information. Note that this output MUST be sorted by chromosome, start and stop positions prior to generating annotations and the junction catalog.</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1: Generation of annotations and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event_analysis/src/</w:t>
      </w:r>
      <w:r>
        <w:rPr>
          <w:rFonts w:ascii="DejaVu Sans" w:hAnsi="DejaVu Sans"/>
          <w:b w:val="false"/>
          <w:bCs w:val="false"/>
          <w:sz w:val="24"/>
          <w:szCs w:val="24"/>
          <w:u w:val="none"/>
        </w:rPr>
        <w:t>r</w:t>
      </w:r>
      <w:r>
        <w:rPr>
          <w:rFonts w:ascii="DejaVu Sans" w:hAnsi="DejaVu Sans"/>
          <w:b w:val="false"/>
          <w:bCs w:val="false"/>
          <w:i/>
          <w:iCs/>
          <w:sz w:val="24"/>
          <w:szCs w:val="24"/>
          <w:u w:val="none"/>
        </w:rPr>
        <w:t xml:space="preserve">un_buildAnnotations.sh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 xml:space="preserve">example_running_run_buildAnnotations.sh).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spacing w:lineRule="auto" w:line="240" w:before="0" w:after="0"/>
        <w:jc w:val="left"/>
        <w:rPr>
          <w:i/>
          <w:i/>
          <w:iCs/>
        </w:rPr>
      </w:pPr>
      <w:r>
        <w:rPr>
          <w:i/>
          <w:iCs/>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A workflow diagram showing the overall process and the relationships between each program is presented in the file </w:t>
      </w:r>
      <w:r>
        <w:rPr>
          <w:rFonts w:ascii="DejaVu Sans" w:hAnsi="DejaVu Sans"/>
          <w:b w:val="false"/>
          <w:bCs w:val="false"/>
          <w:i/>
          <w:iCs/>
          <w:sz w:val="24"/>
          <w:szCs w:val="24"/>
          <w:u w:val="none"/>
        </w:rPr>
        <w:t>event_analysis_create_annotations.png</w:t>
      </w:r>
      <w:r>
        <w:rPr>
          <w:rFonts w:ascii="DejaVu Sans" w:hAnsi="DejaVu Sans"/>
          <w:b w:val="false"/>
          <w:bCs w:val="false"/>
          <w:i w:val="false"/>
          <w:iCs w:val="false"/>
          <w:sz w:val="24"/>
          <w:szCs w:val="24"/>
          <w:u w:val="none"/>
        </w:rPr>
        <w:t xml:space="preserve"> located on the git.</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b/>
          <w:bCs/>
          <w:sz w:val="24"/>
          <w:szCs w:val="24"/>
          <w:u w:val="none"/>
        </w:rPr>
      </w:pPr>
      <w:r>
        <w:rPr>
          <w:rFonts w:ascii="DejaVu Sans" w:hAnsi="DejaVu Sans"/>
          <w:b/>
          <w:bCs/>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1.1 Extraction of transcriptional events</w:t>
      </w:r>
    </w:p>
    <w:p>
      <w:pPr>
        <w:pStyle w:val="Normal"/>
        <w:widowControl/>
        <w:suppressAutoHyphens w:val="false"/>
        <w:spacing w:lineRule="auto" w:line="240" w:before="0" w:after="0"/>
        <w:jc w:val="both"/>
        <w:rPr/>
      </w:pPr>
      <w:r>
        <w:rPr>
          <w:rFonts w:ascii="DejaVu Sans" w:hAnsi="DejaVu Sans"/>
          <w:b w:val="false"/>
          <w:bCs w:val="false"/>
          <w:i w:val="false"/>
          <w:iCs w:val="false"/>
          <w:sz w:val="24"/>
          <w:szCs w:val="24"/>
          <w:u w:val="none"/>
        </w:rPr>
        <w:t>Note: this step requires the use of the GFFutils python package, and was implemented in python 2.7.6</w:t>
      </w:r>
      <w:r>
        <w:rPr>
          <w:rFonts w:ascii="DejaVu Sans" w:hAnsi="DejaVu Sans"/>
          <w:b/>
          <w:bCs/>
          <w:i w:val="false"/>
          <w:iCs w:val="false"/>
          <w:sz w:val="24"/>
          <w:szCs w:val="24"/>
          <w:u w:val="none"/>
        </w:rPr>
        <w:t xml:space="preserve">. </w:t>
      </w:r>
      <w:r>
        <w:rPr>
          <w:rFonts w:ascii="DejaVu Sans" w:hAnsi="DejaVu Sans"/>
          <w:b w:val="false"/>
          <w:bCs w:val="false"/>
          <w:i w:val="false"/>
          <w:iCs w:val="false"/>
          <w:sz w:val="24"/>
          <w:szCs w:val="24"/>
          <w:u w:val="none"/>
        </w:rPr>
        <w:t>This should be compatible with Python3.5+.</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1.1.1 Extracting 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programs/extractExons.py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exon annotations from GFF3 file, including their coordinates and associated transcripts and genes. The output is a BED file of genomic coordinates for each exon, and a CSV file with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w:t>
      </w:r>
      <w:r>
        <w:rPr>
          <w:rFonts w:ascii="DejaVu Sans" w:hAnsi="DejaVu Sans"/>
          <w:b w:val="false"/>
          <w:bCs w:val="false"/>
          <w:i/>
          <w:iCs/>
          <w:color w:val="0000FF"/>
          <w:sz w:val="24"/>
          <w:szCs w:val="24"/>
          <w:u w:val="none"/>
        </w:rPr>
        <w:t xml:space="preserv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exons (</w:t>
      </w:r>
      <w:r>
        <w:rPr>
          <w:rFonts w:ascii="DejaVu Sans" w:hAnsi="DejaVu Sans"/>
          <w:b w:val="false"/>
          <w:i/>
          <w:iCs/>
          <w:strike w:val="false"/>
          <w:dstrike w:val="false"/>
          <w:outline w:val="false"/>
          <w:shadow w:val="false"/>
          <w:color w:val="3333FF"/>
          <w:sz w:val="24"/>
          <w:szCs w:val="24"/>
          <w:u w:val="none"/>
          <w:em w:val="none"/>
        </w:rPr>
        <w:t>mm10_exons.bed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i/>
          <w:iCs/>
          <w:strike w:val="false"/>
          <w:dstrike w:val="false"/>
          <w:outline w:val="false"/>
          <w:shadow w:val="false"/>
          <w:color w:val="3333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CSV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(chrom)</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 of exon (start)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 of exon (stop)</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list of transcript ID separated by a “|” (transcript_id)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(gene_id)</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1.1.2 Extracting exonic regions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programs/extractFusions.py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Build fusions from GFF3 file. A “fusion”, also called an “exonic region”,  is a set of exons with overlapping genomic coordinates collapsed into a single region (in essence, a “union exon”). The output is a BED file genome coordinates for each fusion, and a CSV file with annotations (associated exon, gene). If the fusion contains exons from multiple genes, it is assigned a value of “1” to the binary indicator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Sorted GFF3 file and GFF3 db file</w:t>
      </w:r>
      <w:r>
        <w:rPr>
          <w:rFonts w:ascii="DejaVu Sans" w:hAnsi="DejaVu Sans"/>
          <w:b w:val="false"/>
          <w:bCs w:val="false"/>
          <w:i w:val="false"/>
          <w:iCs w:val="false"/>
          <w:color w:val="000000"/>
          <w:sz w:val="24"/>
          <w:szCs w:val="24"/>
          <w:u w:val="none"/>
        </w:rPr>
        <w:t xml:space="preserve"> (</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Tab-delminted TSV file relating exonic regions to exons and genes (</w:t>
      </w:r>
      <w:r>
        <w:rPr>
          <w:rFonts w:ascii="DejaVu Sans" w:hAnsi="DejaVu Sans"/>
          <w:b w:val="false"/>
          <w:i/>
          <w:iCs/>
          <w:strike w:val="false"/>
          <w:dstrike w:val="false"/>
          <w:outline w:val="false"/>
          <w:shadow w:val="false"/>
          <w:color w:val="3333FF"/>
          <w:sz w:val="24"/>
          <w:szCs w:val="24"/>
          <w:u w:val="none"/>
          <w:em w:val="none"/>
        </w:rPr>
        <w:t>mm10_fusions.csv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TSV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Exonic region ID (fusion_id)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(primary_Fbgn)</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indicator of whether exonic region is associated with more than one gene (flag_multigene). 0=no, 1=yes</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1.1.3 Extracting exon 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extractExonFragments.py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Identify each distinct exon fragment in the genome. A fusion is divided into individual fragments (exon fragments) based on transcript assignment, and is used to identify which pieces of sequence within a fusion belong to which transcript(s). The output is a CSV file of all distinct exon fragments in the genome, the coordinates of its corresponding fusion, and the exons assigned to each fragment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3333FF"/>
          <w:sz w:val="24"/>
          <w:szCs w:val="24"/>
          <w:u w:val="none"/>
        </w:rPr>
        <w:t>mm10_exon_fragments.csv</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exonic region (region_start)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exonic region (region_stop)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eexon fragment (fragment_stop)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|”-delimited list of exon IDs associated with exon fragment (exon_id)</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1.1.4 Extracting unambiguous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build_unambiguous_introns_from_fusions.py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Take the fusion annotations and derive introns by inverting fusions within a gene. Introns derived from multigene fusions are not reported, as the introns sequences may not be completely unambiguous. The output is a BED file for calculating coverage for intronic regions, and an annotation CSV linking introns to their flanking fusions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fusions (</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TSV file of fusions, associated exons, genes, and whether the fusion contains exons from multiple genes (</w:t>
      </w:r>
      <w:r>
        <w:rPr>
          <w:rFonts w:ascii="DejaVu Sans" w:hAnsi="DejaVu Sans"/>
          <w:b w:val="false"/>
          <w:i/>
          <w:iCs/>
          <w:strike w:val="false"/>
          <w:dstrike w:val="false"/>
          <w:outline w:val="false"/>
          <w:shadow w:val="false"/>
          <w:color w:val="0000FF"/>
          <w:sz w:val="24"/>
          <w:szCs w:val="24"/>
          <w:u w:val="none"/>
          <w:em w:val="none"/>
        </w:rPr>
        <w:t>mm10_fusions.tsv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Output files: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BED file for calculating coverage for intronic regions (</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linking introns to their flanking fusions (</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mm10_fusions.bed</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Length of the intron (intron_size)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IDs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Two indicator variables to denote whether either flanking exonic region contains exons from multiple genes (flag_multigene_5prime_exon, flag_multigene_3prime_exon). Note that these should always be set to “0”, and only serve as checks.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1.1.5 Extracting all possible, logical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possible, logical junctions within a gene from GFF3 file. A logical junction consists of any possible pair of exons within a gene. Junctions are not made between overlapping exons, or from exons where the donor exon is 3' of the acceptor exon. The output is a 12-column BED file of all possible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of all possible junctions. (</w:t>
      </w:r>
      <w:r>
        <w:rPr>
          <w:rFonts w:ascii="DejaVu Sans" w:hAnsi="DejaVu Sans"/>
          <w:b w:val="false"/>
          <w:i/>
          <w:iCs/>
          <w:strike w:val="false"/>
          <w:dstrike w:val="false"/>
          <w:outline w:val="false"/>
          <w:shadow w:val="false"/>
          <w:color w:val="0000FF"/>
          <w:sz w:val="24"/>
          <w:szCs w:val="24"/>
          <w:u w:val="none"/>
          <w:em w:val="none"/>
        </w:rPr>
        <w:t>mm10_logical_junctions.bed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columns (standard BED-12 format):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1.1.6 Extracting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extractTranscriptJunctions.py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junctions from transcripts (“annotated junctions”) from the GFF3 file. These will be used to identify which logical junctions are annotated, and which are not. The output is a CSV file consisting of the junctions coordinates, associated transcripts and 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A CSV file of junctions, their coordinates, associated transcripts and genes (mm10_annotated_junctions.csv)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coordinates in the format [chr]:[5'_position]:[3'_position]:strand (junction_coordinates)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1.1.7 Extracting exon-skipping junction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extractSkippedExons.py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exon-skipping annotations for all possible logical junctions. For each junction, the number of exons that junction “skips” over are counted. There are two outputs: (1) a CSV file containing the number of exons skipped by each junction and a concatentated list of skipped exons, and (2) a list of exons skipped by each 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list of exons skipped by each junction (</w:t>
      </w:r>
      <w:r>
        <w:rPr>
          <w:rFonts w:ascii="DejaVu Sans" w:hAnsi="DejaVu Sans"/>
          <w:b w:val="false"/>
          <w:i/>
          <w:iCs/>
          <w:strike w:val="false"/>
          <w:dstrike w:val="false"/>
          <w:outline w:val="false"/>
          <w:shadow w:val="false"/>
          <w:color w:val="0000FF"/>
          <w:sz w:val="24"/>
          <w:szCs w:val="24"/>
          <w:u w:val="none"/>
          <w:em w:val="none"/>
        </w:rPr>
        <w:t>mm10_skipped_exons_list.csv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output CSV file (</w:t>
      </w:r>
      <w:r>
        <w:rPr>
          <w:rFonts w:ascii="DejaVu Sans" w:hAnsi="DejaVu Sans"/>
          <w:b w:val="false"/>
          <w:bCs w:val="false"/>
          <w:i w:val="false"/>
          <w:iCs w:val="false"/>
          <w:strike w:val="false"/>
          <w:dstrike w:val="false"/>
          <w:outline w:val="false"/>
          <w:shadow w:val="false"/>
          <w:sz w:val="24"/>
          <w:szCs w:val="24"/>
          <w:u w:val="none"/>
          <w:em w:val="none"/>
        </w:rPr>
        <w:t xml:space="preserve">number of exons skipped by each junction, etc.; e.g. </w:t>
      </w:r>
      <w:r>
        <w:rPr>
          <w:rFonts w:ascii="DejaVu Sans" w:hAnsi="DejaVu Sans"/>
          <w:b w:val="false"/>
          <w:bCs w:val="false"/>
          <w:i/>
          <w:iCs/>
          <w:strike w:val="false"/>
          <w:dstrike w:val="false"/>
          <w:outline w:val="false"/>
          <w:shadow w:val="false"/>
          <w:color w:val="0000FF"/>
          <w:sz w:val="24"/>
          <w:szCs w:val="24"/>
          <w:u w:val="none"/>
          <w:em w:val="none"/>
        </w:rPr>
        <w:t>mm10_exonskipping_junctions.csv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skipped by junction (num_skipped_exons)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skipped exons,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output CSV file (</w:t>
      </w:r>
      <w:r>
        <w:rPr>
          <w:rFonts w:ascii="DejaVu Sans" w:hAnsi="DejaVu Sans"/>
          <w:b w:val="false"/>
          <w:bCs w:val="false"/>
          <w:i w:val="false"/>
          <w:iCs w:val="false"/>
          <w:strike w:val="false"/>
          <w:dstrike w:val="false"/>
          <w:outline w:val="false"/>
          <w:shadow w:val="false"/>
          <w:sz w:val="24"/>
          <w:szCs w:val="24"/>
          <w:u w:val="none"/>
          <w:em w:val="none"/>
        </w:rPr>
        <w:t xml:space="preserve">list of exons skipped; e.g. </w:t>
      </w:r>
      <w:r>
        <w:rPr>
          <w:rFonts w:ascii="DejaVu Sans" w:hAnsi="DejaVu Sans"/>
          <w:b w:val="false"/>
          <w:bCs w:val="false"/>
          <w:i/>
          <w:iCs/>
          <w:strike w:val="false"/>
          <w:dstrike w:val="false"/>
          <w:outline w:val="false"/>
          <w:shadow w:val="false"/>
          <w:color w:val="0000FF"/>
          <w:sz w:val="24"/>
          <w:szCs w:val="24"/>
          <w:u w:val="none"/>
          <w:em w:val="none"/>
        </w:rPr>
        <w:t>mm10_skipped_exons_list.csv</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exons skipped by junction (skipped_exon_id)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1.1.8 Extracting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i w:val="false"/>
          <w:strike w:val="false"/>
          <w:dstrike w:val="false"/>
          <w:outline w:val="false"/>
          <w:shadow w:val="false"/>
          <w:sz w:val="24"/>
          <w:szCs w:val="24"/>
          <w:u w:val="none"/>
          <w:em w:val="none"/>
        </w:rPr>
        <w:t>build_donor_border_junctions.py,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programs/</w:t>
      </w:r>
      <w:r>
        <w:rPr>
          <w:rFonts w:ascii="DejaVu Sans" w:hAnsi="DejaVu Sans"/>
          <w:b w:val="false"/>
          <w:i w:val="false"/>
          <w:strike w:val="false"/>
          <w:dstrike w:val="false"/>
          <w:outline w:val="false"/>
          <w:shadow w:val="false"/>
          <w:sz w:val="24"/>
          <w:szCs w:val="24"/>
          <w:u w:val="none"/>
          <w:em w:val="none"/>
        </w:rPr>
        <w:t xml:space="preserve">build_acceptor_border_junctions.py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exon-intron “border junctions” (sequences that span the border of exons and introns) from the 5'-end (donor end) of introns from the GFF3 file. It outputs two files: a 12-column BED file for donor border junctions , and a CSV describing exon(s) associated with an event. Intron retention events are only made for introns that are unambiguously intronic sequence. Events are not made for intron sequences that overlap with exonic regions, For plus-strand genes, retained introns are made from the end of exons. For minus-strand genes, retained introns are made from the start of exons. Events are not made for the last exons for a gene (genomic 3' last for plus-strand genes, genomic 5' first for minus-strand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This is repeated for the 3'-end (acceptor end) of introns.</w:t>
      </w:r>
    </w:p>
    <w:p>
      <w:pPr>
        <w:pStyle w:val="Normal"/>
        <w:jc w:val="left"/>
        <w:rPr>
          <w:rFonts w:ascii="DejaVu Sans" w:hAnsi="DejaVu Sans"/>
          <w:b w:val="false"/>
          <w:b w:val="false"/>
          <w:i w:val="false"/>
          <w:i w:val="false"/>
          <w:strike w:val="false"/>
          <w:dstrike w:val="false"/>
          <w:outline w:val="false"/>
          <w:shadow w:val="false"/>
          <w:sz w:val="24"/>
          <w:szCs w:val="24"/>
          <w:u w:val="none"/>
          <w:em w:val="none"/>
        </w:rPr>
      </w:pPr>
      <w:r>
        <w:rPr>
          <w:rFonts w:ascii="DejaVu Sans" w:hAnsi="DejaVu Sans"/>
          <w:b w:val="false"/>
          <w:i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for donor/acceptor border junctions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describing exon(s) associated with a border junction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 xml:space="preserve">BED files has the following columns : (e.g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files contain the following columns: (e.g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border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Position of intron start site within border junction (intron_position). This will be set to “-999999” if the border junction is situated at the very start or end of a gene, and will be removed. The indicator flag_lastexon will also be set to 1.</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Associated donor/acceptor 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all exon IDs potentially associated with that donor site (exon_cat)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 border junction is derived from the final exon in the gene (flag_lastexon). If set to 1, then this border junction will be removed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1.2 Generation of exon-level annotations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1.2.1 Create exon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exon annotations and reformat, indicating whether each </w:t>
      </w:r>
      <w:r>
        <w:rPr>
          <w:rFonts w:ascii="DejaVu Sans" w:hAnsi="DejaVu Sans"/>
          <w:b w:val="false"/>
          <w:i w:val="false"/>
          <w:strike w:val="false"/>
          <w:dstrike w:val="false"/>
          <w:outline w:val="false"/>
          <w:shadow w:val="false"/>
          <w:sz w:val="24"/>
          <w:szCs w:val="24"/>
          <w:u w:val="none"/>
          <w:em w:val="none"/>
        </w:rPr>
        <w:t>exon has an alternative donor or acceptor, the set of associated transcripts, and its gene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exons (</w:t>
      </w:r>
      <w:r>
        <w:rPr>
          <w:rFonts w:ascii="DejaVu Sans" w:hAnsi="DejaVu Sans"/>
          <w:b w:val="false"/>
          <w:bCs w:val="false"/>
          <w:i/>
          <w:iCs/>
          <w:strike w:val="false"/>
          <w:dstrike w:val="false"/>
          <w:outline w:val="false"/>
          <w:shadow w:val="false"/>
          <w:color w:val="0000FF"/>
          <w:sz w:val="24"/>
          <w:szCs w:val="24"/>
          <w:u w:val="none"/>
          <w:em w:val="none"/>
        </w:rPr>
        <w:t>mm10_exons.bed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annotations, including whether the exon has an alternative donor/acceptor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group number (exon_group). Overlapping exons within a gene are grouped together to check for the presence of alternative donor/acceptor sites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(chrom)</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associated transcript ID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donor sites within the exon group. If an exon groups has more than one distinct donor site, then all exons within this group are flagged as having alternative donors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acceptor sites within the exon group. If an exon groups has more than one distinct acceptor site, then all exons within this group are flagged as having alternative acceptors (flag_alt_acceptor)</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1.2.2 Create exonic region (fusion)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import_and_format_fusions.py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fusion annotations and reformat, indicating the annotation </w:t>
      </w:r>
      <w:r>
        <w:rPr>
          <w:rFonts w:ascii="DejaVu Sans" w:hAnsi="DejaVu Sans"/>
          <w:b w:val="false"/>
          <w:i w:val="false"/>
          <w:strike w:val="false"/>
          <w:dstrike w:val="false"/>
          <w:outline w:val="false"/>
          <w:shadow w:val="false"/>
          <w:sz w:val="24"/>
          <w:szCs w:val="24"/>
          <w:u w:val="none"/>
          <w:em w:val="none"/>
        </w:rPr>
        <w:t>frequency of each fusion (unique, common, consitutive), the exons, transcripts and genes associated with each fusion. The outputs are a CSV file of formatted fusion annotations and a 4-column BED file for calculating fusion coverage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w:t>
      </w:r>
      <w:r>
        <w:rPr>
          <w:rFonts w:ascii="DejaVu Sans" w:hAnsi="DejaVu Sans"/>
          <w:b w:val="false"/>
          <w:bCs w:val="false"/>
          <w:i/>
          <w:iCs/>
          <w:strike w:val="false"/>
          <w:dstrike w:val="false"/>
          <w:outline w:val="false"/>
          <w:shadow w:val="false"/>
          <w:color w:val="0000FF"/>
          <w:sz w:val="24"/>
          <w:szCs w:val="24"/>
          <w:u w:val="none"/>
          <w:em w:val="none"/>
        </w:rPr>
        <w:t>mm10_fusions.csv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CSV file of formatted fusion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fusion coverage (</w:t>
      </w:r>
      <w:r>
        <w:rPr>
          <w:rFonts w:ascii="DejaVu Sans" w:hAnsi="DejaVu Sans"/>
          <w:b w:val="false"/>
          <w:i/>
          <w:iCs/>
          <w:strike w:val="false"/>
          <w:dstrike w:val="false"/>
          <w:outline w:val="false"/>
          <w:shadow w:val="false"/>
          <w:color w:val="0000FF"/>
          <w:sz w:val="24"/>
          <w:szCs w:val="24"/>
          <w:u w:val="none"/>
          <w:em w:val="none"/>
        </w:rPr>
        <w:t>mm10_fusions_coverage.bed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Exonic region ID (fusion_id)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in exonic region (exons_per_fusion)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region (transcripts_per_fusion)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region (genes_per_fusion)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exonic region ID</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1.2.3 Create exon fragment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bCs w:val="false"/>
          <w:i w:val="false"/>
          <w:iCs w:val="false"/>
          <w:strike w:val="false"/>
          <w:dstrike w:val="false"/>
          <w:outline w:val="false"/>
          <w:shadow w:val="false"/>
          <w:sz w:val="24"/>
          <w:szCs w:val="24"/>
          <w:u w:val="none"/>
          <w:em w:val="none"/>
        </w:rPr>
        <w:t>import_and_format_fragments.py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fragment and fusion annotations and reformat, indicating the </w:t>
      </w:r>
      <w:r>
        <w:rPr>
          <w:rFonts w:ascii="DejaVu Sans" w:hAnsi="DejaVu Sans"/>
          <w:b w:val="false"/>
          <w:i w:val="false"/>
          <w:strike w:val="false"/>
          <w:dstrike w:val="false"/>
          <w:outline w:val="false"/>
          <w:shadow w:val="false"/>
          <w:sz w:val="24"/>
          <w:szCs w:val="24"/>
          <w:u w:val="none"/>
          <w:em w:val="none"/>
        </w:rPr>
        <w:t>annotation frequency of each fusion (unique, common, consitutive), the exons, transcripts and genes associated with each fusion. Each fragment is assigned an identifier consisting of its corresponding fusion, and it's 5'-genomic order within the fusion. The outputs are a CSV file of formatted fusion annotations and a 4-column BED file for calculating fusion coverage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0000FF"/>
          <w:sz w:val="24"/>
          <w:szCs w:val="24"/>
          <w:u w:val="none"/>
        </w:rPr>
        <w:t>mm10_exon_fragments.csv)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(mm10_fusions.csv)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i/>
          <w:iCs/>
          <w:strike w:val="false"/>
          <w:dstrike w:val="false"/>
          <w:outline w:val="false"/>
          <w:shadow w:val="false"/>
          <w:color w:val="0000FF"/>
          <w:sz w:val="24"/>
          <w:szCs w:val="24"/>
          <w:u w:val="none"/>
          <w:em w:val="none"/>
        </w:rPr>
        <w:t>mm10_exon_fragment_annotations.csv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exon fragment coverage (</w:t>
      </w:r>
      <w:r>
        <w:rPr>
          <w:rFonts w:ascii="DejaVu Sans" w:hAnsi="DejaVu Sans"/>
          <w:b w:val="false"/>
          <w:i/>
          <w:iCs/>
          <w:strike w:val="false"/>
          <w:dstrike w:val="false"/>
          <w:outline w:val="false"/>
          <w:shadow w:val="false"/>
          <w:color w:val="0000FF"/>
          <w:sz w:val="24"/>
          <w:szCs w:val="24"/>
          <w:u w:val="none"/>
          <w:em w:val="none"/>
        </w:rPr>
        <w:t>mm10_exon_fragments_coverage.bed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 fragment, formatted as [associated exonic region]:[fragment number within exonic region] (fragment_id)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exon fragment (fragment_stop)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exonic region associated with exon fragment (fusion_id)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associated exonic region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associated exonic region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associated with exon fragment (num_exons_per_frag)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 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exon fragment (num_xscripts_per_frag)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exon fragment (num_genes_per_frag)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fragment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1.3 Creation of the junction catalog</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1.3.1 Import and format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import_and_format_junctions.py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Imports the junctions BED file created in step 1.1.5 and </w:t>
      </w:r>
      <w:r>
        <w:rPr>
          <w:rFonts w:ascii="DejaVu Sans" w:hAnsi="DejaVu Sans"/>
          <w:b w:val="false"/>
          <w:i w:val="false"/>
          <w:strike w:val="false"/>
          <w:dstrike w:val="false"/>
          <w:outline w:val="false"/>
          <w:shadow w:val="false"/>
          <w:sz w:val="24"/>
          <w:szCs w:val="24"/>
          <w:u w:val="none"/>
          <w:em w:val="none"/>
        </w:rPr>
        <w:t>reformats it for adding in donor and acceptor exon information, and other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12-column BED file of all possible junctions (</w:t>
      </w:r>
      <w:r>
        <w:rPr>
          <w:rFonts w:ascii="DejaVu Sans" w:hAnsi="DejaVu Sans"/>
          <w:b w:val="false"/>
          <w:bCs/>
          <w:i/>
          <w:iCs/>
          <w:strike w:val="false"/>
          <w:dstrike w:val="false"/>
          <w:outline w:val="false"/>
          <w:shadow w:val="false"/>
          <w:color w:val="0000FF"/>
          <w:sz w:val="24"/>
          <w:szCs w:val="24"/>
          <w:u w:val="none"/>
          <w:em w:val="none"/>
        </w:rPr>
        <w:t>mm10_logical_junctions.bed</w:t>
      </w:r>
      <w:r>
        <w:rPr>
          <w:rFonts w:ascii="DejaVu Sans" w:hAnsi="DejaVu Sans"/>
          <w:b w:val="false"/>
          <w:bCs/>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[5' exon ID]:[3' exon ID]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b/>
        <w:t>* note: Exons are denoted as 5'/3' relative to the + strand of the 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5'/donor exon (donor_exon)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donor site (donor_size)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3'/acceptor exon (acceptor_exon)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acceptor site (acceptor_size)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Splicing event type, will be populated as “exon_junction” (event_type)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1.3.2 Flag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import_and_flag_transcript_junctions.py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Flag which of the set of all possible, logical junctions derived from </w:t>
      </w:r>
      <w:r>
        <w:rPr>
          <w:rFonts w:ascii="DejaVu Sans" w:hAnsi="DejaVu Sans"/>
          <w:b w:val="false"/>
          <w:i w:val="false"/>
          <w:strike w:val="false"/>
          <w:dstrike w:val="false"/>
          <w:outline w:val="false"/>
          <w:shadow w:val="false"/>
          <w:sz w:val="24"/>
          <w:szCs w:val="24"/>
          <w:u w:val="none"/>
          <w:em w:val="none"/>
        </w:rPr>
        <w:t>GFF are also annotated to known transcripts ("annotated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w:t>
      </w:r>
      <w:r>
        <w:rPr>
          <w:rFonts w:ascii="DejaVu Sans" w:hAnsi="DejaVu Sans"/>
          <w:b w:val="false"/>
          <w:i w:val="false"/>
          <w:strike w:val="false"/>
          <w:dstrike w:val="false"/>
          <w:outline w:val="false"/>
          <w:shadow w:val="false"/>
          <w:sz w:val="24"/>
          <w:szCs w:val="24"/>
          <w:u w:val="none"/>
          <w:em w:val="none"/>
        </w:rPr>
        <w:t>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consisting of annotated junctions coordinates, associated transcripts and genes (</w:t>
      </w:r>
      <w:r>
        <w:rPr>
          <w:rFonts w:ascii="DejaVu Sans" w:hAnsi="DejaVu Sans"/>
          <w:b w:val="false"/>
          <w:i/>
          <w:iCs/>
          <w:strike w:val="false"/>
          <w:dstrike w:val="false"/>
          <w:outline w:val="false"/>
          <w:shadow w:val="false"/>
          <w:color w:val="0000FF"/>
          <w:sz w:val="24"/>
          <w:szCs w:val="24"/>
          <w:u w:val="none"/>
          <w:em w:val="none"/>
        </w:rPr>
        <w:t>mm10_annotated_junctions.csv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xml:space="preserve">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separated by a “|”. If there are no transcripts associated with the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then this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(flag_junction_annotated)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has at least one associated transcript, and thus can be classified as an “annotated junction” (flag_junction_annotated). 0=no, 1=yes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1.3.3 Flag exon-skipping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import_exon_skipping_annotations.py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 exon-skipping annotations for each logical junction and add </w:t>
      </w:r>
      <w:r>
        <w:rPr>
          <w:rFonts w:ascii="DejaVu Sans" w:hAnsi="DejaVu Sans"/>
          <w:b w:val="false"/>
          <w:i w:val="false"/>
          <w:strike w:val="false"/>
          <w:dstrike w:val="false"/>
          <w:outline w:val="false"/>
          <w:shadow w:val="false"/>
          <w:sz w:val="24"/>
          <w:szCs w:val="24"/>
          <w:u w:val="none"/>
          <w:em w:val="none"/>
        </w:rPr>
        <w:t>to junction annotations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skips at least one exon, and thus can be classified as an “exon-skipping junction”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1.3.4 Combine exon-exon junctions and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append_border_junctions.py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Append border junctions (sequences that span exon-intron </w:t>
      </w:r>
      <w:r>
        <w:rPr>
          <w:rFonts w:ascii="DejaVu Sans" w:hAnsi="DejaVu Sans"/>
          <w:b w:val="false"/>
          <w:i w:val="false"/>
          <w:strike w:val="false"/>
          <w:dstrike w:val="false"/>
          <w:outline w:val="false"/>
          <w:shadow w:val="false"/>
          <w:sz w:val="24"/>
          <w:szCs w:val="24"/>
          <w:u w:val="none"/>
          <w:em w:val="none"/>
        </w:rPr>
        <w:t>borders) to annotated junction catalog and add missing information</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donor border junctions</w:t>
      </w:r>
      <w:r>
        <w:rPr>
          <w:rFonts w:ascii="DejaVu Sans" w:hAnsi="DejaVu Sans"/>
          <w:b w:val="false"/>
          <w:bCs w:val="false"/>
          <w:i w:val="false"/>
          <w:iCs/>
          <w:strike w:val="false"/>
          <w:dstrike w:val="false"/>
          <w:outline w:val="false"/>
          <w:shadow w:val="false"/>
          <w:color w:val="0000FF"/>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mm10_donor_border_junctions.csv</w:t>
      </w:r>
      <w:r>
        <w:rPr>
          <w:rFonts w:ascii="DejaVu Sans" w:hAnsi="DejaVu Sans"/>
          <w:b w:val="false"/>
          <w:bCs w:val="false"/>
          <w:i w:val="false"/>
          <w:iCs/>
          <w:strike w:val="false"/>
          <w:dstrike w:val="false"/>
          <w:outline w:val="false"/>
          <w:shadow w:val="false"/>
          <w:color w:val="0000FF"/>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acceptor border junctions</w:t>
      </w:r>
      <w:r>
        <w:rPr>
          <w:rFonts w:ascii="DejaVu Sans" w:hAnsi="DejaVu Sans"/>
          <w:b w:val="false"/>
          <w:bCs w:val="false"/>
          <w:i/>
          <w:iCs/>
          <w:strike w:val="false"/>
          <w:dstrike w:val="false"/>
          <w:outline w:val="false"/>
          <w:shadow w:val="false"/>
          <w:color w:val="0000FF"/>
          <w:sz w:val="24"/>
          <w:szCs w:val="24"/>
          <w:u w:val="none"/>
          <w:em w:val="none"/>
        </w:rPr>
        <w:t xml:space="preserve"> </w:t>
      </w:r>
      <w:r>
        <w:rPr>
          <w:rFonts w:ascii="DejaVu Sans" w:hAnsi="DejaVu Sans"/>
          <w:b w:val="false"/>
          <w:bCs w:val="false"/>
          <w:i w:val="false"/>
          <w:iCs/>
          <w:strike w:val="false"/>
          <w:dstrike w:val="false"/>
          <w:outline w:val="false"/>
          <w:shadow w:val="false"/>
          <w:color w:val="0000FF"/>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 junction is a border junction or not </w:t>
      </w:r>
      <w:r>
        <w:rPr>
          <w:rFonts w:ascii="DejaVu Sans" w:hAnsi="DejaVu Sans"/>
          <w:b w:val="false"/>
          <w:bCs w:val="false"/>
          <w:i w:val="false"/>
          <w:iCs w:val="false"/>
          <w:sz w:val="24"/>
          <w:szCs w:val="24"/>
          <w:u w:val="none"/>
        </w:rPr>
        <w:t>(flag_border_junction)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1.3.5 Add exon information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add_exon_info_to_junctions.py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Add exon annotations to the set of logical junctions and border </w:t>
      </w:r>
      <w:r>
        <w:rPr>
          <w:rFonts w:ascii="DejaVu Sans" w:hAnsi="DejaVu Sans"/>
          <w:b w:val="false"/>
          <w:i w:val="false"/>
          <w:strike w:val="false"/>
          <w:dstrike w:val="false"/>
          <w:outline w:val="false"/>
          <w:shadow w:val="false"/>
          <w:sz w:val="24"/>
          <w:szCs w:val="24"/>
          <w:u w:val="none"/>
          <w:em w:val="none"/>
        </w:rPr>
        <w:t>junctions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donor/5' exon (donor_gene)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donor/5' exon. Exons within a gene that have overlapping genomic coordinates are assigned to the same group (donor_group)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donor sites within the donor group </w:t>
      </w:r>
      <w:r>
        <w:rPr>
          <w:rFonts w:ascii="DejaVu Sans" w:hAnsi="DejaVu Sans"/>
          <w:b w:val="false"/>
          <w:bCs w:val="false"/>
          <w:i w:val="false"/>
          <w:iCs w:val="false"/>
          <w:sz w:val="24"/>
          <w:szCs w:val="24"/>
          <w:u w:val="none"/>
        </w:rPr>
        <w:t>(flag_alt_donor)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acceptor/3' exon (acceptor_gene)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acceptor/3' exon. Exons within a gene that have overlapping genomic coordinates are assigned to the same group (acceptor_group)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acceptor sites within the acceptor group </w:t>
      </w:r>
      <w:r>
        <w:rPr>
          <w:rFonts w:ascii="DejaVu Sans" w:hAnsi="DejaVu Sans"/>
          <w:b w:val="false"/>
          <w:bCs w:val="false"/>
          <w:i w:val="false"/>
          <w:iCs w:val="false"/>
          <w:sz w:val="24"/>
          <w:szCs w:val="24"/>
          <w:u w:val="none"/>
        </w:rPr>
        <w:t>(flag_alt_acceptor)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1.3.6 Collapse duplicates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collapse_duplicate_junctions.py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Collapse all junctions to their genomic coordinates (format </w:t>
      </w:r>
      <w:r>
        <w:rPr>
          <w:rFonts w:ascii="DejaVu Sans" w:hAnsi="DejaVu Sans"/>
          <w:b w:val="false"/>
          <w:i w:val="false"/>
          <w:strike w:val="false"/>
          <w:dstrike w:val="false"/>
          <w:outline w:val="false"/>
          <w:shadow w:val="false"/>
          <w:sz w:val="24"/>
          <w:szCs w:val="24"/>
          <w:u w:val="none"/>
          <w:em w:val="none"/>
        </w:rPr>
        <w:t>chr:donor:acceptor:strand), concatenating/collapsing all annotations and flags as well</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set of 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junction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junction (num_genes)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junction (total_transcripts_per_gene)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donor/5' exons assoicated with junction (num_donor_exons)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donor/5' exons associated with junction separated by a “|” (donor_exon_id)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acceptor/3' exons assoicated with junction (num_acceptor_exons)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acceptor/3' exons associated with junction separated by a “|” (acceptor_exon_id)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(skipped_exon_id)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1.3.7 Create junction sequence references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extract_junction_sequence.py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Extract junctions sequences for collapsed junctions. Junctions with </w:t>
      </w:r>
      <w:r>
        <w:rPr>
          <w:rFonts w:ascii="DejaVu Sans" w:hAnsi="DejaVu Sans"/>
          <w:b w:val="false"/>
          <w:i w:val="false"/>
          <w:strike w:val="false"/>
          <w:dstrike w:val="false"/>
          <w:outline w:val="false"/>
          <w:shadow w:val="false"/>
          <w:sz w:val="24"/>
          <w:szCs w:val="24"/>
          <w:u w:val="none"/>
          <w:em w:val="none"/>
        </w:rPr>
        <w:t>identical sequences (but different coordinates) are also collapsed: these will be treated as a single sequence for alignments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set of </w:t>
      </w:r>
      <w:r>
        <w:rPr>
          <w:rFonts w:ascii="DejaVu Sans" w:hAnsi="DejaVu Sans"/>
          <w:b w:val="false"/>
          <w:i w:val="false"/>
          <w:strike w:val="false"/>
          <w:dstrike w:val="false"/>
          <w:outline w:val="false"/>
          <w:shadow w:val="false"/>
          <w:sz w:val="24"/>
          <w:szCs w:val="24"/>
          <w:u w:val="none"/>
          <w:em w:val="none"/>
        </w:rPr>
        <w:t>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Genome FASTA file, containing sequences for all chromosomes (</w:t>
      </w:r>
      <w:r>
        <w:rPr>
          <w:rFonts w:ascii="DejaVu Sans" w:hAnsi="DejaVu Sans"/>
          <w:b w:val="false"/>
          <w:i/>
          <w:iCs/>
          <w:strike w:val="false"/>
          <w:dstrike w:val="false"/>
          <w:outline w:val="false"/>
          <w:shadow w:val="false"/>
          <w:color w:val="0000FF"/>
          <w:sz w:val="24"/>
          <w:szCs w:val="24"/>
          <w:u w:val="none"/>
          <w:em w:val="none"/>
        </w:rPr>
        <w:t>mm10_for_bedtools_v2.fa</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relating junctions to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BED file of calculating junction coverage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of junction annotations </w:t>
      </w:r>
      <w:r>
        <w:rPr>
          <w:rFonts w:ascii="DejaVu Sans" w:hAnsi="DejaVu Sans"/>
          <w:b w:val="false"/>
          <w:bCs w:val="false"/>
          <w:i w:val="false"/>
          <w:iCs w:val="false"/>
          <w:strike w:val="false"/>
          <w:dstrike w:val="false"/>
          <w:outline w:val="false"/>
          <w:shadow w:val="false"/>
          <w:sz w:val="24"/>
          <w:szCs w:val="24"/>
          <w:u w:val="none"/>
          <w:em w:val="none"/>
        </w:rPr>
        <w:t xml:space="preserve"> (e.g.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relating junctions to sequences (</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r>
        <w:rPr>
          <w:rFonts w:ascii="DejaVu Sans" w:hAnsi="DejaVu Sans"/>
          <w:b w:val="false"/>
          <w:bCs w:val="false"/>
          <w:i w:val="false"/>
          <w:iCs w:val="false"/>
          <w:sz w:val="24"/>
          <w:szCs w:val="24"/>
          <w:u w:val="none"/>
        </w:rPr>
        <w:t xml:space="preserve"> </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ID in the format [</w:t>
      </w:r>
      <w:r>
        <w:rPr>
          <w:rFonts w:ascii="DejaVu Sans" w:hAnsi="DejaVu Sans"/>
          <w:b w:val="false"/>
          <w:bCs w:val="false"/>
          <w:i w:val="false"/>
          <w:iCs w:val="false"/>
          <w:strike w:val="false"/>
          <w:dstrike w:val="false"/>
          <w:outline w:val="false"/>
          <w:shadow w:val="false"/>
          <w:sz w:val="24"/>
          <w:szCs w:val="24"/>
          <w:u w:val="none"/>
          <w:em w:val="none"/>
        </w:rPr>
        <w:t>chr]:[donor]:[acceptor]:[strand]</w:t>
      </w:r>
      <w:r>
        <w:rPr>
          <w:rFonts w:ascii="DejaVu Sans" w:hAnsi="DejaVu Sans"/>
          <w:b w:val="false"/>
          <w:bCs w:val="false"/>
          <w:i w:val="false"/>
          <w:iCs w:val="false"/>
          <w:sz w:val="24"/>
          <w:szCs w:val="24"/>
          <w:u w:val="none"/>
        </w:rPr>
        <w:t xml:space="preserve"> (junction_id)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ID of unique junction sequence, as junction_####### (sequence_id)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nucleotide sequence of the unique junction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output 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 contains the list of unique junction sequences and their associated sequence ID</w:t>
      </w:r>
    </w:p>
    <w:p>
      <w:pPr>
        <w:pStyle w:val="Normal"/>
        <w:jc w:val="left"/>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output BED file of calculating junction coverage (</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ID of unique junction sequence, as junction_#######</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0-based start position of the junction sequence (always 0)</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stop position of the junction sequence (equivalent to its length)</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1.4 Creation of event indices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1.4.1 Event-to-transcript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build_Event2Transcript_index.py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Take the exon fragment annotations and junction annotations and </w:t>
      </w:r>
      <w:r>
        <w:rPr>
          <w:rFonts w:ascii="DejaVu Sans" w:hAnsi="DejaVu Sans"/>
          <w:b w:val="false"/>
          <w:i w:val="false"/>
          <w:strike w:val="false"/>
          <w:dstrike w:val="false"/>
          <w:outline w:val="false"/>
          <w:shadow w:val="false"/>
          <w:sz w:val="24"/>
          <w:szCs w:val="24"/>
          <w:u w:val="none"/>
          <w:em w:val="none"/>
        </w:rPr>
        <w:t>create an event-to-transcript-to-gene index. For unannotated events (unannotated junctions, border junctions), the transcript_id is assigned as “unannotated”</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CSV file of junction annotations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events, their transcripts and genes (one transcript/gene per line entry) and the annotation frequency of each event (unique, common, constitutive, unannotated)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the exon fragment or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(“Unannotated” if no transcript)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1.4.2 Border junction-to-intron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build_intron2border_junction_index.py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Creates an intron-to-border junction index file used by Event </w:t>
      </w:r>
      <w:r>
        <w:rPr>
          <w:rFonts w:ascii="DejaVu Sans" w:hAnsi="DejaVu Sans"/>
          <w:b w:val="false"/>
          <w:i w:val="false"/>
          <w:strike w:val="false"/>
          <w:dstrike w:val="false"/>
          <w:outline w:val="false"/>
          <w:shadow w:val="false"/>
          <w:sz w:val="24"/>
          <w:szCs w:val="24"/>
          <w:u w:val="none"/>
          <w:em w:val="none"/>
        </w:rPr>
        <w:t>Analysis to report the read coverage of introns, their associated border junctions and flanking exonic regions (fusions), to aid the user in deciding whether there is evidence on intron retention, alternative/novel splice usage, etc.</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linking introns to their </w:t>
      </w:r>
      <w:r>
        <w:rPr>
          <w:rFonts w:ascii="DejaVu Sans" w:hAnsi="DejaVu Sans"/>
          <w:b w:val="false"/>
          <w:i w:val="false"/>
          <w:strike w:val="false"/>
          <w:dstrike w:val="false"/>
          <w:outline w:val="false"/>
          <w:shadow w:val="false"/>
          <w:sz w:val="24"/>
          <w:szCs w:val="24"/>
          <w:u w:val="none"/>
          <w:em w:val="none"/>
        </w:rPr>
        <w:t xml:space="preserve">flanking exonic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introns, 5' and 3' border junctions, and 5' and 3' fusions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The output CSV (</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 has the following columns: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border junction ID (border_junction_id_5prime)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border junction ID (border_junction_id_3prime)</w:t>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2: Alignments and coverage counts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Alignments occur in two steps: (1) align all reads to junction sequences and quantify junctions; (2) align non-junction reads to the genome and quantify exonic sequences.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Any aligner can be used for these steps. For the development of Event Analysis, Bowtie (v0.12.9) was used for junction alignments, and BWA-MEM (v0.7.12) was used for genome alignments. Examples of the scripts are provided on the git, and are also presented here to illustrate the workflow.</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2.1 Build alignment reference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2.1.1 Junction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submit_build_bowtie_junction_index.sbatch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Bowtie reference for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Junction sequence FASTA (</w:t>
      </w:r>
      <w:r>
        <w:rPr>
          <w:rFonts w:ascii="DejaVu Sans" w:hAnsi="DejaVu Sans"/>
          <w:b w:val="false"/>
          <w:bCs/>
          <w:i/>
          <w:iCs/>
          <w:strike w:val="false"/>
          <w:dstrike w:val="false"/>
          <w:outline w:val="false"/>
          <w:shadow w:val="false"/>
          <w:color w:val="0000FF"/>
          <w:sz w:val="24"/>
          <w:szCs w:val="24"/>
          <w:u w:val="none"/>
          <w:em w:val="none"/>
        </w:rPr>
        <w:t>mm10_junctions.fa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2.1.2 Genome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submit_build_bwa_index.sbatch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bwa (v0.7.12)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BWA reference for genome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genome FASTA file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genome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2.2 Junction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2.2.1 Align reads to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aln_junctions.sbatch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python (v2.7.6), alignment_functions.sh, identify_quality.py</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reads to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RNA-seq read files (FASTQ/FASTA), 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junction alignments (1 per sample), FQ files of unaligned reads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2.2.2 Generate junction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junction alignments, 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junction alignments, MPILEUP file of junction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2.2.3 Calculate junction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junction sequences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MPILEUP file of junction sequence counts at each base, BED file of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2.3 Genome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2.3.1 Align reads to genome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aln_genome_bwa.sbatch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 bwa (v0.7.12), python (v2.7.6)</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non-junction reads to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Non-junction RNA-seq reads from step 2.2.1 (FASTQ/FASTA), 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genome alignments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2.3.2 Generate genome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mpileup_genome.sbatch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genome alignments, Indexed genome sequence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genome alignments, MPILEUP file of genome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2.3.3 Calculate exonic region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coverage_counts_fusions.sbatch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 BWASplitSAM.py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exonic regions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exonic region/fusion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2.3.4 Calculate exon fragment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coverage_counts_fragments.sbatch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 fragments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 fragment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2.3.5 Calculate intron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coverage_counts_introns.sbatch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introns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intron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iCs/>
          <w:strike w:val="false"/>
          <w:dstrike w:val="false"/>
          <w:outline w:val="false"/>
          <w:shadow w:val="false"/>
          <w:color w:val="0000FF"/>
          <w:sz w:val="24"/>
          <w:szCs w:val="24"/>
          <w:u w:val="none"/>
          <w:em w:val="none"/>
        </w:rPr>
        <w:t>mm10_introns_from_fusions.bed</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2.4 Combine counts and prepare counts matrices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Event Analysis requires coverage counts (junctions, exon fragments, exonic regions, etc.) as a set of wide-formatted data, where each coloum is an individual sample, and each row is an individual event (junction, exon fragment, etc.). A python script has been written that converts all single coverage count files in a folder (as generated by </w:t>
      </w:r>
      <w:r>
        <w:rPr>
          <w:rFonts w:ascii="DejaVu Sans" w:hAnsi="DejaVu Sans"/>
          <w:b w:val="false"/>
          <w:bCs w:val="false"/>
          <w:i/>
          <w:iCs/>
          <w:strike w:val="false"/>
          <w:dstrike w:val="false"/>
          <w:outline w:val="false"/>
          <w:shadow w:val="false"/>
          <w:sz w:val="24"/>
          <w:szCs w:val="24"/>
          <w:u w:val="none"/>
          <w:em w:val="none"/>
        </w:rPr>
        <w:t>rpkm_calculate.py</w:t>
      </w:r>
      <w:r>
        <w:rPr>
          <w:rFonts w:ascii="DejaVu Sans" w:hAnsi="DejaVu Sans"/>
          <w:b w:val="false"/>
          <w:bCs w:val="false"/>
          <w:i w:val="false"/>
          <w:iCs w:val="false"/>
          <w:strike w:val="false"/>
          <w:dstrike w:val="false"/>
          <w:outline w:val="false"/>
          <w:shadow w:val="false"/>
          <w:sz w:val="24"/>
          <w:szCs w:val="24"/>
          <w:u w:val="none"/>
          <w:em w:val="none"/>
        </w:rPr>
        <w:t>) into one wide-formatted dataset.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Note: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and introns MUST all have their own, separate counts matrix. Sample names between each of these datasets should also match.</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2.4.1 Junction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junction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junction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rFonts w:ascii="DejaVu Sans" w:hAnsi="DejaVu Sans"/>
          <w:b/>
          <w:b/>
          <w:bCs/>
          <w:i w:val="false"/>
          <w:i w:val="false"/>
          <w:iCs w:val="false"/>
          <w:strike w:val="false"/>
          <w:dstrike w:val="false"/>
          <w:outline w:val="false"/>
          <w:shadow w:val="false"/>
          <w:sz w:val="24"/>
          <w:szCs w:val="24"/>
          <w:u w:val="none"/>
          <w:em w:val="none"/>
        </w:rPr>
      </w:pPr>
      <w:r>
        <w:rPr>
          <w:rFonts w:ascii="DejaVu Sans" w:hAnsi="DejaVu Sans"/>
          <w:b/>
          <w:bCs/>
          <w:i w:val="false"/>
          <w:iCs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2.4.2 Exonic region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exonic region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exonic region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2.4.3 Exon fragment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 fragment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 fragment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2.4.4 Intron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intron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intron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3: Events to transcripts, and transcript reduction</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widowControl/>
        <w:suppressAutoHyphens w:val="false"/>
        <w:spacing w:lineRule="auto" w:line="240" w:before="0" w:after="0"/>
        <w:jc w:val="left"/>
        <w:rPr/>
      </w:pPr>
      <w:r>
        <w:rPr>
          <w:rFonts w:ascii="DejaVu Sans" w:hAnsi="DejaVu Sans"/>
          <w:b w:val="false"/>
          <w:bCs w:val="false"/>
          <w:i w:val="false"/>
          <w:i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 xml:space="preserve">event_analysis/src/run_identifyTranscriptome.sh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 xml:space="preserve">example_running_run_identifyTranscriptome.sh).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pPr>
      <w:r>
        <w:rPr>
          <w:rFonts w:ascii="DejaVu Sans" w:hAnsi="DejaVu Sans"/>
          <w:b/>
          <w:bCs/>
          <w:i w:val="false"/>
          <w:iCs w:val="false"/>
          <w:sz w:val="24"/>
          <w:szCs w:val="24"/>
          <w:u w:val="none"/>
        </w:rPr>
        <w:t>Note:</w:t>
      </w:r>
      <w:r>
        <w:rPr>
          <w:rFonts w:ascii="DejaVu Sans" w:hAnsi="DejaVu Sans"/>
          <w:b w:val="false"/>
          <w:bCs w:val="false"/>
          <w:i w:val="false"/>
          <w:iCs w:val="false"/>
          <w:sz w:val="24"/>
          <w:szCs w:val="24"/>
          <w:u w:val="none"/>
        </w:rPr>
        <w:t xml:space="preserve"> the script </w:t>
      </w:r>
      <w:r>
        <w:rPr>
          <w:rFonts w:ascii="DejaVu Sans" w:hAnsi="DejaVu Sans"/>
          <w:b w:val="false"/>
          <w:bCs w:val="false"/>
          <w:i/>
          <w:iCs/>
          <w:sz w:val="24"/>
          <w:szCs w:val="24"/>
          <w:u w:val="none"/>
        </w:rPr>
        <w:t xml:space="preserve">run_identifyTranscriptome.sh </w:t>
      </w:r>
      <w:r>
        <w:rPr>
          <w:rFonts w:ascii="DejaVu Sans" w:hAnsi="DejaVu Sans"/>
          <w:b w:val="false"/>
          <w:bCs w:val="false"/>
          <w:i w:val="false"/>
          <w:iCs w:val="false"/>
          <w:sz w:val="24"/>
          <w:szCs w:val="24"/>
          <w:u w:val="none"/>
        </w:rPr>
        <w:t>also contains examples for Step 2.4 above.</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3.1 Event 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flag_event_detection.py</w:t>
      </w:r>
    </w:p>
    <w:p>
      <w:pPr>
        <w:pStyle w:val="Normal"/>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F</w:t>
      </w:r>
      <w:r>
        <w:rPr>
          <w:rFonts w:ascii="DejaVu Sans" w:hAnsi="DejaVu Sans"/>
          <w:sz w:val="24"/>
          <w:szCs w:val="24"/>
        </w:rPr>
        <w:t>lag events as on/off per group, using user-defined criteria. Input will be counts for fusions, fragments, introns and junctions. Additional inputs will be abundance cut-off and the minimum proportion of subjects within a group for which to consider an event as “detected” (e.g. more than 50% of samples in group1 where the APN&gt;0).</w:t>
      </w:r>
    </w:p>
    <w:p>
      <w:pPr>
        <w:pStyle w:val="Normal"/>
        <w:rPr>
          <w:rFonts w:ascii="DejaVu Sans" w:hAnsi="DejaVu Sans"/>
          <w:sz w:val="24"/>
          <w:szCs w:val="24"/>
        </w:rPr>
      </w:pPr>
      <w:r>
        <w:rPr>
          <w:rFonts w:ascii="DejaVu Sans" w:hAnsi="DejaVu Sans"/>
          <w:sz w:val="24"/>
          <w:szCs w:val="24"/>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abundance (APN) cut-off for considering an event as “detected”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 xml:space="preserve">Minimum proportion of sample per group where event is “detected”, for the event to be considered “detected” in the group </w:t>
      </w:r>
    </w:p>
    <w:p>
      <w:pPr>
        <w:pStyle w:val="Normal"/>
        <w:widowControl/>
        <w:suppressAutoHyphens w:val="false"/>
        <w:spacing w:lineRule="auto" w:line="240" w:before="0" w:after="0"/>
        <w:jc w:val="both"/>
        <w:rPr>
          <w:i w:val="false"/>
          <w:i w:val="false"/>
          <w:iCs w:val="false"/>
          <w:strike w:val="false"/>
          <w:dstrike w:val="false"/>
          <w:outline w:val="false"/>
          <w:shadow w:val="false"/>
          <w:u w:val="none"/>
          <w:em w:val="none"/>
        </w:rPr>
      </w:pPr>
      <w:r>
        <w:rPr>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Output TSV of events, with indicator flags for each group in design file. Indicator flags are coded as 0 or 1, to indicate that the event is considered detected (1) / not detected (0) in each group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sz w:val="24"/>
          <w:szCs w:val="24"/>
        </w:rPr>
      </w:pPr>
      <w:r>
        <w:rPr>
          <w:rFonts w:ascii="DejaVu Sans" w:hAnsi="DejaVu Sans"/>
          <w:b/>
          <w:bCs/>
          <w:i w:val="false"/>
          <w:iCs w:val="false"/>
          <w:sz w:val="24"/>
          <w:szCs w:val="24"/>
          <w:u w:val="none"/>
        </w:rPr>
        <w:t>3.2 Event-level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create_event_summaries.py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 C</w:t>
      </w:r>
      <w:r>
        <w:rPr>
          <w:rFonts w:ascii="DejaVu Sans" w:hAnsi="DejaVu Sans"/>
          <w:b w:val="false"/>
          <w:bCs/>
          <w:i w:val="false"/>
          <w:iCs w:val="false"/>
          <w:strike w:val="false"/>
          <w:dstrike w:val="false"/>
          <w:outline w:val="false"/>
          <w:shadow w:val="false"/>
          <w:sz w:val="24"/>
          <w:szCs w:val="24"/>
          <w:u w:val="none"/>
          <w:em w:val="none"/>
        </w:rPr>
        <w:t>reate summaries for each event in the given input file. It takes a wide-formatted dataset of counts by event, annotations, detection flags, and a design file, and outputs a summary file, detailing group means, group detection, annotation frequency of events, transcripts and genes.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annotation file for appropriate event type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detection flags file for appropriate event type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size (in bp) of event. Any event short than this will be eliminated from analysis. For exonic regions, exon fragments and introns, it is recommend this be set to 10bp. For junctions, it is recommended to set this to the read size.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file of events, with mean counts per group, detection flags and event annotations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3.3 Identify expressed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identify_expressed_genes.py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 xml:space="preserve">reates an output table that flags whether a gene is expressed or not, and whether it has any associated exonic regions of genic ambiguity (multigene fusions). </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 exonic region summary TSV from Step 3.2</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indication number of exonic regions per gene are detected in each group, and whether the gene is considered “expressed” in each 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Output TSV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assoicated with gene (num_exonic_regions)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detected in group (num_exonic_regions_detected_*,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gene is considered expressed in group (flag_gene_expressed_*,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a gene has an exonic region with ambiguous genic identity (i.e. coordinates of gene overlap those of another gene) (flag_gene_has_multigene_exon)</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3.4 Create intron-border junction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create_intron_border_summary.py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trike w:val="false"/>
          <w:dstrike w:val="false"/>
          <w:outline w:val="false"/>
          <w:shadow w:val="false"/>
          <w:sz w:val="24"/>
          <w:szCs w:val="24"/>
          <w:u w:val="none"/>
          <w:em w:val="none"/>
        </w:rPr>
        <w:t xml:space="preserve">creates an output table that summarizes introns, border junctions and adjacent exonic regions and classifies these events into possible novel donor/acceptor, intron retention, or unprocessed transcript, based on some simple rules. Only events from expressed genes are considered. </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exonic region summary TSV from Step 3.2, intron summary TSV from Step 3.2, junction summary TSV from Step 3.2, intron-border junction index from 1.4.2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donor/5'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acceptor/3'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intron for event to be considered supported</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TSV summarizing intron-border junction classifications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Index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ID (intron_id)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start position (intron_start)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stop position (intron_stop)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exonic region ID (exonic_region_id_5prime)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border junction ID (border_junction_id_5prime)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exonic region ID (exonic_region_id_3prime)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border junction ID(border_junction_id_3prime)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intron (mean_apn_intron)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is considered detected (flag_intron_detected)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exonic region (mean_apn_5prime_exon)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exonic region is considered detected(flag_5prime_exon_detected)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exonic region (mean_apn_3prime_exon)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exonic region is considered detected (flag_3prime_exon_detected)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border junction (mean_apn_5prime_border)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border junction is considered detected (flag_5prime_border_detected)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border junction (mean_apn_3prime_border)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border junction is considered detected (flag_3prime_border_detected)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event is resolvable (I.e exonic regions are detected) (flag_resolvable)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event detection (flag_novel_donor_dtct)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read support (flag_novel_donor_support)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event detection (flag_novel_acceptor_dtct)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read support  (flag_novel_acceptor_support)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event detection (flag_intron_retention_dtct)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read support (flag_intron_retention_support)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detection of events (event_classification_detection)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read support of events (event_classification_support)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as listed in design file (treatment_group)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3.5 Summarize by transcript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summarize_transcripts_by_group.py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[text]</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Input gene summary from step 3.3; exon fragment and junction summaries from step 3.2; event-to-transcript-to-gene index from step 1.4.1 (</w:t>
      </w:r>
      <w:r>
        <w:rPr>
          <w:rFonts w:ascii="DejaVu Sans" w:hAnsi="DejaVu Sans"/>
          <w:b w:val="false"/>
          <w:bCs/>
          <w:i/>
          <w:iCs/>
          <w:strike w:val="false"/>
          <w:dstrike w:val="false"/>
          <w:outline w:val="false"/>
          <w:shadow w:val="false"/>
          <w:color w:val="0000FF"/>
          <w:sz w:val="24"/>
          <w:szCs w:val="24"/>
          <w:u w:val="none"/>
          <w:em w:val="none"/>
        </w:rPr>
        <w:t>summarize_transcripts_by_group.py</w:t>
      </w:r>
      <w:r>
        <w:rPr>
          <w:rFonts w:ascii="DejaVu Sans" w:hAnsi="DejaVu Sans"/>
          <w:b w:val="false"/>
          <w:bCs/>
          <w:i w:val="false"/>
          <w:iCs w:val="false"/>
          <w:strike w:val="false"/>
          <w:dstrike w:val="false"/>
          <w:outline w:val="false"/>
          <w:shadow w:val="false"/>
          <w:sz w:val="24"/>
          <w:szCs w:val="24"/>
          <w:u w:val="none"/>
          <w:em w:val="none"/>
        </w:rPr>
        <w:t>); design file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of transcript detection metrics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Transcript ID (transcript_id)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(treatment_group)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gene has an exonic region with ambiguous genic identity (flag_gene_has_multigene_exon)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 fragments associated with transcript (num_fragments)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exon fragments detected (num_detected_fragments)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fragments detected (perc_fragments_detected)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exon fragments associated with transcript (num_unique_fragments)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exon fragments detected (num_detected_unique_fragments)</w:t>
      </w:r>
    </w:p>
    <w:p>
      <w:pPr>
        <w:pStyle w:val="Normal"/>
        <w:widowControl/>
        <w:suppressAutoHyphens w:val="false"/>
        <w:spacing w:lineRule="auto" w:line="240" w:before="0" w:after="0"/>
        <w:jc w:val="both"/>
        <w:rPr>
          <w:rFonts w:ascii="DejaVu Sans" w:hAnsi="DejaVu Sans"/>
          <w:sz w:val="24"/>
          <w:szCs w:val="24"/>
        </w:rPr>
      </w:pPr>
      <w:bookmarkStart w:id="0" w:name="__DdeLink__1190_1500127421"/>
      <w:r>
        <w:rPr>
          <w:rFonts w:ascii="DejaVu Sans" w:hAnsi="DejaVu Sans"/>
          <w:b w:val="false"/>
          <w:bCs/>
          <w:i w:val="false"/>
          <w:iCs w:val="false"/>
          <w:strike w:val="false"/>
          <w:dstrike w:val="false"/>
          <w:outline w:val="false"/>
          <w:shadow w:val="false"/>
          <w:sz w:val="24"/>
          <w:szCs w:val="24"/>
          <w:u w:val="none"/>
          <w:em w:val="none"/>
        </w:rPr>
        <w:t>Proportion of unique fragments detected</w:t>
      </w:r>
      <w:bookmarkEnd w:id="0"/>
      <w:r>
        <w:rPr>
          <w:rFonts w:ascii="DejaVu Sans" w:hAnsi="DejaVu Sans"/>
          <w:b w:val="false"/>
          <w:bCs/>
          <w:i w:val="false"/>
          <w:iCs w:val="false"/>
          <w:strike w:val="false"/>
          <w:dstrike w:val="false"/>
          <w:outline w:val="false"/>
          <w:shadow w:val="false"/>
          <w:sz w:val="24"/>
          <w:szCs w:val="24"/>
          <w:u w:val="none"/>
          <w:em w:val="none"/>
        </w:rPr>
        <w:t xml:space="preserve"> (perc_unique_fragments_detected)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junctions associated with transcript (num_junctions)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junctions detected (num_detected_junctions)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junctions detected (perc_junctions_detected)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junctions associated with transcript (num_unique_junctions)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junctons detected (num_detected_unique_junctions)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junctions detected (perc_unique_junctions_detected)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events associated with transcript (num_events)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events detected (num_detected_events)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events detected (perc_events_detected)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events associated with transcript (num_unique_events)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events detected (num_detected_unique_events)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events detected (perc_unique_events_detected)</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2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Symbol"/>
      <w:b w:val="false"/>
      <w:sz w:val="24"/>
    </w:rPr>
  </w:style>
  <w:style w:type="character" w:styleId="ListLabel2">
    <w:name w:val="ListLabel 2"/>
    <w:qFormat/>
    <w:rPr>
      <w:rFonts w:cs="OpenSymbol"/>
    </w:rPr>
  </w:style>
  <w:style w:type="character" w:styleId="ListLabel3">
    <w:name w:val="ListLabel 3"/>
    <w:qFormat/>
    <w:rPr>
      <w:rFonts w:ascii="DejaVu Sans" w:hAnsi="DejaVu Sans" w:cs="Symbol"/>
      <w:b w:val="false"/>
      <w:sz w:val="24"/>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1225</TotalTime>
  <Application>LibreOffice/4.4.3.2$Linux_X86_64 LibreOffice_project/40m0$Build-2</Application>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2018-05-01T15:06:09Z</dcterms:created>
  <dc:language>en-US</dc:language>
  <dcterms:modified xsi:type="dcterms:W3CDTF">2018-06-12T10:35:13Z</dcterms:modified>
  <cp:revision>9</cp:revision>
</cp:coreProperties>
</file>