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https://github.com/bmvdgeijn/WASP/tree/master/mapping</w:t>
        </w:r>
      </w:hyperlink>
    </w:p>
    <w:p>
      <w:pPr>
        <w:pStyle w:val="Normal"/>
        <w:rPr/>
      </w:pPr>
      <w:r>
        <w:rPr/>
        <w:t>WASP mappability flow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https://github.com/bmvdgeijn/WASP/blob/master/snp2h5/Makefile</w:t>
        </w:r>
      </w:hyperlink>
    </w:p>
    <w:p>
      <w:pPr>
        <w:pStyle w:val="Normal"/>
        <w:rPr/>
      </w:pPr>
      <w:r>
        <w:rPr/>
        <w:t>WASP sample workflow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http://bmcgenomics.biomedcentral.com/articles/10.1186/1471-2164-15-920</w:t>
        </w:r>
      </w:hyperlink>
    </w:p>
    <w:p>
      <w:pPr>
        <w:pStyle w:val="Normal"/>
        <w:rPr/>
      </w:pPr>
      <w:r>
        <w:rPr/>
        <w:t>leon-novelo 2014 paper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https://mbe.oxfordjournals.org/content/29/6/1521.full</w:t>
        </w:r>
      </w:hyperlink>
    </w:p>
    <w:p>
      <w:pPr>
        <w:pStyle w:val="Normal"/>
        <w:rPr/>
      </w:pPr>
      <w:r>
        <w:rPr/>
        <w:t>original berlin-c167 paper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mvdgeijn/WASP/tree/master/mapping" TargetMode="External"/><Relationship Id="rId3" Type="http://schemas.openxmlformats.org/officeDocument/2006/relationships/hyperlink" Target="https://github.com/bmvdgeijn/WASP/blob/master/snp2h5/Makefile" TargetMode="External"/><Relationship Id="rId4" Type="http://schemas.openxmlformats.org/officeDocument/2006/relationships/hyperlink" Target="http://bmcgenomics.biomedcentral.com/articles/10.1186/1471-2164-15-920" TargetMode="External"/><Relationship Id="rId5" Type="http://schemas.openxmlformats.org/officeDocument/2006/relationships/hyperlink" Target="https://mbe.oxfordjournals.org/content/29/6/1521.ful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2016-04-01T17:14:02Z</dcterms:created>
  <dc:creator>Alison Gerken</dc:creator>
  <dc:language>en-US</dc:language>
  <cp:lastModifiedBy>Alison Gerken</cp:lastModifiedBy>
  <dcterms:modified xsi:type="dcterms:W3CDTF">2016-04-01T17:15:44Z</dcterms:modified>
  <cp:revision>1</cp:revision>
</cp:coreProperties>
</file>