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both"/>
        <w:rPr>
          <w:rFonts w:ascii="Times New Roman" w:hAnsi="Times New Roman" w:cs="Times New Roman"/>
          <w:u w:val="single"/>
        </w:rPr>
      </w:pPr>
      <w:r>
        <w:rPr>
          <w:rFonts w:eastAsia="" w:cs="Times New Roman" w:ascii="Times New Roman" w:hAnsi="Times New Roman" w:eastAsiaTheme="majorEastAsia"/>
          <w:color w:val="365F91" w:themeColor="accent1" w:themeShade="bf"/>
          <w:sz w:val="32"/>
          <w:szCs w:val="32"/>
          <w:u w:val="single"/>
        </w:rPr>
        <w:t>Meta-Analysis</w:t>
      </w:r>
    </w:p>
    <w:p>
      <w:pPr>
        <w:pStyle w:val="Normal"/>
        <w:bidi w:val="0"/>
        <w:jc w:val="both"/>
        <w:rPr>
          <w:rFonts w:ascii="Times New Roman" w:hAnsi="Times New Roman" w:cs="Times New Roman"/>
          <w:u w:val="single"/>
        </w:rPr>
      </w:pPr>
      <w:r>
        <w:rPr>
          <w:rFonts w:cs="Times New Roman" w:ascii="Times New Roman" w:hAnsi="Times New Roman"/>
          <w:u w:val="single"/>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ab/>
        <w:t>Metabolomics experiments have variations in sample acquisition, extraction, and data acquisition (</w:t>
      </w:r>
      <w:r>
        <w:rPr>
          <w:rFonts w:eastAsia="" w:cs="Times New Roman" w:ascii="Times New Roman" w:hAnsi="Times New Roman" w:eastAsiaTheme="majorEastAsia"/>
          <w:color w:val="C9211E" w:themeShade="bf"/>
          <w:sz w:val="24"/>
          <w:szCs w:val="24"/>
          <w:u w:val="none"/>
        </w:rPr>
        <w:t>Gouveia et al., 2021</w:t>
      </w:r>
      <w:r>
        <w:rPr>
          <w:rFonts w:eastAsia="" w:cs="Times New Roman" w:ascii="Times New Roman" w:hAnsi="Times New Roman" w:eastAsiaTheme="majorEastAsia"/>
          <w:color w:val="000000" w:themeShade="bf"/>
          <w:sz w:val="24"/>
          <w:szCs w:val="24"/>
          <w:u w:val="none"/>
        </w:rPr>
        <w:t xml:space="preserve">) with many large-scale experiments subdividing the samples into smaller batches of samples.  </w:t>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ab/>
        <w:t xml:space="preserve">The meta-analysis tool uses metafor (Meta-Analysis Package for R (Viechtbauer, 2010) ) to calculate batch-level summary statistics and model estimates. We note that the version wrapped here for Galaxy has been tested using the standardized mean difference (SMD) to estimate the effect size, unbiased estimates of the sampling variance (UB) and a fixed effects (FE) model.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More details about the Metafor package can be found here:</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Viechtbauer, W. (2010). Conducting meta-analyses in R with the metafor package. Journal of Statistical Software, 36(3), 1-48. https://doi.org/10.18637/jss.v036.i03</w:t>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 xml:space="preserve">                                                                                            </w:t>
      </w:r>
    </w:p>
    <w:p>
      <w:pPr>
        <w:pStyle w:val="Normal"/>
        <w:bidi w:val="0"/>
        <w:jc w:val="both"/>
        <w:rPr>
          <w:rFonts w:ascii="Times New Roman" w:hAnsi="Times New Roman" w:cs="Times New Roman"/>
          <w:sz w:val="24"/>
          <w:szCs w:val="24"/>
        </w:rPr>
      </w:pPr>
      <w:r>
        <w:drawing>
          <wp:anchor behindDoc="0" distT="0" distB="0" distL="0" distR="0" simplePos="0" locked="0" layoutInCell="1" allowOverlap="1" relativeHeight="2">
            <wp:simplePos x="0" y="0"/>
            <wp:positionH relativeFrom="column">
              <wp:posOffset>38735</wp:posOffset>
            </wp:positionH>
            <wp:positionV relativeFrom="paragraph">
              <wp:posOffset>55245</wp:posOffset>
            </wp:positionV>
            <wp:extent cx="3094355" cy="4772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4355" cy="4772660"/>
                    </a:xfrm>
                    <a:prstGeom prst="rect">
                      <a:avLst/>
                    </a:prstGeom>
                  </pic:spPr>
                </pic:pic>
              </a:graphicData>
            </a:graphic>
          </wp:anchor>
        </w:drawing>
      </w:r>
      <w:r>
        <w:rPr>
          <w:rFonts w:eastAsia="" w:cs="Times New Roman" w:ascii="Times New Roman" w:hAnsi="Times New Roman" w:eastAsiaTheme="majorEastAsia"/>
          <w:color w:val="000000" w:themeShade="bf"/>
          <w:sz w:val="24"/>
          <w:szCs w:val="24"/>
          <w:u w:val="none"/>
        </w:rPr>
        <w:t xml:space="preserve"> </w:t>
      </w:r>
      <w:r>
        <w:rPr>
          <w:rFonts w:eastAsia="" w:cs="Times New Roman" w:ascii="Times New Roman" w:hAnsi="Times New Roman" w:eastAsiaTheme="majorEastAsia"/>
          <w:color w:val="000000" w:themeShade="bf"/>
          <w:sz w:val="24"/>
          <w:szCs w:val="24"/>
          <w:u w:val="none"/>
        </w:rPr>
        <w:t xml:space="preserve">        </w:t>
      </w:r>
    </w:p>
    <w:p>
      <w:pPr>
        <w:pStyle w:val="Normal"/>
        <w:numPr>
          <w:ilvl w:val="0"/>
          <w:numId w:val="1"/>
        </w:numPr>
        <w:bidi w:val="0"/>
        <w:jc w:val="both"/>
        <w:rPr>
          <w:rFonts w:ascii="Times new roman" w:hAnsi="Times new roman"/>
        </w:rPr>
      </w:pPr>
      <w:r>
        <w:rPr>
          <w:rFonts w:ascii="Times new roman" w:hAnsi="Times new roman"/>
        </w:rPr>
        <w:t xml:space="preserve">Select the </w:t>
      </w:r>
      <w:r>
        <w:rPr>
          <w:rFonts w:ascii="Times new roman" w:hAnsi="Times new roman"/>
          <w:b/>
          <w:bCs/>
        </w:rPr>
        <w:t>Wide Dataset</w:t>
      </w:r>
      <w:r>
        <w:rPr>
          <w:rFonts w:ascii="Times new roman" w:hAnsi="Times new roman"/>
        </w:rPr>
        <w:t xml:space="preserve"> from the drop-down menu.</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rFonts w:ascii="Times new roman" w:hAnsi="Times new roman"/>
        </w:rPr>
      </w:pPr>
      <w:r>
        <w:rPr>
          <w:rFonts w:ascii="Times new roman" w:hAnsi="Times new roman"/>
        </w:rPr>
        <w:t xml:space="preserve">Select the </w:t>
      </w:r>
      <w:r>
        <w:rPr>
          <w:rFonts w:ascii="Times new roman" w:hAnsi="Times new roman"/>
          <w:b/>
          <w:bCs/>
        </w:rPr>
        <w:t>Design File</w:t>
      </w:r>
      <w:r>
        <w:rPr>
          <w:rFonts w:ascii="Times new roman" w:hAnsi="Times new roman"/>
        </w:rPr>
        <w:t xml:space="preserve"> from the drop- down menu.</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rFonts w:ascii="Times new roman" w:hAnsi="Times new roman"/>
        </w:rPr>
      </w:pPr>
      <w:r>
        <w:rPr>
          <w:rFonts w:ascii="Times new roman" w:hAnsi="Times new roman"/>
        </w:rPr>
        <w:t>In</w:t>
      </w:r>
      <w:r>
        <w:rPr>
          <w:rFonts w:ascii="Times new roman" w:hAnsi="Times new roman"/>
        </w:rPr>
        <w:t xml:space="preserve"> the </w:t>
      </w:r>
      <w:r>
        <w:rPr>
          <w:rFonts w:ascii="Times new roman" w:hAnsi="Times new roman"/>
          <w:b/>
          <w:bCs/>
        </w:rPr>
        <w:t>Unique Feature ID</w:t>
      </w:r>
      <w:r>
        <w:rPr>
          <w:rFonts w:ascii="Times new roman" w:hAnsi="Times new roman"/>
        </w:rPr>
        <w:t xml:space="preserve"> text box, type the name of the column in your </w:t>
      </w:r>
      <w:r>
        <w:rPr>
          <w:rFonts w:ascii="Times new roman" w:hAnsi="Times new roman"/>
          <w:b/>
          <w:bCs/>
        </w:rPr>
        <w:t xml:space="preserve">Wide Dataset </w:t>
      </w:r>
      <w:r>
        <w:rPr>
          <w:rFonts w:ascii="Times new roman" w:hAnsi="Times new roman"/>
        </w:rPr>
        <w:t>containing unique feature identifiers.</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pPr>
      <w:r>
        <w:rPr>
          <w:rFonts w:eastAsia="Noto Serif CJK SC" w:cs="Lohit Devanagari" w:ascii="Times new roman" w:hAnsi="Times new roman"/>
          <w:color w:val="auto"/>
          <w:kern w:val="2"/>
          <w:sz w:val="24"/>
          <w:szCs w:val="24"/>
          <w:lang w:val="en-US" w:eastAsia="zh-CN" w:bidi="hi-IN"/>
        </w:rPr>
        <w:t xml:space="preserve">In </w:t>
      </w:r>
      <w:r>
        <w:rPr>
          <w:rFonts w:ascii="Times new roman" w:hAnsi="Times new roman"/>
        </w:rPr>
        <w:t xml:space="preserve">the </w:t>
      </w:r>
      <w:r>
        <w:rPr>
          <w:rFonts w:ascii="Times new roman" w:hAnsi="Times new roman"/>
          <w:b/>
          <w:bCs/>
        </w:rPr>
        <w:t xml:space="preserve">Batch </w:t>
      </w:r>
      <w:r>
        <w:rPr>
          <w:rFonts w:ascii="Times new roman" w:hAnsi="Times new roman"/>
        </w:rPr>
        <w:t xml:space="preserve">text box, type the name of the column in your </w:t>
      </w:r>
      <w:r>
        <w:rPr>
          <w:rFonts w:ascii="Times new roman" w:hAnsi="Times new roman"/>
          <w:b/>
          <w:bCs/>
        </w:rPr>
        <w:t>Design File</w:t>
      </w:r>
      <w:r>
        <w:rPr>
          <w:rFonts w:ascii="Times new roman" w:hAnsi="Times new roman"/>
        </w:rPr>
        <w:t xml:space="preserve"> that contains batch/study information.</w:t>
      </w:r>
    </w:p>
    <w:p>
      <w:pPr>
        <w:pStyle w:val="Normal"/>
        <w:numPr>
          <w:ilvl w:val="0"/>
          <w:numId w:val="1"/>
        </w:numPr>
        <w:bidi w:val="0"/>
        <w:jc w:val="both"/>
        <w:rPr>
          <w:rFonts w:ascii="Times new roman" w:hAnsi="Times new roman"/>
        </w:rPr>
      </w:pPr>
      <w:r>
        <w:rPr>
          <w:rFonts w:ascii="Times new roman" w:hAnsi="Times new roman"/>
        </w:rPr>
        <w:t xml:space="preserve">Under the </w:t>
      </w:r>
      <w:r>
        <w:rPr>
          <w:rFonts w:ascii="Times new roman" w:hAnsi="Times new roman"/>
          <w:b/>
          <w:bCs/>
        </w:rPr>
        <w:t>Variable Column</w:t>
      </w:r>
      <w:r>
        <w:rPr>
          <w:rFonts w:ascii="Times new roman" w:hAnsi="Times new roman"/>
        </w:rPr>
        <w:t xml:space="preserve"> text box, type the name of the column in your </w:t>
      </w:r>
      <w:r>
        <w:rPr>
          <w:rFonts w:ascii="Times new roman" w:hAnsi="Times new roman"/>
          <w:b/>
          <w:bCs/>
        </w:rPr>
        <w:t>Design File</w:t>
      </w:r>
      <w:r>
        <w:rPr>
          <w:rFonts w:ascii="Times new roman" w:hAnsi="Times new roman"/>
        </w:rPr>
        <w:t xml:space="preserve"> that contains the name of the variable to be contrasted.</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rFonts w:ascii="Times new roman" w:hAnsi="Times new roman"/>
        </w:rPr>
      </w:pPr>
      <w:r>
        <w:rPr>
          <w:rFonts w:ascii="Times new roman" w:hAnsi="Times new roman"/>
        </w:rPr>
        <w:t xml:space="preserve">Under the </w:t>
      </w:r>
      <w:r>
        <w:rPr>
          <w:rFonts w:ascii="Times new roman" w:hAnsi="Times new roman"/>
          <w:b/>
          <w:bCs/>
        </w:rPr>
        <w:t>Variables to be Compared</w:t>
      </w:r>
      <w:r>
        <w:rPr>
          <w:rFonts w:ascii="Times new roman" w:hAnsi="Times new roman"/>
        </w:rPr>
        <w:t>, type the name of the variables to be compared (ie genotypes) separated by a comma (no spaces).</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rFonts w:ascii="Times new roman" w:hAnsi="Times new roman"/>
        </w:rPr>
      </w:pPr>
      <w:r>
        <w:rPr>
          <w:rFonts w:ascii="Times new roman" w:hAnsi="Times new roman"/>
        </w:rPr>
        <w:t xml:space="preserve">Click </w:t>
      </w:r>
      <w:r>
        <w:rPr>
          <w:rFonts w:ascii="Times new roman" w:hAnsi="Times new roman"/>
          <w:b/>
          <w:bCs/>
        </w:rPr>
        <w:t>Execute.</w:t>
      </w:r>
      <w:r>
        <w:rPr>
          <w:rFonts w:ascii="Times new roman" w:hAnsi="Times new roman"/>
        </w:rPr>
        <w:t xml:space="preserve">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 xml:space="preserve">      </w:t>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b/>
          <w:bCs/>
          <w:color w:val="000000" w:themeShade="bf"/>
          <w:sz w:val="24"/>
          <w:szCs w:val="24"/>
          <w:u w:val="none"/>
        </w:rPr>
        <w:t xml:space="preserve">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b/>
          <w:bCs/>
          <w:color w:val="000000" w:themeShade="bf"/>
          <w:sz w:val="24"/>
          <w:szCs w:val="24"/>
          <w:u w:val="none"/>
        </w:rPr>
        <w:t>Output</w:t>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b/>
          <w:bCs/>
          <w:color w:val="000000" w:themeShade="bf"/>
          <w:sz w:val="24"/>
          <w:szCs w:val="24"/>
          <w:u w:val="none"/>
        </w:rPr>
        <w:t xml:space="preserve">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This tool outputs two files: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jc w:val="both"/>
        <w:rPr>
          <w:rFonts w:ascii="Times New Roman" w:hAnsi="Times New Roman" w:cs="Times New Roman"/>
          <w:sz w:val="24"/>
          <w:szCs w:val="24"/>
        </w:rPr>
      </w:pPr>
      <w:r>
        <w:rPr>
          <w:rFonts w:cs="Times New Roman" w:ascii="Times New Roman" w:hAnsi="Times New Roman"/>
          <w:sz w:val="24"/>
          <w:szCs w:val="24"/>
        </w:rPr>
        <w:t>A summary TSV file that contains the statistical metrics of the batch effect on the compared variables. It contains the following columns:</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sz w:val="24"/>
          <w:szCs w:val="24"/>
        </w:rPr>
        <w:t>Unique Feature ID</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sz w:val="24"/>
          <w:szCs w:val="24"/>
        </w:rPr>
        <w:t xml:space="preserve">effect : </w:t>
      </w:r>
      <w:r>
        <w:rPr>
          <w:rFonts w:cs="Times New Roman" w:ascii="Times New Roman" w:hAnsi="Times New Roman"/>
          <w:b w:val="false"/>
          <w:bCs w:val="false"/>
          <w:sz w:val="24"/>
          <w:szCs w:val="24"/>
        </w:rPr>
        <w:t>The calculated Effect Size (Standardized Mean Difference) between the experimental and control treatments</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se :</w:t>
      </w:r>
      <w:r>
        <w:rPr>
          <w:rFonts w:cs="Times New Roman" w:ascii="Times New Roman" w:hAnsi="Times New Roman"/>
          <w:b w:val="false"/>
          <w:bCs w:val="false"/>
          <w:sz w:val="24"/>
          <w:szCs w:val="24"/>
        </w:rPr>
        <w:t xml:space="preserve"> Corresponding Standard Errors </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 xml:space="preserve">z_value : </w:t>
      </w:r>
      <w:r>
        <w:rPr>
          <w:rFonts w:cs="Times New Roman" w:ascii="Times New Roman" w:hAnsi="Times New Roman"/>
          <w:b w:val="false"/>
          <w:bCs w:val="false"/>
          <w:sz w:val="24"/>
          <w:szCs w:val="24"/>
        </w:rPr>
        <w:t xml:space="preserve"> test statistics</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 xml:space="preserve">p_value </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ci_low :</w:t>
      </w:r>
      <w:r>
        <w:rPr>
          <w:rFonts w:cs="Times New Roman" w:ascii="Times New Roman" w:hAnsi="Times New Roman"/>
          <w:b w:val="false"/>
          <w:bCs w:val="false"/>
          <w:sz w:val="24"/>
          <w:szCs w:val="24"/>
        </w:rPr>
        <w:t xml:space="preserve"> lower bounds of confidence intervals</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ci_upper :</w:t>
      </w:r>
      <w:r>
        <w:rPr>
          <w:rFonts w:cs="Times New Roman" w:ascii="Times New Roman" w:hAnsi="Times New Roman"/>
          <w:b w:val="false"/>
          <w:bCs w:val="false"/>
          <w:sz w:val="24"/>
          <w:szCs w:val="24"/>
        </w:rPr>
        <w:t xml:space="preserve"> upper bounds of confidence intervals</w:t>
      </w:r>
    </w:p>
    <w:p>
      <w:pPr>
        <w:pStyle w:val="ListParagraph"/>
        <w:bidi w:val="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ind w:left="420" w:hanging="0"/>
        <w:jc w:val="both"/>
        <w:rPr>
          <w:rFonts w:ascii="Times New Roman" w:hAnsi="Times New Roman" w:cs="Times New Roman"/>
          <w:sz w:val="24"/>
          <w:szCs w:val="24"/>
        </w:rPr>
      </w:pPr>
      <w:r>
        <w:rPr>
          <w:rFonts w:eastAsia="" w:cs="Times New Roman" w:ascii="Times New Roman" w:hAnsi="Times New Roman" w:eastAsiaTheme="majorEastAsia"/>
          <w:b w:val="false"/>
          <w:bCs w:val="false"/>
          <w:color w:val="000000" w:themeShade="bf"/>
          <w:sz w:val="24"/>
          <w:szCs w:val="24"/>
          <w:u w:val="none"/>
        </w:rPr>
        <w:t>A TSV report file file containing a description of how much variability and heterogeneity has been calculated for each sample, and what the results of the Fixed-Effects model were.</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b/>
          <w:bCs/>
          <w:color w:val="000000" w:themeShade="bf"/>
          <w:sz w:val="24"/>
          <w:szCs w:val="24"/>
          <w:u w:val="none"/>
        </w:rPr>
        <w:t xml:space="preserve">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Heading1"/>
        <w:bidi w:val="0"/>
        <w:spacing w:before="240" w:after="0"/>
        <w:jc w:val="both"/>
        <w:rPr>
          <w:rFonts w:ascii="Times New Roman" w:hAnsi="Times New Roman" w:cs="Times New Roman"/>
          <w:sz w:val="32"/>
          <w:szCs w:val="32"/>
        </w:rPr>
      </w:pPr>
      <w:r>
        <w:rPr>
          <w:rFonts w:eastAsia="" w:cs="Times New Roman" w:ascii="Times New Roman" w:hAnsi="Times New Roman" w:eastAsiaTheme="majorEastAsia"/>
          <w:color w:val="365F91" w:themeColor="accent1" w:themeShade="bf"/>
          <w:kern w:val="2"/>
          <w:sz w:val="32"/>
          <w:szCs w:val="32"/>
          <w:u w:val="single"/>
          <w:lang w:val="en-US" w:eastAsia="zh-CN" w:bidi="hi-IN"/>
        </w:rPr>
        <w:t>Add Group Rank</w:t>
      </w:r>
    </w:p>
    <w:p>
      <w:pPr>
        <w:pStyle w:val="Normal"/>
        <w:bidi w:val="0"/>
        <w:jc w:val="both"/>
        <w:rPr>
          <w:rFonts w:ascii="Times New Roman" w:hAnsi="Times New Roman" w:cs="Times New Roman"/>
          <w:u w:val="single"/>
        </w:rPr>
      </w:pPr>
      <w:r>
        <w:rPr>
          <w:rFonts w:cs="Times New Roman" w:ascii="Times New Roman" w:hAnsi="Times New Roman"/>
          <w:u w:val="single"/>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ab/>
      </w:r>
      <w:r>
        <w:rPr>
          <w:rFonts w:eastAsia="" w:eastAsiaTheme="majorEastAsia"/>
          <w:color w:val="000000" w:themeShade="bf"/>
          <w:u w:val="none"/>
        </w:rPr>
        <w:t>The Add Group Rank tool takes in a file in wide format and ranks the sample values from highest to lowest value, generating a new file containing the rankings. The user may have the values be ranked individually, or they may set a number of bins to group the ranked values into. For example, if there are 100 samples, and the user wants 10 bins, the tool will output a file with each of the 100 samples grouped into a ranking that ranges from 1-10 for each column.</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42545</wp:posOffset>
            </wp:positionH>
            <wp:positionV relativeFrom="paragraph">
              <wp:posOffset>112395</wp:posOffset>
            </wp:positionV>
            <wp:extent cx="3100070" cy="2934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00070" cy="2934335"/>
                    </a:xfrm>
                    <a:prstGeom prst="rect">
                      <a:avLst/>
                    </a:prstGeom>
                  </pic:spPr>
                </pic:pic>
              </a:graphicData>
            </a:graphic>
          </wp:anchor>
        </w:drawing>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bidi w:val="0"/>
        <w:jc w:val="both"/>
        <w:rPr>
          <w:rFonts w:ascii="Times New Roman" w:hAnsi="Times New Roman" w:cs="Times New Roman"/>
          <w:sz w:val="24"/>
          <w:szCs w:val="24"/>
        </w:rPr>
      </w:pPr>
      <w:r>
        <w:rPr>
          <w:rFonts w:ascii="Times new roman" w:hAnsi="Times new roman"/>
        </w:rPr>
        <w:t xml:space="preserve">Select the </w:t>
      </w:r>
      <w:r>
        <w:rPr>
          <w:rFonts w:ascii="Times new roman" w:hAnsi="Times new roman"/>
          <w:b/>
          <w:bCs/>
        </w:rPr>
        <w:t>Wide Dataset</w:t>
      </w:r>
      <w:r>
        <w:rPr>
          <w:rFonts w:ascii="Times new roman" w:hAnsi="Times new roman"/>
        </w:rPr>
        <w:t xml:space="preserve"> from the drop-down menu.</w:t>
      </w:r>
    </w:p>
    <w:p>
      <w:pPr>
        <w:pStyle w:val="Normal"/>
        <w:numPr>
          <w:ilvl w:val="0"/>
          <w:numId w:val="0"/>
        </w:numPr>
        <w:bidi w:val="0"/>
        <w:ind w:left="5714" w:hanging="0"/>
        <w:jc w:val="both"/>
        <w:rPr>
          <w:rFonts w:ascii="Times New Roman" w:hAnsi="Times New Roman" w:cs="Times New Roman"/>
          <w:sz w:val="24"/>
          <w:szCs w:val="24"/>
        </w:rPr>
      </w:pPr>
      <w:r>
        <w:rPr/>
      </w:r>
    </w:p>
    <w:p>
      <w:pPr>
        <w:pStyle w:val="Normal"/>
        <w:numPr>
          <w:ilvl w:val="0"/>
          <w:numId w:val="3"/>
        </w:numPr>
        <w:bidi w:val="0"/>
        <w:jc w:val="both"/>
        <w:rPr>
          <w:rFonts w:ascii="Times New Roman" w:hAnsi="Times New Roman" w:cs="Times New Roman"/>
          <w:sz w:val="24"/>
          <w:szCs w:val="24"/>
        </w:rPr>
      </w:pPr>
      <w:r>
        <w:rPr>
          <w:rFonts w:ascii="Times new roman" w:hAnsi="Times new roman"/>
        </w:rPr>
        <w:t xml:space="preserve">Select the </w:t>
      </w:r>
      <w:r>
        <w:rPr>
          <w:rFonts w:ascii="Times new roman" w:hAnsi="Times new roman"/>
          <w:b/>
          <w:bCs/>
        </w:rPr>
        <w:t>Design File</w:t>
      </w:r>
      <w:r>
        <w:rPr>
          <w:rFonts w:ascii="Times new roman" w:hAnsi="Times new roman"/>
        </w:rPr>
        <w:t xml:space="preserve"> from the drop- down menu.</w:t>
      </w:r>
    </w:p>
    <w:p>
      <w:pPr>
        <w:pStyle w:val="Normal"/>
        <w:numPr>
          <w:ilvl w:val="0"/>
          <w:numId w:val="0"/>
        </w:numPr>
        <w:bidi w:val="0"/>
        <w:ind w:left="5714" w:hanging="0"/>
        <w:jc w:val="both"/>
        <w:rPr>
          <w:rFonts w:ascii="Times New Roman" w:hAnsi="Times New Roman" w:cs="Times New Roman"/>
          <w:sz w:val="24"/>
          <w:szCs w:val="24"/>
        </w:rPr>
      </w:pPr>
      <w:r>
        <w:rPr>
          <w:rFonts w:ascii="Times new roman" w:hAnsi="Times new roman"/>
        </w:rPr>
      </w:r>
    </w:p>
    <w:p>
      <w:pPr>
        <w:pStyle w:val="Normal"/>
        <w:numPr>
          <w:ilvl w:val="0"/>
          <w:numId w:val="3"/>
        </w:numPr>
        <w:bidi w:val="0"/>
        <w:jc w:val="both"/>
        <w:rPr>
          <w:rFonts w:ascii="Times New Roman" w:hAnsi="Times New Roman" w:cs="Times New Roman"/>
          <w:sz w:val="24"/>
          <w:szCs w:val="24"/>
        </w:rPr>
      </w:pPr>
      <w:r>
        <w:rPr>
          <w:rFonts w:eastAsia="Noto Serif CJK SC" w:cs="Lohit Devanagari" w:ascii="Times new roman" w:hAnsi="Times new roman"/>
          <w:color w:val="auto"/>
          <w:kern w:val="2"/>
          <w:sz w:val="24"/>
          <w:szCs w:val="24"/>
          <w:lang w:val="en-US" w:eastAsia="zh-CN" w:bidi="hi-IN"/>
        </w:rPr>
        <w:t>In</w:t>
      </w:r>
      <w:r>
        <w:rPr>
          <w:rFonts w:ascii="Times new roman" w:hAnsi="Times new roman"/>
        </w:rPr>
        <w:t xml:space="preserve"> the </w:t>
      </w:r>
      <w:r>
        <w:rPr>
          <w:rFonts w:ascii="Times new roman" w:hAnsi="Times new roman"/>
          <w:b/>
          <w:bCs/>
        </w:rPr>
        <w:t>Unique Feature ID</w:t>
      </w:r>
      <w:r>
        <w:rPr>
          <w:rFonts w:ascii="Times new roman" w:hAnsi="Times new roman"/>
        </w:rPr>
        <w:t xml:space="preserve"> text box, type the name of the column in your </w:t>
      </w:r>
      <w:r>
        <w:rPr>
          <w:rFonts w:ascii="Times new roman" w:hAnsi="Times new roman"/>
          <w:b/>
          <w:bCs/>
        </w:rPr>
        <w:t xml:space="preserve">Wide Dataset </w:t>
      </w:r>
      <w:r>
        <w:rPr>
          <w:rFonts w:ascii="Times new roman" w:hAnsi="Times new roman"/>
        </w:rPr>
        <w:t>containing unique feature identifiers.</w:t>
      </w:r>
    </w:p>
    <w:p>
      <w:pPr>
        <w:pStyle w:val="Normal"/>
        <w:numPr>
          <w:ilvl w:val="0"/>
          <w:numId w:val="0"/>
        </w:numPr>
        <w:bidi w:val="0"/>
        <w:ind w:left="5714" w:hanging="0"/>
        <w:jc w:val="both"/>
        <w:rPr>
          <w:rFonts w:ascii="Times New Roman" w:hAnsi="Times New Roman" w:cs="Times New Roman"/>
          <w:sz w:val="24"/>
          <w:szCs w:val="24"/>
        </w:rPr>
      </w:pPr>
      <w:r>
        <w:rPr/>
      </w:r>
    </w:p>
    <w:p>
      <w:pPr>
        <w:pStyle w:val="Normal"/>
        <w:numPr>
          <w:ilvl w:val="0"/>
          <w:numId w:val="3"/>
        </w:numPr>
        <w:bidi w:val="0"/>
        <w:jc w:val="both"/>
        <w:rPr>
          <w:rFonts w:ascii="Times New Roman" w:hAnsi="Times New Roman" w:cs="Times New Roman"/>
          <w:sz w:val="24"/>
          <w:szCs w:val="24"/>
        </w:rPr>
      </w:pPr>
      <w:r>
        <w:rPr>
          <w:rFonts w:eastAsia="Noto Serif CJK SC" w:cs="Lohit Devanagari" w:ascii="Times new roman" w:hAnsi="Times new roman"/>
          <w:b/>
          <w:bCs/>
          <w:color w:val="auto"/>
          <w:kern w:val="2"/>
          <w:sz w:val="24"/>
          <w:szCs w:val="24"/>
          <w:lang w:val="en-US" w:eastAsia="zh-CN" w:bidi="hi-IN"/>
        </w:rPr>
        <w:t>[OPTIONAL] Enter the number of bins</w:t>
      </w:r>
      <w:r>
        <w:rPr>
          <w:rFonts w:eastAsia="Noto Serif CJK SC" w:cs="Lohit Devanagari" w:ascii="Times new roman" w:hAnsi="Times new roman"/>
          <w:color w:val="auto"/>
          <w:kern w:val="2"/>
          <w:sz w:val="24"/>
          <w:szCs w:val="24"/>
          <w:lang w:val="en-US" w:eastAsia="zh-CN" w:bidi="hi-IN"/>
        </w:rPr>
        <w:t xml:space="preserve"> to rank the sample values in the input dataset into. </w:t>
      </w:r>
    </w:p>
    <w:p>
      <w:pPr>
        <w:pStyle w:val="Normal"/>
        <w:numPr>
          <w:ilvl w:val="0"/>
          <w:numId w:val="0"/>
        </w:numPr>
        <w:bidi w:val="0"/>
        <w:ind w:left="5714" w:hanging="0"/>
        <w:jc w:val="both"/>
        <w:rPr>
          <w:rFonts w:ascii="Times New Roman" w:hAnsi="Times New Roman" w:cs="Times New Roman"/>
          <w:sz w:val="24"/>
          <w:szCs w:val="24"/>
        </w:rPr>
      </w:pPr>
      <w:r>
        <w:rPr>
          <w:rFonts w:ascii="Times new roman" w:hAnsi="Times new roman"/>
        </w:rPr>
      </w:r>
    </w:p>
    <w:p>
      <w:pPr>
        <w:pStyle w:val="Normal"/>
        <w:bidi w:val="0"/>
        <w:jc w:val="both"/>
        <w:rPr>
          <w:rFonts w:ascii="Times New Roman" w:hAnsi="Times New Roman" w:cs="Times New Roman"/>
          <w:sz w:val="24"/>
          <w:szCs w:val="24"/>
        </w:rPr>
      </w:pPr>
      <w:r>
        <w:rPr/>
      </w:r>
    </w:p>
    <w:p>
      <w:pPr>
        <w:pStyle w:val="Normal"/>
        <w:bidi w:val="0"/>
        <w:jc w:val="both"/>
        <w:rPr>
          <w:rFonts w:ascii="Times New Roman" w:hAnsi="Times New Roman" w:cs="Times New Roman"/>
          <w:sz w:val="24"/>
          <w:szCs w:val="24"/>
        </w:rPr>
      </w:pPr>
      <w:r>
        <w:rPr/>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b/>
          <w:b/>
          <w:bCs/>
        </w:rPr>
      </w:pPr>
      <w:r>
        <w:rPr>
          <w:rFonts w:ascii="Times new roman" w:hAnsi="Times new roman"/>
          <w:b/>
          <w:bCs/>
        </w:rPr>
        <w:t>Output</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val="false"/>
          <w:b w:val="false"/>
          <w:bCs w:val="false"/>
        </w:rPr>
      </w:pPr>
      <w:r>
        <w:rPr>
          <w:rFonts w:ascii="Times new roman" w:hAnsi="Times new roman"/>
          <w:b w:val="false"/>
          <w:bCs w:val="false"/>
        </w:rPr>
        <w:t>This tool outputs one file:</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t xml:space="preserve">-      A TSV file containing the rankings for each sample in a each column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6014"/>
        </w:tabs>
        <w:ind w:left="6014" w:hanging="360"/>
      </w:pPr>
    </w:lvl>
    <w:lvl w:ilvl="1">
      <w:start w:val="1"/>
      <w:numFmt w:val="decimal"/>
      <w:lvlText w:val="%2."/>
      <w:lvlJc w:val="left"/>
      <w:pPr>
        <w:tabs>
          <w:tab w:val="num" w:pos="6374"/>
        </w:tabs>
        <w:ind w:left="6374" w:hanging="360"/>
      </w:pPr>
    </w:lvl>
    <w:lvl w:ilvl="2">
      <w:start w:val="1"/>
      <w:numFmt w:val="decimal"/>
      <w:lvlText w:val="%3."/>
      <w:lvlJc w:val="left"/>
      <w:pPr>
        <w:tabs>
          <w:tab w:val="num" w:pos="6734"/>
        </w:tabs>
        <w:ind w:left="6734" w:hanging="360"/>
      </w:pPr>
    </w:lvl>
    <w:lvl w:ilvl="3">
      <w:start w:val="1"/>
      <w:numFmt w:val="decimal"/>
      <w:lvlText w:val="%4."/>
      <w:lvlJc w:val="left"/>
      <w:pPr>
        <w:tabs>
          <w:tab w:val="num" w:pos="7094"/>
        </w:tabs>
        <w:ind w:left="7094" w:hanging="360"/>
      </w:pPr>
    </w:lvl>
    <w:lvl w:ilvl="4">
      <w:start w:val="1"/>
      <w:numFmt w:val="decimal"/>
      <w:lvlText w:val="%5."/>
      <w:lvlJc w:val="left"/>
      <w:pPr>
        <w:tabs>
          <w:tab w:val="num" w:pos="7454"/>
        </w:tabs>
        <w:ind w:left="7454" w:hanging="360"/>
      </w:pPr>
    </w:lvl>
    <w:lvl w:ilvl="5">
      <w:start w:val="1"/>
      <w:numFmt w:val="decimal"/>
      <w:lvlText w:val="%6."/>
      <w:lvlJc w:val="left"/>
      <w:pPr>
        <w:tabs>
          <w:tab w:val="num" w:pos="7814"/>
        </w:tabs>
        <w:ind w:left="7814" w:hanging="360"/>
      </w:pPr>
    </w:lvl>
    <w:lvl w:ilvl="6">
      <w:start w:val="1"/>
      <w:numFmt w:val="decimal"/>
      <w:lvlText w:val="%7."/>
      <w:lvlJc w:val="left"/>
      <w:pPr>
        <w:tabs>
          <w:tab w:val="num" w:pos="8174"/>
        </w:tabs>
        <w:ind w:left="8174" w:hanging="360"/>
      </w:pPr>
    </w:lvl>
    <w:lvl w:ilvl="7">
      <w:start w:val="1"/>
      <w:numFmt w:val="decimal"/>
      <w:lvlText w:val="%8."/>
      <w:lvlJc w:val="left"/>
      <w:pPr>
        <w:tabs>
          <w:tab w:val="num" w:pos="8534"/>
        </w:tabs>
        <w:ind w:left="8534" w:hanging="360"/>
      </w:pPr>
    </w:lvl>
    <w:lvl w:ilvl="8">
      <w:start w:val="1"/>
      <w:numFmt w:val="decimal"/>
      <w:lvlText w:val="%9."/>
      <w:lvlJc w:val="left"/>
      <w:pPr>
        <w:tabs>
          <w:tab w:val="num" w:pos="8894"/>
        </w:tabs>
        <w:ind w:left="8894" w:hanging="360"/>
      </w:pPr>
    </w:lvl>
  </w:abstractNum>
  <w:abstractNum w:abstractNumId="2">
    <w:lvl w:ilvl="0">
      <w:numFmt w:val="bullet"/>
      <w:lvlText w:val="-"/>
      <w:lvlJc w:val="left"/>
      <w:pPr>
        <w:tabs>
          <w:tab w:val="num" w:pos="0"/>
        </w:tabs>
        <w:ind w:left="420" w:hanging="360"/>
      </w:pPr>
      <w:rPr>
        <w:rFonts w:ascii="Times New Roman" w:hAnsi="Times New Roman" w:cs="Times New Roman"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3">
    <w:lvl w:ilvl="0">
      <w:start w:val="1"/>
      <w:numFmt w:val="decimal"/>
      <w:lvlText w:val="%1."/>
      <w:lvlJc w:val="left"/>
      <w:pPr>
        <w:tabs>
          <w:tab w:val="num" w:pos="5714"/>
        </w:tabs>
        <w:ind w:left="5714" w:hanging="360"/>
      </w:pPr>
      <w:rPr/>
    </w:lvl>
    <w:lvl w:ilvl="1">
      <w:start w:val="1"/>
      <w:numFmt w:val="decimal"/>
      <w:lvlText w:val="%2."/>
      <w:lvlJc w:val="left"/>
      <w:pPr>
        <w:tabs>
          <w:tab w:val="num" w:pos="6074"/>
        </w:tabs>
        <w:ind w:left="6074" w:hanging="360"/>
      </w:pPr>
      <w:rPr/>
    </w:lvl>
    <w:lvl w:ilvl="2">
      <w:start w:val="1"/>
      <w:numFmt w:val="decimal"/>
      <w:lvlText w:val="%3."/>
      <w:lvlJc w:val="left"/>
      <w:pPr>
        <w:tabs>
          <w:tab w:val="num" w:pos="6434"/>
        </w:tabs>
        <w:ind w:left="6434" w:hanging="360"/>
      </w:pPr>
      <w:rPr/>
    </w:lvl>
    <w:lvl w:ilvl="3">
      <w:start w:val="1"/>
      <w:numFmt w:val="decimal"/>
      <w:lvlText w:val="%4."/>
      <w:lvlJc w:val="left"/>
      <w:pPr>
        <w:tabs>
          <w:tab w:val="num" w:pos="6794"/>
        </w:tabs>
        <w:ind w:left="6794" w:hanging="360"/>
      </w:pPr>
      <w:rPr/>
    </w:lvl>
    <w:lvl w:ilvl="4">
      <w:start w:val="1"/>
      <w:numFmt w:val="decimal"/>
      <w:lvlText w:val="%5."/>
      <w:lvlJc w:val="left"/>
      <w:pPr>
        <w:tabs>
          <w:tab w:val="num" w:pos="7154"/>
        </w:tabs>
        <w:ind w:left="7154" w:hanging="360"/>
      </w:pPr>
      <w:rPr/>
    </w:lvl>
    <w:lvl w:ilvl="5">
      <w:start w:val="1"/>
      <w:numFmt w:val="decimal"/>
      <w:lvlText w:val="%6."/>
      <w:lvlJc w:val="left"/>
      <w:pPr>
        <w:tabs>
          <w:tab w:val="num" w:pos="7514"/>
        </w:tabs>
        <w:ind w:left="7514" w:hanging="360"/>
      </w:pPr>
      <w:rPr/>
    </w:lvl>
    <w:lvl w:ilvl="6">
      <w:start w:val="1"/>
      <w:numFmt w:val="decimal"/>
      <w:lvlText w:val="%7."/>
      <w:lvlJc w:val="left"/>
      <w:pPr>
        <w:tabs>
          <w:tab w:val="num" w:pos="7874"/>
        </w:tabs>
        <w:ind w:left="7874" w:hanging="360"/>
      </w:pPr>
      <w:rPr/>
    </w:lvl>
    <w:lvl w:ilvl="7">
      <w:start w:val="1"/>
      <w:numFmt w:val="decimal"/>
      <w:lvlText w:val="%8."/>
      <w:lvlJc w:val="left"/>
      <w:pPr>
        <w:tabs>
          <w:tab w:val="num" w:pos="8234"/>
        </w:tabs>
        <w:ind w:left="8234" w:hanging="360"/>
      </w:pPr>
      <w:rPr/>
    </w:lvl>
    <w:lvl w:ilvl="8">
      <w:start w:val="1"/>
      <w:numFmt w:val="decimal"/>
      <w:lvlText w:val="%9."/>
      <w:lvlJc w:val="left"/>
      <w:pPr>
        <w:tabs>
          <w:tab w:val="num" w:pos="8594"/>
        </w:tabs>
        <w:ind w:left="8594"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365F91" w:themeColor="accent1" w:themeShade="bf"/>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LibreOffice/6.4.7.2$Linux_X86_64 LibreOffice_project/40$Build-2</Application>
  <Pages>3</Pages>
  <Words>504</Words>
  <Characters>2531</Characters>
  <CharactersWithSpaces>3112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2022-03-11T12:13:16Z</dcterms:created>
  <dc:creator/>
  <dc:description/>
  <dc:language>en-US</dc:language>
  <cp:lastModifiedBy/>
  <dcterms:modified xsi:type="dcterms:W3CDTF">2022-03-16T14:06:15Z</dcterms:modified>
  <cp:revision>5</cp:revision>
  <dc:subject/>
  <dc:title/>
</cp:coreProperties>
</file>