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04000"/>
        </w:rPr>
        <w:t>Amendment Change Analysis</w:t>
      </w:r>
    </w:p>
    <w:p>
      <w:r>
        <w:rPr>
          <w:color w:val="804000"/>
        </w:rPr>
        <w:t>Amending source: /home/swm35/eu_legislative_consolidations/inputs/260706_EUPR_FourthAmendment.html | Generated: 2026-07-16T12:37:20.575060+00:00</w:t>
      </w:r>
    </w:p>
    <w:p>
      <w:r>
        <w:rPr>
          <w:b/>
          <w:color w:val="804000"/>
        </w:rPr>
        <w:t>Article 13 | match=0.250 | +55 -0 ~3-&gt;45</w:t>
      </w:r>
    </w:p>
    <w:p>
      <w:r>
        <w:t>Closest previous text: (a) the website of the issuer, the offeror or the person asking for admission to trading on a regulated market;</w:t>
      </w:r>
    </w:p>
    <w:p>
      <w:r>
        <w:t xml:space="preserve">Amendment text: </w:t>
      </w:r>
      <w:r>
        <w:rPr>
          <w:b/>
          <w:color w:val="804000"/>
        </w:rPr>
        <w:t>1 from 10 july 2026 when making public any information referred to in article 1 4 points f and g article 1 5 first subparagraph points e and f articles 8 5 9 4 10 2 17 2 21 1 21 9 and 23 1</w:t>
      </w:r>
      <w:r>
        <w:t xml:space="preserve"> </w:t>
      </w:r>
      <w:r>
        <w:t>of</w:t>
      </w:r>
      <w:r>
        <w:t xml:space="preserve"> </w:t>
      </w:r>
      <w:r>
        <w:rPr>
          <w:b/>
          <w:color w:val="804000"/>
        </w:rPr>
        <w:t>this regulation</w:t>
      </w:r>
      <w:r>
        <w:t xml:space="preserve"> </w:t>
      </w:r>
      <w:r>
        <w:t>the issuer the offeror or the person asking for admission to trading on a regulated market</w:t>
      </w:r>
      <w:r>
        <w:t xml:space="preserve"> </w:t>
      </w:r>
      <w:r>
        <w:rPr>
          <w:b/>
          <w:color w:val="804000"/>
        </w:rPr>
        <w:t>where relevant shall submit that information at the same time to the relevant collection body referred to in paragraph 3 of this article for the purpose of making it accessible on the european single access point esap established under regulation eu 2023 2859 of the european parliament and of the council fn 13</w:t>
      </w:r>
    </w:p>
    <w:p>
      <w:r>
        <w:rPr>
          <w:b/>
          <w:color w:val="804000"/>
        </w:rPr>
        <w:t>Article 13 | match=0.608 | +0 -0 ~3-&gt;5</w:t>
      </w:r>
    </w:p>
    <w:p>
      <w:r>
        <w:t>Closest previous text: It shall contain the following warnings:</w:t>
      </w:r>
    </w:p>
    <w:p>
      <w:r>
        <w:t xml:space="preserve">Amendment text: </w:t>
      </w:r>
      <w:r>
        <w:rPr>
          <w:b/>
          <w:color w:val="804000"/>
        </w:rPr>
        <w:t>that information</w:t>
      </w:r>
      <w:r>
        <w:t xml:space="preserve"> </w:t>
      </w:r>
      <w:r>
        <w:t>shall</w:t>
      </w:r>
      <w:r>
        <w:t xml:space="preserve"> </w:t>
      </w:r>
      <w:r>
        <w:rPr>
          <w:b/>
          <w:color w:val="804000"/>
        </w:rPr>
        <w:t>comply with</w:t>
      </w:r>
      <w:r>
        <w:t xml:space="preserve"> </w:t>
      </w:r>
      <w:r>
        <w:t>the following</w:t>
      </w:r>
      <w:r>
        <w:t xml:space="preserve"> </w:t>
      </w:r>
      <w:r>
        <w:rPr>
          <w:b/>
          <w:color w:val="804000"/>
        </w:rPr>
        <w:t>requirements</w:t>
      </w:r>
    </w:p>
    <w:p>
      <w:r>
        <w:rPr>
          <w:b/>
          <w:color w:val="804000"/>
        </w:rPr>
        <w:t>Article 13 | match=0.175 | +3 -1 ~15-&gt;33</w:t>
      </w:r>
    </w:p>
    <w:p>
      <w:r>
        <w:t>Closest previous text: (a) the information requirements imposed by those third country laws are equivalent to the requirements under this Regulation; and</w:t>
      </w:r>
    </w:p>
    <w:p>
      <w:r>
        <w:t xml:space="preserve">Amendment text: </w:t>
      </w:r>
      <w:r>
        <w:rPr>
          <w:b/>
          <w:color w:val="804000"/>
        </w:rPr>
        <w:t>be submitted in</w:t>
      </w:r>
      <w:r>
        <w:t xml:space="preserve"> </w:t>
      </w:r>
      <w:r>
        <w:t>a</w:t>
      </w:r>
      <w:r>
        <w:t xml:space="preserve"> </w:t>
      </w:r>
      <w:r>
        <w:rPr>
          <w:b/>
          <w:color w:val="804000"/>
        </w:rPr>
        <w:t>data extractable format as defined in article 2 point 3 of regulation eu 2023 2859 or where required</w:t>
      </w:r>
      <w:r>
        <w:t xml:space="preserve"> </w:t>
      </w:r>
      <w:r>
        <w:t>by</w:t>
      </w:r>
      <w:r>
        <w:t xml:space="preserve"> </w:t>
      </w:r>
      <w:r>
        <w:rPr>
          <w:b/>
          <w:color w:val="804000"/>
        </w:rPr>
        <w:t>union law in a machine-readable format as defined in article 2 point 4 of that</w:t>
      </w:r>
      <w:r>
        <w:t xml:space="preserve"> </w:t>
      </w:r>
      <w:r>
        <w:t>regulation</w:t>
      </w:r>
    </w:p>
    <w:p>
      <w:r>
        <w:rPr>
          <w:b/>
          <w:color w:val="804000"/>
        </w:rPr>
        <w:t>Article 13 | match=0.575 | +0 -1 ~5-&gt;3</w:t>
      </w:r>
    </w:p>
    <w:p>
      <w:r>
        <w:t>Closest previous text: (c) be made up of the following four sections:</w:t>
      </w:r>
    </w:p>
    <w:p>
      <w:r>
        <w:t xml:space="preserve">Amendment text: </w:t>
      </w:r>
      <w:r>
        <w:t>be</w:t>
      </w:r>
      <w:r>
        <w:t xml:space="preserve"> </w:t>
      </w:r>
      <w:r>
        <w:rPr>
          <w:b/>
          <w:color w:val="804000"/>
        </w:rPr>
        <w:t>accompanied by</w:t>
      </w:r>
      <w:r>
        <w:t xml:space="preserve"> </w:t>
      </w:r>
      <w:r>
        <w:t>the following</w:t>
      </w:r>
      <w:r>
        <w:t xml:space="preserve"> </w:t>
      </w:r>
      <w:r>
        <w:rPr>
          <w:b/>
          <w:color w:val="804000"/>
        </w:rPr>
        <w:t>metadata</w:t>
      </w:r>
    </w:p>
    <w:p>
      <w:r>
        <w:rPr>
          <w:b/>
          <w:color w:val="804000"/>
        </w:rPr>
        <w:t>Article 13 | match=0.768 | +7 -0 ~2-&gt;2</w:t>
      </w:r>
    </w:p>
    <w:p>
      <w:r>
        <w:t>Closest previous text: (a) the website of the issuer, the offeror or the person asking for admission to trading on a regulated market;</w:t>
      </w:r>
    </w:p>
    <w:p>
      <w:r>
        <w:t xml:space="preserve">Amendment text: </w:t>
      </w:r>
      <w:r>
        <w:rPr>
          <w:b/>
          <w:color w:val="804000"/>
        </w:rPr>
        <w:t>all</w:t>
      </w:r>
      <w:r>
        <w:t xml:space="preserve"> </w:t>
      </w:r>
      <w:r>
        <w:t>the</w:t>
      </w:r>
      <w:r>
        <w:t xml:space="preserve"> </w:t>
      </w:r>
      <w:r>
        <w:rPr>
          <w:b/>
          <w:color w:val="804000"/>
        </w:rPr>
        <w:t>names</w:t>
      </w:r>
      <w:r>
        <w:t xml:space="preserve"> </w:t>
      </w:r>
      <w:r>
        <w:t>of the issuer the offeror or the person asking for admission to trading on a regulated market</w:t>
      </w:r>
      <w:r>
        <w:t xml:space="preserve"> </w:t>
      </w:r>
      <w:r>
        <w:rPr>
          <w:b/>
          <w:color w:val="804000"/>
        </w:rPr>
        <w:t>where relevant to which the information relates</w:t>
      </w:r>
    </w:p>
    <w:p>
      <w:r>
        <w:rPr>
          <w:b/>
          <w:color w:val="804000"/>
        </w:rPr>
        <w:t>Article 13 | match=0.262 | +9 -0 ~29-&gt;15</w:t>
      </w:r>
    </w:p>
    <w:p>
      <w:r>
        <w:t>Closest previous text: The issuer, the offeror, the person asking for admission to trading on a regulated market or the person responsible for drawing up the prospectus shall be notified of the certificate of approval at the same time as the competent authority of the host Member State.</w:t>
      </w:r>
    </w:p>
    <w:p>
      <w:r>
        <w:t xml:space="preserve">Amendment text: </w:t>
      </w:r>
      <w:r>
        <w:rPr>
          <w:b/>
          <w:color w:val="804000"/>
        </w:rPr>
        <w:t>for legal persons the legal entity identifier of</w:t>
      </w:r>
      <w:r>
        <w:t xml:space="preserve"> </w:t>
      </w:r>
      <w:r>
        <w:t>the issuer the offeror</w:t>
      </w:r>
      <w:r>
        <w:t xml:space="preserve"> </w:t>
      </w:r>
      <w:r>
        <w:rPr>
          <w:b/>
          <w:color w:val="804000"/>
        </w:rPr>
        <w:t>or</w:t>
      </w:r>
      <w:r>
        <w:t xml:space="preserve"> </w:t>
      </w:r>
      <w:r>
        <w:t>the person asking for admission to trading on a regulated market</w:t>
      </w:r>
      <w:r>
        <w:t xml:space="preserve"> </w:t>
      </w:r>
      <w:r>
        <w:rPr>
          <w:b/>
          <w:color w:val="804000"/>
        </w:rPr>
        <w:t>where relevant as specified pursuant to article 7 4 point b</w:t>
      </w:r>
      <w:r>
        <w:t xml:space="preserve"> </w:t>
      </w:r>
      <w:r>
        <w:t>of</w:t>
      </w:r>
      <w:r>
        <w:t xml:space="preserve"> </w:t>
      </w:r>
      <w:r>
        <w:rPr>
          <w:b/>
          <w:color w:val="804000"/>
        </w:rPr>
        <w:t>regulation eu 2023 2859</w:t>
      </w:r>
    </w:p>
    <w:p>
      <w:r>
        <w:rPr>
          <w:b/>
          <w:color w:val="804000"/>
        </w:rPr>
        <w:t>Article 13 | match=0.453 | +0 -4 ~14-&gt;18</w:t>
      </w:r>
    </w:p>
    <w:p>
      <w:r>
        <w:t>Closest previous text: (g) ‘credit institution’ means a credit institution as defined in point (1) of Article 4(1) of Regulation (EU) No 575/2013;</w:t>
      </w:r>
    </w:p>
    <w:p>
      <w:r>
        <w:t xml:space="preserve">Amendment text: </w:t>
      </w:r>
      <w:r>
        <w:rPr>
          <w:b/>
          <w:color w:val="804000"/>
        </w:rPr>
        <w:t>for legal persons the size of the issuer by category</w:t>
      </w:r>
      <w:r>
        <w:t xml:space="preserve"> </w:t>
      </w:r>
      <w:r>
        <w:t>as</w:t>
      </w:r>
      <w:r>
        <w:t xml:space="preserve"> </w:t>
      </w:r>
      <w:r>
        <w:rPr>
          <w:b/>
          <w:color w:val="804000"/>
        </w:rPr>
        <w:t>specified pursuant to article 7 4</w:t>
      </w:r>
      <w:r>
        <w:t xml:space="preserve"> </w:t>
      </w:r>
      <w:r>
        <w:t>point</w:t>
      </w:r>
      <w:r>
        <w:t xml:space="preserve"> </w:t>
      </w:r>
      <w:r>
        <w:rPr>
          <w:b/>
          <w:color w:val="804000"/>
        </w:rPr>
        <w:t>d</w:t>
      </w:r>
      <w:r>
        <w:t xml:space="preserve"> </w:t>
      </w:r>
      <w:r>
        <w:t>of</w:t>
      </w:r>
      <w:r>
        <w:t xml:space="preserve"> </w:t>
      </w:r>
      <w:r>
        <w:rPr>
          <w:b/>
          <w:color w:val="804000"/>
        </w:rPr>
        <w:t>that</w:t>
      </w:r>
      <w:r>
        <w:t xml:space="preserve"> </w:t>
      </w:r>
      <w:r>
        <w:t>regulation</w:t>
      </w:r>
    </w:p>
    <w:p>
      <w:r>
        <w:rPr>
          <w:b/>
          <w:color w:val="804000"/>
        </w:rPr>
        <w:t>Article 13 | match=0.467 | +0 -4 ~14-&gt;19</w:t>
      </w:r>
    </w:p>
    <w:p>
      <w:r>
        <w:t>Closest previous text: (g) ‘credit institution’ means a credit institution as defined in point (1) of Article 4(1) of Regulation (EU) No 575/2013;</w:t>
      </w:r>
    </w:p>
    <w:p>
      <w:r>
        <w:t xml:space="preserve">Amendment text: </w:t>
      </w:r>
      <w:r>
        <w:rPr>
          <w:b/>
          <w:color w:val="804000"/>
        </w:rPr>
        <w:t>the industry sector s of the economic activities of the issuer</w:t>
      </w:r>
      <w:r>
        <w:t xml:space="preserve"> </w:t>
      </w:r>
      <w:r>
        <w:t>as</w:t>
      </w:r>
      <w:r>
        <w:t xml:space="preserve"> </w:t>
      </w:r>
      <w:r>
        <w:rPr>
          <w:b/>
          <w:color w:val="804000"/>
        </w:rPr>
        <w:t>specified pursuant to article 7 4</w:t>
      </w:r>
      <w:r>
        <w:t xml:space="preserve"> </w:t>
      </w:r>
      <w:r>
        <w:t>point</w:t>
      </w:r>
      <w:r>
        <w:t xml:space="preserve"> </w:t>
      </w:r>
      <w:r>
        <w:rPr>
          <w:b/>
          <w:color w:val="804000"/>
        </w:rPr>
        <w:t>e</w:t>
      </w:r>
      <w:r>
        <w:t xml:space="preserve"> </w:t>
      </w:r>
      <w:r>
        <w:t>of</w:t>
      </w:r>
      <w:r>
        <w:t xml:space="preserve"> </w:t>
      </w:r>
      <w:r>
        <w:rPr>
          <w:b/>
          <w:color w:val="804000"/>
        </w:rPr>
        <w:t>that</w:t>
      </w:r>
      <w:r>
        <w:t xml:space="preserve"> </w:t>
      </w:r>
      <w:r>
        <w:t>regulation</w:t>
      </w:r>
    </w:p>
    <w:p>
      <w:r>
        <w:rPr>
          <w:b/>
          <w:color w:val="804000"/>
        </w:rPr>
        <w:t>Article 13 | match=0.472 | +1 -4 ~11-&gt;11</w:t>
      </w:r>
    </w:p>
    <w:p>
      <w:r>
        <w:t>Closest previous text: (79) The European Data Protection Supervisor was consulted in accordance with Article 42(1) of Regulation (EU) 2018/1725,</w:t>
      </w:r>
    </w:p>
    <w:p>
      <w:r>
        <w:t xml:space="preserve">Amendment text: </w:t>
      </w:r>
      <w:r>
        <w:t>the</w:t>
      </w:r>
      <w:r>
        <w:t xml:space="preserve"> </w:t>
      </w:r>
      <w:r>
        <w:rPr>
          <w:b/>
          <w:color w:val="804000"/>
        </w:rPr>
        <w:t>type of information as classified pursuant to</w:t>
      </w:r>
      <w:r>
        <w:t xml:space="preserve"> </w:t>
      </w:r>
      <w:r>
        <w:t>article</w:t>
      </w:r>
      <w:r>
        <w:t xml:space="preserve"> </w:t>
      </w:r>
      <w:r>
        <w:rPr>
          <w:b/>
          <w:color w:val="804000"/>
        </w:rPr>
        <w:t>7 4 point c</w:t>
      </w:r>
      <w:r>
        <w:t xml:space="preserve"> </w:t>
      </w:r>
      <w:r>
        <w:t>of</w:t>
      </w:r>
      <w:r>
        <w:t xml:space="preserve"> </w:t>
      </w:r>
      <w:r>
        <w:rPr>
          <w:b/>
          <w:color w:val="804000"/>
        </w:rPr>
        <w:t>that</w:t>
      </w:r>
      <w:r>
        <w:t xml:space="preserve"> </w:t>
      </w:r>
      <w:r>
        <w:t>regulation</w:t>
      </w:r>
    </w:p>
    <w:p>
      <w:r>
        <w:rPr>
          <w:b/>
          <w:color w:val="804000"/>
        </w:rPr>
        <w:t>Article 13 | match=0.556 | +1 -0 ~8-&gt;4</w:t>
      </w:r>
    </w:p>
    <w:p>
      <w:r>
        <w:t>Closest previous text: An indication of the website on which the documents may be inspected.</w:t>
      </w:r>
    </w:p>
    <w:p>
      <w:r>
        <w:t xml:space="preserve">Amendment text: </w:t>
      </w:r>
      <w:r>
        <w:t>an indication of</w:t>
      </w:r>
      <w:r>
        <w:t xml:space="preserve"> </w:t>
      </w:r>
      <w:r>
        <w:rPr>
          <w:b/>
          <w:color w:val="804000"/>
        </w:rPr>
        <w:t>whether</w:t>
      </w:r>
      <w:r>
        <w:t xml:space="preserve"> </w:t>
      </w:r>
      <w:r>
        <w:t>the</w:t>
      </w:r>
      <w:r>
        <w:t xml:space="preserve"> </w:t>
      </w:r>
      <w:r>
        <w:rPr>
          <w:b/>
          <w:color w:val="804000"/>
        </w:rPr>
        <w:t>information contains personal data</w:t>
      </w:r>
    </w:p>
    <w:p>
      <w:r>
        <w:rPr>
          <w:b/>
          <w:color w:val="804000"/>
        </w:rPr>
        <w:t>Article 13 | match=0.609 | +0 -1 ~16-&gt;21</w:t>
      </w:r>
    </w:p>
    <w:p>
      <w:r>
        <w:t>Closest previous text: 3. The issuer, offeror or person asking for the admission to trading on a regulated market may draw up the prospectus as a single document or as separate documents.</w:t>
      </w:r>
    </w:p>
    <w:p>
      <w:r>
        <w:t xml:space="preserve">Amendment text: </w:t>
      </w:r>
      <w:r>
        <w:rPr>
          <w:b/>
          <w:color w:val="804000"/>
        </w:rPr>
        <w:t>2 for</w:t>
      </w:r>
      <w:r>
        <w:t xml:space="preserve"> </w:t>
      </w:r>
      <w:r>
        <w:t>the</w:t>
      </w:r>
      <w:r>
        <w:t xml:space="preserve"> </w:t>
      </w:r>
      <w:r>
        <w:rPr>
          <w:b/>
          <w:color w:val="804000"/>
        </w:rPr>
        <w:t>purposes of paragraph 1 point b ii issuers offerors</w:t>
      </w:r>
      <w:r>
        <w:t xml:space="preserve"> </w:t>
      </w:r>
      <w:r>
        <w:t>or</w:t>
      </w:r>
      <w:r>
        <w:t xml:space="preserve"> </w:t>
      </w:r>
      <w:r>
        <w:rPr>
          <w:b/>
          <w:color w:val="804000"/>
        </w:rPr>
        <w:t>persons</w:t>
      </w:r>
      <w:r>
        <w:t xml:space="preserve"> </w:t>
      </w:r>
      <w:r>
        <w:t>asking for</w:t>
      </w:r>
      <w:r>
        <w:t xml:space="preserve"> </w:t>
      </w:r>
      <w:r>
        <w:t>admission to trading on a regulated market</w:t>
      </w:r>
      <w:r>
        <w:t xml:space="preserve"> </w:t>
      </w:r>
      <w:r>
        <w:rPr>
          <w:b/>
          <w:color w:val="804000"/>
        </w:rPr>
        <w:t>that are legal persons shall obtain</w:t>
      </w:r>
      <w:r>
        <w:t xml:space="preserve"> </w:t>
      </w:r>
      <w:r>
        <w:t>a</w:t>
      </w:r>
      <w:r>
        <w:t xml:space="preserve"> </w:t>
      </w:r>
      <w:r>
        <w:rPr>
          <w:b/>
          <w:color w:val="804000"/>
        </w:rPr>
        <w:t>legal entity identifier</w:t>
      </w:r>
    </w:p>
    <w:p>
      <w:r>
        <w:rPr>
          <w:b/>
          <w:color w:val="804000"/>
        </w:rPr>
        <w:t>Article 13 | match=0.193 | +1 -1 ~13-&gt;56</w:t>
      </w:r>
    </w:p>
    <w:p>
      <w:r>
        <w:t>Closest previous text: (o) ‘competent authority’ means the authority designated by each Member State in accordance with Article 31, unless otherwise specified in this Regulation;</w:t>
      </w:r>
    </w:p>
    <w:p>
      <w:r>
        <w:t xml:space="preserve">Amendment text: </w:t>
      </w:r>
      <w:r>
        <w:rPr>
          <w:b/>
          <w:color w:val="804000"/>
        </w:rPr>
        <w:t>3 for the purpose of making the information referred to in paragraph 1 of this article accessible on esap the collection body as defined in article 2 point 2 of regulation eu 2023 2859 shall be the</w:t>
      </w:r>
      <w:r>
        <w:t xml:space="preserve"> </w:t>
      </w:r>
      <w:r>
        <w:t>competent authority</w:t>
      </w:r>
      <w:r>
        <w:t xml:space="preserve"> </w:t>
      </w:r>
      <w:r>
        <w:t>the</w:t>
      </w:r>
      <w:r>
        <w:t xml:space="preserve"> </w:t>
      </w:r>
      <w:r>
        <w:rPr>
          <w:b/>
          <w:color w:val="804000"/>
        </w:rPr>
        <w:t>competent</w:t>
      </w:r>
      <w:r>
        <w:t xml:space="preserve"> </w:t>
      </w:r>
      <w:r>
        <w:t>authority</w:t>
      </w:r>
      <w:r>
        <w:t xml:space="preserve"> </w:t>
      </w:r>
      <w:r>
        <w:rPr>
          <w:b/>
          <w:color w:val="804000"/>
        </w:rPr>
        <w:t>shall to the extent possible build upon the procedures and infrastructures designed and implemented</w:t>
      </w:r>
      <w:r>
        <w:t xml:space="preserve"> </w:t>
      </w:r>
      <w:r>
        <w:t>in</w:t>
      </w:r>
      <w:r>
        <w:t xml:space="preserve"> </w:t>
      </w:r>
      <w:r>
        <w:rPr>
          <w:b/>
          <w:color w:val="804000"/>
        </w:rPr>
        <w:t>application of</w:t>
      </w:r>
      <w:r>
        <w:t xml:space="preserve"> </w:t>
      </w:r>
      <w:r>
        <w:t>article</w:t>
      </w:r>
      <w:r>
        <w:t xml:space="preserve"> </w:t>
      </w:r>
      <w:r>
        <w:rPr>
          <w:b/>
          <w:color w:val="804000"/>
        </w:rPr>
        <w:t>25 6 of</w:t>
      </w:r>
      <w:r>
        <w:t xml:space="preserve"> </w:t>
      </w:r>
      <w:r>
        <w:t>this regulation</w:t>
      </w:r>
    </w:p>
    <w:p>
      <w:r>
        <w:rPr>
          <w:b/>
          <w:color w:val="804000"/>
        </w:rPr>
        <w:t>Article 13 | match=0.195 | +15 -2 ~9-&gt;20</w:t>
      </w:r>
    </w:p>
    <w:p>
      <w:r>
        <w:t>Closest previous text: (79) The European Data Protection Supervisor was consulted in accordance with Article 42(1) of Regulation (EU) 2018/1725,</w:t>
      </w:r>
    </w:p>
    <w:p>
      <w:r>
        <w:t xml:space="preserve">Amendment text: </w:t>
      </w:r>
      <w:r>
        <w:rPr>
          <w:b/>
          <w:color w:val="804000"/>
        </w:rPr>
        <w:t>4 from 10 july 2026 for</w:t>
      </w:r>
      <w:r>
        <w:t xml:space="preserve"> </w:t>
      </w:r>
      <w:r>
        <w:t>the</w:t>
      </w:r>
      <w:r>
        <w:t xml:space="preserve"> </w:t>
      </w:r>
      <w:r>
        <w:rPr>
          <w:b/>
          <w:color w:val="804000"/>
        </w:rPr>
        <w:t>purposes of making the information referred to</w:t>
      </w:r>
      <w:r>
        <w:t xml:space="preserve"> </w:t>
      </w:r>
      <w:r>
        <w:t>in</w:t>
      </w:r>
      <w:r>
        <w:t xml:space="preserve"> </w:t>
      </w:r>
      <w:r>
        <w:t>article 42 1 of</w:t>
      </w:r>
      <w:r>
        <w:t xml:space="preserve"> </w:t>
      </w:r>
      <w:r>
        <w:rPr>
          <w:b/>
          <w:color w:val="804000"/>
        </w:rPr>
        <w:t>this regulation accessible on esap the collection body defined in article 2 point 2 of</w:t>
      </w:r>
      <w:r>
        <w:t xml:space="preserve"> </w:t>
      </w:r>
      <w:r>
        <w:t>regulation eu</w:t>
      </w:r>
      <w:r>
        <w:t xml:space="preserve"> </w:t>
      </w:r>
      <w:r>
        <w:rPr>
          <w:b/>
          <w:color w:val="804000"/>
        </w:rPr>
        <w:t>2023 2859 shall be the competent authority</w:t>
      </w:r>
    </w:p>
    <w:p>
      <w:r>
        <w:rPr>
          <w:b/>
          <w:color w:val="804000"/>
        </w:rPr>
        <w:t>Article 13 | match=0.608 | +0 -0 ~3-&gt;5</w:t>
      </w:r>
    </w:p>
    <w:p>
      <w:r>
        <w:t>Closest previous text: It shall contain the following warnings:</w:t>
      </w:r>
    </w:p>
    <w:p>
      <w:r>
        <w:t xml:space="preserve">Amendment text: </w:t>
      </w:r>
      <w:r>
        <w:rPr>
          <w:b/>
          <w:color w:val="804000"/>
        </w:rPr>
        <w:t>that information</w:t>
      </w:r>
      <w:r>
        <w:t xml:space="preserve"> </w:t>
      </w:r>
      <w:r>
        <w:t>shall</w:t>
      </w:r>
      <w:r>
        <w:t xml:space="preserve"> </w:t>
      </w:r>
      <w:r>
        <w:rPr>
          <w:b/>
          <w:color w:val="804000"/>
        </w:rPr>
        <w:t>comply with</w:t>
      </w:r>
      <w:r>
        <w:t xml:space="preserve"> </w:t>
      </w:r>
      <w:r>
        <w:t>the following</w:t>
      </w:r>
      <w:r>
        <w:t xml:space="preserve"> </w:t>
      </w:r>
      <w:r>
        <w:rPr>
          <w:b/>
          <w:color w:val="804000"/>
        </w:rPr>
        <w:t>requirements</w:t>
      </w:r>
    </w:p>
    <w:p>
      <w:r>
        <w:rPr>
          <w:b/>
          <w:color w:val="804000"/>
        </w:rPr>
        <w:t>Article 13 | match=0.522 | +2 -0 ~14-&gt;9</w:t>
      </w:r>
    </w:p>
    <w:p>
      <w:r>
        <w:t>Closest previous text: (g) ‘credit institution’ means a credit institution as defined in point (1) of Article 4(1) of Regulation (EU) No 575/2013;</w:t>
      </w:r>
    </w:p>
    <w:p>
      <w:r>
        <w:t xml:space="preserve">Amendment text: </w:t>
      </w:r>
      <w:r>
        <w:rPr>
          <w:b/>
          <w:color w:val="804000"/>
        </w:rPr>
        <w:t>be submitted in</w:t>
      </w:r>
      <w:r>
        <w:t xml:space="preserve"> </w:t>
      </w:r>
      <w:r>
        <w:t>a</w:t>
      </w:r>
      <w:r>
        <w:t xml:space="preserve"> </w:t>
      </w:r>
      <w:r>
        <w:rPr>
          <w:b/>
          <w:color w:val="804000"/>
        </w:rPr>
        <w:t>data extractable format</w:t>
      </w:r>
      <w:r>
        <w:t xml:space="preserve"> </w:t>
      </w:r>
      <w:r>
        <w:t>as defined in</w:t>
      </w:r>
      <w:r>
        <w:t xml:space="preserve"> </w:t>
      </w:r>
      <w:r>
        <w:rPr>
          <w:b/>
          <w:color w:val="804000"/>
        </w:rPr>
        <w:t>article 2</w:t>
      </w:r>
      <w:r>
        <w:t xml:space="preserve"> </w:t>
      </w:r>
      <w:r>
        <w:t>point</w:t>
      </w:r>
      <w:r>
        <w:t xml:space="preserve"> </w:t>
      </w:r>
      <w:r>
        <w:rPr>
          <w:b/>
          <w:color w:val="804000"/>
        </w:rPr>
        <w:t>3</w:t>
      </w:r>
      <w:r>
        <w:t xml:space="preserve"> </w:t>
      </w:r>
      <w:r>
        <w:t>of regulation eu</w:t>
      </w:r>
      <w:r>
        <w:t xml:space="preserve"> </w:t>
      </w:r>
      <w:r>
        <w:rPr>
          <w:b/>
          <w:color w:val="804000"/>
        </w:rPr>
        <w:t>2023 2859</w:t>
      </w:r>
    </w:p>
    <w:p>
      <w:r>
        <w:rPr>
          <w:b/>
          <w:color w:val="804000"/>
        </w:rPr>
        <w:t>Article 13 | match=0.575 | +0 -1 ~5-&gt;3</w:t>
      </w:r>
    </w:p>
    <w:p>
      <w:r>
        <w:t>Closest previous text: (c) be made up of the following four sections:</w:t>
      </w:r>
    </w:p>
    <w:p>
      <w:r>
        <w:t xml:space="preserve">Amendment text: </w:t>
      </w:r>
      <w:r>
        <w:t>be</w:t>
      </w:r>
      <w:r>
        <w:t xml:space="preserve"> </w:t>
      </w:r>
      <w:r>
        <w:rPr>
          <w:b/>
          <w:color w:val="804000"/>
        </w:rPr>
        <w:t>accompanied by</w:t>
      </w:r>
      <w:r>
        <w:t xml:space="preserve"> </w:t>
      </w:r>
      <w:r>
        <w:t>the following</w:t>
      </w:r>
      <w:r>
        <w:t xml:space="preserve"> </w:t>
      </w:r>
      <w:r>
        <w:rPr>
          <w:b/>
          <w:color w:val="804000"/>
        </w:rPr>
        <w:t>metadata</w:t>
      </w:r>
    </w:p>
    <w:p>
      <w:r>
        <w:rPr>
          <w:b/>
          <w:color w:val="804000"/>
        </w:rPr>
        <w:t>Article 13 | match=0.565 | +4 -0 ~13-&gt;6</w:t>
      </w:r>
    </w:p>
    <w:p>
      <w:r>
        <w:t>Closest previous text: (a) the website of the issuer, the offeror or the person asking for admission to trading on a regulated market;</w:t>
      </w:r>
    </w:p>
    <w:p>
      <w:r>
        <w:t xml:space="preserve">Amendment text: </w:t>
      </w:r>
      <w:r>
        <w:rPr>
          <w:b/>
          <w:color w:val="804000"/>
        </w:rPr>
        <w:t>all</w:t>
      </w:r>
      <w:r>
        <w:t xml:space="preserve"> </w:t>
      </w:r>
      <w:r>
        <w:t>the</w:t>
      </w:r>
      <w:r>
        <w:t xml:space="preserve"> </w:t>
      </w:r>
      <w:r>
        <w:rPr>
          <w:b/>
          <w:color w:val="804000"/>
        </w:rPr>
        <w:t>names</w:t>
      </w:r>
      <w:r>
        <w:t xml:space="preserve"> </w:t>
      </w:r>
      <w:r>
        <w:t>of the issuer</w:t>
      </w:r>
      <w:r>
        <w:t xml:space="preserve"> </w:t>
      </w:r>
      <w:r>
        <w:rPr>
          <w:b/>
          <w:color w:val="804000"/>
        </w:rPr>
        <w:t>or where applicable of</w:t>
      </w:r>
      <w:r>
        <w:t xml:space="preserve"> </w:t>
      </w:r>
      <w:r>
        <w:t>the offeror</w:t>
      </w:r>
      <w:r>
        <w:t xml:space="preserve"> </w:t>
      </w:r>
      <w:r>
        <w:rPr>
          <w:b/>
          <w:color w:val="804000"/>
        </w:rPr>
        <w:t>to which</w:t>
      </w:r>
      <w:r>
        <w:t xml:space="preserve"> </w:t>
      </w:r>
      <w:r>
        <w:t>the</w:t>
      </w:r>
      <w:r>
        <w:t xml:space="preserve"> </w:t>
      </w:r>
      <w:r>
        <w:rPr>
          <w:b/>
          <w:color w:val="804000"/>
        </w:rPr>
        <w:t>information relates</w:t>
      </w:r>
    </w:p>
    <w:p>
      <w:r>
        <w:rPr>
          <w:b/>
          <w:color w:val="804000"/>
        </w:rPr>
        <w:t>Article 13 | match=0.468 | +0 -0 ~17-&gt;24</w:t>
      </w:r>
    </w:p>
    <w:p>
      <w:r>
        <w:t>Closest previous text: (g) ‘credit institution’ means a credit institution as defined in point (1) of Article 4(1) of Regulation (EU) No 575/2013;</w:t>
      </w:r>
    </w:p>
    <w:p>
      <w:r>
        <w:t xml:space="preserve">Amendment text: </w:t>
      </w:r>
      <w:r>
        <w:rPr>
          <w:b/>
          <w:color w:val="804000"/>
        </w:rPr>
        <w:t>where available the legal entity identifier of the issuer or where applicable of the offeror</w:t>
      </w:r>
      <w:r>
        <w:t xml:space="preserve"> </w:t>
      </w:r>
      <w:r>
        <w:t>as</w:t>
      </w:r>
      <w:r>
        <w:t xml:space="preserve"> </w:t>
      </w:r>
      <w:r>
        <w:rPr>
          <w:b/>
          <w:color w:val="804000"/>
        </w:rPr>
        <w:t>specified pursuant to article 7 4</w:t>
      </w:r>
      <w:r>
        <w:t xml:space="preserve"> </w:t>
      </w:r>
      <w:r>
        <w:t>point</w:t>
      </w:r>
      <w:r>
        <w:t xml:space="preserve"> </w:t>
      </w:r>
      <w:r>
        <w:rPr>
          <w:b/>
          <w:color w:val="804000"/>
        </w:rPr>
        <w:t>b</w:t>
      </w:r>
      <w:r>
        <w:t xml:space="preserve"> </w:t>
      </w:r>
      <w:r>
        <w:t>of regulation eu</w:t>
      </w:r>
      <w:r>
        <w:t xml:space="preserve"> </w:t>
      </w:r>
      <w:r>
        <w:rPr>
          <w:b/>
          <w:color w:val="804000"/>
        </w:rPr>
        <w:t>2023 2859</w:t>
      </w:r>
    </w:p>
    <w:p>
      <w:r>
        <w:rPr>
          <w:b/>
          <w:color w:val="804000"/>
        </w:rPr>
        <w:t>Article 13 | match=0.472 | +1 -4 ~11-&gt;11</w:t>
      </w:r>
    </w:p>
    <w:p>
      <w:r>
        <w:t>Closest previous text: (79) The European Data Protection Supervisor was consulted in accordance with Article 42(1) of Regulation (EU) 2018/1725,</w:t>
      </w:r>
    </w:p>
    <w:p>
      <w:r>
        <w:t xml:space="preserve">Amendment text: </w:t>
      </w:r>
      <w:r>
        <w:t>the</w:t>
      </w:r>
      <w:r>
        <w:t xml:space="preserve"> </w:t>
      </w:r>
      <w:r>
        <w:rPr>
          <w:b/>
          <w:color w:val="804000"/>
        </w:rPr>
        <w:t>type of information as classified pursuant to</w:t>
      </w:r>
      <w:r>
        <w:t xml:space="preserve"> </w:t>
      </w:r>
      <w:r>
        <w:t>article</w:t>
      </w:r>
      <w:r>
        <w:t xml:space="preserve"> </w:t>
      </w:r>
      <w:r>
        <w:rPr>
          <w:b/>
          <w:color w:val="804000"/>
        </w:rPr>
        <w:t>7 4 point c</w:t>
      </w:r>
      <w:r>
        <w:t xml:space="preserve"> </w:t>
      </w:r>
      <w:r>
        <w:t>of</w:t>
      </w:r>
      <w:r>
        <w:t xml:space="preserve"> </w:t>
      </w:r>
      <w:r>
        <w:rPr>
          <w:b/>
          <w:color w:val="804000"/>
        </w:rPr>
        <w:t>that</w:t>
      </w:r>
      <w:r>
        <w:t xml:space="preserve"> </w:t>
      </w:r>
      <w:r>
        <w:t>regulation</w:t>
      </w:r>
    </w:p>
    <w:p>
      <w:r>
        <w:rPr>
          <w:b/>
          <w:color w:val="804000"/>
        </w:rPr>
        <w:t>Article 13 | match=0.556 | +1 -0 ~8-&gt;4</w:t>
      </w:r>
    </w:p>
    <w:p>
      <w:r>
        <w:t>Closest previous text: An indication of the website on which the documents may be inspected.</w:t>
      </w:r>
    </w:p>
    <w:p>
      <w:r>
        <w:t xml:space="preserve">Amendment text: </w:t>
      </w:r>
      <w:r>
        <w:t>an indication of</w:t>
      </w:r>
      <w:r>
        <w:t xml:space="preserve"> </w:t>
      </w:r>
      <w:r>
        <w:rPr>
          <w:b/>
          <w:color w:val="804000"/>
        </w:rPr>
        <w:t>whether</w:t>
      </w:r>
      <w:r>
        <w:t xml:space="preserve"> </w:t>
      </w:r>
      <w:r>
        <w:t>the</w:t>
      </w:r>
      <w:r>
        <w:t xml:space="preserve"> </w:t>
      </w:r>
      <w:r>
        <w:rPr>
          <w:b/>
          <w:color w:val="804000"/>
        </w:rPr>
        <w:t>information contains personal data</w:t>
      </w:r>
    </w:p>
    <w:p>
      <w:r>
        <w:rPr>
          <w:b/>
          <w:color w:val="804000"/>
        </w:rPr>
        <w:t>Article 13 | match=0.450 | +0 -0 ~27-&gt;20</w:t>
      </w:r>
    </w:p>
    <w:p>
      <w:r>
        <w:t>Closest previous text: 3. In order to ensure uniform conditions of application of this Article, ESMA may develop draft implementing technical standards to determine the procedures and forms for exchange of information as referred to in paragraph 2.</w:t>
      </w:r>
    </w:p>
    <w:p>
      <w:r>
        <w:t xml:space="preserve">Amendment text: </w:t>
      </w:r>
      <w:r>
        <w:rPr>
          <w:b/>
          <w:color w:val="804000"/>
        </w:rPr>
        <w:t>5 for the purpose of ensuring the efficient collection and management of information submitted</w:t>
      </w:r>
      <w:r>
        <w:t xml:space="preserve"> </w:t>
      </w:r>
      <w:r>
        <w:t>in</w:t>
      </w:r>
      <w:r>
        <w:t xml:space="preserve"> </w:t>
      </w:r>
      <w:r>
        <w:rPr>
          <w:b/>
          <w:color w:val="804000"/>
        </w:rPr>
        <w:t>accordance with paragraph 1</w:t>
      </w:r>
      <w:r>
        <w:t xml:space="preserve"> </w:t>
      </w:r>
      <w:r>
        <w:t>esma</w:t>
      </w:r>
      <w:r>
        <w:t xml:space="preserve"> </w:t>
      </w:r>
      <w:r>
        <w:rPr>
          <w:b/>
          <w:color w:val="804000"/>
        </w:rPr>
        <w:t>shall</w:t>
      </w:r>
      <w:r>
        <w:t xml:space="preserve"> </w:t>
      </w:r>
      <w:r>
        <w:t>develop draft implementing technical standards to</w:t>
      </w:r>
      <w:r>
        <w:t xml:space="preserve"> </w:t>
      </w:r>
      <w:r>
        <w:rPr>
          <w:b/>
          <w:color w:val="804000"/>
        </w:rPr>
        <w:t>specify</w:t>
      </w:r>
    </w:p>
    <w:p>
      <w:r>
        <w:rPr>
          <w:b/>
          <w:color w:val="804000"/>
        </w:rPr>
        <w:t>Article 13 | match=0.514 | +0 -0 ~2-&gt;6</w:t>
      </w:r>
    </w:p>
    <w:p>
      <w:r>
        <w:t>Closest previous text: (c) regulated information;</w:t>
      </w:r>
    </w:p>
    <w:p>
      <w:r>
        <w:t xml:space="preserve">Amendment text: </w:t>
      </w:r>
      <w:r>
        <w:rPr>
          <w:b/>
          <w:color w:val="804000"/>
        </w:rPr>
        <w:t>any other metadata to accompany the</w:t>
      </w:r>
      <w:r>
        <w:t xml:space="preserve"> </w:t>
      </w:r>
      <w:r>
        <w:t>information</w:t>
      </w:r>
    </w:p>
    <w:p>
      <w:r>
        <w:rPr>
          <w:b/>
          <w:color w:val="804000"/>
        </w:rPr>
        <w:t>Article 13 | match=0.537 | +2 -3 ~2-&gt;1</w:t>
      </w:r>
    </w:p>
    <w:p>
      <w:r>
        <w:t>Closest previous text: (ii) allows the unchanged reproduction of the information stored.</w:t>
      </w:r>
    </w:p>
    <w:p>
      <w:r>
        <w:t xml:space="preserve">Amendment text: </w:t>
      </w:r>
      <w:r>
        <w:t>the</w:t>
      </w:r>
      <w:r>
        <w:t xml:space="preserve"> </w:t>
      </w:r>
      <w:r>
        <w:rPr>
          <w:b/>
          <w:color w:val="804000"/>
        </w:rPr>
        <w:t>structuring</w:t>
      </w:r>
      <w:r>
        <w:t xml:space="preserve"> </w:t>
      </w:r>
      <w:r>
        <w:t>of</w:t>
      </w:r>
      <w:r>
        <w:t xml:space="preserve"> </w:t>
      </w:r>
      <w:r>
        <w:rPr>
          <w:b/>
          <w:color w:val="804000"/>
        </w:rPr>
        <w:t>data in</w:t>
      </w:r>
      <w:r>
        <w:t xml:space="preserve"> </w:t>
      </w:r>
      <w:r>
        <w:t>the information</w:t>
      </w:r>
    </w:p>
    <w:p>
      <w:r>
        <w:rPr>
          <w:b/>
          <w:color w:val="804000"/>
        </w:rPr>
        <w:t>Article 13 | match=0.423 | +0 -0 ~16-&gt;16</w:t>
      </w:r>
    </w:p>
    <w:p>
      <w:r>
        <w:t>Closest previous text: 7. The specific information on each of the different securities included in a base prospectus shall be clearly segregated.</w:t>
      </w:r>
    </w:p>
    <w:p>
      <w:r>
        <w:t xml:space="preserve">Amendment text: </w:t>
      </w:r>
      <w:r>
        <w:rPr>
          <w:b/>
          <w:color w:val="804000"/>
        </w:rPr>
        <w:t>for which</w:t>
      </w:r>
      <w:r>
        <w:t xml:space="preserve"> </w:t>
      </w:r>
      <w:r>
        <w:t>information</w:t>
      </w:r>
      <w:r>
        <w:t xml:space="preserve"> </w:t>
      </w:r>
      <w:r>
        <w:rPr>
          <w:b/>
          <w:color w:val="804000"/>
        </w:rPr>
        <w:t>a machine-readable format is required and</w:t>
      </w:r>
      <w:r>
        <w:t xml:space="preserve"> </w:t>
      </w:r>
      <w:r>
        <w:t>in</w:t>
      </w:r>
      <w:r>
        <w:t xml:space="preserve"> </w:t>
      </w:r>
      <w:r>
        <w:rPr>
          <w:b/>
          <w:color w:val="804000"/>
        </w:rPr>
        <w:t>such cases which machine-readable format is to</w:t>
      </w:r>
      <w:r>
        <w:t xml:space="preserve"> </w:t>
      </w:r>
      <w:r>
        <w:t>be</w:t>
      </w:r>
      <w:r>
        <w:t xml:space="preserve"> </w:t>
      </w:r>
      <w:r>
        <w:rPr>
          <w:b/>
          <w:color w:val="804000"/>
        </w:rPr>
        <w:t>used</w:t>
      </w:r>
    </w:p>
    <w:p>
      <w:r>
        <w:rPr>
          <w:b/>
          <w:color w:val="804000"/>
        </w:rPr>
        <w:t>Article 13 | match=0.402 | +1 -0 ~26-&gt;17</w:t>
      </w:r>
    </w:p>
    <w:p>
      <w:r>
        <w:t>Closest previous text: The purpose is to identify the issuer and its representatives and other individuals involved in the company’s offer; these are the persons responsible for drawing up the registration document.</w:t>
      </w:r>
    </w:p>
    <w:p>
      <w:r>
        <w:t xml:space="preserve">Amendment text: </w:t>
      </w:r>
      <w:r>
        <w:rPr>
          <w:b/>
          <w:color w:val="804000"/>
        </w:rPr>
        <w:t>for</w:t>
      </w:r>
      <w:r>
        <w:t xml:space="preserve"> </w:t>
      </w:r>
      <w:r>
        <w:t>the</w:t>
      </w:r>
      <w:r>
        <w:t xml:space="preserve"> </w:t>
      </w:r>
      <w:r>
        <w:rPr>
          <w:b/>
          <w:color w:val="804000"/>
        </w:rPr>
        <w:t>purposes of point c esma shall assess</w:t>
      </w:r>
      <w:r>
        <w:t xml:space="preserve"> </w:t>
      </w:r>
      <w:r>
        <w:t>the</w:t>
      </w:r>
      <w:r>
        <w:t xml:space="preserve"> </w:t>
      </w:r>
      <w:r>
        <w:rPr>
          <w:b/>
          <w:color w:val="804000"/>
        </w:rPr>
        <w:t>advantages</w:t>
      </w:r>
      <w:r>
        <w:t xml:space="preserve"> </w:t>
      </w:r>
      <w:r>
        <w:t>and</w:t>
      </w:r>
      <w:r>
        <w:t xml:space="preserve"> </w:t>
      </w:r>
      <w:r>
        <w:rPr>
          <w:b/>
          <w:color w:val="804000"/>
        </w:rPr>
        <w:t>disadvantages of different machine-readable formats</w:t>
      </w:r>
      <w:r>
        <w:t xml:space="preserve"> </w:t>
      </w:r>
      <w:r>
        <w:t>and</w:t>
      </w:r>
      <w:r>
        <w:t xml:space="preserve"> </w:t>
      </w:r>
      <w:r>
        <w:rPr>
          <w:b/>
          <w:color w:val="804000"/>
        </w:rPr>
        <w:t>conduct appropriate field tests</w:t>
      </w:r>
    </w:p>
    <w:p>
      <w:r>
        <w:rPr>
          <w:b/>
          <w:color w:val="804000"/>
        </w:rPr>
        <w:t>Article 13 | match=0.807 | +0 -4 ~1-&gt;1</w:t>
      </w:r>
    </w:p>
    <w:p>
      <w:r>
        <w:t>Closest previous text: ESMA shall submit those draft regulatory technical standards to the Commission by 21 July 2018.</w:t>
      </w:r>
    </w:p>
    <w:p>
      <w:r>
        <w:t xml:space="preserve">Amendment text: </w:t>
      </w:r>
      <w:r>
        <w:t>esma shall submit those draft</w:t>
      </w:r>
      <w:r>
        <w:t xml:space="preserve"> </w:t>
      </w:r>
      <w:r>
        <w:rPr>
          <w:b/>
          <w:color w:val="804000"/>
        </w:rPr>
        <w:t>implementing</w:t>
      </w:r>
      <w:r>
        <w:t xml:space="preserve"> </w:t>
      </w:r>
      <w:r>
        <w:t>technical standards to the commission</w:t>
      </w:r>
    </w:p>
    <w:p>
      <w:r>
        <w:rPr>
          <w:b/>
          <w:color w:val="804000"/>
        </w:rPr>
        <w:t>Article 13 | match=0.953 | +3 -0 ~0-&gt;0</w:t>
      </w:r>
    </w:p>
    <w:p>
      <w:r>
        <w:t>Closest previous text: Power is conferred on the Commission to adopt the implementing technical standards referred to in the first subparagraph in accordance with Article 15 of Regulation (EU) No 1095/2010.</w:t>
      </w:r>
    </w:p>
    <w:p>
      <w:r>
        <w:t xml:space="preserve">Amendment text: </w:t>
      </w:r>
      <w:r>
        <w:t>power is conferred on the commission to adopt the implementing technical standards referred to in the first subparagraph</w:t>
      </w:r>
      <w:r>
        <w:t xml:space="preserve"> </w:t>
      </w:r>
      <w:r>
        <w:rPr>
          <w:b/>
          <w:color w:val="804000"/>
        </w:rPr>
        <w:t>of this paragraph</w:t>
      </w:r>
      <w:r>
        <w:t xml:space="preserve"> </w:t>
      </w:r>
      <w:r>
        <w:t>in accordance with article 15 of regulation eu no 1095 2010</w:t>
      </w:r>
    </w:p>
    <w:p>
      <w:r>
        <w:rPr>
          <w:b/>
          <w:color w:val="804000"/>
        </w:rPr>
        <w:t>Article 13 | match=0.416 | +4 -0 ~16-&gt;14</w:t>
      </w:r>
    </w:p>
    <w:p>
      <w:r>
        <w:t>Closest previous text: (f) where applicable, the comprehension alert required in accordance with point (b) of Article 8(3) of Regulation (EU) No 1286/2014.</w:t>
      </w:r>
    </w:p>
    <w:p>
      <w:r>
        <w:t xml:space="preserve">Amendment text: </w:t>
      </w:r>
      <w:r>
        <w:rPr>
          <w:b/>
          <w:color w:val="804000"/>
        </w:rPr>
        <w:t>6</w:t>
      </w:r>
      <w:r>
        <w:t xml:space="preserve"> </w:t>
      </w:r>
      <w:r>
        <w:t>where</w:t>
      </w:r>
      <w:r>
        <w:t xml:space="preserve"> </w:t>
      </w:r>
      <w:r>
        <w:rPr>
          <w:b/>
          <w:color w:val="804000"/>
        </w:rPr>
        <w:t>necessary esma shall adopt guidelines to ensure that</w:t>
      </w:r>
      <w:r>
        <w:t xml:space="preserve"> </w:t>
      </w:r>
      <w:r>
        <w:t>the</w:t>
      </w:r>
      <w:r>
        <w:t xml:space="preserve"> </w:t>
      </w:r>
      <w:r>
        <w:rPr>
          <w:b/>
          <w:color w:val="804000"/>
        </w:rPr>
        <w:t>metadata submitted</w:t>
      </w:r>
      <w:r>
        <w:t xml:space="preserve"> </w:t>
      </w:r>
      <w:r>
        <w:t>in accordance with</w:t>
      </w:r>
      <w:r>
        <w:t xml:space="preserve"> </w:t>
      </w:r>
      <w:r>
        <w:rPr>
          <w:b/>
          <w:color w:val="804000"/>
        </w:rPr>
        <w:t>paragraph 5 first subparagraph</w:t>
      </w:r>
      <w:r>
        <w:t xml:space="preserve"> </w:t>
      </w:r>
      <w:r>
        <w:t>point</w:t>
      </w:r>
      <w:r>
        <w:t xml:space="preserve"> </w:t>
      </w:r>
      <w:r>
        <w:rPr>
          <w:b/>
          <w:color w:val="804000"/>
        </w:rPr>
        <w:t>a are correct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