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87A9" w14:textId="77777777" w:rsidR="00CD4296" w:rsidRPr="002D5A5C" w:rsidRDefault="00207AD2">
      <w:pPr>
        <w:spacing w:before="120"/>
        <w:jc w:val="center"/>
      </w:pPr>
      <w:r w:rsidRPr="002D5A5C">
        <w:rPr>
          <w:noProof/>
        </w:rPr>
        <w:drawing>
          <wp:anchor distT="0" distB="0" distL="114300" distR="114300" simplePos="0" relativeHeight="251658240" behindDoc="0" locked="0" layoutInCell="1" allowOverlap="1" wp14:anchorId="0D394B80" wp14:editId="5031B92D">
            <wp:simplePos x="0" y="0"/>
            <wp:positionH relativeFrom="column">
              <wp:posOffset>2392680</wp:posOffset>
            </wp:positionH>
            <wp:positionV relativeFrom="paragraph">
              <wp:posOffset>15240</wp:posOffset>
            </wp:positionV>
            <wp:extent cx="914400" cy="914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u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D1B76" w14:textId="77777777" w:rsidR="000612DC" w:rsidRPr="002D5A5C" w:rsidRDefault="000612DC">
      <w:pPr>
        <w:pStyle w:val="CoverText"/>
        <w:rPr>
          <w:b/>
          <w:lang w:val="es-EC"/>
        </w:rPr>
      </w:pPr>
    </w:p>
    <w:p w14:paraId="4C335921" w14:textId="77777777" w:rsidR="000612DC" w:rsidRPr="002D5A5C" w:rsidRDefault="000612DC">
      <w:pPr>
        <w:pStyle w:val="CoverText"/>
        <w:rPr>
          <w:b/>
          <w:lang w:val="es-EC"/>
        </w:rPr>
      </w:pPr>
    </w:p>
    <w:p w14:paraId="68EF356E" w14:textId="77777777" w:rsidR="000612DC" w:rsidRPr="002D5A5C" w:rsidRDefault="000612DC">
      <w:pPr>
        <w:pStyle w:val="CoverText"/>
        <w:rPr>
          <w:b/>
          <w:lang w:val="es-EC"/>
        </w:rPr>
      </w:pPr>
    </w:p>
    <w:p w14:paraId="3BE1B320" w14:textId="121FBB78" w:rsidR="00CD4296" w:rsidRPr="002D5A5C" w:rsidRDefault="00207AD2">
      <w:pPr>
        <w:pStyle w:val="CoverTitle"/>
        <w:rPr>
          <w:lang w:val="es-EC"/>
        </w:rPr>
      </w:pPr>
      <w:r w:rsidRPr="002D5A5C">
        <w:rPr>
          <w:lang w:val="es-EC"/>
        </w:rPr>
        <w:t>CASO METALNOVA:</w:t>
      </w:r>
      <w:r w:rsidRPr="002D5A5C">
        <w:rPr>
          <w:lang w:val="es-EC"/>
        </w:rPr>
        <w:br/>
        <w:t>DISEÑO Y EVALUACIÓN DE UN PROTOTIPO DE INTELIGENCIA DE NEGOCIO</w:t>
      </w:r>
      <w:r w:rsidR="0077322D">
        <w:rPr>
          <w:lang w:val="es-EC"/>
        </w:rPr>
        <w:t>S</w:t>
      </w:r>
      <w:r w:rsidRPr="002D5A5C">
        <w:rPr>
          <w:lang w:val="es-EC"/>
        </w:rPr>
        <w:br/>
        <w:t>PARA MEDIR EL OEE Y PRIORIZAR PÉRDIDAS EN UNA FÁBRICA</w:t>
      </w:r>
      <w:r w:rsidRPr="002D5A5C">
        <w:rPr>
          <w:lang w:val="es-EC"/>
        </w:rPr>
        <w:br/>
        <w:t>DE COMPONENTES AUTOMOTRICES</w:t>
      </w:r>
    </w:p>
    <w:p w14:paraId="5CA19742" w14:textId="77777777" w:rsidR="003A474A" w:rsidRPr="002D5A5C" w:rsidRDefault="003A474A">
      <w:pPr>
        <w:pStyle w:val="CoverTitle"/>
        <w:rPr>
          <w:lang w:val="es-EC"/>
        </w:rPr>
      </w:pPr>
    </w:p>
    <w:p w14:paraId="3E34A781" w14:textId="77777777" w:rsidR="00CD4296" w:rsidRPr="002D5A5C" w:rsidRDefault="00207AD2">
      <w:pPr>
        <w:pStyle w:val="CoverText"/>
        <w:spacing w:before="480"/>
        <w:rPr>
          <w:lang w:val="es-EC"/>
        </w:rPr>
      </w:pPr>
      <w:r w:rsidRPr="002D5A5C">
        <w:rPr>
          <w:lang w:val="es-EC"/>
        </w:rPr>
        <w:t>Autor: Leandro Arguello</w:t>
      </w:r>
    </w:p>
    <w:p w14:paraId="050AC241" w14:textId="69F06CF0" w:rsidR="003A474A" w:rsidRPr="002D5A5C" w:rsidRDefault="003A474A" w:rsidP="003A474A">
      <w:pPr>
        <w:pStyle w:val="CoverText"/>
        <w:rPr>
          <w:lang w:val="es-EC"/>
        </w:rPr>
      </w:pPr>
      <w:r w:rsidRPr="002D5A5C">
        <w:rPr>
          <w:lang w:val="es-EC"/>
        </w:rPr>
        <w:t>Facultad de</w:t>
      </w:r>
      <w:r w:rsidR="00AB000C">
        <w:rPr>
          <w:lang w:val="es-EC"/>
        </w:rPr>
        <w:t xml:space="preserve"> Ingeniería y</w:t>
      </w:r>
      <w:r w:rsidRPr="002D5A5C">
        <w:rPr>
          <w:lang w:val="es-EC"/>
        </w:rPr>
        <w:t xml:space="preserve"> Ciencias Aplicadas</w:t>
      </w:r>
    </w:p>
    <w:p w14:paraId="08CAE88C" w14:textId="77777777" w:rsidR="003A474A" w:rsidRPr="002D5A5C" w:rsidRDefault="003A474A" w:rsidP="003A474A">
      <w:pPr>
        <w:pStyle w:val="CoverText"/>
        <w:rPr>
          <w:lang w:val="es-EC"/>
        </w:rPr>
      </w:pPr>
      <w:r w:rsidRPr="002D5A5C">
        <w:rPr>
          <w:lang w:val="es-EC"/>
        </w:rPr>
        <w:t>Carrera de Sistemas de la Información</w:t>
      </w:r>
    </w:p>
    <w:p w14:paraId="6B47E76C" w14:textId="77777777" w:rsidR="003A474A" w:rsidRPr="002D5A5C" w:rsidRDefault="003A474A" w:rsidP="003A474A">
      <w:pPr>
        <w:pStyle w:val="CoverText"/>
        <w:rPr>
          <w:lang w:val="es-EC"/>
        </w:rPr>
      </w:pPr>
      <w:r w:rsidRPr="002D5A5C">
        <w:rPr>
          <w:lang w:val="es-EC"/>
        </w:rPr>
        <w:t xml:space="preserve">Trabajo de Titulación modalidad examen </w:t>
      </w:r>
      <w:proofErr w:type="spellStart"/>
      <w:r w:rsidRPr="002D5A5C">
        <w:rPr>
          <w:lang w:val="es-EC"/>
        </w:rPr>
        <w:t>complexivo</w:t>
      </w:r>
      <w:proofErr w:type="spellEnd"/>
      <w:r w:rsidRPr="002D5A5C">
        <w:rPr>
          <w:lang w:val="es-EC"/>
        </w:rPr>
        <w:t xml:space="preserve"> previo a la obtención del Título de</w:t>
      </w:r>
    </w:p>
    <w:p w14:paraId="40860CA6" w14:textId="77777777" w:rsidR="003A474A" w:rsidRPr="002D5A5C" w:rsidRDefault="003A474A" w:rsidP="003A474A">
      <w:pPr>
        <w:pStyle w:val="CoverText"/>
        <w:rPr>
          <w:lang w:val="es-EC"/>
        </w:rPr>
      </w:pPr>
      <w:r w:rsidRPr="002D5A5C">
        <w:rPr>
          <w:lang w:val="es-EC"/>
        </w:rPr>
        <w:t>Ingeniero en Sistemas de la Información</w:t>
      </w:r>
    </w:p>
    <w:p w14:paraId="71A0243A" w14:textId="77777777" w:rsidR="00CD4296" w:rsidRPr="002D5A5C" w:rsidRDefault="00207AD2">
      <w:pPr>
        <w:pStyle w:val="CoverText"/>
        <w:rPr>
          <w:lang w:val="es-EC"/>
        </w:rPr>
      </w:pPr>
      <w:r w:rsidRPr="002D5A5C">
        <w:rPr>
          <w:lang w:val="es-EC"/>
        </w:rPr>
        <w:t>Quito, 2026</w:t>
      </w:r>
    </w:p>
    <w:p w14:paraId="279AC2CD" w14:textId="77777777" w:rsidR="00CD4296" w:rsidRPr="002D5A5C" w:rsidRDefault="00CD4296">
      <w:pPr>
        <w:sectPr w:rsidR="00CD4296" w:rsidRPr="002D5A5C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300484" w14:textId="77777777" w:rsidR="00CD4296" w:rsidRPr="002D5A5C" w:rsidRDefault="00207AD2">
      <w:pPr>
        <w:pStyle w:val="PrelimTitle"/>
        <w:rPr>
          <w:lang w:val="es-EC"/>
        </w:rPr>
      </w:pPr>
      <w:r w:rsidRPr="002D5A5C">
        <w:rPr>
          <w:lang w:val="es-EC"/>
        </w:rPr>
        <w:lastRenderedPageBreak/>
        <w:t>TABLA DE CONTENIDOS</w:t>
      </w:r>
    </w:p>
    <w:p w14:paraId="032B57D6" w14:textId="3E5B2AEB" w:rsidR="00E03C9D" w:rsidRDefault="00207AD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r w:rsidRPr="002D5A5C">
        <w:fldChar w:fldCharType="begin"/>
      </w:r>
      <w:r w:rsidRPr="002D5A5C">
        <w:instrText xml:space="preserve"> TOC \o "1-2" \h \z \u </w:instrText>
      </w:r>
      <w:r w:rsidRPr="002D5A5C">
        <w:fldChar w:fldCharType="separate"/>
      </w:r>
      <w:hyperlink w:anchor="_Toc243774561" w:history="1">
        <w:r w:rsidR="00E03C9D" w:rsidRPr="00BD68DB">
          <w:rPr>
            <w:rStyle w:val="Hipervnculo"/>
            <w:noProof/>
          </w:rPr>
          <w:t>Resumen</w:t>
        </w:r>
        <w:r w:rsidR="00E03C9D">
          <w:rPr>
            <w:noProof/>
            <w:webHidden/>
          </w:rPr>
          <w:tab/>
        </w:r>
        <w:r w:rsidR="00E03C9D">
          <w:rPr>
            <w:noProof/>
            <w:webHidden/>
          </w:rPr>
          <w:fldChar w:fldCharType="begin"/>
        </w:r>
        <w:r w:rsidR="00E03C9D">
          <w:rPr>
            <w:noProof/>
            <w:webHidden/>
          </w:rPr>
          <w:instrText xml:space="preserve"> PAGEREF _Toc243774561 \h </w:instrText>
        </w:r>
        <w:r w:rsidR="00E03C9D">
          <w:rPr>
            <w:noProof/>
            <w:webHidden/>
          </w:rPr>
        </w:r>
        <w:r w:rsidR="00E03C9D">
          <w:rPr>
            <w:noProof/>
            <w:webHidden/>
          </w:rPr>
          <w:fldChar w:fldCharType="separate"/>
        </w:r>
        <w:r w:rsidR="00E03C9D">
          <w:rPr>
            <w:noProof/>
            <w:webHidden/>
          </w:rPr>
          <w:t>vii</w:t>
        </w:r>
        <w:r w:rsidR="00E03C9D">
          <w:rPr>
            <w:noProof/>
            <w:webHidden/>
          </w:rPr>
          <w:fldChar w:fldCharType="end"/>
        </w:r>
      </w:hyperlink>
    </w:p>
    <w:p w14:paraId="30D55A3A" w14:textId="39DA76F1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62" w:history="1">
        <w:r w:rsidRPr="00BD68DB">
          <w:rPr>
            <w:rStyle w:val="Hipervnculo"/>
            <w:noProof/>
            <w:lang w:val="en-US"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03F3205E" w14:textId="7FD27365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63" w:history="1">
        <w:r w:rsidRPr="00BD68DB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2D7098" w14:textId="2785DFBC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64" w:history="1">
        <w:r w:rsidRPr="00BD68DB">
          <w:rPr>
            <w:rStyle w:val="Hipervnculo"/>
            <w:noProof/>
          </w:rPr>
          <w:t>1.1 Contexto y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4544C4" w14:textId="4E3D79A7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65" w:history="1">
        <w:r w:rsidRPr="00BD68DB">
          <w:rPr>
            <w:rStyle w:val="Hipervnculo"/>
            <w:noProof/>
          </w:rPr>
          <w:t>1.2 Pregunta principal y preguntas específicas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6C1354" w14:textId="31CC6A98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66" w:history="1">
        <w:r w:rsidRPr="00BD68DB">
          <w:rPr>
            <w:rStyle w:val="Hipervnculo"/>
            <w:noProof/>
          </w:rPr>
          <w:t>1.3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82E6E95" w14:textId="58B67E7E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67" w:history="1">
        <w:r w:rsidRPr="00BD68DB">
          <w:rPr>
            <w:rStyle w:val="Hipervnculo"/>
            <w:noProof/>
          </w:rPr>
          <w:t>1.4 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5527A3" w14:textId="13066FD1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68" w:history="1">
        <w:r w:rsidRPr="00BD68DB">
          <w:rPr>
            <w:rStyle w:val="Hipervnculo"/>
            <w:noProof/>
          </w:rPr>
          <w:t>1.5 Alcance y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DE8C6E" w14:textId="06CF16F4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69" w:history="1">
        <w:r w:rsidRPr="00BD68DB">
          <w:rPr>
            <w:rStyle w:val="Hipervnculo"/>
            <w:noProof/>
          </w:rPr>
          <w:t>1.6 Estructura del informe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BE273C" w14:textId="6FC8E2E2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0" w:history="1">
        <w:r w:rsidRPr="00BD68DB">
          <w:rPr>
            <w:rStyle w:val="Hipervnculo"/>
            <w:noProof/>
          </w:rPr>
          <w:t>2.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F40961" w14:textId="1CF51025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1" w:history="1">
        <w:r w:rsidRPr="00BD68DB">
          <w:rPr>
            <w:rStyle w:val="Hipervnculo"/>
            <w:noProof/>
          </w:rPr>
          <w:t>2.1 Business Intelligence: concepto y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18AD40" w14:textId="3FA87A42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2" w:history="1">
        <w:r w:rsidRPr="00BD68DB">
          <w:rPr>
            <w:rStyle w:val="Hipervnculo"/>
            <w:noProof/>
          </w:rPr>
          <w:t>2.2 OEE y las seis grandes pérdidas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BB3004" w14:textId="35EAC128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3" w:history="1">
        <w:r w:rsidRPr="00BD68DB">
          <w:rPr>
            <w:rStyle w:val="Hipervnculo"/>
            <w:noProof/>
          </w:rPr>
          <w:t>2.3 TPM, mantenimiento y confiabilidad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2DD308" w14:textId="61FA4D5F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4" w:history="1">
        <w:r w:rsidRPr="00BD68DB">
          <w:rPr>
            <w:rStyle w:val="Hipervnculo"/>
            <w:noProof/>
          </w:rPr>
          <w:t>2.4 Calidad, rendimiento y energía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05C1FB" w14:textId="275DA14C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5" w:history="1">
        <w:r w:rsidRPr="00BD68DB">
          <w:rPr>
            <w:rStyle w:val="Hipervnculo"/>
            <w:noProof/>
          </w:rPr>
          <w:t>2.5 Modelado dimensional y gobierno de KPIs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EF9F7D" w14:textId="2F9A8AA5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6" w:history="1">
        <w:r w:rsidRPr="00BD68DB">
          <w:rPr>
            <w:rStyle w:val="Hipervnculo"/>
            <w:noProof/>
          </w:rPr>
          <w:t>2.6 Analítica descriptiva, diagnóstica y predictiva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C64811" w14:textId="7918141E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7" w:history="1">
        <w:r w:rsidRPr="00BD68DB">
          <w:rPr>
            <w:rStyle w:val="Hipervnculo"/>
            <w:noProof/>
          </w:rPr>
          <w:t>2.7 IoT, Industria 4.0 y calidad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C77CDC" w14:textId="51A0BACB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8" w:history="1">
        <w:r w:rsidRPr="00BD68DB">
          <w:rPr>
            <w:rStyle w:val="Hipervnculo"/>
            <w:noProof/>
          </w:rPr>
          <w:t>2.8 Business Analysis y CRISP-DM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0DBEBE" w14:textId="6CF0C369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79" w:history="1">
        <w:r w:rsidRPr="00BD68DB">
          <w:rPr>
            <w:rStyle w:val="Hipervnculo"/>
            <w:noProof/>
          </w:rPr>
          <w:t>2.9 Síntesis y marco conceptual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5B490E" w14:textId="7DB7B78E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0" w:history="1">
        <w:r w:rsidRPr="00BD68DB">
          <w:rPr>
            <w:rStyle w:val="Hipervnculo"/>
            <w:noProof/>
          </w:rPr>
          <w:t>3. Metodología experimental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0E633F" w14:textId="6F70FAE2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1" w:history="1">
        <w:r w:rsidRPr="00BD68DB">
          <w:rPr>
            <w:rStyle w:val="Hipervnculo"/>
            <w:noProof/>
          </w:rPr>
          <w:t>3.1 Diseño de la investigación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023477" w14:textId="5C962676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2" w:history="1">
        <w:r w:rsidRPr="00BD68DB">
          <w:rPr>
            <w:rStyle w:val="Hipervnculo"/>
            <w:noProof/>
          </w:rPr>
          <w:t>3.2 Caso y unidad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A38522" w14:textId="64A04112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3" w:history="1">
        <w:r w:rsidRPr="00BD68DB">
          <w:rPr>
            <w:rStyle w:val="Hipervnculo"/>
            <w:noProof/>
          </w:rPr>
          <w:t>3.3 Fuentes de datos y generación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374343" w14:textId="0FB81BA5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4" w:history="1">
        <w:r w:rsidRPr="00BD68DB">
          <w:rPr>
            <w:rStyle w:val="Hipervnculo"/>
            <w:noProof/>
          </w:rPr>
          <w:t>3.4 Modelo dimensional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1C6058" w14:textId="70EF090E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5" w:history="1">
        <w:r w:rsidRPr="00BD68DB">
          <w:rPr>
            <w:rStyle w:val="Hipervnculo"/>
            <w:noProof/>
          </w:rPr>
          <w:t>3.5 Arquitectura y decisiones tecnológicas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A8E54F" w14:textId="06B77000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6" w:history="1">
        <w:r w:rsidRPr="00BD68DB">
          <w:rPr>
            <w:rStyle w:val="Hipervnculo"/>
            <w:noProof/>
          </w:rPr>
          <w:t>3.6 Calidad y temporalidad IoT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7203A2" w14:textId="145B78A0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7" w:history="1">
        <w:r w:rsidRPr="00BD68DB">
          <w:rPr>
            <w:rStyle w:val="Hipervnculo"/>
            <w:noProof/>
          </w:rPr>
          <w:t>3.7 Operacionalización de KPIs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02221D" w14:textId="766E0104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8" w:history="1">
        <w:r w:rsidRPr="00BD68DB">
          <w:rPr>
            <w:rStyle w:val="Hipervnculo"/>
            <w:noProof/>
          </w:rPr>
          <w:t>3.8 Construcción del tablero y regla de alerta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E37838" w14:textId="66303978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89" w:history="1">
        <w:r w:rsidRPr="00BD68DB">
          <w:rPr>
            <w:rStyle w:val="Hipervnculo"/>
            <w:noProof/>
          </w:rPr>
          <w:t>3.9 Validación y reproducibilidad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87D356" w14:textId="67A101D2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0" w:history="1">
        <w:r w:rsidRPr="00BD68DB">
          <w:rPr>
            <w:rStyle w:val="Hipervnculo"/>
            <w:noProof/>
          </w:rPr>
          <w:t>3.10 Consideraciones éticas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C35FA9" w14:textId="09D18767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1" w:history="1">
        <w:r w:rsidRPr="00BD68DB">
          <w:rPr>
            <w:rStyle w:val="Hipervnculo"/>
            <w:noProof/>
          </w:rPr>
          <w:t>4. Análisis y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39B2EF" w14:textId="426D672C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2" w:history="1">
        <w:r w:rsidRPr="00BD68DB">
          <w:rPr>
            <w:rStyle w:val="Hipervnculo"/>
            <w:noProof/>
          </w:rPr>
          <w:t>4.1 Volumen y calidad de los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923AD0" w14:textId="18CE2985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3" w:history="1">
        <w:r w:rsidRPr="00BD68DB">
          <w:rPr>
            <w:rStyle w:val="Hipervnculo"/>
            <w:noProof/>
          </w:rPr>
          <w:t>4.2 OEE global y evolución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EE71C0C" w14:textId="12BE6F0B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4" w:history="1">
        <w:r w:rsidRPr="00BD68DB">
          <w:rPr>
            <w:rStyle w:val="Hipervnculo"/>
            <w:noProof/>
          </w:rPr>
          <w:t>4.3 Loss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2BD413" w14:textId="30FDAFE4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5" w:history="1">
        <w:r w:rsidRPr="00BD68DB">
          <w:rPr>
            <w:rStyle w:val="Hipervnculo"/>
            <w:noProof/>
          </w:rPr>
          <w:t>4.4 Focos por planta, línea, máquina, turno y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739CF8" w14:textId="439F818F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6" w:history="1">
        <w:r w:rsidRPr="00BD68DB">
          <w:rPr>
            <w:rStyle w:val="Hipervnculo"/>
            <w:noProof/>
          </w:rPr>
          <w:t>4.5 Causas de parada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59952F" w14:textId="2593F737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7" w:history="1">
        <w:r w:rsidRPr="00BD68DB">
          <w:rPr>
            <w:rStyle w:val="Hipervnculo"/>
            <w:noProof/>
          </w:rPr>
          <w:t>4.6 Confiabilidad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BD03AA" w14:textId="1586507D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8" w:history="1">
        <w:r w:rsidRPr="00BD68DB">
          <w:rPr>
            <w:rStyle w:val="Hipervnculo"/>
            <w:noProof/>
          </w:rPr>
          <w:t>4.7 Calidad y energía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642778F" w14:textId="60F3CACE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599" w:history="1">
        <w:r w:rsidRPr="00BD68DB">
          <w:rPr>
            <w:rStyle w:val="Hipervnculo"/>
            <w:noProof/>
          </w:rPr>
          <w:t>4.8 Alertas de máquina crítica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EF18AE2" w14:textId="4C4E0934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0" w:history="1">
        <w:r w:rsidRPr="00BD68DB">
          <w:rPr>
            <w:rStyle w:val="Hipervnculo"/>
            <w:noProof/>
          </w:rPr>
          <w:t>4.9 Tablero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69C317" w14:textId="40D3269F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1" w:history="1">
        <w:r w:rsidRPr="00BD68DB">
          <w:rPr>
            <w:rStyle w:val="Hipervnculo"/>
            <w:noProof/>
          </w:rPr>
          <w:t>4.10 Validación y desempeño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B6E0BAC" w14:textId="0A6926BA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2" w:history="1">
        <w:r w:rsidRPr="00BD68DB">
          <w:rPr>
            <w:rStyle w:val="Hipervnculo"/>
            <w:noProof/>
          </w:rPr>
          <w:t>4.11 Priorización económica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7C26F72" w14:textId="2668D8F7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3" w:history="1">
        <w:r w:rsidRPr="00BD68DB">
          <w:rPr>
            <w:rStyle w:val="Hipervnculo"/>
            <w:noProof/>
          </w:rPr>
          <w:t>5. 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3A3777" w14:textId="16AA43D3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4" w:history="1">
        <w:r w:rsidRPr="00BD68DB">
          <w:rPr>
            <w:rStyle w:val="Hipervnculo"/>
            <w:noProof/>
          </w:rPr>
          <w:t>5.1 Rendimiento vs. disponibilidad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6E9BE8" w14:textId="0A326C07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5" w:history="1">
        <w:r w:rsidRPr="00BD68DB">
          <w:rPr>
            <w:rStyle w:val="Hipervnculo"/>
            <w:noProof/>
          </w:rPr>
          <w:t>5.2 Microparadas y fallas cortas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35FFEA7" w14:textId="479D2BF9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6" w:history="1">
        <w:r w:rsidRPr="00BD68DB">
          <w:rPr>
            <w:rStyle w:val="Hipervnculo"/>
            <w:noProof/>
          </w:rPr>
          <w:t>5.3 Calidad y causalidad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B931AC" w14:textId="46CFF8FD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7" w:history="1">
        <w:r w:rsidRPr="00BD68DB">
          <w:rPr>
            <w:rStyle w:val="Hipervnculo"/>
            <w:noProof/>
          </w:rPr>
          <w:t>5.4 Del dato al dinero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FB367A0" w14:textId="306FAC1D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8" w:history="1">
        <w:r w:rsidRPr="00BD68DB">
          <w:rPr>
            <w:rStyle w:val="Hipervnculo"/>
            <w:noProof/>
          </w:rPr>
          <w:t>5.5 Contraste con el caso y la 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09B64A7" w14:textId="49CCBD6E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09" w:history="1">
        <w:r w:rsidRPr="00BD68DB">
          <w:rPr>
            <w:rStyle w:val="Hipervnculo"/>
            <w:noProof/>
          </w:rPr>
          <w:t>5.6 Limitaciones y amenazas a la validez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4713A80" w14:textId="69D7E5DE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0" w:history="1">
        <w:r w:rsidRPr="00BD68DB">
          <w:rPr>
            <w:rStyle w:val="Hipervnculo"/>
            <w:noProof/>
          </w:rPr>
          <w:t>5.7 Implicaciones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DE268E" w14:textId="32DBBB8A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1" w:history="1">
        <w:r w:rsidRPr="00BD68DB">
          <w:rPr>
            <w:rStyle w:val="Hipervnculo"/>
            <w:noProof/>
          </w:rPr>
          <w:t>6.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379D85A" w14:textId="1D4F7C83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2" w:history="1">
        <w:r w:rsidRPr="00BD68DB">
          <w:rPr>
            <w:rStyle w:val="Hipervnculo"/>
            <w:noProof/>
          </w:rPr>
          <w:t>6.1 Respuesta a la pregunta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6DA219" w14:textId="7843DC23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3" w:history="1">
        <w:r w:rsidRPr="00BD68DB">
          <w:rPr>
            <w:rStyle w:val="Hipervnculo"/>
            <w:noProof/>
          </w:rPr>
          <w:t>6.2 Cumplimiento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CF09C22" w14:textId="511446FB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4" w:history="1">
        <w:r w:rsidRPr="00BD68DB">
          <w:rPr>
            <w:rStyle w:val="Hipervnculo"/>
            <w:noProof/>
          </w:rPr>
          <w:t>6.3 Hallazgos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5A2925B" w14:textId="531C1A91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5" w:history="1">
        <w:r w:rsidRPr="00BD68DB">
          <w:rPr>
            <w:rStyle w:val="Hipervnculo"/>
            <w:noProof/>
          </w:rPr>
          <w:t>6.4 Aportes del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D563E7" w14:textId="02F878F1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6" w:history="1">
        <w:r w:rsidRPr="00BD68DB">
          <w:rPr>
            <w:rStyle w:val="Hipervnculo"/>
            <w:noProof/>
          </w:rPr>
          <w:t>6.5 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D66939F" w14:textId="09B47541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7" w:history="1">
        <w:r w:rsidRPr="00BD68DB">
          <w:rPr>
            <w:rStyle w:val="Hipervnculo"/>
            <w:noProof/>
          </w:rPr>
          <w:t>7.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33A1A85" w14:textId="6AFA0EEE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8" w:history="1">
        <w:r w:rsidRPr="00BD68DB">
          <w:rPr>
            <w:rStyle w:val="Hipervnculo"/>
            <w:noProof/>
          </w:rPr>
          <w:t>7.1 Acciones operativas priorizadas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7183F67" w14:textId="403F9C93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19" w:history="1">
        <w:r w:rsidRPr="00BD68DB">
          <w:rPr>
            <w:rStyle w:val="Hipervnculo"/>
            <w:noProof/>
          </w:rPr>
          <w:t>7.2 Mejoras de datos y 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8451926" w14:textId="7247DE0B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0" w:history="1">
        <w:r w:rsidRPr="00BD68DB">
          <w:rPr>
            <w:rStyle w:val="Hipervnculo"/>
            <w:noProof/>
          </w:rPr>
          <w:t>7.3 Gobernanza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DE2B2A0" w14:textId="05FC821C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1" w:history="1">
        <w:r w:rsidRPr="00BD68DB">
          <w:rPr>
            <w:rStyle w:val="Hipervnculo"/>
            <w:noProof/>
          </w:rPr>
          <w:t>7.4 Investigación futura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CEB8C93" w14:textId="10AB07A9" w:rsidR="00E03C9D" w:rsidRDefault="00E03C9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2" w:history="1">
        <w:r w:rsidRPr="00BD68DB">
          <w:rPr>
            <w:rStyle w:val="Hipervnculo"/>
            <w:noProof/>
          </w:rPr>
          <w:t>7.5 Hoja de ruta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37CC52F" w14:textId="2FE5CEBB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3" w:history="1">
        <w:r w:rsidRPr="00BD68DB">
          <w:rPr>
            <w:rStyle w:val="Hipervnculo"/>
            <w:noProof/>
          </w:rPr>
          <w:t>8. 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4A5777C" w14:textId="7BE8150B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4" w:history="1">
        <w:r w:rsidRPr="00BD68DB">
          <w:rPr>
            <w:rStyle w:val="Hipervnculo"/>
            <w:noProof/>
          </w:rPr>
          <w:t>Anexo A. Texto completo del caso práctico original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AE5C0F6" w14:textId="68FD931A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5" w:history="1">
        <w:r w:rsidRPr="00BD68DB">
          <w:rPr>
            <w:rStyle w:val="Hipervnculo"/>
            <w:noProof/>
          </w:rPr>
          <w:t>Anexo B. Diccionario de datos seleccionado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B28934F" w14:textId="3FC19DB3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6" w:history="1">
        <w:r w:rsidRPr="00BD68DB">
          <w:rPr>
            <w:rStyle w:val="Hipervnculo"/>
            <w:noProof/>
          </w:rPr>
          <w:t>Anexo C. Matriz de aceptación del caso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EA7ED94" w14:textId="7CE7D005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7" w:history="1">
        <w:r w:rsidRPr="00BD68DB">
          <w:rPr>
            <w:rStyle w:val="Hipervnculo"/>
            <w:noProof/>
          </w:rPr>
          <w:t>Anexo D. Capturas co</w:t>
        </w:r>
        <w:r w:rsidRPr="00BD68DB">
          <w:rPr>
            <w:rStyle w:val="Hipervnculo"/>
            <w:noProof/>
          </w:rPr>
          <w:t>m</w:t>
        </w:r>
        <w:r w:rsidRPr="00BD68DB">
          <w:rPr>
            <w:rStyle w:val="Hipervnculo"/>
            <w:noProof/>
          </w:rPr>
          <w:t>pletas del tablero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B522339" w14:textId="5D477949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8" w:history="1">
        <w:r w:rsidRPr="00BD68DB">
          <w:rPr>
            <w:rStyle w:val="Hipervnculo"/>
            <w:noProof/>
          </w:rPr>
          <w:t>Anexo E. Guía de reproducción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91E4775" w14:textId="43D1D6B9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29" w:history="1">
        <w:r w:rsidRPr="00BD68DB">
          <w:rPr>
            <w:rStyle w:val="Hipervnculo"/>
            <w:noProof/>
          </w:rPr>
          <w:t>Anexo F. Glosario y abreviaturas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9A80FD2" w14:textId="5296B3F4" w:rsidR="00E03C9D" w:rsidRDefault="00E03C9D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es-EC"/>
          <w14:ligatures w14:val="standardContextual"/>
        </w:rPr>
      </w:pPr>
      <w:hyperlink w:anchor="_Toc243774630" w:history="1">
        <w:r w:rsidRPr="00BD68DB">
          <w:rPr>
            <w:rStyle w:val="Hipervnculo"/>
            <w:noProof/>
          </w:rPr>
          <w:t>Anexo G. Tabla maestra de cifras y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C7D68DC" w14:textId="7F73CD97" w:rsidR="00CD4296" w:rsidRPr="002D5A5C" w:rsidRDefault="00207AD2">
      <w:pPr>
        <w:spacing w:after="120"/>
      </w:pPr>
      <w:r w:rsidRPr="002D5A5C">
        <w:fldChar w:fldCharType="end"/>
      </w:r>
    </w:p>
    <w:p w14:paraId="322CA48D" w14:textId="77777777" w:rsidR="00CD4296" w:rsidRPr="002D5A5C" w:rsidRDefault="00207AD2">
      <w:r w:rsidRPr="002D5A5C">
        <w:br w:type="page"/>
      </w:r>
    </w:p>
    <w:p w14:paraId="75B18CE3" w14:textId="77777777" w:rsidR="00CD4296" w:rsidRPr="002D5A5C" w:rsidRDefault="00207AD2">
      <w:pPr>
        <w:pStyle w:val="PrelimTitle"/>
        <w:rPr>
          <w:lang w:val="es-EC"/>
        </w:rPr>
      </w:pPr>
      <w:r w:rsidRPr="002D5A5C">
        <w:rPr>
          <w:lang w:val="es-EC"/>
        </w:rPr>
        <w:t>LISTAS DE TABLAS, FIGURAS Y ANEXOS</w:t>
      </w:r>
    </w:p>
    <w:p w14:paraId="3776CE3C" w14:textId="77777777" w:rsidR="00CD4296" w:rsidRPr="002D5A5C" w:rsidRDefault="00207AD2">
      <w:pPr>
        <w:pStyle w:val="Ttulo3"/>
      </w:pPr>
      <w:r w:rsidRPr="002D5A5C">
        <w:t>Lista de tablas</w:t>
      </w:r>
    </w:p>
    <w:p w14:paraId="63D2B1AE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</w:t>
      </w:r>
      <w:r w:rsidRPr="002D5A5C">
        <w:rPr>
          <w:lang w:val="es-EC"/>
        </w:rPr>
        <w:tab/>
        <w:t>Requisitos del caso vs. alcance del prototipo</w:t>
      </w:r>
      <w:r w:rsidRPr="002D5A5C">
        <w:rPr>
          <w:lang w:val="es-EC"/>
        </w:rPr>
        <w:tab/>
        <w:t>4</w:t>
      </w:r>
    </w:p>
    <w:p w14:paraId="24F750E8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T2</w:t>
      </w:r>
      <w:r w:rsidRPr="002D5A5C">
        <w:rPr>
          <w:lang w:val="es-EC"/>
        </w:rPr>
        <w:tab/>
        <w:t>Fórmulas y definiciones de KPI</w:t>
      </w:r>
      <w:r w:rsidRPr="002D5A5C">
        <w:rPr>
          <w:lang w:val="es-EC"/>
        </w:rPr>
        <w:tab/>
        <w:t>7</w:t>
      </w:r>
    </w:p>
    <w:p w14:paraId="3EE78EF3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T3</w:t>
      </w:r>
      <w:r w:rsidRPr="002D5A5C">
        <w:rPr>
          <w:lang w:val="es-EC"/>
        </w:rPr>
        <w:tab/>
        <w:t>Síntesis de literatura y vacíos</w:t>
      </w:r>
      <w:r w:rsidRPr="002D5A5C">
        <w:rPr>
          <w:lang w:val="es-EC"/>
        </w:rPr>
        <w:tab/>
        <w:t>10</w:t>
      </w:r>
    </w:p>
    <w:p w14:paraId="5463E2BB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T4</w:t>
      </w:r>
      <w:r w:rsidRPr="002D5A5C">
        <w:rPr>
          <w:lang w:val="es-EC"/>
        </w:rPr>
        <w:tab/>
        <w:t>Fuentes de datos y fuente de verdad</w:t>
      </w:r>
      <w:r w:rsidRPr="002D5A5C">
        <w:rPr>
          <w:lang w:val="es-EC"/>
        </w:rPr>
        <w:tab/>
        <w:t>12</w:t>
      </w:r>
    </w:p>
    <w:p w14:paraId="16FE13B3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T5</w:t>
      </w:r>
      <w:r w:rsidRPr="002D5A5C">
        <w:rPr>
          <w:lang w:val="es-EC"/>
        </w:rPr>
        <w:tab/>
        <w:t>Hechos, dimensiones y granularidad</w:t>
      </w:r>
      <w:r w:rsidRPr="002D5A5C">
        <w:rPr>
          <w:lang w:val="es-EC"/>
        </w:rPr>
        <w:tab/>
        <w:t>13</w:t>
      </w:r>
    </w:p>
    <w:p w14:paraId="2C4685DB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T6</w:t>
      </w:r>
      <w:r w:rsidRPr="002D5A5C">
        <w:rPr>
          <w:lang w:val="es-EC"/>
        </w:rPr>
        <w:tab/>
        <w:t xml:space="preserve">Reglas de calidad y temporalidad </w:t>
      </w:r>
      <w:proofErr w:type="spellStart"/>
      <w:r w:rsidRPr="002D5A5C">
        <w:rPr>
          <w:lang w:val="es-EC"/>
        </w:rPr>
        <w:t>IoT</w:t>
      </w:r>
      <w:proofErr w:type="spellEnd"/>
      <w:r w:rsidRPr="002D5A5C">
        <w:rPr>
          <w:lang w:val="es-EC"/>
        </w:rPr>
        <w:tab/>
        <w:t>16</w:t>
      </w:r>
    </w:p>
    <w:p w14:paraId="2889F582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T7</w:t>
      </w:r>
      <w:r w:rsidRPr="002D5A5C">
        <w:rPr>
          <w:lang w:val="es-EC"/>
        </w:rPr>
        <w:tab/>
        <w:t>Regla de excepción de máquina crítica</w:t>
      </w:r>
      <w:r w:rsidRPr="002D5A5C">
        <w:rPr>
          <w:lang w:val="es-EC"/>
        </w:rPr>
        <w:tab/>
        <w:t>17</w:t>
      </w:r>
    </w:p>
    <w:p w14:paraId="4F9C32A0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T8</w:t>
      </w:r>
      <w:r w:rsidRPr="002D5A5C">
        <w:rPr>
          <w:lang w:val="es-EC"/>
        </w:rPr>
        <w:tab/>
        <w:t>Estrategia de validación y evidencias</w:t>
      </w:r>
      <w:r w:rsidRPr="002D5A5C">
        <w:rPr>
          <w:lang w:val="es-EC"/>
        </w:rPr>
        <w:tab/>
        <w:t>17</w:t>
      </w:r>
    </w:p>
    <w:p w14:paraId="364EF905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T9</w:t>
      </w:r>
      <w:r w:rsidRPr="002D5A5C">
        <w:rPr>
          <w:lang w:val="es-EC"/>
        </w:rPr>
        <w:tab/>
        <w:t>Volumen y cobertura de datos</w:t>
      </w:r>
      <w:r w:rsidRPr="002D5A5C">
        <w:rPr>
          <w:lang w:val="es-EC"/>
        </w:rPr>
        <w:tab/>
        <w:t>18</w:t>
      </w:r>
    </w:p>
    <w:p w14:paraId="0EB406F1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T10</w:t>
      </w:r>
      <w:r w:rsidRPr="002D5A5C">
        <w:rPr>
          <w:lang w:val="es-EC"/>
        </w:rPr>
        <w:tab/>
      </w:r>
      <w:proofErr w:type="spellStart"/>
      <w:r w:rsidRPr="002D5A5C">
        <w:rPr>
          <w:lang w:val="es-EC"/>
        </w:rPr>
        <w:t>KPIs</w:t>
      </w:r>
      <w:proofErr w:type="spellEnd"/>
      <w:r w:rsidRPr="002D5A5C">
        <w:rPr>
          <w:lang w:val="es-EC"/>
        </w:rPr>
        <w:t xml:space="preserve"> globales</w:t>
      </w:r>
      <w:r w:rsidRPr="002D5A5C">
        <w:rPr>
          <w:lang w:val="es-EC"/>
        </w:rPr>
        <w:tab/>
        <w:t>19</w:t>
      </w:r>
    </w:p>
    <w:p w14:paraId="2B7B0206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T11</w:t>
      </w:r>
      <w:r w:rsidRPr="002D5A5C">
        <w:rPr>
          <w:lang w:val="es-EC"/>
        </w:rPr>
        <w:tab/>
        <w:t>OEE y A/P/Q en ventanas de 30 días</w:t>
      </w:r>
      <w:r w:rsidRPr="002D5A5C">
        <w:rPr>
          <w:lang w:val="es-EC"/>
        </w:rPr>
        <w:tab/>
        <w:t>19</w:t>
      </w:r>
    </w:p>
    <w:p w14:paraId="29097C0B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T12</w:t>
      </w:r>
      <w:r w:rsidRPr="002D5A5C">
        <w:rPr>
          <w:lang w:val="es-EC"/>
        </w:rPr>
        <w:tab/>
        <w:t>Loss Tree global</w:t>
      </w:r>
      <w:r w:rsidRPr="002D5A5C">
        <w:rPr>
          <w:lang w:val="es-EC"/>
        </w:rPr>
        <w:tab/>
        <w:t>20</w:t>
      </w:r>
    </w:p>
    <w:p w14:paraId="6BE87FFE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T13</w:t>
      </w:r>
      <w:r w:rsidRPr="002D5A5C">
        <w:rPr>
          <w:lang w:val="es-EC"/>
        </w:rPr>
        <w:tab/>
        <w:t>Focos por planta, línea, máquina y turno</w:t>
      </w:r>
      <w:r w:rsidRPr="002D5A5C">
        <w:rPr>
          <w:lang w:val="es-EC"/>
        </w:rPr>
        <w:tab/>
        <w:t>21</w:t>
      </w:r>
    </w:p>
    <w:p w14:paraId="518336D9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T14</w:t>
      </w:r>
      <w:r w:rsidRPr="002D5A5C">
        <w:rPr>
          <w:lang w:val="es-EC"/>
        </w:rPr>
        <w:tab/>
      </w:r>
      <w:proofErr w:type="spellStart"/>
      <w:r w:rsidRPr="002D5A5C">
        <w:rPr>
          <w:lang w:val="es-EC"/>
        </w:rPr>
        <w:t>Downtime</w:t>
      </w:r>
      <w:proofErr w:type="spellEnd"/>
      <w:r w:rsidRPr="002D5A5C">
        <w:rPr>
          <w:lang w:val="es-EC"/>
        </w:rPr>
        <w:t xml:space="preserve"> por causa</w:t>
      </w:r>
      <w:r w:rsidRPr="002D5A5C">
        <w:rPr>
          <w:lang w:val="es-EC"/>
        </w:rPr>
        <w:tab/>
        <w:t>22</w:t>
      </w:r>
    </w:p>
    <w:p w14:paraId="31DBFB2C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T15</w:t>
      </w:r>
      <w:r w:rsidRPr="002D5A5C">
        <w:rPr>
          <w:lang w:val="es-EC"/>
        </w:rPr>
        <w:tab/>
        <w:t>Perfiles de confiabilidad</w:t>
      </w:r>
      <w:r w:rsidRPr="002D5A5C">
        <w:rPr>
          <w:lang w:val="es-EC"/>
        </w:rPr>
        <w:tab/>
        <w:t>23</w:t>
      </w:r>
    </w:p>
    <w:p w14:paraId="5F3FA6BE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T16</w:t>
      </w:r>
      <w:r w:rsidRPr="002D5A5C">
        <w:rPr>
          <w:lang w:val="es-EC"/>
        </w:rPr>
        <w:tab/>
        <w:t>Calidad y energía</w:t>
      </w:r>
      <w:r w:rsidRPr="002D5A5C">
        <w:rPr>
          <w:lang w:val="es-EC"/>
        </w:rPr>
        <w:tab/>
        <w:t>24</w:t>
      </w:r>
    </w:p>
    <w:p w14:paraId="27ECA61C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T17</w:t>
      </w:r>
      <w:r w:rsidRPr="002D5A5C">
        <w:rPr>
          <w:lang w:val="es-EC"/>
        </w:rPr>
        <w:tab/>
        <w:t>Alertas, validación y desempeño</w:t>
      </w:r>
      <w:r w:rsidRPr="002D5A5C">
        <w:rPr>
          <w:lang w:val="es-EC"/>
        </w:rPr>
        <w:tab/>
        <w:t>25</w:t>
      </w:r>
    </w:p>
    <w:p w14:paraId="3CAD46E8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T18</w:t>
      </w:r>
      <w:r w:rsidRPr="002D5A5C">
        <w:rPr>
          <w:lang w:val="es-EC"/>
        </w:rPr>
        <w:tab/>
        <w:t>Comparación caso vs. prototipo</w:t>
      </w:r>
      <w:r w:rsidRPr="002D5A5C">
        <w:rPr>
          <w:lang w:val="es-EC"/>
        </w:rPr>
        <w:tab/>
        <w:t>28</w:t>
      </w:r>
    </w:p>
    <w:p w14:paraId="5E85F7BD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T19</w:t>
      </w:r>
      <w:r w:rsidRPr="002D5A5C">
        <w:rPr>
          <w:lang w:val="es-EC"/>
        </w:rPr>
        <w:tab/>
        <w:t>Limitaciones y amenazas a la validez</w:t>
      </w:r>
      <w:r w:rsidRPr="002D5A5C">
        <w:rPr>
          <w:lang w:val="es-EC"/>
        </w:rPr>
        <w:tab/>
        <w:t>28</w:t>
      </w:r>
    </w:p>
    <w:p w14:paraId="547DF61C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T20</w:t>
      </w:r>
      <w:r w:rsidRPr="002D5A5C">
        <w:rPr>
          <w:lang w:val="es-EC"/>
        </w:rPr>
        <w:tab/>
        <w:t>Acciones priorizadas e impacto hipotético</w:t>
      </w:r>
      <w:r w:rsidRPr="002D5A5C">
        <w:rPr>
          <w:lang w:val="es-EC"/>
        </w:rPr>
        <w:tab/>
        <w:t>31</w:t>
      </w:r>
    </w:p>
    <w:p w14:paraId="7F5771F3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B1</w:t>
      </w:r>
      <w:r w:rsidRPr="002D5A5C">
        <w:rPr>
          <w:lang w:val="es-EC"/>
        </w:rPr>
        <w:tab/>
        <w:t>Diccionario de datos seleccionado</w:t>
      </w:r>
      <w:r w:rsidRPr="002D5A5C">
        <w:rPr>
          <w:lang w:val="es-EC"/>
        </w:rPr>
        <w:tab/>
        <w:t>39</w:t>
      </w:r>
    </w:p>
    <w:p w14:paraId="58BB790D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B2</w:t>
      </w:r>
      <w:r w:rsidRPr="002D5A5C">
        <w:rPr>
          <w:lang w:val="es-EC"/>
        </w:rPr>
        <w:tab/>
        <w:t>Matriz de aceptación del caso</w:t>
      </w:r>
      <w:r w:rsidRPr="002D5A5C">
        <w:rPr>
          <w:lang w:val="es-EC"/>
        </w:rPr>
        <w:tab/>
        <w:t>40</w:t>
      </w:r>
    </w:p>
    <w:p w14:paraId="2B1FD8A4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B3</w:t>
      </w:r>
      <w:r w:rsidRPr="002D5A5C">
        <w:rPr>
          <w:lang w:val="es-EC"/>
        </w:rPr>
        <w:tab/>
        <w:t>Guía de reproducción</w:t>
      </w:r>
      <w:r w:rsidRPr="002D5A5C">
        <w:rPr>
          <w:lang w:val="es-EC"/>
        </w:rPr>
        <w:tab/>
        <w:t>46</w:t>
      </w:r>
    </w:p>
    <w:p w14:paraId="7FC6DB26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B4</w:t>
      </w:r>
      <w:r w:rsidRPr="002D5A5C">
        <w:rPr>
          <w:lang w:val="es-EC"/>
        </w:rPr>
        <w:tab/>
        <w:t>Glosario y abreviaturas</w:t>
      </w:r>
      <w:r w:rsidRPr="002D5A5C">
        <w:rPr>
          <w:lang w:val="es-EC"/>
        </w:rPr>
        <w:tab/>
        <w:t>47</w:t>
      </w:r>
    </w:p>
    <w:p w14:paraId="0AD23D44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B5</w:t>
      </w:r>
      <w:r w:rsidRPr="002D5A5C">
        <w:rPr>
          <w:lang w:val="es-EC"/>
        </w:rPr>
        <w:tab/>
        <w:t>Tabla maestra de cifras (resumen)</w:t>
      </w:r>
      <w:r w:rsidRPr="002D5A5C">
        <w:rPr>
          <w:lang w:val="es-EC"/>
        </w:rPr>
        <w:tab/>
        <w:t>48</w:t>
      </w:r>
    </w:p>
    <w:p w14:paraId="3E8501F1" w14:textId="77777777" w:rsidR="00CD4296" w:rsidRPr="002D5A5C" w:rsidRDefault="00207AD2">
      <w:pPr>
        <w:pStyle w:val="Ttulo3"/>
      </w:pPr>
      <w:r w:rsidRPr="002D5A5C">
        <w:t>Lista de figuras</w:t>
      </w:r>
    </w:p>
    <w:p w14:paraId="0FA842C9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F1</w:t>
      </w:r>
      <w:r w:rsidRPr="002D5A5C">
        <w:rPr>
          <w:lang w:val="es-EC"/>
        </w:rPr>
        <w:tab/>
        <w:t>Árbol del problema: la caída del OEE y sus efectos</w:t>
      </w:r>
      <w:r w:rsidRPr="002D5A5C">
        <w:rPr>
          <w:lang w:val="es-EC"/>
        </w:rPr>
        <w:tab/>
        <w:t>2</w:t>
      </w:r>
    </w:p>
    <w:p w14:paraId="4516D064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F2</w:t>
      </w:r>
      <w:r w:rsidRPr="002D5A5C">
        <w:rPr>
          <w:lang w:val="es-EC"/>
        </w:rPr>
        <w:tab/>
        <w:t>Marco conceptual del OEE y las pérdidas</w:t>
      </w:r>
      <w:r w:rsidRPr="002D5A5C">
        <w:rPr>
          <w:lang w:val="es-EC"/>
        </w:rPr>
        <w:tab/>
        <w:t>11</w:t>
      </w:r>
    </w:p>
    <w:p w14:paraId="17456F16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F3</w:t>
      </w:r>
      <w:r w:rsidRPr="002D5A5C">
        <w:rPr>
          <w:lang w:val="es-EC"/>
        </w:rPr>
        <w:tab/>
        <w:t>Fases del diseño metodológico</w:t>
      </w:r>
      <w:r w:rsidRPr="002D5A5C">
        <w:rPr>
          <w:lang w:val="es-EC"/>
        </w:rPr>
        <w:tab/>
        <w:t>11</w:t>
      </w:r>
    </w:p>
    <w:p w14:paraId="5DC361E7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F4</w:t>
      </w:r>
      <w:r w:rsidRPr="002D5A5C">
        <w:rPr>
          <w:lang w:val="es-EC"/>
        </w:rPr>
        <w:tab/>
        <w:t>Modelo dimensional en estrella</w:t>
      </w:r>
      <w:r w:rsidRPr="002D5A5C">
        <w:rPr>
          <w:lang w:val="es-EC"/>
        </w:rPr>
        <w:tab/>
        <w:t>14</w:t>
      </w:r>
    </w:p>
    <w:p w14:paraId="2B8FBCA0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F5</w:t>
      </w:r>
      <w:r w:rsidRPr="002D5A5C">
        <w:rPr>
          <w:lang w:val="es-EC"/>
        </w:rPr>
        <w:tab/>
        <w:t>Arquitectura de componentes</w:t>
      </w:r>
      <w:r w:rsidRPr="002D5A5C">
        <w:rPr>
          <w:lang w:val="es-EC"/>
        </w:rPr>
        <w:tab/>
        <w:t>15</w:t>
      </w:r>
    </w:p>
    <w:p w14:paraId="44441A92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F6</w:t>
      </w:r>
      <w:r w:rsidRPr="002D5A5C">
        <w:rPr>
          <w:lang w:val="es-EC"/>
        </w:rPr>
        <w:tab/>
        <w:t>OEE global y A/P/Q en ventanas de 30 días</w:t>
      </w:r>
      <w:r w:rsidRPr="002D5A5C">
        <w:rPr>
          <w:lang w:val="es-EC"/>
        </w:rPr>
        <w:tab/>
        <w:t>19</w:t>
      </w:r>
    </w:p>
    <w:p w14:paraId="03BC21B8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F7</w:t>
      </w:r>
      <w:r w:rsidRPr="002D5A5C">
        <w:rPr>
          <w:lang w:val="es-EC"/>
        </w:rPr>
        <w:tab/>
        <w:t>Loss Tree global</w:t>
      </w:r>
      <w:r w:rsidRPr="002D5A5C">
        <w:rPr>
          <w:lang w:val="es-EC"/>
        </w:rPr>
        <w:tab/>
        <w:t>20</w:t>
      </w:r>
    </w:p>
    <w:p w14:paraId="636638AE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F8</w:t>
      </w:r>
      <w:r w:rsidRPr="002D5A5C">
        <w:rPr>
          <w:lang w:val="es-EC"/>
        </w:rPr>
        <w:tab/>
        <w:t xml:space="preserve">Pareto de </w:t>
      </w:r>
      <w:proofErr w:type="spellStart"/>
      <w:r w:rsidRPr="002D5A5C">
        <w:rPr>
          <w:lang w:val="es-EC"/>
        </w:rPr>
        <w:t>downtime</w:t>
      </w:r>
      <w:proofErr w:type="spellEnd"/>
      <w:r w:rsidRPr="002D5A5C">
        <w:rPr>
          <w:lang w:val="es-EC"/>
        </w:rPr>
        <w:t xml:space="preserve"> con curva acumulada</w:t>
      </w:r>
      <w:r w:rsidRPr="002D5A5C">
        <w:rPr>
          <w:lang w:val="es-EC"/>
        </w:rPr>
        <w:tab/>
        <w:t>22</w:t>
      </w:r>
    </w:p>
    <w:p w14:paraId="639944D3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F9</w:t>
      </w:r>
      <w:r w:rsidRPr="002D5A5C">
        <w:rPr>
          <w:lang w:val="es-EC"/>
        </w:rPr>
        <w:tab/>
        <w:t>Dispersión de confiabilidad</w:t>
      </w:r>
      <w:r w:rsidRPr="002D5A5C">
        <w:rPr>
          <w:lang w:val="es-EC"/>
        </w:rPr>
        <w:tab/>
        <w:t>23</w:t>
      </w:r>
    </w:p>
    <w:p w14:paraId="09F235C9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F10</w:t>
      </w:r>
      <w:r w:rsidRPr="002D5A5C">
        <w:rPr>
          <w:lang w:val="es-EC"/>
        </w:rPr>
        <w:tab/>
        <w:t>Vista integrada de las cuatro páginas del tablero</w:t>
      </w:r>
      <w:r w:rsidRPr="002D5A5C">
        <w:rPr>
          <w:lang w:val="es-EC"/>
        </w:rPr>
        <w:tab/>
        <w:t>26</w:t>
      </w:r>
    </w:p>
    <w:p w14:paraId="2C061F69" w14:textId="77777777" w:rsidR="00CD4296" w:rsidRPr="00584BA3" w:rsidRDefault="00207AD2">
      <w:pPr>
        <w:pStyle w:val="ListEntry"/>
        <w:tabs>
          <w:tab w:val="left" w:pos="1296"/>
          <w:tab w:val="right" w:leader="dot" w:pos="9360"/>
        </w:tabs>
      </w:pPr>
      <w:r w:rsidRPr="00584BA3">
        <w:t>D1</w:t>
      </w:r>
      <w:r w:rsidRPr="00584BA3">
        <w:tab/>
        <w:t>Página 01 Executive Plant Performance</w:t>
      </w:r>
      <w:r w:rsidRPr="00584BA3">
        <w:tab/>
        <w:t>41</w:t>
      </w:r>
    </w:p>
    <w:p w14:paraId="01EFCC40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D2</w:t>
      </w:r>
      <w:r w:rsidRPr="002D5A5C">
        <w:rPr>
          <w:lang w:val="es-EC"/>
        </w:rPr>
        <w:tab/>
        <w:t>Página 02 OEE &amp; Loss Tree</w:t>
      </w:r>
      <w:r w:rsidRPr="002D5A5C">
        <w:rPr>
          <w:lang w:val="es-EC"/>
        </w:rPr>
        <w:tab/>
        <w:t>42</w:t>
      </w:r>
    </w:p>
    <w:p w14:paraId="677B6334" w14:textId="77777777" w:rsidR="00CD4296" w:rsidRPr="00584BA3" w:rsidRDefault="00207AD2">
      <w:pPr>
        <w:pStyle w:val="ListEntry"/>
        <w:tabs>
          <w:tab w:val="left" w:pos="1296"/>
          <w:tab w:val="right" w:leader="dot" w:pos="9360"/>
        </w:tabs>
      </w:pPr>
      <w:r w:rsidRPr="00584BA3">
        <w:t>D3</w:t>
      </w:r>
      <w:r w:rsidRPr="00584BA3">
        <w:tab/>
        <w:t>Página 03 Maintenance Reliability</w:t>
      </w:r>
      <w:r w:rsidRPr="00584BA3">
        <w:tab/>
        <w:t>42</w:t>
      </w:r>
    </w:p>
    <w:p w14:paraId="0399A554" w14:textId="77777777" w:rsidR="00CD4296" w:rsidRPr="00584BA3" w:rsidRDefault="00207AD2">
      <w:pPr>
        <w:pStyle w:val="ListEntry"/>
        <w:tabs>
          <w:tab w:val="left" w:pos="1296"/>
          <w:tab w:val="right" w:leader="dot" w:pos="9360"/>
        </w:tabs>
      </w:pPr>
      <w:r w:rsidRPr="00584BA3">
        <w:t>D4</w:t>
      </w:r>
      <w:r w:rsidRPr="00584BA3">
        <w:tab/>
        <w:t>Página 04 Quality &amp; Energy</w:t>
      </w:r>
      <w:r w:rsidRPr="00584BA3">
        <w:tab/>
        <w:t>43</w:t>
      </w:r>
    </w:p>
    <w:p w14:paraId="38682D0E" w14:textId="77777777" w:rsidR="00CD4296" w:rsidRPr="00AB000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AB000C">
        <w:rPr>
          <w:lang w:val="es-EC"/>
        </w:rPr>
        <w:t>D5</w:t>
      </w:r>
      <w:r w:rsidRPr="00AB000C">
        <w:rPr>
          <w:lang w:val="es-EC"/>
        </w:rPr>
        <w:tab/>
        <w:t>Detalle máquina</w:t>
      </w:r>
      <w:r w:rsidRPr="00AB000C">
        <w:rPr>
          <w:lang w:val="es-EC"/>
        </w:rPr>
        <w:tab/>
        <w:t>44</w:t>
      </w:r>
    </w:p>
    <w:p w14:paraId="0F954C01" w14:textId="77777777" w:rsidR="00CD4296" w:rsidRPr="00AB000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AB000C">
        <w:rPr>
          <w:lang w:val="es-EC"/>
        </w:rPr>
        <w:t>D6</w:t>
      </w:r>
      <w:r w:rsidRPr="00AB000C">
        <w:rPr>
          <w:lang w:val="es-EC"/>
        </w:rPr>
        <w:tab/>
        <w:t>Detalle causa</w:t>
      </w:r>
      <w:r w:rsidRPr="00AB000C">
        <w:rPr>
          <w:lang w:val="es-EC"/>
        </w:rPr>
        <w:tab/>
        <w:t>44</w:t>
      </w:r>
    </w:p>
    <w:p w14:paraId="6D9174A3" w14:textId="77777777" w:rsidR="00CD4296" w:rsidRPr="00AB000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AB000C">
        <w:rPr>
          <w:lang w:val="es-EC"/>
        </w:rPr>
        <w:t>D7</w:t>
      </w:r>
      <w:r w:rsidRPr="00AB000C">
        <w:rPr>
          <w:lang w:val="es-EC"/>
        </w:rPr>
        <w:tab/>
      </w:r>
      <w:proofErr w:type="spellStart"/>
      <w:r w:rsidRPr="00AB000C">
        <w:rPr>
          <w:lang w:val="es-EC"/>
        </w:rPr>
        <w:t>Tooltip</w:t>
      </w:r>
      <w:proofErr w:type="spellEnd"/>
      <w:r w:rsidRPr="00AB000C">
        <w:rPr>
          <w:lang w:val="es-EC"/>
        </w:rPr>
        <w:t xml:space="preserve"> máquina</w:t>
      </w:r>
      <w:r w:rsidRPr="00AB000C">
        <w:rPr>
          <w:lang w:val="es-EC"/>
        </w:rPr>
        <w:tab/>
        <w:t>45</w:t>
      </w:r>
    </w:p>
    <w:p w14:paraId="00348CDA" w14:textId="77777777" w:rsidR="00CD4296" w:rsidRPr="00AB000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AB000C">
        <w:rPr>
          <w:lang w:val="es-EC"/>
        </w:rPr>
        <w:t>D8</w:t>
      </w:r>
      <w:r w:rsidRPr="00AB000C">
        <w:rPr>
          <w:lang w:val="es-EC"/>
        </w:rPr>
        <w:tab/>
        <w:t>Modelo validado (T-604)</w:t>
      </w:r>
      <w:r w:rsidRPr="00AB000C">
        <w:rPr>
          <w:lang w:val="es-EC"/>
        </w:rPr>
        <w:tab/>
        <w:t>45</w:t>
      </w:r>
    </w:p>
    <w:p w14:paraId="7B0C2F94" w14:textId="77777777" w:rsidR="00CD4296" w:rsidRPr="002D5A5C" w:rsidRDefault="00207AD2">
      <w:pPr>
        <w:pStyle w:val="Ttulo3"/>
      </w:pPr>
      <w:r w:rsidRPr="002D5A5C">
        <w:t>Lista de anexos</w:t>
      </w:r>
    </w:p>
    <w:p w14:paraId="1D8A3D4D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A</w:t>
      </w:r>
      <w:r w:rsidRPr="002D5A5C">
        <w:rPr>
          <w:lang w:val="es-EC"/>
        </w:rPr>
        <w:tab/>
        <w:t>Texto completo del caso práctico original</w:t>
      </w:r>
      <w:r w:rsidRPr="002D5A5C">
        <w:rPr>
          <w:lang w:val="es-EC"/>
        </w:rPr>
        <w:tab/>
        <w:t>37</w:t>
      </w:r>
    </w:p>
    <w:p w14:paraId="5B5E707D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B</w:t>
      </w:r>
      <w:r w:rsidRPr="002D5A5C">
        <w:rPr>
          <w:lang w:val="es-EC"/>
        </w:rPr>
        <w:tab/>
        <w:t>Diccionario de datos seleccionado</w:t>
      </w:r>
      <w:r w:rsidRPr="002D5A5C">
        <w:rPr>
          <w:lang w:val="es-EC"/>
        </w:rPr>
        <w:tab/>
        <w:t>39</w:t>
      </w:r>
    </w:p>
    <w:p w14:paraId="510E4A1E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C</w:t>
      </w:r>
      <w:r w:rsidRPr="002D5A5C">
        <w:rPr>
          <w:lang w:val="es-EC"/>
        </w:rPr>
        <w:tab/>
        <w:t>Matriz de aceptación del caso</w:t>
      </w:r>
      <w:r w:rsidRPr="002D5A5C">
        <w:rPr>
          <w:lang w:val="es-EC"/>
        </w:rPr>
        <w:tab/>
        <w:t>40</w:t>
      </w:r>
    </w:p>
    <w:p w14:paraId="2C3E5184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D</w:t>
      </w:r>
      <w:r w:rsidRPr="002D5A5C">
        <w:rPr>
          <w:lang w:val="es-EC"/>
        </w:rPr>
        <w:tab/>
        <w:t>Capturas completas del tablero</w:t>
      </w:r>
      <w:r w:rsidRPr="002D5A5C">
        <w:rPr>
          <w:lang w:val="es-EC"/>
        </w:rPr>
        <w:tab/>
        <w:t>41</w:t>
      </w:r>
    </w:p>
    <w:p w14:paraId="6DCA0F04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E</w:t>
      </w:r>
      <w:r w:rsidRPr="002D5A5C">
        <w:rPr>
          <w:lang w:val="es-EC"/>
        </w:rPr>
        <w:tab/>
        <w:t>Guía de reproducción</w:t>
      </w:r>
      <w:r w:rsidRPr="002D5A5C">
        <w:rPr>
          <w:lang w:val="es-EC"/>
        </w:rPr>
        <w:tab/>
        <w:t>46</w:t>
      </w:r>
    </w:p>
    <w:p w14:paraId="7BAEF307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F</w:t>
      </w:r>
      <w:r w:rsidRPr="002D5A5C">
        <w:rPr>
          <w:lang w:val="es-EC"/>
        </w:rPr>
        <w:tab/>
        <w:t>Glosario y abreviaturas</w:t>
      </w:r>
      <w:r w:rsidRPr="002D5A5C">
        <w:rPr>
          <w:lang w:val="es-EC"/>
        </w:rPr>
        <w:tab/>
        <w:t>47</w:t>
      </w:r>
    </w:p>
    <w:p w14:paraId="01AE4703" w14:textId="77777777" w:rsidR="00CD4296" w:rsidRPr="002D5A5C" w:rsidRDefault="00207AD2">
      <w:pPr>
        <w:pStyle w:val="ListEntry"/>
        <w:tabs>
          <w:tab w:val="left" w:pos="1296"/>
          <w:tab w:val="right" w:leader="dot" w:pos="9360"/>
        </w:tabs>
        <w:rPr>
          <w:lang w:val="es-EC"/>
        </w:rPr>
      </w:pPr>
      <w:r w:rsidRPr="002D5A5C">
        <w:rPr>
          <w:lang w:val="es-EC"/>
        </w:rPr>
        <w:t>G</w:t>
      </w:r>
      <w:r w:rsidRPr="002D5A5C">
        <w:rPr>
          <w:lang w:val="es-EC"/>
        </w:rPr>
        <w:tab/>
        <w:t>Tabla maestra de cifras y trazabilidad</w:t>
      </w:r>
      <w:r w:rsidRPr="002D5A5C">
        <w:rPr>
          <w:lang w:val="es-EC"/>
        </w:rPr>
        <w:tab/>
        <w:t>48</w:t>
      </w:r>
    </w:p>
    <w:p w14:paraId="15E6EE1F" w14:textId="77777777" w:rsidR="00CD4296" w:rsidRPr="002D5A5C" w:rsidRDefault="00207AD2">
      <w:r w:rsidRPr="002D5A5C">
        <w:br w:type="page"/>
      </w:r>
    </w:p>
    <w:p w14:paraId="5749DF4C" w14:textId="77777777" w:rsidR="00CD4296" w:rsidRPr="002D5A5C" w:rsidRDefault="00207AD2">
      <w:pPr>
        <w:pStyle w:val="Ttulo1"/>
      </w:pPr>
      <w:bookmarkStart w:id="0" w:name="_Toc243774561"/>
      <w:r w:rsidRPr="002D5A5C">
        <w:t>Resumen</w:t>
      </w:r>
      <w:bookmarkEnd w:id="0"/>
    </w:p>
    <w:p w14:paraId="480854C1" w14:textId="77777777" w:rsidR="00CD4296" w:rsidRPr="002D5A5C" w:rsidRDefault="00207AD2">
      <w:pPr>
        <w:pStyle w:val="AbstractText"/>
        <w:rPr>
          <w:lang w:val="es-EC"/>
        </w:rPr>
      </w:pPr>
      <w:r w:rsidRPr="002D5A5C">
        <w:rPr>
          <w:lang w:val="es-EC"/>
        </w:rPr>
        <w:t xml:space="preserve">El caso </w:t>
      </w:r>
      <w:proofErr w:type="spellStart"/>
      <w:r w:rsidRPr="002D5A5C">
        <w:rPr>
          <w:lang w:val="es-EC"/>
        </w:rPr>
        <w:t>MetalNova</w:t>
      </w:r>
      <w:proofErr w:type="spellEnd"/>
      <w:r w:rsidRPr="002D5A5C">
        <w:rPr>
          <w:lang w:val="es-EC"/>
        </w:rPr>
        <w:t xml:space="preserve"> describe una fábrica de componentes automotrices con 52 máquinas críticas, datos fragmentados y una caída del OEE de 78 % a 66 %. Este trabajo diseña y evalúa un prototipo de Business </w:t>
      </w:r>
      <w:proofErr w:type="spellStart"/>
      <w:r w:rsidRPr="002D5A5C">
        <w:rPr>
          <w:lang w:val="es-EC"/>
        </w:rPr>
        <w:t>Intelligence</w:t>
      </w:r>
      <w:proofErr w:type="spellEnd"/>
      <w:r w:rsidRPr="002D5A5C">
        <w:rPr>
          <w:lang w:val="es-EC"/>
        </w:rPr>
        <w:t xml:space="preserve"> que integra datos de </w:t>
      </w:r>
      <w:proofErr w:type="spellStart"/>
      <w:r w:rsidRPr="002D5A5C">
        <w:rPr>
          <w:lang w:val="es-EC"/>
        </w:rPr>
        <w:t>IoT</w:t>
      </w:r>
      <w:proofErr w:type="spellEnd"/>
      <w:r w:rsidRPr="002D5A5C">
        <w:rPr>
          <w:lang w:val="es-EC"/>
        </w:rPr>
        <w:t xml:space="preserve">/SCADA, MES, CMMS, calidad y turnos en PostgreSQL, los transforma con un modelo dimensional y los expone en Power BI. La investigación es aplicada, cuantitativa y longitudinal, con 180 días, 401.838 eventos y un escenario calibrado para producir señal. Los resultados muestran que la caída se explica principalmente por la pérdida de rendimiento (82,51 % de los minutos equivalentes perdidos), no por la disponibilidad (4,30 %). P-SUR, la línea L3-2, la máquina M-047 y el turno C concentran el deterioro; las </w:t>
      </w:r>
      <w:proofErr w:type="spellStart"/>
      <w:r w:rsidRPr="002D5A5C">
        <w:rPr>
          <w:lang w:val="es-EC"/>
        </w:rPr>
        <w:t>microparadas</w:t>
      </w:r>
      <w:proofErr w:type="spellEnd"/>
      <w:r w:rsidRPr="002D5A5C">
        <w:rPr>
          <w:lang w:val="es-EC"/>
        </w:rPr>
        <w:t xml:space="preserve"> y la falla mecánica son las causas no planificadas más relevantes, aunque no explican la mayor parte de la pérdida. El prototipo valida 49/49 comprobaciones de KPI, 11/11 de calidad </w:t>
      </w:r>
      <w:proofErr w:type="spellStart"/>
      <w:r w:rsidRPr="002D5A5C">
        <w:rPr>
          <w:lang w:val="es-EC"/>
        </w:rPr>
        <w:t>IoT</w:t>
      </w:r>
      <w:proofErr w:type="spellEnd"/>
      <w:r w:rsidRPr="002D5A5C">
        <w:rPr>
          <w:lang w:val="es-EC"/>
        </w:rPr>
        <w:t xml:space="preserve"> y 12/12 fórmulas SQL, y demuestra latencia de milisegundos y frescura de 0,35 s. Se concluye que el OEE debe gestionarse con una definición única, agregación ponderada y análisis del Loss Tree; se recomienda priorizar </w:t>
      </w:r>
      <w:proofErr w:type="spellStart"/>
      <w:r w:rsidRPr="002D5A5C">
        <w:rPr>
          <w:lang w:val="es-EC"/>
        </w:rPr>
        <w:t>scrap</w:t>
      </w:r>
      <w:proofErr w:type="spellEnd"/>
      <w:r w:rsidRPr="002D5A5C">
        <w:rPr>
          <w:lang w:val="es-EC"/>
        </w:rPr>
        <w:t xml:space="preserve"> y rendimiento en P-SUR, intervenir M-047 y mejorar la calidad de los datos antes de escalar. Los ahorros son hipotéticos.</w:t>
      </w:r>
    </w:p>
    <w:p w14:paraId="02A84A68" w14:textId="77777777" w:rsidR="00CD4296" w:rsidRPr="002D5A5C" w:rsidRDefault="00207AD2">
      <w:pPr>
        <w:pStyle w:val="AbstractText"/>
        <w:rPr>
          <w:lang w:val="es-EC"/>
        </w:rPr>
      </w:pPr>
      <w:r w:rsidRPr="002D5A5C">
        <w:rPr>
          <w:i/>
          <w:lang w:val="es-EC"/>
        </w:rPr>
        <w:t xml:space="preserve">Palabras clave: </w:t>
      </w:r>
      <w:r w:rsidRPr="002D5A5C">
        <w:rPr>
          <w:lang w:val="es-EC"/>
        </w:rPr>
        <w:t>OEE, inteligencia de negocios, mantenimiento industrial, calidad de datos.</w:t>
      </w:r>
    </w:p>
    <w:p w14:paraId="0D3B268A" w14:textId="77777777" w:rsidR="00CD4296" w:rsidRPr="002D5A5C" w:rsidRDefault="00207AD2">
      <w:r w:rsidRPr="002D5A5C">
        <w:br w:type="page"/>
      </w:r>
    </w:p>
    <w:p w14:paraId="31423CCD" w14:textId="77777777" w:rsidR="00CD4296" w:rsidRPr="00584BA3" w:rsidRDefault="00207AD2">
      <w:pPr>
        <w:pStyle w:val="Ttulo1"/>
        <w:rPr>
          <w:lang w:val="en-US"/>
        </w:rPr>
      </w:pPr>
      <w:bookmarkStart w:id="1" w:name="_Toc243774562"/>
      <w:r w:rsidRPr="00584BA3">
        <w:rPr>
          <w:lang w:val="en-US"/>
        </w:rPr>
        <w:t>Abstract</w:t>
      </w:r>
      <w:bookmarkEnd w:id="1"/>
    </w:p>
    <w:p w14:paraId="55234593" w14:textId="77777777" w:rsidR="00CD4296" w:rsidRPr="00584BA3" w:rsidRDefault="00207AD2">
      <w:pPr>
        <w:pStyle w:val="AbstractText"/>
      </w:pPr>
      <w:r w:rsidRPr="00584BA3">
        <w:t xml:space="preserve">The </w:t>
      </w:r>
      <w:proofErr w:type="spellStart"/>
      <w:r w:rsidRPr="00584BA3">
        <w:t>MetalNova</w:t>
      </w:r>
      <w:proofErr w:type="spellEnd"/>
      <w:r w:rsidRPr="00584BA3">
        <w:t xml:space="preserve"> case describes an automotive components factory with 52 critical machines, fragmented data and an OEE drop from 78% to 66%. This work designs and evaluates a Business Intelligence prototype that integrates data from IoT/SCADA, MES, CMMS, quality and shifts in PostgreSQL, transforms it into a dimensional model and exposes it in Power BI. The research is applied, quantitative and longitudinal, covering 180 days, 401,838 events and a calibrated scenario designed to produce signal. Results show that the decline is mainly explained by performance loss (82.51% of equivalent minutes lost), not by availability (4.30%). P-SUR, line L3-2, machine M-047 and shift C concentrate the deterioration; micro-stops and mechanical failure are the most relevant unplanned causes, although they do not explain most of the loss. The prototype validates 49/49 KPI checks, 11/11 IoT quality checks and 12/12 SQL formulas, and demonstrates millisecond latency and 0.35 s freshness. It is concluded that OEE should be managed with a single definition, weighted aggregation and Loss Tree analysis; it is recommended to prioritize scrap and performance in P-SUR, intervene M-047 and improve data quality before scaling. Savings are hypothetical.</w:t>
      </w:r>
    </w:p>
    <w:p w14:paraId="45310370" w14:textId="77777777" w:rsidR="00CD4296" w:rsidRPr="00584BA3" w:rsidRDefault="00207AD2">
      <w:pPr>
        <w:pStyle w:val="AbstractText"/>
      </w:pPr>
      <w:r w:rsidRPr="00584BA3">
        <w:rPr>
          <w:i/>
        </w:rPr>
        <w:t xml:space="preserve">Keywords: </w:t>
      </w:r>
      <w:r w:rsidRPr="00584BA3">
        <w:t>OEE, business intelligence, industrial maintenance, data quality.</w:t>
      </w:r>
    </w:p>
    <w:p w14:paraId="045DB88E" w14:textId="77777777" w:rsidR="00CD4296" w:rsidRPr="00584BA3" w:rsidRDefault="00CD4296">
      <w:pPr>
        <w:rPr>
          <w:lang w:val="en-US"/>
        </w:rPr>
        <w:sectPr w:rsidR="00CD4296" w:rsidRPr="00584BA3">
          <w:headerReference w:type="defaul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1A7DE366" w14:textId="77777777" w:rsidR="00CD4296" w:rsidRPr="002D5A5C" w:rsidRDefault="00207AD2">
      <w:pPr>
        <w:pStyle w:val="Ttulo1"/>
      </w:pPr>
      <w:bookmarkStart w:id="2" w:name="_Toc243774563"/>
      <w:r w:rsidRPr="002D5A5C">
        <w:t>1. Introducción</w:t>
      </w:r>
      <w:bookmarkEnd w:id="2"/>
    </w:p>
    <w:p w14:paraId="6A89824A" w14:textId="77777777" w:rsidR="00CD4296" w:rsidRPr="002D5A5C" w:rsidRDefault="00207AD2">
      <w:pPr>
        <w:pStyle w:val="Ttulo2"/>
      </w:pPr>
      <w:bookmarkStart w:id="3" w:name="_Toc243774564"/>
      <w:r w:rsidRPr="002D5A5C">
        <w:t>1.1 Contexto y problema</w:t>
      </w:r>
      <w:bookmarkEnd w:id="3"/>
    </w:p>
    <w:p w14:paraId="3858409A" w14:textId="77777777" w:rsidR="00CD4296" w:rsidRPr="002D5A5C" w:rsidRDefault="00207AD2">
      <w:proofErr w:type="spellStart"/>
      <w:r w:rsidRPr="002D5A5C">
        <w:t>MetalNova</w:t>
      </w:r>
      <w:proofErr w:type="spellEnd"/>
      <w:r w:rsidRPr="002D5A5C">
        <w:t xml:space="preserve"> fabrica componentes automotrices en tres plantas, seis líneas y 52 máquinas críticas. Dispone de sensores </w:t>
      </w:r>
      <w:proofErr w:type="spellStart"/>
      <w:r w:rsidRPr="002D5A5C">
        <w:t>IoT</w:t>
      </w:r>
      <w:proofErr w:type="spellEnd"/>
      <w:r w:rsidRPr="002D5A5C">
        <w:t xml:space="preserve">, SCADA, MES, CMMS, ERP y registros de calidad, pero cada área analiza sus datos por separado. En los últimos seis meses el OEE cayó de 78 % a 66 %, el </w:t>
      </w:r>
      <w:proofErr w:type="spellStart"/>
      <w:r w:rsidRPr="002D5A5C">
        <w:t>downtime</w:t>
      </w:r>
      <w:proofErr w:type="spellEnd"/>
      <w:r w:rsidRPr="002D5A5C">
        <w:t xml:space="preserve"> no planificado aumentó, el </w:t>
      </w:r>
      <w:proofErr w:type="spellStart"/>
      <w:r w:rsidRPr="002D5A5C">
        <w:t>scrap</w:t>
      </w:r>
      <w:proofErr w:type="spellEnd"/>
      <w:r w:rsidRPr="002D5A5C">
        <w:t xml:space="preserve"> pasó de 3,8 % a 6,1 % y el consumo energético por unidad creció 14 %. La pérdida estimada supera USD 540.000 mensuales y la planta con peor desempeño incumple fechas de entrega a clientes Tier-1 (Caso de estudio A, 2026).</w:t>
      </w:r>
    </w:p>
    <w:p w14:paraId="2CB3271E" w14:textId="77777777" w:rsidR="00CD4296" w:rsidRPr="002D5A5C" w:rsidRDefault="00207AD2">
      <w:r w:rsidRPr="002D5A5C">
        <w:t xml:space="preserve">La discusión interna está mal planteada. Producción atribuye la caída a mantenimiento; mantenimiento la atribuye a los cambios de producto y a las </w:t>
      </w:r>
      <w:proofErr w:type="spellStart"/>
      <w:r w:rsidRPr="002D5A5C">
        <w:t>microparadas</w:t>
      </w:r>
      <w:proofErr w:type="spellEnd"/>
      <w:r w:rsidRPr="002D5A5C">
        <w:t xml:space="preserve"> no registradas. Ninguna de las dos áreas puede sostener su hipótesis con una definición única de OEE, una fuente de verdad para las paradas o una conciliación entre conteos, tiempos y calidad. El problema no es solo operativo: es un problema de gobierno del dato y de medición.</w:t>
      </w:r>
    </w:p>
    <w:p w14:paraId="6FF07533" w14:textId="77777777" w:rsidR="00CD4296" w:rsidRPr="002D5A5C" w:rsidRDefault="00207AD2">
      <w:r w:rsidRPr="002D5A5C">
        <w:t xml:space="preserve">Para este trabajo, el caso se tradujo en un prototipo académico con un conjunto de datos preparado para el caso. El escenario calibrado reprodujo la tendencia de 78,02 % a 66,00 % en ventanas de 30 días; no es telemetría real ni una implantación en </w:t>
      </w:r>
      <w:proofErr w:type="spellStart"/>
      <w:r w:rsidRPr="002D5A5C">
        <w:t>MetalNova</w:t>
      </w:r>
      <w:proofErr w:type="spellEnd"/>
      <w:r w:rsidRPr="002D5A5C">
        <w:t xml:space="preserve"> (</w:t>
      </w:r>
      <w:proofErr w:type="spellStart"/>
      <w:r w:rsidRPr="002D5A5C">
        <w:t>MetalNova</w:t>
      </w:r>
      <w:proofErr w:type="spellEnd"/>
      <w:r w:rsidRPr="002D5A5C">
        <w:t xml:space="preserve"> Smart Factory BI, 2026). Los resultados del prototipo muestran que la pérdida dominante es rendimiento (82,51 % de 3.528.469 minutos equivalentes), no disponibilidad (4,30 %). Esa diferencia es la que permite reorientar la discusión: el problema principal no es “parar”, sino perder velocidad y unidades.</w:t>
      </w:r>
    </w:p>
    <w:p w14:paraId="76CD146B" w14:textId="77777777" w:rsidR="00CD4296" w:rsidRPr="002D5A5C" w:rsidRDefault="00207AD2">
      <w:pPr>
        <w:pStyle w:val="Descripcin"/>
      </w:pPr>
      <w:r w:rsidRPr="002D5A5C">
        <w:t xml:space="preserve">Figura 1. </w:t>
      </w:r>
      <w:r w:rsidRPr="002D5A5C">
        <w:rPr>
          <w:i/>
        </w:rPr>
        <w:t>Árbol del problema: la caída del OEE y sus efectos</w:t>
      </w:r>
    </w:p>
    <w:p w14:paraId="3495467B" w14:textId="77777777" w:rsidR="00CD4296" w:rsidRPr="002D5A5C" w:rsidRDefault="00207AD2">
      <w:pPr>
        <w:spacing w:before="120" w:after="60"/>
        <w:jc w:val="center"/>
      </w:pPr>
      <w:r w:rsidRPr="002D5A5C">
        <w:rPr>
          <w:noProof/>
        </w:rPr>
        <w:drawing>
          <wp:inline distT="0" distB="0" distL="0" distR="0" wp14:anchorId="548228C0" wp14:editId="20622F62">
            <wp:extent cx="5669280" cy="3065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_arbol_probl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AF07" w14:textId="77777777" w:rsidR="00CD4296" w:rsidRPr="002D5A5C" w:rsidRDefault="00207AD2">
      <w:pPr>
        <w:pStyle w:val="Note"/>
        <w:rPr>
          <w:lang w:val="es-EC"/>
        </w:rPr>
      </w:pPr>
      <w:r w:rsidRPr="002D5A5C">
        <w:rPr>
          <w:lang w:val="es-EC"/>
        </w:rPr>
        <w:t>Nota. Elaboración propia con cifras del prototipo (corte 2026-10-24). La valorización económica usa supuestos declarados y no representa un ahorro realizado.</w:t>
      </w:r>
    </w:p>
    <w:p w14:paraId="50F09149" w14:textId="77777777" w:rsidR="00CD4296" w:rsidRPr="002D5A5C" w:rsidRDefault="00207AD2">
      <w:pPr>
        <w:pStyle w:val="Ttulo2"/>
      </w:pPr>
      <w:bookmarkStart w:id="4" w:name="_Toc243774565"/>
      <w:r w:rsidRPr="002D5A5C">
        <w:t>1.2 Pregunta principal y preguntas específicas</w:t>
      </w:r>
      <w:bookmarkEnd w:id="4"/>
    </w:p>
    <w:p w14:paraId="38026D05" w14:textId="77777777" w:rsidR="00CD4296" w:rsidRPr="002D5A5C" w:rsidRDefault="00207AD2">
      <w:r w:rsidRPr="002D5A5C">
        <w:t xml:space="preserve">La pregunta principal del caso es: ¿qué activos, turnos, productos y causas de parada explican la caída del OEE y cuál es su impacto en </w:t>
      </w:r>
      <w:proofErr w:type="spellStart"/>
      <w:r w:rsidRPr="002D5A5C">
        <w:t>throughput</w:t>
      </w:r>
      <w:proofErr w:type="spellEnd"/>
      <w:r w:rsidRPr="002D5A5C">
        <w:t xml:space="preserve">, </w:t>
      </w:r>
      <w:proofErr w:type="spellStart"/>
      <w:r w:rsidRPr="002D5A5C">
        <w:t>scrap</w:t>
      </w:r>
      <w:proofErr w:type="spellEnd"/>
      <w:r w:rsidRPr="002D5A5C">
        <w:t xml:space="preserve"> y costo? (Caso de estudio A, 2026). Para responderla se formularon seis preguntas específicas:</w:t>
      </w:r>
    </w:p>
    <w:p w14:paraId="501D27F1" w14:textId="77777777" w:rsidR="00CD4296" w:rsidRPr="002D5A5C" w:rsidRDefault="00207AD2">
      <w:pPr>
        <w:pStyle w:val="Listaconvietas"/>
        <w:ind w:left="425" w:hanging="227"/>
      </w:pPr>
      <w:r w:rsidRPr="002D5A5C">
        <w:t>¿Qué componente del OEE —disponibilidad, rendimiento o calidad— explica la mayor pérdida?</w:t>
      </w:r>
    </w:p>
    <w:p w14:paraId="09921B33" w14:textId="77777777" w:rsidR="00CD4296" w:rsidRPr="002D5A5C" w:rsidRDefault="00207AD2">
      <w:pPr>
        <w:pStyle w:val="Listaconvietas"/>
        <w:ind w:left="425" w:hanging="227"/>
      </w:pPr>
      <w:r w:rsidRPr="002D5A5C">
        <w:t>¿Qué plantas, líneas, máquinas, turnos y productos concentran el deterioro?</w:t>
      </w:r>
    </w:p>
    <w:p w14:paraId="452A346A" w14:textId="77777777" w:rsidR="00CD4296" w:rsidRPr="002D5A5C" w:rsidRDefault="00207AD2">
      <w:pPr>
        <w:pStyle w:val="Listaconvietas"/>
        <w:ind w:left="425" w:hanging="227"/>
      </w:pPr>
      <w:r w:rsidRPr="002D5A5C">
        <w:t xml:space="preserve">¿Qué causas de parada son relevantes y cómo se distinguen las </w:t>
      </w:r>
      <w:proofErr w:type="spellStart"/>
      <w:r w:rsidRPr="002D5A5C">
        <w:t>microparadas</w:t>
      </w:r>
      <w:proofErr w:type="spellEnd"/>
      <w:r w:rsidRPr="002D5A5C">
        <w:t xml:space="preserve"> de las fallas?</w:t>
      </w:r>
    </w:p>
    <w:p w14:paraId="7F29ABE2" w14:textId="77777777" w:rsidR="00CD4296" w:rsidRPr="002D5A5C" w:rsidRDefault="00207AD2">
      <w:pPr>
        <w:pStyle w:val="Listaconvietas"/>
        <w:ind w:left="425" w:hanging="227"/>
      </w:pPr>
      <w:r w:rsidRPr="002D5A5C">
        <w:t xml:space="preserve">¿Cómo se relacionan el </w:t>
      </w:r>
      <w:proofErr w:type="spellStart"/>
      <w:r w:rsidRPr="002D5A5C">
        <w:t>scrap</w:t>
      </w:r>
      <w:proofErr w:type="spellEnd"/>
      <w:r w:rsidRPr="002D5A5C">
        <w:t>, la energía por unidad buena y las condiciones de operación?</w:t>
      </w:r>
    </w:p>
    <w:p w14:paraId="7CB3F416" w14:textId="77777777" w:rsidR="00CD4296" w:rsidRPr="002D5A5C" w:rsidRDefault="00207AD2">
      <w:pPr>
        <w:pStyle w:val="Listaconvietas"/>
        <w:ind w:left="425" w:hanging="227"/>
      </w:pPr>
      <w:r w:rsidRPr="002D5A5C">
        <w:t>¿Cómo priorizar intervenciones con impacto económico y criticidad operacional?</w:t>
      </w:r>
    </w:p>
    <w:p w14:paraId="1EA7DAEB" w14:textId="77777777" w:rsidR="00CD4296" w:rsidRPr="002D5A5C" w:rsidRDefault="00207AD2">
      <w:pPr>
        <w:pStyle w:val="Listaconvietas"/>
        <w:ind w:left="425" w:hanging="227"/>
      </w:pPr>
      <w:r w:rsidRPr="002D5A5C">
        <w:t xml:space="preserve">¿Qué calidad, temporalidad y latencia tienen los datos </w:t>
      </w:r>
      <w:proofErr w:type="spellStart"/>
      <w:r w:rsidRPr="002D5A5C">
        <w:t>IoT</w:t>
      </w:r>
      <w:proofErr w:type="spellEnd"/>
      <w:r w:rsidRPr="002D5A5C">
        <w:t xml:space="preserve"> que alimentan el tablero?</w:t>
      </w:r>
    </w:p>
    <w:p w14:paraId="288624A4" w14:textId="77777777" w:rsidR="00CD4296" w:rsidRPr="002D5A5C" w:rsidRDefault="00207AD2">
      <w:pPr>
        <w:pStyle w:val="Ttulo2"/>
      </w:pPr>
      <w:bookmarkStart w:id="5" w:name="_Toc243774566"/>
      <w:r w:rsidRPr="002D5A5C">
        <w:t>1.3 Objetivos</w:t>
      </w:r>
      <w:bookmarkEnd w:id="5"/>
    </w:p>
    <w:p w14:paraId="3D38750E" w14:textId="77777777" w:rsidR="00CD4296" w:rsidRPr="002D5A5C" w:rsidRDefault="00207AD2">
      <w:r w:rsidRPr="002D5A5C">
        <w:t xml:space="preserve">El objetivo general es diseñar y evaluar un prototipo de Business </w:t>
      </w:r>
      <w:proofErr w:type="spellStart"/>
      <w:r w:rsidRPr="002D5A5C">
        <w:t>Intelligence</w:t>
      </w:r>
      <w:proofErr w:type="spellEnd"/>
      <w:r w:rsidRPr="002D5A5C">
        <w:t xml:space="preserve"> que integre datos industriales para medir el OEE de forma consistente, localizar las pérdidas de disponibilidad, rendimiento y calidad y priorizar acciones de mantenimiento y producción. Los objetivos específicos son:</w:t>
      </w:r>
    </w:p>
    <w:p w14:paraId="39EF6CE2" w14:textId="77777777" w:rsidR="00CD4296" w:rsidRPr="002D5A5C" w:rsidRDefault="00207AD2">
      <w:pPr>
        <w:pStyle w:val="Listaconvietas"/>
        <w:ind w:left="425" w:hanging="227"/>
      </w:pPr>
      <w:r w:rsidRPr="002D5A5C">
        <w:t>Construir un modelo dimensional con hechos y dimensiones conformadas para producción, paradas, mantenimiento y calidad.</w:t>
      </w:r>
    </w:p>
    <w:p w14:paraId="3130E8ED" w14:textId="77777777" w:rsidR="00CD4296" w:rsidRPr="002D5A5C" w:rsidRDefault="00207AD2">
      <w:pPr>
        <w:pStyle w:val="Listaconvietas"/>
        <w:ind w:left="425" w:hanging="227"/>
      </w:pPr>
      <w:r w:rsidRPr="002D5A5C">
        <w:t xml:space="preserve">Implementar un pipeline histórico y una ingesta </w:t>
      </w:r>
      <w:proofErr w:type="gramStart"/>
      <w:r w:rsidRPr="002D5A5C">
        <w:t>continua</w:t>
      </w:r>
      <w:proofErr w:type="gramEnd"/>
      <w:r w:rsidRPr="002D5A5C">
        <w:t xml:space="preserve"> simulada con idempotencia y latencia verificable.</w:t>
      </w:r>
    </w:p>
    <w:p w14:paraId="3C64A93C" w14:textId="77777777" w:rsidR="00CD4296" w:rsidRPr="002D5A5C" w:rsidRDefault="00207AD2">
      <w:pPr>
        <w:pStyle w:val="Listaconvietas"/>
        <w:ind w:left="425" w:hanging="227"/>
      </w:pPr>
      <w:r w:rsidRPr="002D5A5C">
        <w:t xml:space="preserve">Definir y validar los diez </w:t>
      </w:r>
      <w:proofErr w:type="spellStart"/>
      <w:r w:rsidRPr="002D5A5C">
        <w:t>KPIs</w:t>
      </w:r>
      <w:proofErr w:type="spellEnd"/>
      <w:r w:rsidRPr="002D5A5C">
        <w:t xml:space="preserve"> obligatorios del caso con agregación ponderada y tratamiento explícito de casos borde.</w:t>
      </w:r>
    </w:p>
    <w:p w14:paraId="7CBD342A" w14:textId="77777777" w:rsidR="00CD4296" w:rsidRPr="002D5A5C" w:rsidRDefault="00207AD2">
      <w:pPr>
        <w:pStyle w:val="Listaconvietas"/>
        <w:ind w:left="425" w:hanging="227"/>
      </w:pPr>
      <w:r w:rsidRPr="002D5A5C">
        <w:t>Desarrollar un tablero con cuatro vistas principales, filtros, drill-</w:t>
      </w:r>
      <w:proofErr w:type="spellStart"/>
      <w:r w:rsidRPr="002D5A5C">
        <w:t>through</w:t>
      </w:r>
      <w:proofErr w:type="spellEnd"/>
      <w:r w:rsidRPr="002D5A5C">
        <w:t xml:space="preserve">, </w:t>
      </w:r>
      <w:proofErr w:type="spellStart"/>
      <w:r w:rsidRPr="002D5A5C">
        <w:t>tooltip</w:t>
      </w:r>
      <w:proofErr w:type="spellEnd"/>
      <w:r w:rsidRPr="002D5A5C">
        <w:t xml:space="preserve"> y una regla de alerta accionable.</w:t>
      </w:r>
    </w:p>
    <w:p w14:paraId="01873981" w14:textId="77777777" w:rsidR="00CD4296" w:rsidRPr="002D5A5C" w:rsidRDefault="00207AD2">
      <w:pPr>
        <w:pStyle w:val="Listaconvietas"/>
        <w:ind w:left="425" w:hanging="227"/>
      </w:pPr>
      <w:r w:rsidRPr="002D5A5C">
        <w:t>Analizar el Loss Tree por activo, turno, producto y causa, sin afirmar causalidad no demostrada.</w:t>
      </w:r>
    </w:p>
    <w:p w14:paraId="3BB5C249" w14:textId="77777777" w:rsidR="00CD4296" w:rsidRPr="002D5A5C" w:rsidRDefault="00207AD2">
      <w:pPr>
        <w:pStyle w:val="Listaconvietas"/>
        <w:ind w:left="425" w:hanging="227"/>
      </w:pPr>
      <w:r w:rsidRPr="002D5A5C">
        <w:t>Priorizar un plan de mejora con impacto observado, impacto hipotético, supuestos y criticidad.</w:t>
      </w:r>
    </w:p>
    <w:p w14:paraId="46EB3BBE" w14:textId="77777777" w:rsidR="00CD4296" w:rsidRPr="002D5A5C" w:rsidRDefault="00207AD2">
      <w:pPr>
        <w:pStyle w:val="Ttulo2"/>
      </w:pPr>
      <w:bookmarkStart w:id="6" w:name="_Toc243774567"/>
      <w:r w:rsidRPr="002D5A5C">
        <w:t>1.4 Justificación</w:t>
      </w:r>
      <w:bookmarkEnd w:id="6"/>
    </w:p>
    <w:p w14:paraId="495FC96E" w14:textId="77777777" w:rsidR="00CD4296" w:rsidRPr="002D5A5C" w:rsidRDefault="00207AD2">
      <w:r w:rsidRPr="002D5A5C">
        <w:t xml:space="preserve">La investigación se justifica en tres planos. En el académico, aplica conceptos de Business </w:t>
      </w:r>
      <w:proofErr w:type="spellStart"/>
      <w:r w:rsidRPr="002D5A5C">
        <w:t>Intelligence</w:t>
      </w:r>
      <w:proofErr w:type="spellEnd"/>
      <w:r w:rsidRPr="002D5A5C">
        <w:t>, modelado dimensional, gobierno de indicadores y calidad de datos a un caso industrial concreto (Curto Díaz, 2010; Howson, 2008; Kimball &amp; Ross, 2013). En el práctico, demuestra cómo pasar de datos fragmentados a una lectura única del OEE y a decisiones de mantenimiento y producción trazables. En el metodológico, hace explícitos los supuestos, usa datos reproducibles, valida los KPI de forma independiente y distingue lo observado de lo hipotético. Esa transparencia es especialmente importante porque el escenario fue calibrado para producir señal y no para simular una fábrica real.</w:t>
      </w:r>
    </w:p>
    <w:p w14:paraId="7ABF5FE4" w14:textId="77777777" w:rsidR="00CD4296" w:rsidRPr="002D5A5C" w:rsidRDefault="00207AD2">
      <w:r w:rsidRPr="002D5A5C">
        <w:t xml:space="preserve">El trabajo también responde a una necesidad formativa: el informe debe funcionar como memoria de un examen </w:t>
      </w:r>
      <w:proofErr w:type="spellStart"/>
      <w:r w:rsidRPr="002D5A5C">
        <w:t>complexivo</w:t>
      </w:r>
      <w:proofErr w:type="spellEnd"/>
      <w:r w:rsidRPr="002D5A5C">
        <w:t>, es decir, debe demostrar dominio del problema, del método, de las herramientas y de los resultados, no solo la existencia de un tablero. Por eso el documento incluye decisiones tecnológicas, validación, limitaciones y un guion de defensa.</w:t>
      </w:r>
    </w:p>
    <w:p w14:paraId="1ACEB35A" w14:textId="77777777" w:rsidR="00CD4296" w:rsidRPr="002D5A5C" w:rsidRDefault="00207AD2">
      <w:pPr>
        <w:pStyle w:val="Ttulo2"/>
      </w:pPr>
      <w:bookmarkStart w:id="7" w:name="_Toc243774568"/>
      <w:r w:rsidRPr="002D5A5C">
        <w:t>1.5 Alcance y limitaciones</w:t>
      </w:r>
      <w:bookmarkEnd w:id="7"/>
    </w:p>
    <w:p w14:paraId="06C3518D" w14:textId="77777777" w:rsidR="00CD4296" w:rsidRPr="002D5A5C" w:rsidRDefault="00207AD2">
      <w:r w:rsidRPr="002D5A5C">
        <w:t>El prototipo cubre las tres plantas, las seis líneas y las 52 máquinas del caso, con 180 días de historia (2026-04-22 a 2026-10-18) y 401.838 eventos de origen, de los cuales 343.050 son eventos de máquina. Incluye cuatro páginas principales de Power BI, páginas de drill-</w:t>
      </w:r>
      <w:proofErr w:type="spellStart"/>
      <w:r w:rsidRPr="002D5A5C">
        <w:t>through</w:t>
      </w:r>
      <w:proofErr w:type="spellEnd"/>
      <w:r w:rsidRPr="002D5A5C">
        <w:t xml:space="preserve"> y un </w:t>
      </w:r>
      <w:proofErr w:type="spellStart"/>
      <w:r w:rsidRPr="002D5A5C">
        <w:t>tooltip</w:t>
      </w:r>
      <w:proofErr w:type="spellEnd"/>
      <w:r w:rsidRPr="002D5A5C">
        <w:t>, y se ejecuta de forma local con PostgreSQL en Docker y Power BI Desktop, sin nube. La Tabla 1 resume la correspondencia entre los requisitos del caso y la evidencia del prototipo.</w:t>
      </w:r>
    </w:p>
    <w:p w14:paraId="0E1C3723" w14:textId="77777777" w:rsidR="00CD4296" w:rsidRPr="002D5A5C" w:rsidRDefault="00207AD2">
      <w:pPr>
        <w:pStyle w:val="Descripcin"/>
      </w:pPr>
      <w:r w:rsidRPr="002D5A5C">
        <w:t xml:space="preserve">Tabla 1. </w:t>
      </w:r>
      <w:r w:rsidRPr="002D5A5C">
        <w:rPr>
          <w:i/>
        </w:rPr>
        <w:t>Requisitos del caso vs. alcance del prototipo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4752"/>
        <w:gridCol w:w="1728"/>
      </w:tblGrid>
      <w:tr w:rsidR="00CD4296" w:rsidRPr="002D5A5C" w14:paraId="351E57CF" w14:textId="77777777" w:rsidTr="002D5A5C">
        <w:trPr>
          <w:cantSplit/>
          <w:tblHeader/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BF3EF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Requisito del caso</w:t>
            </w:r>
          </w:p>
        </w:tc>
        <w:tc>
          <w:tcPr>
            <w:tcW w:w="4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9F6D6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Evidencia en el prototipo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F2F81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Estado</w:t>
            </w:r>
          </w:p>
        </w:tc>
      </w:tr>
      <w:tr w:rsidR="00CD4296" w:rsidRPr="002D5A5C" w14:paraId="3E4F8C94" w14:textId="77777777" w:rsidTr="002D5A5C">
        <w:trPr>
          <w:cantSplit/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B61E9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≥ 200.000 eventos y ≥ 90 días</w:t>
            </w:r>
          </w:p>
        </w:tc>
        <w:tc>
          <w:tcPr>
            <w:tcW w:w="4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80CF2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401.838 eventos; 180 días; 343.050 eventos de máquina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58FEE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</w:t>
            </w:r>
          </w:p>
        </w:tc>
      </w:tr>
      <w:tr w:rsidR="00CD4296" w:rsidRPr="002D5A5C" w14:paraId="1AC39C5C" w14:textId="77777777" w:rsidTr="002D5A5C">
        <w:trPr>
          <w:cantSplit/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0F1EB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Modelo multidimensional con hechos y dimensiones conformadas</w:t>
            </w:r>
          </w:p>
        </w:tc>
        <w:tc>
          <w:tcPr>
            <w:tcW w:w="4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D8A4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 hechos analíticos + 2 capas crudas; 10 dimensiones; 27 relaciones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EB1B1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</w:t>
            </w:r>
          </w:p>
        </w:tc>
      </w:tr>
      <w:tr w:rsidR="00CD4296" w:rsidRPr="002D5A5C" w14:paraId="7E81B26E" w14:textId="77777777" w:rsidTr="002D5A5C">
        <w:trPr>
          <w:cantSplit/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22CB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4 vistas, 9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KPIs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y navegación máquina → detalle</w:t>
            </w:r>
          </w:p>
        </w:tc>
        <w:tc>
          <w:tcPr>
            <w:tcW w:w="4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A6AA2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 páginas principales + 4 de apoyo; 24 tarjetas; drill-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through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y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tooltip</w:t>
            </w:r>
            <w:proofErr w:type="spellEnd"/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98FE2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</w:t>
            </w:r>
          </w:p>
        </w:tc>
      </w:tr>
      <w:tr w:rsidR="00CD4296" w:rsidRPr="002D5A5C" w14:paraId="75F8C921" w14:textId="77777777" w:rsidTr="002D5A5C">
        <w:trPr>
          <w:cantSplit/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7244A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Manejo explícito de calidad y temporalidad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IoT</w:t>
            </w:r>
            <w:proofErr w:type="spellEnd"/>
          </w:p>
        </w:tc>
        <w:tc>
          <w:tcPr>
            <w:tcW w:w="4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80E50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Cuarentena, tardío/reordenado, vista de señal; 11/11 validaciones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9EE54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 con matiz</w:t>
            </w:r>
          </w:p>
        </w:tc>
      </w:tr>
      <w:tr w:rsidR="00CD4296" w:rsidRPr="002D5A5C" w14:paraId="7D0EE214" w14:textId="77777777" w:rsidTr="002D5A5C">
        <w:trPr>
          <w:cantSplit/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8F52A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Plan de mejora priorizado y cuantificado</w:t>
            </w:r>
          </w:p>
        </w:tc>
        <w:tc>
          <w:tcPr>
            <w:tcW w:w="4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247F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5 acciones con impacto observado/hipotético y supuestos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FA44D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</w:t>
            </w:r>
          </w:p>
        </w:tc>
      </w:tr>
      <w:tr w:rsidR="00CD4296" w:rsidRPr="002D5A5C" w14:paraId="1F0D5681" w14:textId="77777777" w:rsidTr="002D5A5C">
        <w:trPr>
          <w:cantSplit/>
          <w:jc w:val="center"/>
        </w:trPr>
        <w:tc>
          <w:tcPr>
            <w:tcW w:w="28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41DBD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Latencia &lt; 10 minutos</w:t>
            </w:r>
          </w:p>
        </w:tc>
        <w:tc>
          <w:tcPr>
            <w:tcW w:w="4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5BAE6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Latencia de pipeline 0,7–54,9 ms; frescura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DirectQuery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0,35 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FB7DC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</w:t>
            </w:r>
          </w:p>
        </w:tc>
      </w:tr>
    </w:tbl>
    <w:p w14:paraId="5DBC55B3" w14:textId="77777777" w:rsidR="00CD4296" w:rsidRPr="002D5A5C" w:rsidRDefault="00207AD2">
      <w:r w:rsidRPr="002D5A5C">
        <w:t xml:space="preserve">Las limitaciones deben leerse junto con los resultados. El escenario </w:t>
      </w:r>
      <w:proofErr w:type="spellStart"/>
      <w:r w:rsidRPr="002D5A5C">
        <w:t>calibracion</w:t>
      </w:r>
      <w:proofErr w:type="spellEnd"/>
      <w:r w:rsidRPr="002D5A5C">
        <w:t xml:space="preserve"> fue diseñado para que la caída del OEE fuera visible; el ERP no tiene una fuente etiquetada; la cadencia </w:t>
      </w:r>
      <w:proofErr w:type="spellStart"/>
      <w:r w:rsidRPr="002D5A5C">
        <w:t>IoT</w:t>
      </w:r>
      <w:proofErr w:type="spellEnd"/>
      <w:r w:rsidRPr="002D5A5C">
        <w:t xml:space="preserve"> es de dos lecturas por turno y no de 15 minutos; el estado </w:t>
      </w:r>
      <w:proofErr w:type="spellStart"/>
      <w:r w:rsidRPr="002D5A5C">
        <w:t>unknown</w:t>
      </w:r>
      <w:proofErr w:type="spellEnd"/>
      <w:r w:rsidRPr="002D5A5C">
        <w:t xml:space="preserve"> no se emite; la definición de FPY es literal (“sin retrabajo”) y no la lectura clásica de “buenas de primera pasada”; y el tablero no es una implantación en producción. Por lo tanto, no se afirma causalidad ni se presentan ahorros como realizados.</w:t>
      </w:r>
    </w:p>
    <w:p w14:paraId="1D308EC5" w14:textId="77777777" w:rsidR="00CD4296" w:rsidRPr="002D5A5C" w:rsidRDefault="00207AD2">
      <w:pPr>
        <w:pStyle w:val="Ttulo2"/>
      </w:pPr>
      <w:bookmarkStart w:id="8" w:name="_Toc243774569"/>
      <w:r w:rsidRPr="002D5A5C">
        <w:t>1.6 Estructura del informe</w:t>
      </w:r>
      <w:bookmarkEnd w:id="8"/>
    </w:p>
    <w:p w14:paraId="6AE1CDC4" w14:textId="77777777" w:rsidR="00CD4296" w:rsidRPr="002D5A5C" w:rsidRDefault="00207AD2">
      <w:r>
        <w:t xml:space="preserve">El informe se organiza en ocho secciones. La sección 2 presenta el marco teórico del OEE, el mantenimiento, la calidad, el Business </w:t>
      </w:r>
      <w:proofErr w:type="spellStart"/>
      <w:r>
        <w:t>Intelligence</w:t>
      </w:r>
      <w:proofErr w:type="spellEnd"/>
      <w:r>
        <w:t>, la calidad de datos y los marcos de trabajo. La sección 3 describe la metodología experimental, el modelo, la arquitectura y las decisiones tecnológicas. La sección 4 presenta los resultados. La sección 5 los discute y los contrasta con el caso y la literatura. La sección 6 concluye, la sección 7 recomienda y la sección 8 contiene las referencias. Los anexos A–G incluyen el caso original, el diccionario de datos, la matriz de aceptación, las capturas, la guía de reproducción, el glosario y la tabla maestra de cifras. El guion de defensa se entrega en un documento aparte.</w:t>
      </w:r>
    </w:p>
    <w:p w14:paraId="739FCCDD" w14:textId="77777777" w:rsidR="00CD4296" w:rsidRPr="002D5A5C" w:rsidRDefault="00207AD2">
      <w:r w:rsidRPr="002D5A5C">
        <w:br w:type="page"/>
      </w:r>
    </w:p>
    <w:p w14:paraId="54833371" w14:textId="77777777" w:rsidR="00177D70" w:rsidRDefault="00C10096">
      <w:pPr>
        <w:pStyle w:val="Ttulo1"/>
        <w:spacing w:before="0"/>
      </w:pPr>
      <w:bookmarkStart w:id="9" w:name="_Toc243774570"/>
      <w:r>
        <w:t>2. Marco teórico</w:t>
      </w:r>
      <w:bookmarkEnd w:id="9"/>
    </w:p>
    <w:p w14:paraId="48596B50" w14:textId="77777777" w:rsidR="00177D70" w:rsidRDefault="00C10096">
      <w:pPr>
        <w:pStyle w:val="Ttulo2"/>
        <w:spacing w:before="0"/>
      </w:pPr>
      <w:bookmarkStart w:id="10" w:name="_Toc243774571"/>
      <w:r>
        <w:t xml:space="preserve">2.1 Business </w:t>
      </w:r>
      <w:proofErr w:type="spellStart"/>
      <w:r>
        <w:t>Intelligence</w:t>
      </w:r>
      <w:proofErr w:type="spellEnd"/>
      <w:r>
        <w:t>: concepto y arquitectura</w:t>
      </w:r>
      <w:bookmarkEnd w:id="10"/>
    </w:p>
    <w:p w14:paraId="2976C02B" w14:textId="77777777" w:rsidR="00177D70" w:rsidRDefault="00C10096">
      <w:r>
        <w:t xml:space="preserve">El Business </w:t>
      </w:r>
      <w:proofErr w:type="spellStart"/>
      <w:r>
        <w:t>Intelligence</w:t>
      </w:r>
      <w:proofErr w:type="spellEnd"/>
      <w:r>
        <w:t xml:space="preserve"> (BI) se entiende como el conjunto de procesos, tecnologías y prácticas que transforman datos dispersos en información útil para decidir. Curto Díaz (2010) lo describe como un ciclo que va de la extracción y transformación de datos a la exploración, el análisis y la difusión de indicadores; Howson (2008) añade que el éxito no depende solo de la herramienta, sino del patrocinio, la calidad del dato, la adopción y el gobierno del indicador. El caso </w:t>
      </w:r>
      <w:proofErr w:type="spellStart"/>
      <w:r>
        <w:t>MetalNova</w:t>
      </w:r>
      <w:proofErr w:type="spellEnd"/>
      <w:r>
        <w:t xml:space="preserve"> es un ejemplo de ese segundo plano: existen sensores, MES, CMMS y registros de calidad, pero cada área mide el OEE con supuestos distintos.</w:t>
      </w:r>
    </w:p>
    <w:p w14:paraId="4BB6FEDF" w14:textId="77777777" w:rsidR="00177D70" w:rsidRDefault="00C10096">
      <w:pPr>
        <w:pStyle w:val="Ttulo2"/>
        <w:spacing w:before="0"/>
      </w:pPr>
      <w:bookmarkStart w:id="11" w:name="_Toc243774572"/>
      <w:r>
        <w:t>2.2 OEE y las seis grandes pérdidas</w:t>
      </w:r>
      <w:bookmarkEnd w:id="11"/>
    </w:p>
    <w:p w14:paraId="465C9544" w14:textId="77777777" w:rsidR="00177D70" w:rsidRDefault="00C10096">
      <w:r>
        <w:t xml:space="preserve">El OEE (Overall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) sintetiza la efectividad de un activo como el producto de disponibilidad, rendimiento y calidad. Nakajima (1988) lo popularizó en el marco del TPM; Muchiri y </w:t>
      </w:r>
      <w:proofErr w:type="spellStart"/>
      <w:r>
        <w:t>Pintelon</w:t>
      </w:r>
      <w:proofErr w:type="spellEnd"/>
      <w:r>
        <w:t xml:space="preserve"> (2008) sistematizan su cálculo y advierten que un OEE alto puede ocultar pérdidas específicas; Jonsson y </w:t>
      </w:r>
      <w:proofErr w:type="spellStart"/>
      <w:r>
        <w:t>Lesshammar</w:t>
      </w:r>
      <w:proofErr w:type="spellEnd"/>
      <w:r>
        <w:t xml:space="preserve"> (1999) y Dal et al. (2000) muestran que el indicador es útil para comparar y priorizar, pero no para explicar por sí solo la causa de la pérdida. La Tabla 2 resume las fórmulas adoptadas.</w:t>
      </w:r>
    </w:p>
    <w:p w14:paraId="68D72CE4" w14:textId="77777777" w:rsidR="00177D70" w:rsidRDefault="00C10096">
      <w:pPr>
        <w:pStyle w:val="Descripcin"/>
      </w:pPr>
      <w:r>
        <w:rPr>
          <w:b/>
        </w:rPr>
        <w:t xml:space="preserve">Tabla 2. </w:t>
      </w:r>
      <w:r>
        <w:rPr>
          <w:i/>
        </w:rPr>
        <w:t>Fórmulas y definiciones de KPI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4752"/>
        <w:gridCol w:w="2160"/>
      </w:tblGrid>
      <w:tr w:rsidR="00177D70" w14:paraId="00B2ECF9" w14:textId="77777777">
        <w:trPr>
          <w:cantSplit/>
          <w:tblHeader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1E202D8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KPI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693CE0A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Fórmula</w:t>
            </w:r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F5450F8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Resultado global</w:t>
            </w:r>
          </w:p>
        </w:tc>
      </w:tr>
      <w:tr w:rsidR="00177D70" w14:paraId="27F4D1E6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B39CCB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OEE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3708F6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 × P × Q</w:t>
            </w:r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039797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71,9645 %</w:t>
            </w:r>
          </w:p>
        </w:tc>
      </w:tr>
      <w:tr w:rsidR="00177D70" w14:paraId="2FCAB15D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62522F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Disponibilidad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9BB69B3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runtime</w:t>
            </w:r>
            <w:proofErr w:type="spellEnd"/>
            <w:r>
              <w:rPr>
                <w:rFonts w:ascii="Arial" w:hAnsi="Arial"/>
                <w:sz w:val="16"/>
              </w:rPr>
              <w:t xml:space="preserve"> / tiempo planificado</w:t>
            </w:r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5D2B73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98,7918 %</w:t>
            </w:r>
          </w:p>
        </w:tc>
      </w:tr>
      <w:tr w:rsidR="00177D70" w14:paraId="1EEEDD3E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E02F94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Rendimiento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320FC7F" w14:textId="77777777" w:rsidR="00177D70" w:rsidRPr="00584BA3" w:rsidRDefault="00C10096">
            <w:pPr>
              <w:keepNext/>
              <w:ind w:firstLine="0"/>
              <w:rPr>
                <w:lang w:val="en-US"/>
              </w:rPr>
            </w:pPr>
            <w:r w:rsidRPr="00584BA3">
              <w:rPr>
                <w:rFonts w:ascii="Arial" w:hAnsi="Arial"/>
                <w:sz w:val="16"/>
                <w:lang w:val="en-US"/>
              </w:rPr>
              <w:t>(</w:t>
            </w:r>
            <w:proofErr w:type="spellStart"/>
            <w:r w:rsidRPr="00584BA3">
              <w:rPr>
                <w:rFonts w:ascii="Arial" w:hAnsi="Arial"/>
                <w:sz w:val="16"/>
                <w:lang w:val="en-US"/>
              </w:rPr>
              <w:t>ciclo</w:t>
            </w:r>
            <w:proofErr w:type="spellEnd"/>
            <w:r w:rsidRPr="00584BA3">
              <w:rPr>
                <w:rFonts w:ascii="Arial" w:hAnsi="Arial"/>
                <w:sz w:val="16"/>
                <w:lang w:val="en-US"/>
              </w:rPr>
              <w:t xml:space="preserve"> ideal × total count) / runtime</w:t>
            </w:r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3834B5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76,5505 %</w:t>
            </w:r>
          </w:p>
        </w:tc>
      </w:tr>
      <w:tr w:rsidR="00177D70" w14:paraId="742B9EAC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CAA5EA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Calidad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EFEF3CE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good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count</w:t>
            </w:r>
            <w:proofErr w:type="spellEnd"/>
            <w:r>
              <w:rPr>
                <w:rFonts w:ascii="Arial" w:hAnsi="Arial"/>
                <w:sz w:val="16"/>
              </w:rPr>
              <w:t xml:space="preserve"> / total </w:t>
            </w:r>
            <w:proofErr w:type="spellStart"/>
            <w:r>
              <w:rPr>
                <w:rFonts w:ascii="Arial" w:hAnsi="Arial"/>
                <w:sz w:val="16"/>
              </w:rPr>
              <w:t>count</w:t>
            </w:r>
            <w:proofErr w:type="spellEnd"/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5DC015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95,1589 %</w:t>
            </w:r>
          </w:p>
        </w:tc>
      </w:tr>
      <w:tr w:rsidR="00177D70" w14:paraId="4570DDFF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8731E4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MTBF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35E468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horas operativas / fallas</w:t>
            </w:r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2C407E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85,6078 h</w:t>
            </w:r>
          </w:p>
        </w:tc>
      </w:tr>
      <w:tr w:rsidR="00177D70" w14:paraId="0D8036C4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60163B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MTTR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E5C3D4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minutos de reparación / reparaciones</w:t>
            </w:r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3A78AA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17,8392 min</w:t>
            </w:r>
          </w:p>
        </w:tc>
      </w:tr>
      <w:tr w:rsidR="00177D70" w14:paraId="050CB4E2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AC1B2DB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Downtime</w:t>
            </w:r>
            <w:proofErr w:type="spellEnd"/>
            <w:r>
              <w:rPr>
                <w:rFonts w:ascii="Arial" w:hAnsi="Arial"/>
                <w:sz w:val="16"/>
              </w:rPr>
              <w:t xml:space="preserve"> no planificado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3F7312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minutos no planificados / planificado</w:t>
            </w:r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D24BA5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1,2114 %</w:t>
            </w:r>
          </w:p>
        </w:tc>
      </w:tr>
      <w:tr w:rsidR="00177D70" w14:paraId="3A6C44A7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383F487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Rate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848C240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/ total </w:t>
            </w:r>
            <w:proofErr w:type="spellStart"/>
            <w:r>
              <w:rPr>
                <w:rFonts w:ascii="Arial" w:hAnsi="Arial"/>
                <w:sz w:val="16"/>
              </w:rPr>
              <w:t>count</w:t>
            </w:r>
            <w:proofErr w:type="spellEnd"/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A50D79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4,8411 %</w:t>
            </w:r>
          </w:p>
        </w:tc>
      </w:tr>
      <w:tr w:rsidR="00177D70" w14:paraId="4FB0899F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692915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FPY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FDF565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(inspeccionadas − retrabajo) / inspeccionadas</w:t>
            </w:r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5FFC18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97,6295 %</w:t>
            </w:r>
          </w:p>
        </w:tc>
      </w:tr>
      <w:tr w:rsidR="00177D70" w14:paraId="42381B4D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29C8555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Energía por unidad buena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9B3EF4A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 xml:space="preserve">kWh / </w:t>
            </w:r>
            <w:proofErr w:type="spellStart"/>
            <w:r>
              <w:rPr>
                <w:rFonts w:ascii="Arial" w:hAnsi="Arial"/>
                <w:sz w:val="16"/>
              </w:rPr>
              <w:t>good</w:t>
            </w:r>
            <w:proofErr w:type="spellEnd"/>
            <w:r>
              <w:rPr>
                <w:rFonts w:ascii="Arial" w:hAnsi="Arial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sz w:val="16"/>
              </w:rPr>
              <w:t>count</w:t>
            </w:r>
            <w:proofErr w:type="spellEnd"/>
          </w:p>
        </w:tc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6EFA274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0,340312 kWh</w:t>
            </w:r>
          </w:p>
        </w:tc>
      </w:tr>
    </w:tbl>
    <w:p w14:paraId="7D7C26AB" w14:textId="77777777" w:rsidR="00177D70" w:rsidRDefault="00C10096">
      <w:r>
        <w:t xml:space="preserve">El OEE se calcula como A × P × Q, pero sus componentes no se promedian: se suman numeradores y denominadores y se divide al final. Esa regla evita el error clásico de promediar porcentajes de máquinas con distinto tiempo planificado. El Loss Tree traduce cada componente a minutos equivalentes: la pérdida de disponibilidad es el </w:t>
      </w:r>
      <w:proofErr w:type="spellStart"/>
      <w:r>
        <w:t>downtime</w:t>
      </w:r>
      <w:proofErr w:type="spellEnd"/>
      <w:r>
        <w:t xml:space="preserve"> no planificado; la de rendimiento, la diferencia entre </w:t>
      </w:r>
      <w:proofErr w:type="spellStart"/>
      <w:r>
        <w:t>runtime</w:t>
      </w:r>
      <w:proofErr w:type="spellEnd"/>
      <w:r>
        <w:t xml:space="preserve"> y minutos ideales; la de calidad, el </w:t>
      </w:r>
      <w:proofErr w:type="spellStart"/>
      <w:r>
        <w:t>scrap</w:t>
      </w:r>
      <w:proofErr w:type="spellEnd"/>
      <w:r>
        <w:t xml:space="preserve"> multiplicado por el ciclo ideal.</w:t>
      </w:r>
    </w:p>
    <w:p w14:paraId="1EE47C30" w14:textId="77777777" w:rsidR="00177D70" w:rsidRDefault="00C10096">
      <w:r>
        <w:t xml:space="preserve">Las seis grandes pérdidas —averías, preparación y ajustes, </w:t>
      </w:r>
      <w:proofErr w:type="spellStart"/>
      <w:r>
        <w:t>microparadas</w:t>
      </w:r>
      <w:proofErr w:type="spellEnd"/>
      <w:r>
        <w:t xml:space="preserve">, velocidad reducida, defectos y arranque— se agrupan en las tres componentes. El prototipo conserva la distinción entre </w:t>
      </w:r>
      <w:proofErr w:type="spellStart"/>
      <w:r>
        <w:t>microparada</w:t>
      </w:r>
      <w:proofErr w:type="spellEnd"/>
      <w:r>
        <w:t xml:space="preserve"> y falla porque el promedio de </w:t>
      </w:r>
      <w:proofErr w:type="spellStart"/>
      <w:r>
        <w:t>downtime</w:t>
      </w:r>
      <w:proofErr w:type="spellEnd"/>
      <w:r>
        <w:t xml:space="preserve"> no distingue una parada breve frecuente de una avería larga. Esa distinción es clave para la lectura de confiabilidad del caso.</w:t>
      </w:r>
    </w:p>
    <w:p w14:paraId="3E7CFFE6" w14:textId="77777777" w:rsidR="00177D70" w:rsidRDefault="00C10096">
      <w:pPr>
        <w:pStyle w:val="Ttulo2"/>
        <w:spacing w:before="0"/>
      </w:pPr>
      <w:bookmarkStart w:id="12" w:name="_Toc243774573"/>
      <w:r>
        <w:t>2.3 TPM, mantenimiento y confiabilidad</w:t>
      </w:r>
      <w:bookmarkEnd w:id="12"/>
    </w:p>
    <w:p w14:paraId="5C71F8D0" w14:textId="77777777" w:rsidR="00177D70" w:rsidRDefault="00C10096">
      <w:r>
        <w:t xml:space="preserve">El TPM busca involucrar a producción y mantenimiento en la disponibilidad del activo. Ahuja y </w:t>
      </w:r>
      <w:proofErr w:type="spellStart"/>
      <w:r>
        <w:t>Khamba</w:t>
      </w:r>
      <w:proofErr w:type="spellEnd"/>
      <w:r>
        <w:t xml:space="preserve"> (2008) documentan que los programas exitosos combinan mantenimiento autónomo, preventivo y mejora enfocada; Swanson (2001) relaciona las estrategias de mantenimiento con el desempeño. En el prototipo, el mantenimiento se observa con tres indicadores: MTBF, MTTR y tasa de fallas cortas. El MTBF resume el tiempo operativo entre fallas; el MTTR, el tiempo medio de reparación de las órdenes correctivas cerradas (ISO, 2016).</w:t>
      </w:r>
    </w:p>
    <w:p w14:paraId="1B6330BC" w14:textId="77777777" w:rsidR="00177D70" w:rsidRDefault="00C10096">
      <w:r>
        <w:t xml:space="preserve">La confiabilidad no se agota en el MTBF. Una máquina puede tener un MTBF alto y, a la vez, muchas </w:t>
      </w:r>
      <w:proofErr w:type="spellStart"/>
      <w:r>
        <w:t>microparadas</w:t>
      </w:r>
      <w:proofErr w:type="spellEnd"/>
      <w:r>
        <w:t xml:space="preserve"> que no se registran como fallas formales. Por eso el informe usa </w:t>
      </w:r>
      <w:proofErr w:type="spellStart"/>
      <w:r>
        <w:t>microparadas</w:t>
      </w:r>
      <w:proofErr w:type="spellEnd"/>
      <w:r>
        <w:t xml:space="preserve"> por 100 horas y fallas cortas por 100 horas, normalizadas por </w:t>
      </w:r>
      <w:proofErr w:type="spellStart"/>
      <w:r>
        <w:t>runtime</w:t>
      </w:r>
      <w:proofErr w:type="spellEnd"/>
      <w:r>
        <w:t>. Esa decisión metodológica responde a una advertencia de la literatura: los promedios ocultan los patrones de falla breve.</w:t>
      </w:r>
    </w:p>
    <w:p w14:paraId="475168B9" w14:textId="77777777" w:rsidR="00177D70" w:rsidRDefault="00C10096">
      <w:pPr>
        <w:pStyle w:val="Ttulo2"/>
        <w:spacing w:before="0"/>
      </w:pPr>
      <w:bookmarkStart w:id="13" w:name="_Toc243774574"/>
      <w:r>
        <w:t>2.4 Calidad, rendimiento y energía</w:t>
      </w:r>
      <w:bookmarkEnd w:id="13"/>
    </w:p>
    <w:p w14:paraId="192B658A" w14:textId="77777777" w:rsidR="00177D70" w:rsidRDefault="00C10096">
      <w:r>
        <w:t xml:space="preserve">La calidad se mide con </w:t>
      </w:r>
      <w:proofErr w:type="spellStart"/>
      <w:r>
        <w:t>scrap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y FPY. El </w:t>
      </w:r>
      <w:proofErr w:type="spellStart"/>
      <w:r>
        <w:t>scrap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relaciona unidades rechazadas con unidades producidas; el FPY, las unidades que pasan sin retrabajo con las procesadas. La diferencia entre ambos no es semántica: una unidad defectuosa que no pasa por retrabajo puede quedar fuera del FPY o dentro, según la definición. El prototipo adopta la definición literal del caso —sin retrabajo— y documenta la brecha con la lectura clásica de “buenas de primera pasada”. La energía por unidad buena completa el cuadro: relaciona kWh con unidades buenas, no con unidades producidas, para no premiar el </w:t>
      </w:r>
      <w:proofErr w:type="spellStart"/>
      <w:r>
        <w:t>scrap</w:t>
      </w:r>
      <w:proofErr w:type="spellEnd"/>
      <w:r>
        <w:t xml:space="preserve"> (ISO, 2014a).</w:t>
      </w:r>
    </w:p>
    <w:p w14:paraId="30E31AED" w14:textId="77777777" w:rsidR="00177D70" w:rsidRDefault="00C10096">
      <w:pPr>
        <w:pStyle w:val="Ttulo2"/>
        <w:spacing w:before="0"/>
      </w:pPr>
      <w:bookmarkStart w:id="14" w:name="_Toc243774575"/>
      <w:r>
        <w:t xml:space="preserve">2.5 Modelado dimensional y gobierno de </w:t>
      </w:r>
      <w:proofErr w:type="spellStart"/>
      <w:r>
        <w:t>KPIs</w:t>
      </w:r>
      <w:bookmarkEnd w:id="14"/>
      <w:proofErr w:type="spellEnd"/>
    </w:p>
    <w:p w14:paraId="138CCDFE" w14:textId="77777777" w:rsidR="00177D70" w:rsidRDefault="00C10096">
      <w:r>
        <w:t>Kimball y Ross (2013) plantean que un modelo analítico debe organizarse por procesos de negocio, con hechos al grano más bajo posible y dimensiones conformadas que permitan cortar el indicador sin duplicar medidas. El prototipo sigue esa idea: cuatro hechos analíticos, dimensiones de planta, línea, máquina, producto, familia, turno, causa, tiempo y técnico, y un conjunto de vistas KPI que son el contrato único para SQL, Python y Power BI. Las jerarquías Planta → Línea → Máquina y Familia → Producto se resuelven sobre dimensiones, no sobre hechos.</w:t>
      </w:r>
    </w:p>
    <w:p w14:paraId="1BC73F39" w14:textId="77777777" w:rsidR="00177D70" w:rsidRDefault="00C10096">
      <w:pPr>
        <w:pStyle w:val="Ttulo2"/>
        <w:spacing w:before="0"/>
      </w:pPr>
      <w:bookmarkStart w:id="15" w:name="_Toc243774576"/>
      <w:r>
        <w:t>2.6 Analítica descriptiva, diagnóstica y predictiva</w:t>
      </w:r>
      <w:bookmarkEnd w:id="15"/>
    </w:p>
    <w:p w14:paraId="45D13F27" w14:textId="77777777" w:rsidR="00177D70" w:rsidRDefault="00C10096">
      <w:r>
        <w:t>El prototipo es descriptivo y diagnóstico: mide, descompone y prioriza; no entrena un modelo predictivo. Esa decisión es deliberada y se retoma en el trabajo futuro, cuando existan datos reales y un historial suficiente de fallas etiquetadas.</w:t>
      </w:r>
    </w:p>
    <w:p w14:paraId="0770A605" w14:textId="77777777" w:rsidR="00177D70" w:rsidRDefault="00C10096">
      <w:pPr>
        <w:pStyle w:val="Ttulo2"/>
        <w:spacing w:before="0"/>
      </w:pPr>
      <w:bookmarkStart w:id="16" w:name="_Toc243774577"/>
      <w:r>
        <w:t xml:space="preserve">2.7 </w:t>
      </w:r>
      <w:proofErr w:type="spellStart"/>
      <w:r>
        <w:t>IoT</w:t>
      </w:r>
      <w:proofErr w:type="spellEnd"/>
      <w:r>
        <w:t>, Industria 4.0 y calidad de datos</w:t>
      </w:r>
      <w:bookmarkEnd w:id="16"/>
    </w:p>
    <w:p w14:paraId="079DC20C" w14:textId="77777777" w:rsidR="00177D70" w:rsidRDefault="00C10096">
      <w:r>
        <w:t xml:space="preserve">Lee et al. (2015) describen la fábrica inteligente como un sistema ciberfísico que conecta sensores, máquinas y decisiones. Esa conexión introduce problemas que el tablero no puede ignorar: eventos duplicados, fuera de orden, tardíos, faltantes o con marcas de tiempo inválidas. </w:t>
      </w:r>
      <w:proofErr w:type="spellStart"/>
      <w:r>
        <w:t>Batini</w:t>
      </w:r>
      <w:proofErr w:type="spellEnd"/>
      <w:r>
        <w:t xml:space="preserve"> et al. (2009) y Wang y Strong (1996) muestran que la calidad del dato es multidimensional —exactitud, integridad, consistencia, temporalidad— y que no se resuelve solo con limpieza técnica.</w:t>
      </w:r>
    </w:p>
    <w:p w14:paraId="4A29EAA0" w14:textId="77777777" w:rsidR="00177D70" w:rsidRDefault="00C10096">
      <w:r>
        <w:t>El prototipo aplica una regla explícita: nunca se descarta un evento en silencio. Si está fuera de rango, va a cuarentena con motivo; si llega tarde o reordenado, se acepta con una marca; si falta una lectura, se declara el hueco. Esa trazabilidad es la que permite discutir la latencia y la cobertura sin inventar datos. La decisión de no aplicar *</w:t>
      </w:r>
      <w:proofErr w:type="spellStart"/>
      <w:r>
        <w:t>carry</w:t>
      </w:r>
      <w:proofErr w:type="spellEnd"/>
      <w:r>
        <w:t>-forward* es conservadora: prefiere declarar el hueco antes que fabricar una lectura.</w:t>
      </w:r>
    </w:p>
    <w:p w14:paraId="451AD2AB" w14:textId="77777777" w:rsidR="00177D70" w:rsidRDefault="00C10096">
      <w:pPr>
        <w:pStyle w:val="Ttulo2"/>
        <w:spacing w:before="0"/>
      </w:pPr>
      <w:bookmarkStart w:id="17" w:name="_Toc243774578"/>
      <w:r>
        <w:t xml:space="preserve">2.8 Business </w:t>
      </w:r>
      <w:proofErr w:type="spellStart"/>
      <w:r>
        <w:t>Analysis</w:t>
      </w:r>
      <w:proofErr w:type="spellEnd"/>
      <w:r>
        <w:t xml:space="preserve"> y CRISP-DM</w:t>
      </w:r>
      <w:bookmarkEnd w:id="17"/>
    </w:p>
    <w:p w14:paraId="3110BC18" w14:textId="77777777" w:rsidR="00177D70" w:rsidRDefault="00C10096">
      <w:r>
        <w:t>El BABOK aporta el análisis de negocio —</w:t>
      </w:r>
      <w:proofErr w:type="spellStart"/>
      <w:r>
        <w:t>stakeholders</w:t>
      </w:r>
      <w:proofErr w:type="spellEnd"/>
      <w:r>
        <w:t>, requisitos y criterios de evaluación— y CRISP-DM ordena el ciclo analítico. El proyecto los combinó con una disciplina de especificación y verificación para que cada requisito tuviera evidencia.</w:t>
      </w:r>
    </w:p>
    <w:p w14:paraId="6A0CB39E" w14:textId="77777777" w:rsidR="00177D70" w:rsidRDefault="00C10096">
      <w:pPr>
        <w:pStyle w:val="Ttulo2"/>
        <w:spacing w:before="0"/>
      </w:pPr>
      <w:bookmarkStart w:id="18" w:name="_Toc243774579"/>
      <w:r>
        <w:t>2.9 Síntesis y marco conceptual</w:t>
      </w:r>
      <w:bookmarkEnd w:id="18"/>
    </w:p>
    <w:p w14:paraId="04539882" w14:textId="77777777" w:rsidR="00177D70" w:rsidRDefault="00C10096">
      <w:r>
        <w:t>La literatura ofrece piezas separadas: OEE y TPM para la efectividad, confiabilidad para el mantenimiento, modelado dimensional para el dato, BI para la entrega y calidad de datos para la confianza. El vacío que atiende este trabajo es la integración de esas piezas en un prototipo único, reproducible y orientado a la priorización. La Tabla 3 resume la síntesis y la Figura 2 presenta el marco conceptual adoptado.</w:t>
      </w:r>
    </w:p>
    <w:p w14:paraId="160E5A1E" w14:textId="77777777" w:rsidR="00177D70" w:rsidRDefault="00C10096">
      <w:pPr>
        <w:pStyle w:val="Descripcin"/>
      </w:pPr>
      <w:r>
        <w:rPr>
          <w:b/>
        </w:rPr>
        <w:t xml:space="preserve">Tabla 3. </w:t>
      </w:r>
      <w:r>
        <w:rPr>
          <w:i/>
        </w:rPr>
        <w:t>Síntesis de literatura y vacíos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456"/>
        <w:gridCol w:w="2304"/>
        <w:gridCol w:w="1872"/>
      </w:tblGrid>
      <w:tr w:rsidR="00177D70" w14:paraId="5B595170" w14:textId="77777777">
        <w:trPr>
          <w:cantSplit/>
          <w:tblHeader/>
          <w:jc w:val="center"/>
        </w:trPr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FA3EECA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Enfoque</w:t>
            </w:r>
          </w:p>
        </w:tc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F0C9693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Autores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0F93B0C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Aporte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45B3DA9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Vacío que atiende el prototipo</w:t>
            </w:r>
          </w:p>
        </w:tc>
      </w:tr>
      <w:tr w:rsidR="00177D70" w14:paraId="499C209D" w14:textId="77777777">
        <w:trPr>
          <w:cantSplit/>
          <w:jc w:val="center"/>
        </w:trPr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C9615C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OEE</w:t>
            </w:r>
          </w:p>
        </w:tc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4CD14F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Nakajima (1988); Muchiri y </w:t>
            </w:r>
            <w:proofErr w:type="spellStart"/>
            <w:r>
              <w:rPr>
                <w:rFonts w:ascii="Arial" w:hAnsi="Arial"/>
                <w:sz w:val="16"/>
              </w:rPr>
              <w:t>Pintelon</w:t>
            </w:r>
            <w:proofErr w:type="spellEnd"/>
            <w:r>
              <w:rPr>
                <w:rFonts w:ascii="Arial" w:hAnsi="Arial"/>
                <w:sz w:val="16"/>
              </w:rPr>
              <w:t xml:space="preserve"> (2008); Jonsson y </w:t>
            </w:r>
            <w:proofErr w:type="spellStart"/>
            <w:r>
              <w:rPr>
                <w:rFonts w:ascii="Arial" w:hAnsi="Arial"/>
                <w:sz w:val="16"/>
              </w:rPr>
              <w:t>Lesshammar</w:t>
            </w:r>
            <w:proofErr w:type="spellEnd"/>
            <w:r>
              <w:rPr>
                <w:rFonts w:ascii="Arial" w:hAnsi="Arial"/>
                <w:sz w:val="16"/>
              </w:rPr>
              <w:t xml:space="preserve"> (1999); Dal et al. (2000)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AAABDC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Definición, componentes y críticas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340021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OEE aislado, sin Loss Tree ni priorización</w:t>
            </w:r>
          </w:p>
        </w:tc>
      </w:tr>
      <w:tr w:rsidR="00177D70" w14:paraId="28D6CE5C" w14:textId="77777777">
        <w:trPr>
          <w:cantSplit/>
          <w:jc w:val="center"/>
        </w:trPr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59C0A1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TPM y confiabilidad</w:t>
            </w:r>
          </w:p>
        </w:tc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E3C0A2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Ahuja y </w:t>
            </w:r>
            <w:proofErr w:type="spellStart"/>
            <w:r>
              <w:rPr>
                <w:rFonts w:ascii="Arial" w:hAnsi="Arial"/>
                <w:sz w:val="16"/>
              </w:rPr>
              <w:t>Khamba</w:t>
            </w:r>
            <w:proofErr w:type="spellEnd"/>
            <w:r>
              <w:rPr>
                <w:rFonts w:ascii="Arial" w:hAnsi="Arial"/>
                <w:sz w:val="16"/>
              </w:rPr>
              <w:t xml:space="preserve"> (2008); Swanson (2001); Mobley (2002); ISO 14224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05DF59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Mantenimiento, MTBF/MTTR y modos de falla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FA3C55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Fallas cortas y </w:t>
            </w:r>
            <w:proofErr w:type="spellStart"/>
            <w:r>
              <w:rPr>
                <w:rFonts w:ascii="Arial" w:hAnsi="Arial"/>
                <w:sz w:val="16"/>
              </w:rPr>
              <w:t>microparadas</w:t>
            </w:r>
            <w:proofErr w:type="spellEnd"/>
            <w:r>
              <w:rPr>
                <w:rFonts w:ascii="Arial" w:hAnsi="Arial"/>
                <w:sz w:val="16"/>
              </w:rPr>
              <w:t xml:space="preserve"> fuera del promedio</w:t>
            </w:r>
          </w:p>
        </w:tc>
      </w:tr>
      <w:tr w:rsidR="00177D70" w14:paraId="203F1A5A" w14:textId="77777777">
        <w:trPr>
          <w:cantSplit/>
          <w:jc w:val="center"/>
        </w:trPr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3B76FE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BI y modelado</w:t>
            </w:r>
          </w:p>
        </w:tc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F4C812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Curto Díaz (2010); Howson (2008); Kimball y Ross (2013); Parmenter (2015)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504852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Arquitectura, modelo estrella y </w:t>
            </w:r>
            <w:proofErr w:type="spellStart"/>
            <w:r>
              <w:rPr>
                <w:rFonts w:ascii="Arial" w:hAnsi="Arial"/>
                <w:sz w:val="16"/>
              </w:rPr>
              <w:t>KPIs</w:t>
            </w:r>
            <w:proofErr w:type="spellEnd"/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974C89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Fuentes fragmentadas y KPI no comparable</w:t>
            </w:r>
          </w:p>
        </w:tc>
      </w:tr>
      <w:tr w:rsidR="00177D70" w14:paraId="57E8BDDF" w14:textId="77777777">
        <w:trPr>
          <w:cantSplit/>
          <w:jc w:val="center"/>
        </w:trPr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FE2A09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Calidad de datos</w:t>
            </w:r>
          </w:p>
        </w:tc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437E660" w14:textId="77777777" w:rsidR="00177D70" w:rsidRPr="00584BA3" w:rsidRDefault="00C10096">
            <w:pPr>
              <w:keepNext/>
              <w:ind w:firstLine="0"/>
              <w:rPr>
                <w:lang w:val="en-US"/>
              </w:rPr>
            </w:pPr>
            <w:proofErr w:type="spellStart"/>
            <w:r w:rsidRPr="00584BA3">
              <w:rPr>
                <w:rFonts w:ascii="Arial" w:hAnsi="Arial"/>
                <w:sz w:val="16"/>
                <w:lang w:val="en-US"/>
              </w:rPr>
              <w:t>Batini</w:t>
            </w:r>
            <w:proofErr w:type="spellEnd"/>
            <w:r w:rsidRPr="00584BA3">
              <w:rPr>
                <w:rFonts w:ascii="Arial" w:hAnsi="Arial"/>
                <w:sz w:val="16"/>
                <w:lang w:val="en-US"/>
              </w:rPr>
              <w:t xml:space="preserve"> et al. (2009); Wang y Strong (1996)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F8DADB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Dimensiones y métodos de calidad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94E323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Cuarentena y trazabilidad de eventos </w:t>
            </w:r>
            <w:proofErr w:type="spellStart"/>
            <w:r>
              <w:rPr>
                <w:rFonts w:ascii="Arial" w:hAnsi="Arial"/>
                <w:sz w:val="16"/>
              </w:rPr>
              <w:t>IoT</w:t>
            </w:r>
            <w:proofErr w:type="spellEnd"/>
          </w:p>
        </w:tc>
      </w:tr>
      <w:tr w:rsidR="00177D70" w14:paraId="13EDDE2E" w14:textId="77777777">
        <w:trPr>
          <w:cantSplit/>
          <w:jc w:val="center"/>
        </w:trPr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6C8EAB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Industria 4.0</w:t>
            </w:r>
          </w:p>
        </w:tc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4E0DB4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Lee et al. (2015)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149DFA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CPS, sensores y latencia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A15085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Eventos cercanos al tiempo real</w:t>
            </w:r>
          </w:p>
        </w:tc>
      </w:tr>
      <w:tr w:rsidR="00177D70" w14:paraId="65E33385" w14:textId="77777777">
        <w:trPr>
          <w:cantSplit/>
          <w:jc w:val="center"/>
        </w:trPr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77145D5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Método</w:t>
            </w:r>
          </w:p>
        </w:tc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F90BBEB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IIBA (2015); Wirth y Hipp (2000)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E860169" w14:textId="77777777" w:rsidR="00177D70" w:rsidRPr="00584BA3" w:rsidRDefault="00C10096">
            <w:pPr>
              <w:ind w:firstLine="0"/>
              <w:rPr>
                <w:lang w:val="en-US"/>
              </w:rPr>
            </w:pPr>
            <w:r w:rsidRPr="00584BA3">
              <w:rPr>
                <w:rFonts w:ascii="Arial" w:hAnsi="Arial"/>
                <w:sz w:val="16"/>
                <w:lang w:val="en-US"/>
              </w:rPr>
              <w:t>Business Analysis y CRISP-DM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5F0E738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Trazabilidad requisito → evidencia</w:t>
            </w:r>
          </w:p>
        </w:tc>
      </w:tr>
    </w:tbl>
    <w:p w14:paraId="583C6FE6" w14:textId="77777777" w:rsidR="00177D70" w:rsidRDefault="00C10096">
      <w:pPr>
        <w:pStyle w:val="Descripcin"/>
      </w:pPr>
      <w:r>
        <w:rPr>
          <w:b/>
        </w:rPr>
        <w:t xml:space="preserve">Figura 2. </w:t>
      </w:r>
      <w:r>
        <w:rPr>
          <w:i/>
        </w:rPr>
        <w:t>Marco conceptual del OEE y las pérdidas</w:t>
      </w:r>
    </w:p>
    <w:p w14:paraId="219DAAB1" w14:textId="77777777" w:rsidR="00177D70" w:rsidRDefault="00C10096">
      <w:pPr>
        <w:spacing w:before="80" w:after="60"/>
        <w:jc w:val="center"/>
      </w:pPr>
      <w:r>
        <w:rPr>
          <w:noProof/>
        </w:rPr>
        <w:drawing>
          <wp:inline distT="0" distB="0" distL="0" distR="0" wp14:anchorId="1489378C" wp14:editId="6F24BD6A">
            <wp:extent cx="5120640" cy="19493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_marco_concept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4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FD80" w14:textId="77777777" w:rsidR="00177D70" w:rsidRDefault="00C10096">
      <w:pPr>
        <w:pStyle w:val="Ttulo1"/>
        <w:spacing w:before="0"/>
      </w:pPr>
      <w:bookmarkStart w:id="19" w:name="_Toc243774580"/>
      <w:r>
        <w:t>3. Metodología experimental</w:t>
      </w:r>
      <w:bookmarkEnd w:id="19"/>
    </w:p>
    <w:p w14:paraId="6C6EEFFD" w14:textId="77777777" w:rsidR="00177D70" w:rsidRDefault="00C10096">
      <w:pPr>
        <w:pStyle w:val="Ttulo2"/>
        <w:spacing w:before="0"/>
      </w:pPr>
      <w:bookmarkStart w:id="20" w:name="_Toc243774581"/>
      <w:r>
        <w:t>3.1 Diseño de la investigación</w:t>
      </w:r>
      <w:bookmarkEnd w:id="20"/>
    </w:p>
    <w:p w14:paraId="76F9AA9A" w14:textId="77777777" w:rsidR="00177D70" w:rsidRDefault="00C10096">
      <w:r>
        <w:t>La investigación es aplicada, cuantitativa, longitudinal y no experimental. Se estudia un caso con unidades embebidas —plantas, líneas, máquinas, turnos y productos— durante 180 días. No hay asignación aleatoria ni grupo de control: el objetivo es describir, diagnosticar y priorizar, no probar una hipótesis causal. El diseño combina las fases de CRISP-DM con la disciplina de especificación del proyecto y culmina en una demo reproducible.</w:t>
      </w:r>
    </w:p>
    <w:p w14:paraId="6312D326" w14:textId="77777777" w:rsidR="00177D70" w:rsidRDefault="00C10096">
      <w:pPr>
        <w:pStyle w:val="Descripcin"/>
      </w:pPr>
      <w:r>
        <w:rPr>
          <w:b/>
        </w:rPr>
        <w:t xml:space="preserve">Figura 3. </w:t>
      </w:r>
      <w:r>
        <w:rPr>
          <w:i/>
        </w:rPr>
        <w:t>Fases del diseño metodológico</w:t>
      </w:r>
    </w:p>
    <w:p w14:paraId="643B46B9" w14:textId="77777777" w:rsidR="00177D70" w:rsidRDefault="00C10096">
      <w:pPr>
        <w:spacing w:before="80" w:after="60"/>
        <w:jc w:val="center"/>
      </w:pPr>
      <w:r>
        <w:rPr>
          <w:noProof/>
        </w:rPr>
        <w:drawing>
          <wp:inline distT="0" distB="0" distL="0" distR="0" wp14:anchorId="6F837741" wp14:editId="2182DA3F">
            <wp:extent cx="5120640" cy="20948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3_fases_metodologic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9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12F4" w14:textId="77777777" w:rsidR="00177D70" w:rsidRDefault="00C10096">
      <w:pPr>
        <w:pStyle w:val="Ttulo2"/>
        <w:spacing w:before="0"/>
      </w:pPr>
      <w:bookmarkStart w:id="21" w:name="_Toc243774582"/>
      <w:r>
        <w:t>3.2 Caso y unidad de análisis</w:t>
      </w:r>
      <w:bookmarkEnd w:id="21"/>
    </w:p>
    <w:p w14:paraId="3084FC20" w14:textId="77777777" w:rsidR="00177D70" w:rsidRDefault="00C10096">
      <w:r>
        <w:t>La unidad de análisis es la combinación máquina-turno-día; el período es 2026-04-22 a 2026-10-18. El universo es un censo sintético de 3 plantas, 6 líneas, 52 máquinas y 28.080 combinaciones máquina-turno-día. No se trabaja con una muestra: se analiza el conjunto completo generado. Las unidades de observación secundarias son la planta, la línea, el turno, el producto y la causa de parada, que permiten descomponer el OEE sin cambiar la fórmula.</w:t>
      </w:r>
    </w:p>
    <w:p w14:paraId="78C91729" w14:textId="77777777" w:rsidR="00177D70" w:rsidRDefault="00C10096">
      <w:pPr>
        <w:pStyle w:val="Ttulo2"/>
        <w:spacing w:before="0"/>
      </w:pPr>
      <w:bookmarkStart w:id="22" w:name="_Toc243774583"/>
      <w:r>
        <w:t>3.3 Fuentes de datos y generación</w:t>
      </w:r>
      <w:bookmarkEnd w:id="22"/>
    </w:p>
    <w:p w14:paraId="558A814B" w14:textId="77777777" w:rsidR="00177D70" w:rsidRDefault="00C10096">
      <w:r>
        <w:t xml:space="preserve">Las fuentes simuladas son </w:t>
      </w:r>
      <w:proofErr w:type="spellStart"/>
      <w:r>
        <w:t>IoT</w:t>
      </w:r>
      <w:proofErr w:type="spellEnd"/>
      <w:r>
        <w:t xml:space="preserve">/SCADA, MES, CMMS, calidad y calendario de turnos; el ERP existe solo como dimensión de órdenes y productos. La Tabla 4 resume la fuente de verdad de cada dato. Los datos son sintéticos: se generaron con semilla 42, 180 días y un escenario calibrado para que la señal del caso fuera visible; no son telemetría real ni una implantación en </w:t>
      </w:r>
      <w:proofErr w:type="spellStart"/>
      <w:r>
        <w:t>MetalNova</w:t>
      </w:r>
      <w:proofErr w:type="spellEnd"/>
      <w:r>
        <w:t>.</w:t>
      </w:r>
    </w:p>
    <w:p w14:paraId="3D8F0EC3" w14:textId="77777777" w:rsidR="00177D70" w:rsidRDefault="00C10096">
      <w:pPr>
        <w:pStyle w:val="Descripcin"/>
      </w:pPr>
      <w:r>
        <w:rPr>
          <w:b/>
        </w:rPr>
        <w:t xml:space="preserve">Tabla 4. </w:t>
      </w:r>
      <w:r>
        <w:rPr>
          <w:i/>
        </w:rPr>
        <w:t>Fuentes de datos y fuente de verdad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736"/>
        <w:gridCol w:w="3312"/>
        <w:gridCol w:w="1728"/>
      </w:tblGrid>
      <w:tr w:rsidR="00177D70" w14:paraId="011D2012" w14:textId="77777777">
        <w:trPr>
          <w:cantSplit/>
          <w:tblHeader/>
          <w:jc w:val="center"/>
        </w:trPr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43613A0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Fuente</w:t>
            </w:r>
          </w:p>
        </w:tc>
        <w:tc>
          <w:tcPr>
            <w:tcW w:w="273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99BB13A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Datos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4EAB838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Fuente de verdad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A9EE06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Uso</w:t>
            </w:r>
          </w:p>
        </w:tc>
      </w:tr>
      <w:tr w:rsidR="00177D70" w14:paraId="60835951" w14:textId="77777777">
        <w:trPr>
          <w:cantSplit/>
          <w:jc w:val="center"/>
        </w:trPr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563F561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IoT</w:t>
            </w:r>
            <w:proofErr w:type="spellEnd"/>
            <w:r>
              <w:rPr>
                <w:rFonts w:ascii="Arial" w:hAnsi="Arial"/>
                <w:sz w:val="16"/>
              </w:rPr>
              <w:t>/SCADA</w:t>
            </w:r>
          </w:p>
        </w:tc>
        <w:tc>
          <w:tcPr>
            <w:tcW w:w="273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6C975D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Transiciones, temperatura, energía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9BA71C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Inicio/fin de parada; energía y temperatura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0AAB8E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OEE, paradas, alertas</w:t>
            </w:r>
          </w:p>
        </w:tc>
      </w:tr>
      <w:tr w:rsidR="00177D70" w14:paraId="3DB85B10" w14:textId="77777777">
        <w:trPr>
          <w:cantSplit/>
          <w:jc w:val="center"/>
        </w:trPr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A0660A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MES</w:t>
            </w:r>
          </w:p>
        </w:tc>
        <w:tc>
          <w:tcPr>
            <w:tcW w:w="273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1B6B38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Órdenes y conteos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912C34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Conteos de producción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FDA1DD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Producción y calidad</w:t>
            </w:r>
          </w:p>
        </w:tc>
      </w:tr>
      <w:tr w:rsidR="00177D70" w14:paraId="38D23B29" w14:textId="77777777">
        <w:trPr>
          <w:cantSplit/>
          <w:jc w:val="center"/>
        </w:trPr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48A3BF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CMMS</w:t>
            </w:r>
          </w:p>
        </w:tc>
        <w:tc>
          <w:tcPr>
            <w:tcW w:w="273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62C6E8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Órdenes de trabajo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999A3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Confirmación de reparación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CBE3A5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MTTR y mantenimiento</w:t>
            </w:r>
          </w:p>
        </w:tc>
      </w:tr>
      <w:tr w:rsidR="00177D70" w14:paraId="10FD01D8" w14:textId="77777777">
        <w:trPr>
          <w:cantSplit/>
          <w:jc w:val="center"/>
        </w:trPr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43455E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Calidad</w:t>
            </w:r>
          </w:p>
        </w:tc>
        <w:tc>
          <w:tcPr>
            <w:tcW w:w="273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6D0801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Inspecciones y retrabajo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7CEF84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Buenas, defectuosas y retrabajo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A169FC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FPY y </w:t>
            </w: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</w:p>
        </w:tc>
      </w:tr>
      <w:tr w:rsidR="00177D70" w14:paraId="61EB8A4A" w14:textId="77777777">
        <w:trPr>
          <w:cantSplit/>
          <w:jc w:val="center"/>
        </w:trPr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53C7FC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Turnos</w:t>
            </w:r>
          </w:p>
        </w:tc>
        <w:tc>
          <w:tcPr>
            <w:tcW w:w="273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CFFCE7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Calendario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CA1644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Tiempo planificado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690F3F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Disponibilidad</w:t>
            </w:r>
          </w:p>
        </w:tc>
      </w:tr>
      <w:tr w:rsidR="00177D70" w14:paraId="0E94E7D0" w14:textId="77777777">
        <w:trPr>
          <w:cantSplit/>
          <w:jc w:val="center"/>
        </w:trPr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42530FF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ERP</w:t>
            </w:r>
          </w:p>
        </w:tc>
        <w:tc>
          <w:tcPr>
            <w:tcW w:w="273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1D560A2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Órdenes y productos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1E8F0F5" w14:textId="77777777" w:rsidR="00177D70" w:rsidRPr="00584BA3" w:rsidRDefault="00C10096">
            <w:pPr>
              <w:ind w:firstLine="0"/>
              <w:rPr>
                <w:lang w:val="en-US"/>
              </w:rPr>
            </w:pPr>
            <w:proofErr w:type="spellStart"/>
            <w:r w:rsidRPr="00584BA3">
              <w:rPr>
                <w:rFonts w:ascii="Arial" w:hAnsi="Arial"/>
                <w:sz w:val="16"/>
                <w:lang w:val="en-US"/>
              </w:rPr>
              <w:t>Parcial</w:t>
            </w:r>
            <w:proofErr w:type="spellEnd"/>
            <w:r w:rsidRPr="00584BA3">
              <w:rPr>
                <w:rFonts w:ascii="Arial" w:hAnsi="Arial"/>
                <w:sz w:val="16"/>
                <w:lang w:val="en-US"/>
              </w:rPr>
              <w:t xml:space="preserve">: sin </w:t>
            </w:r>
            <w:proofErr w:type="spellStart"/>
            <w:r w:rsidRPr="00584BA3">
              <w:rPr>
                <w:rFonts w:ascii="Arial" w:hAnsi="Arial"/>
                <w:sz w:val="16"/>
                <w:lang w:val="en-US"/>
              </w:rPr>
              <w:t>source_system</w:t>
            </w:r>
            <w:proofErr w:type="spellEnd"/>
            <w:r w:rsidRPr="00584BA3">
              <w:rPr>
                <w:rFonts w:ascii="Arial" w:hAnsi="Arial"/>
                <w:sz w:val="16"/>
                <w:lang w:val="en-US"/>
              </w:rPr>
              <w:t>='</w:t>
            </w:r>
            <w:proofErr w:type="spellStart"/>
            <w:r w:rsidRPr="00584BA3">
              <w:rPr>
                <w:rFonts w:ascii="Arial" w:hAnsi="Arial"/>
                <w:sz w:val="16"/>
                <w:lang w:val="en-US"/>
              </w:rPr>
              <w:t>erp</w:t>
            </w:r>
            <w:proofErr w:type="spellEnd"/>
            <w:r w:rsidRPr="00584BA3">
              <w:rPr>
                <w:rFonts w:ascii="Arial" w:hAnsi="Arial"/>
                <w:sz w:val="16"/>
                <w:lang w:val="en-US"/>
              </w:rPr>
              <w:t>'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070B321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Limitación declarada</w:t>
            </w:r>
          </w:p>
        </w:tc>
      </w:tr>
    </w:tbl>
    <w:p w14:paraId="018DBC7B" w14:textId="77777777" w:rsidR="00177D70" w:rsidRDefault="00C10096">
      <w:r>
        <w:t xml:space="preserve">La calibración aplicó factores por planta y perfiles persistentes de máquina. Siete máquinas quedaron como </w:t>
      </w:r>
      <w:proofErr w:type="spellStart"/>
      <w:r>
        <w:t>outliers</w:t>
      </w:r>
      <w:proofErr w:type="spellEnd"/>
      <w:r>
        <w:t>: M-047 como crítica, M-049/M-040/M-024/M-015 como desgastadas, M-032 como problema de calidad y M-005 como problema energético. Esa decisión se documentó antes de generar los datos y se declaró como escenario, no como hallazgo. El histórico se generó en streaming y se cargó por lotes con COPY y ON CONFLICT, lo que mantuvo el pico de memoria en ~43 MB durante la generación y ~63 MB durante la carga.</w:t>
      </w:r>
    </w:p>
    <w:p w14:paraId="35846AB7" w14:textId="77777777" w:rsidR="00177D70" w:rsidRDefault="00C10096">
      <w:pPr>
        <w:pStyle w:val="Ttulo2"/>
        <w:spacing w:before="0"/>
      </w:pPr>
      <w:bookmarkStart w:id="23" w:name="_Toc243774584"/>
      <w:r>
        <w:t>3.4 Modelo dimensional</w:t>
      </w:r>
      <w:bookmarkEnd w:id="23"/>
    </w:p>
    <w:p w14:paraId="33FEB285" w14:textId="77777777" w:rsidR="00177D70" w:rsidRDefault="00C10096">
      <w:r>
        <w:t xml:space="preserve">El modelo tiene cuatro hechos analíticos —producción, parada, mantenimiento y calidad— y dos capas crudas —evento y evento rechazado—. Las dimensiones conformadas son planta, línea, máquina, familia, producto, turno, causa, técnico, tiempo y orden. La Tabla 5 resume el grano y el volumen. La jerarquía Planta → Línea → Máquina se resuelve en </w:t>
      </w:r>
      <w:proofErr w:type="spellStart"/>
      <w:r>
        <w:t>v_dim_maquina</w:t>
      </w:r>
      <w:proofErr w:type="spellEnd"/>
      <w:r>
        <w:t xml:space="preserve">; Familia → Producto, en </w:t>
      </w:r>
      <w:proofErr w:type="spellStart"/>
      <w:r>
        <w:t>v_dim_producto</w:t>
      </w:r>
      <w:proofErr w:type="spellEnd"/>
      <w:r>
        <w:t>. El drill-</w:t>
      </w:r>
      <w:proofErr w:type="spellStart"/>
      <w:r>
        <w:t>down</w:t>
      </w:r>
      <w:proofErr w:type="spellEnd"/>
      <w:r>
        <w:t xml:space="preserve"> se hace sobre dimensiones, nunca duplicando medidas.</w:t>
      </w:r>
    </w:p>
    <w:p w14:paraId="4D13548F" w14:textId="77777777" w:rsidR="00177D70" w:rsidRDefault="00C10096">
      <w:pPr>
        <w:pStyle w:val="Descripcin"/>
      </w:pPr>
      <w:r>
        <w:rPr>
          <w:b/>
        </w:rPr>
        <w:t xml:space="preserve">Tabla 5. </w:t>
      </w:r>
      <w:r>
        <w:rPr>
          <w:i/>
        </w:rPr>
        <w:t>Hechos, dimensiones y granularidad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4608"/>
        <w:gridCol w:w="1440"/>
      </w:tblGrid>
      <w:tr w:rsidR="00177D70" w14:paraId="3EFC0A58" w14:textId="77777777">
        <w:trPr>
          <w:cantSplit/>
          <w:tblHeader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99FCD49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Tabla</w:t>
            </w:r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2935379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Grano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8F5F670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Filas</w:t>
            </w:r>
          </w:p>
        </w:tc>
      </w:tr>
      <w:tr w:rsidR="00177D70" w14:paraId="45797180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625B2C6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fact_produccion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F4849D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orden + máquina + turno + día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345BD3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28.080</w:t>
            </w:r>
          </w:p>
        </w:tc>
      </w:tr>
      <w:tr w:rsidR="00177D70" w14:paraId="2E3DF83C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F041902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fact_parada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4055F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episodio de parada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E2DCDD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76.045</w:t>
            </w:r>
          </w:p>
        </w:tc>
      </w:tr>
      <w:tr w:rsidR="00177D70" w14:paraId="605BDFC6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A68F4CF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fact_mantenimiento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78468F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orden de trabajo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DBB954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2.628</w:t>
            </w:r>
          </w:p>
        </w:tc>
      </w:tr>
      <w:tr w:rsidR="00177D70" w14:paraId="0E38BE79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FA4943C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fact_calidad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7D78B7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inspección / lote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30DA9D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28.080</w:t>
            </w:r>
          </w:p>
        </w:tc>
      </w:tr>
      <w:tr w:rsidR="00177D70" w14:paraId="248289CE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1EFF1FD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fact_evento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D233C1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evento crudo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BC44B1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401.838</w:t>
            </w:r>
          </w:p>
        </w:tc>
      </w:tr>
      <w:tr w:rsidR="00177D70" w14:paraId="3742C05E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EED5763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fact_evento_rechazado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23E499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evento en cuarentena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A9A949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  <w:tr w:rsidR="00177D70" w14:paraId="0469B3E5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6DA9E62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dim_maquina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BFACCF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máquina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F964F3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52</w:t>
            </w:r>
          </w:p>
        </w:tc>
      </w:tr>
      <w:tr w:rsidR="00177D70" w14:paraId="524BF33B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6271388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dim_producto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425433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producto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49063A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12</w:t>
            </w:r>
          </w:p>
        </w:tc>
      </w:tr>
      <w:tr w:rsidR="00177D70" w14:paraId="49ABD45C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6BEF80C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dim_tiempo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73EC77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día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E77EC2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1.095</w:t>
            </w:r>
          </w:p>
        </w:tc>
      </w:tr>
      <w:tr w:rsidR="00177D70" w14:paraId="0E091E62" w14:textId="77777777">
        <w:trPr>
          <w:cantSplit/>
          <w:jc w:val="center"/>
        </w:trPr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FFEA3BD" w14:textId="77777777" w:rsidR="00177D70" w:rsidRDefault="00C10096">
            <w:pPr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dim_causa</w:t>
            </w:r>
            <w:proofErr w:type="spellEnd"/>
          </w:p>
        </w:tc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6DC6D17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causa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51E69F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</w:tbl>
    <w:p w14:paraId="0EDF470F" w14:textId="77777777" w:rsidR="00177D70" w:rsidRDefault="00C10096">
      <w:pPr>
        <w:pStyle w:val="Descripcin"/>
      </w:pPr>
      <w:r>
        <w:rPr>
          <w:b/>
        </w:rPr>
        <w:t xml:space="preserve">Figura 4. </w:t>
      </w:r>
      <w:r>
        <w:rPr>
          <w:i/>
        </w:rPr>
        <w:t>Modelo dimensional en estrella</w:t>
      </w:r>
    </w:p>
    <w:p w14:paraId="26B5B96E" w14:textId="77777777" w:rsidR="00177D70" w:rsidRDefault="00C10096">
      <w:pPr>
        <w:spacing w:before="80" w:after="60"/>
        <w:jc w:val="center"/>
      </w:pPr>
      <w:r>
        <w:rPr>
          <w:noProof/>
        </w:rPr>
        <w:drawing>
          <wp:inline distT="0" distB="0" distL="0" distR="0" wp14:anchorId="33FB7070" wp14:editId="50155273">
            <wp:extent cx="5120640" cy="25021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5_modelo_estrel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8688" w14:textId="77777777" w:rsidR="00177D70" w:rsidRDefault="00C10096">
      <w:r>
        <w:t xml:space="preserve">La integridad se declaró con claves primarias y foráneas, restricciones de no negatividad y fin &gt;= inicio. Se evitó mezclar eventos crudos con agregados y se documentó el grano de cada tabla. Las 27 relaciones del modelo semántico son </w:t>
      </w:r>
      <w:proofErr w:type="gramStart"/>
      <w:r>
        <w:t>hecho</w:t>
      </w:r>
      <w:proofErr w:type="gramEnd"/>
      <w:r>
        <w:t xml:space="preserve"> → dimensión; no hay relaciones hecho-hecho. Esa estructura es la que permite que un mismo KPI se filtre por planta, línea, máquina, producto o turno sin redefinirse.</w:t>
      </w:r>
    </w:p>
    <w:p w14:paraId="6410D384" w14:textId="77777777" w:rsidR="00177D70" w:rsidRDefault="00C10096">
      <w:pPr>
        <w:pStyle w:val="Ttulo2"/>
        <w:spacing w:before="0"/>
      </w:pPr>
      <w:bookmarkStart w:id="24" w:name="_Toc243774585"/>
      <w:r>
        <w:t>3.5 Arquitectura y decisiones tecnológicas</w:t>
      </w:r>
      <w:bookmarkEnd w:id="24"/>
    </w:p>
    <w:p w14:paraId="748F4D0F" w14:textId="77777777" w:rsidR="00177D70" w:rsidRDefault="00C10096">
      <w:r>
        <w:t xml:space="preserve">La arquitectura se eligió para cumplir tres restricciones: ejecución local, reproducibilidad y volumen manejable en 8 GB. PostgreSQL 16.4 en Docker aporta SQL analítico, vistas y restricciones de integridad; Docker </w:t>
      </w:r>
      <w:proofErr w:type="spellStart"/>
      <w:r>
        <w:t>Compose</w:t>
      </w:r>
      <w:proofErr w:type="spellEnd"/>
      <w:r>
        <w:t xml:space="preserve"> aísla los servicios y publica solo en </w:t>
      </w:r>
      <w:proofErr w:type="spellStart"/>
      <w:r>
        <w:t>loopback</w:t>
      </w:r>
      <w:proofErr w:type="spellEnd"/>
      <w:r>
        <w:t xml:space="preserve">; Python 3.13 en contenedor genera, carga, simula y valida; Power BI Desktop consume las vistas por </w:t>
      </w:r>
      <w:proofErr w:type="spellStart"/>
      <w:r>
        <w:t>DirectQuery</w:t>
      </w:r>
      <w:proofErr w:type="spellEnd"/>
      <w:r>
        <w:t>. La Figura 5 resume el flujo.</w:t>
      </w:r>
    </w:p>
    <w:p w14:paraId="388C3E0C" w14:textId="77777777" w:rsidR="00177D70" w:rsidRDefault="00C10096">
      <w:pPr>
        <w:pStyle w:val="Descripcin"/>
      </w:pPr>
      <w:r>
        <w:rPr>
          <w:b/>
        </w:rPr>
        <w:t xml:space="preserve">Figura 5. </w:t>
      </w:r>
      <w:r>
        <w:rPr>
          <w:i/>
        </w:rPr>
        <w:t>Arquitectura de componentes</w:t>
      </w:r>
    </w:p>
    <w:p w14:paraId="7735271A" w14:textId="77777777" w:rsidR="00177D70" w:rsidRDefault="00C10096">
      <w:pPr>
        <w:spacing w:before="80" w:after="60"/>
        <w:jc w:val="center"/>
      </w:pPr>
      <w:r>
        <w:rPr>
          <w:noProof/>
        </w:rPr>
        <w:drawing>
          <wp:inline distT="0" distB="0" distL="0" distR="0" wp14:anchorId="5D08F6D8" wp14:editId="3BF299FB">
            <wp:extent cx="5120640" cy="26185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4_arquitectu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FAFE" w14:textId="77777777" w:rsidR="00177D70" w:rsidRDefault="00C10096">
      <w:r>
        <w:t xml:space="preserve">Las alternativas se evaluaron antes de fijar el </w:t>
      </w:r>
      <w:proofErr w:type="spellStart"/>
      <w:r>
        <w:t>stack</w:t>
      </w:r>
      <w:proofErr w:type="spellEnd"/>
      <w:r>
        <w:t xml:space="preserve">. Se descartó PostgreSQL nativo por fragilidad del entorno; la nube, por la restricción de demo sin internet; </w:t>
      </w:r>
      <w:proofErr w:type="spellStart"/>
      <w:r>
        <w:t>Import</w:t>
      </w:r>
      <w:proofErr w:type="spellEnd"/>
      <w:r>
        <w:t xml:space="preserve">, porque </w:t>
      </w:r>
      <w:proofErr w:type="spellStart"/>
      <w:r>
        <w:t>DirectQuery</w:t>
      </w:r>
      <w:proofErr w:type="spellEnd"/>
      <w:r>
        <w:t xml:space="preserve"> cumplió los umbrales (apertura 35,46 s, filtro ~0,5 s, frescura 0,35 s); Parquet, para no añadir </w:t>
      </w:r>
      <w:proofErr w:type="spellStart"/>
      <w:r>
        <w:t>pyarrow</w:t>
      </w:r>
      <w:proofErr w:type="spellEnd"/>
      <w:r>
        <w:t>; y una API REST o una aplicación web, porque el alcance era un prototipo analítico local. El modelo TMDL y las páginas PBIR se generan por código y se validan antes de abrir Power BI.</w:t>
      </w:r>
    </w:p>
    <w:p w14:paraId="5E8EC780" w14:textId="77777777" w:rsidR="00177D70" w:rsidRDefault="00C10096">
      <w:pPr>
        <w:pStyle w:val="Ttulo2"/>
        <w:spacing w:before="0"/>
      </w:pPr>
      <w:bookmarkStart w:id="25" w:name="_Toc243774586"/>
      <w:r>
        <w:t xml:space="preserve">3.6 Calidad y temporalidad </w:t>
      </w:r>
      <w:proofErr w:type="spellStart"/>
      <w:r>
        <w:t>IoT</w:t>
      </w:r>
      <w:bookmarkEnd w:id="25"/>
      <w:proofErr w:type="spellEnd"/>
    </w:p>
    <w:p w14:paraId="2688628D" w14:textId="77777777" w:rsidR="00177D70" w:rsidRDefault="00C10096">
      <w:r>
        <w:t xml:space="preserve">Las reglas de calidad se aplican antes de insertar. La Tabla 6 resume el tratamiento. Los duplicados se resuelven por clave estable; los eventos fuera de rango van a cuarentena con motivo; los tardíos y reordenados se aceptan con marcas en </w:t>
      </w:r>
      <w:proofErr w:type="spellStart"/>
      <w:proofErr w:type="gramStart"/>
      <w:r>
        <w:t>payload.calidad</w:t>
      </w:r>
      <w:proofErr w:type="spellEnd"/>
      <w:proofErr w:type="gramEnd"/>
      <w:r>
        <w:t xml:space="preserve">; los faltantes se declaran en </w:t>
      </w:r>
      <w:proofErr w:type="spellStart"/>
      <w:r>
        <w:t>v_calidad_senal_iot</w:t>
      </w:r>
      <w:proofErr w:type="spellEnd"/>
      <w:r>
        <w:t xml:space="preserve">; los solapes se consolidan en </w:t>
      </w:r>
      <w:proofErr w:type="spellStart"/>
      <w:r>
        <w:t>v_parada_consolidada</w:t>
      </w:r>
      <w:proofErr w:type="spellEnd"/>
      <w:r>
        <w:t>. Nunca se descarta un evento en silencio.</w:t>
      </w:r>
    </w:p>
    <w:p w14:paraId="59398806" w14:textId="77777777" w:rsidR="00177D70" w:rsidRDefault="00C10096">
      <w:pPr>
        <w:pStyle w:val="Descripcin"/>
      </w:pPr>
      <w:r>
        <w:rPr>
          <w:b/>
        </w:rPr>
        <w:t xml:space="preserve">Tabla 6. </w:t>
      </w:r>
      <w:r>
        <w:rPr>
          <w:i/>
        </w:rPr>
        <w:t xml:space="preserve">Reglas de calidad y temporalidad </w:t>
      </w:r>
      <w:proofErr w:type="spellStart"/>
      <w:r>
        <w:rPr>
          <w:i/>
        </w:rPr>
        <w:t>IoT</w:t>
      </w:r>
      <w:proofErr w:type="spellEnd"/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5184"/>
        <w:gridCol w:w="2304"/>
      </w:tblGrid>
      <w:tr w:rsidR="00177D70" w14:paraId="4BFE0EB4" w14:textId="77777777">
        <w:trPr>
          <w:cantSplit/>
          <w:tblHeader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F242EFE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Problema</w:t>
            </w:r>
          </w:p>
        </w:tc>
        <w:tc>
          <w:tcPr>
            <w:tcW w:w="51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A2B6D75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Regla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F1321A1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Evidencia</w:t>
            </w:r>
          </w:p>
        </w:tc>
      </w:tr>
      <w:tr w:rsidR="00177D70" w14:paraId="65069158" w14:textId="77777777">
        <w:trPr>
          <w:cantSplit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C86FAE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Duplicados</w:t>
            </w:r>
          </w:p>
        </w:tc>
        <w:tc>
          <w:tcPr>
            <w:tcW w:w="51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54AF96" w14:textId="77777777" w:rsidR="00177D70" w:rsidRPr="00584BA3" w:rsidRDefault="00C10096">
            <w:pPr>
              <w:keepNext/>
              <w:ind w:firstLine="0"/>
              <w:rPr>
                <w:lang w:val="en-US"/>
              </w:rPr>
            </w:pPr>
            <w:r w:rsidRPr="00584BA3">
              <w:rPr>
                <w:rFonts w:ascii="Arial" w:hAnsi="Arial"/>
                <w:sz w:val="16"/>
                <w:lang w:val="en-US"/>
              </w:rPr>
              <w:t>ON CONFLICT (</w:t>
            </w:r>
            <w:proofErr w:type="spellStart"/>
            <w:r w:rsidRPr="00584BA3">
              <w:rPr>
                <w:rFonts w:ascii="Arial" w:hAnsi="Arial"/>
                <w:sz w:val="16"/>
                <w:lang w:val="en-US"/>
              </w:rPr>
              <w:t>source_system</w:t>
            </w:r>
            <w:proofErr w:type="spellEnd"/>
            <w:r w:rsidRPr="00584BA3">
              <w:rPr>
                <w:rFonts w:ascii="Arial" w:hAnsi="Arial"/>
                <w:sz w:val="16"/>
                <w:lang w:val="en-US"/>
              </w:rPr>
              <w:t xml:space="preserve">, </w:t>
            </w:r>
            <w:proofErr w:type="spellStart"/>
            <w:r w:rsidRPr="00584BA3">
              <w:rPr>
                <w:rFonts w:ascii="Arial" w:hAnsi="Arial"/>
                <w:sz w:val="16"/>
                <w:lang w:val="en-US"/>
              </w:rPr>
              <w:t>source_event_id</w:t>
            </w:r>
            <w:proofErr w:type="spellEnd"/>
            <w:r w:rsidRPr="00584BA3">
              <w:rPr>
                <w:rFonts w:ascii="Arial" w:hAnsi="Arial"/>
                <w:sz w:val="16"/>
                <w:lang w:val="en-US"/>
              </w:rPr>
              <w:t>)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E0D98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 duplicados</w:t>
            </w:r>
          </w:p>
        </w:tc>
      </w:tr>
      <w:tr w:rsidR="00177D70" w14:paraId="3D531451" w14:textId="77777777">
        <w:trPr>
          <w:cantSplit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802D3E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Fuera de rango</w:t>
            </w:r>
          </w:p>
        </w:tc>
        <w:tc>
          <w:tcPr>
            <w:tcW w:w="51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F8742B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Rechazo a </w:t>
            </w:r>
            <w:proofErr w:type="spellStart"/>
            <w:r>
              <w:rPr>
                <w:rFonts w:ascii="Arial" w:hAnsi="Arial"/>
                <w:sz w:val="16"/>
              </w:rPr>
              <w:t>fact_evento_rechazado</w:t>
            </w:r>
            <w:proofErr w:type="spellEnd"/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31665F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 rechazos</w:t>
            </w:r>
          </w:p>
        </w:tc>
      </w:tr>
      <w:tr w:rsidR="00177D70" w14:paraId="6AD5238C" w14:textId="77777777">
        <w:trPr>
          <w:cantSplit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73F41D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Tardío</w:t>
            </w:r>
          </w:p>
        </w:tc>
        <w:tc>
          <w:tcPr>
            <w:tcW w:w="51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0CE9E5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Acepta y marca </w:t>
            </w:r>
            <w:proofErr w:type="spellStart"/>
            <w:proofErr w:type="gramStart"/>
            <w:r>
              <w:rPr>
                <w:rFonts w:ascii="Arial" w:hAnsi="Arial"/>
                <w:sz w:val="16"/>
              </w:rPr>
              <w:t>payload.calidad</w:t>
            </w:r>
            <w:proofErr w:type="gramEnd"/>
            <w:r>
              <w:rPr>
                <w:rFonts w:ascii="Arial" w:hAnsi="Arial"/>
                <w:sz w:val="16"/>
              </w:rPr>
              <w:t>.tardio</w:t>
            </w:r>
            <w:proofErr w:type="spellEnd"/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19D4E6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 evento</w:t>
            </w:r>
          </w:p>
        </w:tc>
      </w:tr>
      <w:tr w:rsidR="00177D70" w14:paraId="34085543" w14:textId="77777777">
        <w:trPr>
          <w:cantSplit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DC1AE2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Reordenado</w:t>
            </w:r>
          </w:p>
        </w:tc>
        <w:tc>
          <w:tcPr>
            <w:tcW w:w="51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A43684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Acepta y marca </w:t>
            </w:r>
            <w:proofErr w:type="spellStart"/>
            <w:proofErr w:type="gramStart"/>
            <w:r>
              <w:rPr>
                <w:rFonts w:ascii="Arial" w:hAnsi="Arial"/>
                <w:sz w:val="16"/>
              </w:rPr>
              <w:t>payload.calidad</w:t>
            </w:r>
            <w:proofErr w:type="gramEnd"/>
            <w:r>
              <w:rPr>
                <w:rFonts w:ascii="Arial" w:hAnsi="Arial"/>
                <w:sz w:val="16"/>
              </w:rPr>
              <w:t>.reordenado</w:t>
            </w:r>
            <w:proofErr w:type="spellEnd"/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70488F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 evento</w:t>
            </w:r>
          </w:p>
        </w:tc>
      </w:tr>
      <w:tr w:rsidR="00177D70" w14:paraId="14AC58E0" w14:textId="77777777">
        <w:trPr>
          <w:cantSplit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EBBAEC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Faltantes</w:t>
            </w:r>
          </w:p>
        </w:tc>
        <w:tc>
          <w:tcPr>
            <w:tcW w:w="51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12CCE0D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v_calidad_senal_iot</w:t>
            </w:r>
            <w:proofErr w:type="spellEnd"/>
            <w:r>
              <w:rPr>
                <w:rFonts w:ascii="Arial" w:hAnsi="Arial"/>
                <w:sz w:val="16"/>
              </w:rPr>
              <w:t xml:space="preserve"> declara el hueco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EE9A6A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gap máximo 210 min</w:t>
            </w:r>
          </w:p>
        </w:tc>
      </w:tr>
      <w:tr w:rsidR="00177D70" w14:paraId="3E2DE473" w14:textId="77777777">
        <w:trPr>
          <w:cantSplit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2DA4000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Solapes</w:t>
            </w:r>
          </w:p>
        </w:tc>
        <w:tc>
          <w:tcPr>
            <w:tcW w:w="51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9D6036F" w14:textId="77777777" w:rsidR="00177D70" w:rsidRDefault="00C10096">
            <w:pPr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v_parada_consolidada</w:t>
            </w:r>
            <w:proofErr w:type="spellEnd"/>
            <w:r>
              <w:rPr>
                <w:rFonts w:ascii="Arial" w:hAnsi="Arial"/>
                <w:sz w:val="16"/>
              </w:rPr>
              <w:t xml:space="preserve"> une intervalos estrictos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24EA573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0 solapes; prueba 10+15 → 20 min</w:t>
            </w:r>
          </w:p>
        </w:tc>
      </w:tr>
    </w:tbl>
    <w:p w14:paraId="01A1E80C" w14:textId="77777777" w:rsidR="00177D70" w:rsidRDefault="00C10096">
      <w:r>
        <w:t xml:space="preserve">La vista de señal reporta 9.360 filas máquina-día, 52 máquinas y un </w:t>
      </w:r>
      <w:proofErr w:type="spellStart"/>
      <w:r>
        <w:t>max_gap_min</w:t>
      </w:r>
      <w:proofErr w:type="spellEnd"/>
      <w:r>
        <w:t xml:space="preserve"> de 210 minutos. El </w:t>
      </w:r>
      <w:proofErr w:type="spellStart"/>
      <w:r>
        <w:t>feed</w:t>
      </w:r>
      <w:proofErr w:type="spellEnd"/>
      <w:r>
        <w:t xml:space="preserve"> sintético emite dos lecturas por turno, no una cada 15 minutos; por eso la cadencia ideal se informa como diagnóstico y no se usa para inventar lecturas. El estado </w:t>
      </w:r>
      <w:proofErr w:type="spellStart"/>
      <w:r>
        <w:t>unknown</w:t>
      </w:r>
      <w:proofErr w:type="spellEnd"/>
      <w:r>
        <w:t xml:space="preserve"> no se emite: el hueco se declara como incompleta o </w:t>
      </w:r>
      <w:proofErr w:type="spellStart"/>
      <w:r>
        <w:t>sin_datos</w:t>
      </w:r>
      <w:proofErr w:type="spellEnd"/>
      <w:r>
        <w:t>. Es una brecha conocida y documentada.</w:t>
      </w:r>
    </w:p>
    <w:p w14:paraId="3B4FC6C9" w14:textId="77777777" w:rsidR="00177D70" w:rsidRDefault="00C10096">
      <w:pPr>
        <w:pStyle w:val="Ttulo2"/>
        <w:spacing w:before="0"/>
      </w:pPr>
      <w:bookmarkStart w:id="26" w:name="_Toc243774587"/>
      <w:r>
        <w:t xml:space="preserve">3.7 Operacionalización de </w:t>
      </w:r>
      <w:proofErr w:type="spellStart"/>
      <w:r>
        <w:t>KPIs</w:t>
      </w:r>
      <w:bookmarkEnd w:id="26"/>
      <w:proofErr w:type="spellEnd"/>
    </w:p>
    <w:p w14:paraId="7E89F039" w14:textId="77777777" w:rsidR="00177D70" w:rsidRDefault="00C10096">
      <w:r>
        <w:t>El FPY se implementó como (inspeccionadas − retrabajo) / inspeccionadas. Esa definición es literal respecto del caso, pero no equivale a la lectura clásica de “buenas de primera pasada”; por eso el informe reporta también la calidad (</w:t>
      </w:r>
      <w:proofErr w:type="spellStart"/>
      <w:r>
        <w:t>good</w:t>
      </w:r>
      <w:proofErr w:type="spellEnd"/>
      <w:r>
        <w:t xml:space="preserve">/total) y explica la diferencia. El MTTR se acotó a órdenes correctivas cerradas; las preventivas no se cuentan como reparación. El </w:t>
      </w:r>
      <w:proofErr w:type="spellStart"/>
      <w:r>
        <w:t>downtime</w:t>
      </w:r>
      <w:proofErr w:type="spellEnd"/>
      <w:r>
        <w:t xml:space="preserve"> no planificado se calcula sobre tiempo planificado, no sobre tiempo calendario.</w:t>
      </w:r>
    </w:p>
    <w:p w14:paraId="0CD1B2E5" w14:textId="77777777" w:rsidR="00177D70" w:rsidRDefault="00C10096">
      <w:pPr>
        <w:pStyle w:val="Ttulo2"/>
        <w:spacing w:before="0"/>
      </w:pPr>
      <w:bookmarkStart w:id="27" w:name="_Toc243774588"/>
      <w:r>
        <w:t>3.8 Construcción del tablero y regla de alerta</w:t>
      </w:r>
      <w:bookmarkEnd w:id="27"/>
    </w:p>
    <w:p w14:paraId="63C8BC27" w14:textId="77777777" w:rsidR="00177D70" w:rsidRDefault="00C10096">
      <w:r>
        <w:t xml:space="preserve">El tablero tiene cuatro páginas principales —Executive Plant Performance, OEE &amp; Loss Tree, </w:t>
      </w:r>
      <w:proofErr w:type="spellStart"/>
      <w:r>
        <w:t>Maintenance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y </w:t>
      </w:r>
      <w:proofErr w:type="spellStart"/>
      <w:r>
        <w:t>Quality</w:t>
      </w:r>
      <w:proofErr w:type="spellEnd"/>
      <w:r>
        <w:t xml:space="preserve"> &amp; Energy— y cuatro páginas de apoyo: detalle de máquina, detalle de causa, </w:t>
      </w:r>
      <w:proofErr w:type="spellStart"/>
      <w:r>
        <w:t>tooltip</w:t>
      </w:r>
      <w:proofErr w:type="spellEnd"/>
      <w:r>
        <w:t xml:space="preserve"> y validación. Cada página principal tiene seis </w:t>
      </w:r>
      <w:proofErr w:type="spellStart"/>
      <w:r>
        <w:t>slicers</w:t>
      </w:r>
      <w:proofErr w:type="spellEnd"/>
      <w:r>
        <w:t xml:space="preserve"> sincronizados (fecha, planta, línea, máquina, producto y turno). El drill-</w:t>
      </w:r>
      <w:proofErr w:type="spellStart"/>
      <w:r>
        <w:t>through</w:t>
      </w:r>
      <w:proofErr w:type="spellEnd"/>
      <w:r>
        <w:t xml:space="preserve"> de máquina y de causa, y el </w:t>
      </w:r>
      <w:proofErr w:type="spellStart"/>
      <w:r>
        <w:t>tooltip</w:t>
      </w:r>
      <w:proofErr w:type="spellEnd"/>
      <w:r>
        <w:t xml:space="preserve"> con MTBF, MTTR y última intervención, se probaron en Power BI Desktop.</w:t>
      </w:r>
    </w:p>
    <w:p w14:paraId="26E71084" w14:textId="77777777" w:rsidR="00177D70" w:rsidRDefault="00C10096">
      <w:r>
        <w:t xml:space="preserve">La alerta de máquina crítica se evalúa por máquina, turno y día. Se emite si se cumple al menos una condición y es crítica si se cumplen dos o más. La Tabla 7 resume umbrales, acciones y responsables. La regla vive en una vista SQL para que sea idéntica en Python y en Power BI; la tabla del informe consume </w:t>
      </w:r>
      <w:proofErr w:type="spellStart"/>
      <w:r>
        <w:t>v_alerta_ultimo_turno</w:t>
      </w:r>
      <w:proofErr w:type="spellEnd"/>
      <w:r>
        <w:t xml:space="preserve"> para no depender de filtros visuales.</w:t>
      </w:r>
    </w:p>
    <w:p w14:paraId="09716475" w14:textId="77777777" w:rsidR="00177D70" w:rsidRDefault="00C10096">
      <w:pPr>
        <w:pStyle w:val="Descripcin"/>
      </w:pPr>
      <w:r>
        <w:rPr>
          <w:b/>
        </w:rPr>
        <w:t xml:space="preserve">Tabla 7. </w:t>
      </w:r>
      <w:r>
        <w:rPr>
          <w:i/>
        </w:rPr>
        <w:t>Regla de excepción de máquina crítica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304"/>
        <w:gridCol w:w="3312"/>
        <w:gridCol w:w="1728"/>
      </w:tblGrid>
      <w:tr w:rsidR="00177D70" w14:paraId="76D2DC97" w14:textId="77777777">
        <w:trPr>
          <w:cantSplit/>
          <w:tblHeader/>
          <w:jc w:val="center"/>
        </w:trPr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E27A170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Condición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16923B9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Umbral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98C4879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Acción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5C522C0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Responsable</w:t>
            </w:r>
          </w:p>
        </w:tc>
      </w:tr>
      <w:tr w:rsidR="00177D70" w14:paraId="5A4F1535" w14:textId="77777777">
        <w:trPr>
          <w:cantSplit/>
          <w:jc w:val="center"/>
        </w:trPr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265799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OEE bajo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9F5EBD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&lt; 55 %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A64B4F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Revisar pérdida dominante con PDCA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47EAA1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Producción</w:t>
            </w:r>
          </w:p>
        </w:tc>
      </w:tr>
      <w:tr w:rsidR="00177D70" w14:paraId="547E3710" w14:textId="77777777">
        <w:trPr>
          <w:cantSplit/>
          <w:jc w:val="center"/>
        </w:trPr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6ED739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MTBF bajo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E78197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&lt; 20 h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07580C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Inspección preventiva anticipada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6DA6C6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Mantenimiento</w:t>
            </w:r>
          </w:p>
        </w:tc>
      </w:tr>
      <w:tr w:rsidR="00177D70" w14:paraId="3432FC17" w14:textId="77777777">
        <w:trPr>
          <w:cantSplit/>
          <w:jc w:val="center"/>
        </w:trPr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91333C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Temperatura alta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0B5763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&gt; 85 °C durante 15 min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C85D70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Revisar refrigeración y lubricación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598063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Mantenimiento</w:t>
            </w:r>
          </w:p>
        </w:tc>
      </w:tr>
      <w:tr w:rsidR="00177D70" w14:paraId="55C4A47B" w14:textId="77777777">
        <w:trPr>
          <w:cantSplit/>
          <w:jc w:val="center"/>
        </w:trPr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2FDDA38" w14:textId="77777777" w:rsidR="00177D70" w:rsidRDefault="00C10096">
            <w:pPr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Downtime</w:t>
            </w:r>
            <w:proofErr w:type="spellEnd"/>
            <w:r>
              <w:rPr>
                <w:rFonts w:ascii="Arial" w:hAnsi="Arial"/>
                <w:sz w:val="16"/>
              </w:rPr>
              <w:t xml:space="preserve"> acumulado</w:t>
            </w:r>
          </w:p>
        </w:tc>
        <w:tc>
          <w:tcPr>
            <w:tcW w:w="230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FA96457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&gt; 120 min/turno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07B612F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Reasignar capacidad o intervenir</w:t>
            </w:r>
          </w:p>
        </w:tc>
        <w:tc>
          <w:tcPr>
            <w:tcW w:w="172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84BFA0D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Producción</w:t>
            </w:r>
          </w:p>
        </w:tc>
      </w:tr>
    </w:tbl>
    <w:p w14:paraId="73E6E1C4" w14:textId="77777777" w:rsidR="00177D70" w:rsidRDefault="00C10096">
      <w:pPr>
        <w:pStyle w:val="Ttulo2"/>
        <w:spacing w:before="0"/>
      </w:pPr>
      <w:bookmarkStart w:id="28" w:name="_Toc243774589"/>
      <w:r>
        <w:t>3.9 Validación y reproducibilidad</w:t>
      </w:r>
      <w:bookmarkEnd w:id="28"/>
    </w:p>
    <w:p w14:paraId="7B70094C" w14:textId="77777777" w:rsidR="00177D70" w:rsidRDefault="00C10096">
      <w:r>
        <w:t xml:space="preserve">La validación no se apoya en la apariencia del tablero. Se recalcularon los KPI desde los hechos con un script independiente, se ejecutaron comprobaciones SQL, se validó la calidad </w:t>
      </w:r>
      <w:proofErr w:type="spellStart"/>
      <w:r>
        <w:t>IoT</w:t>
      </w:r>
      <w:proofErr w:type="spellEnd"/>
      <w:r>
        <w:t xml:space="preserve">, se verificó el histórico y se validaron el modelo TMDL y las páginas PBIR. La Tabla 8 resume las pruebas. La reproducibilidad se comprobó regenerando los seis CSV con la misma semilla: el SHA-256 fue idéntico y el </w:t>
      </w:r>
      <w:proofErr w:type="spellStart"/>
      <w:r>
        <w:t>run_id</w:t>
      </w:r>
      <w:proofErr w:type="spellEnd"/>
      <w:r>
        <w:t xml:space="preserve"> coincidió.</w:t>
      </w:r>
    </w:p>
    <w:p w14:paraId="1421946F" w14:textId="77777777" w:rsidR="00177D70" w:rsidRDefault="00C10096">
      <w:pPr>
        <w:pStyle w:val="Descripcin"/>
      </w:pPr>
      <w:r>
        <w:rPr>
          <w:b/>
        </w:rPr>
        <w:t xml:space="preserve">Tabla 8. </w:t>
      </w:r>
      <w:r>
        <w:rPr>
          <w:i/>
        </w:rPr>
        <w:t>Estrategia de validación y evidencias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176"/>
        <w:gridCol w:w="3024"/>
      </w:tblGrid>
      <w:tr w:rsidR="00177D70" w14:paraId="15224C59" w14:textId="77777777">
        <w:trPr>
          <w:cantSplit/>
          <w:tblHeader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748287C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Prueba</w:t>
            </w:r>
          </w:p>
        </w:tc>
        <w:tc>
          <w:tcPr>
            <w:tcW w:w="417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64605CC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Comando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7593A66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Resultado</w:t>
            </w:r>
          </w:p>
        </w:tc>
      </w:tr>
      <w:tr w:rsidR="00177D70" w14:paraId="4650F33A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FD7BE6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KPI Python</w:t>
            </w:r>
          </w:p>
        </w:tc>
        <w:tc>
          <w:tcPr>
            <w:tcW w:w="417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2AF9D7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validate_data.py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6383B8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49/49</w:t>
            </w:r>
          </w:p>
        </w:tc>
      </w:tr>
      <w:tr w:rsidR="00177D70" w14:paraId="04020E8A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A8FC69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Fórmulas SQL</w:t>
            </w:r>
          </w:p>
        </w:tc>
        <w:tc>
          <w:tcPr>
            <w:tcW w:w="417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8C29CD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07_kpi_formulas.sql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D07EC5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12/12</w:t>
            </w:r>
          </w:p>
        </w:tc>
      </w:tr>
      <w:tr w:rsidR="00177D70" w14:paraId="38C44D22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DF4643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Calidad </w:t>
            </w:r>
            <w:proofErr w:type="spellStart"/>
            <w:r>
              <w:rPr>
                <w:rFonts w:ascii="Arial" w:hAnsi="Arial"/>
                <w:sz w:val="16"/>
              </w:rPr>
              <w:t>IoT</w:t>
            </w:r>
            <w:proofErr w:type="spellEnd"/>
            <w:r>
              <w:rPr>
                <w:rFonts w:ascii="Arial" w:hAnsi="Arial"/>
                <w:sz w:val="16"/>
              </w:rPr>
              <w:t xml:space="preserve"> Python</w:t>
            </w:r>
          </w:p>
        </w:tc>
        <w:tc>
          <w:tcPr>
            <w:tcW w:w="417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3B4EED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validate_iot.py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F3B80A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11/11</w:t>
            </w:r>
          </w:p>
        </w:tc>
      </w:tr>
      <w:tr w:rsidR="00177D70" w14:paraId="590B2E1E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DCFD47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Calidad </w:t>
            </w:r>
            <w:proofErr w:type="spellStart"/>
            <w:r>
              <w:rPr>
                <w:rFonts w:ascii="Arial" w:hAnsi="Arial"/>
                <w:sz w:val="16"/>
              </w:rPr>
              <w:t>IoT</w:t>
            </w:r>
            <w:proofErr w:type="spellEnd"/>
            <w:r>
              <w:rPr>
                <w:rFonts w:ascii="Arial" w:hAnsi="Arial"/>
                <w:sz w:val="16"/>
              </w:rPr>
              <w:t xml:space="preserve"> SQL</w:t>
            </w:r>
          </w:p>
        </w:tc>
        <w:tc>
          <w:tcPr>
            <w:tcW w:w="417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9178FA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04_iot.sql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7EF0E7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5/5</w:t>
            </w:r>
          </w:p>
        </w:tc>
      </w:tr>
      <w:tr w:rsidR="00177D70" w14:paraId="4F84EBBA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CF51FE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Histórico</w:t>
            </w:r>
          </w:p>
        </w:tc>
        <w:tc>
          <w:tcPr>
            <w:tcW w:w="417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2D57CB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verify_history.py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31E613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17/17</w:t>
            </w:r>
          </w:p>
        </w:tc>
      </w:tr>
      <w:tr w:rsidR="00177D70" w14:paraId="16A093A1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954208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Calibración</w:t>
            </w:r>
          </w:p>
        </w:tc>
        <w:tc>
          <w:tcPr>
            <w:tcW w:w="417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B6FB7D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03_calibracion.sql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7ECE88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7/7</w:t>
            </w:r>
          </w:p>
        </w:tc>
      </w:tr>
      <w:tr w:rsidR="00177D70" w14:paraId="381C603C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94C372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Modelo semántico</w:t>
            </w:r>
          </w:p>
        </w:tc>
        <w:tc>
          <w:tcPr>
            <w:tcW w:w="417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BEC4DF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validate_model.py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791B6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70 medidas, 27 relaciones, 15 tablas</w:t>
            </w:r>
          </w:p>
        </w:tc>
      </w:tr>
      <w:tr w:rsidR="00177D70" w14:paraId="67057853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3A4AB46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Informe</w:t>
            </w:r>
          </w:p>
        </w:tc>
        <w:tc>
          <w:tcPr>
            <w:tcW w:w="417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F4B6F3A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validate_report.py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BF6D2E6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8 páginas, 105 visuales</w:t>
            </w:r>
          </w:p>
        </w:tc>
      </w:tr>
    </w:tbl>
    <w:p w14:paraId="57E5FFE3" w14:textId="77777777" w:rsidR="00177D70" w:rsidRDefault="00C10096">
      <w:pPr>
        <w:pStyle w:val="Ttulo2"/>
        <w:spacing w:before="0"/>
      </w:pPr>
      <w:bookmarkStart w:id="29" w:name="_Toc243774590"/>
      <w:r>
        <w:t>3.10 Consideraciones éticas</w:t>
      </w:r>
      <w:bookmarkEnd w:id="29"/>
    </w:p>
    <w:p w14:paraId="2D968B59" w14:textId="77777777" w:rsidR="00177D70" w:rsidRDefault="00C10096">
      <w:r>
        <w:t>El trabajo usa datos sintéticos, no contiene datos personales ni credenciales, y no atribuye causalidad a relaciones que solo son descriptivas. Los costos y ahorros son supuestos declarados; no se presentan como resultados de una empresa real. La documentación y los scripts permiten repetir el análisis, lo que reduce el riesgo de afirmaciones no verificadas. Estas precauciones son parte del diseño, no un añadido al final.</w:t>
      </w:r>
    </w:p>
    <w:p w14:paraId="036C8DAF" w14:textId="77777777" w:rsidR="00177D70" w:rsidRDefault="00C10096">
      <w:pPr>
        <w:pStyle w:val="Ttulo1"/>
        <w:spacing w:before="0"/>
      </w:pPr>
      <w:bookmarkStart w:id="30" w:name="_Toc243774591"/>
      <w:r>
        <w:t>4. Análisis y resultados</w:t>
      </w:r>
      <w:bookmarkEnd w:id="30"/>
    </w:p>
    <w:p w14:paraId="76841676" w14:textId="77777777" w:rsidR="00177D70" w:rsidRDefault="00C10096">
      <w:pPr>
        <w:pStyle w:val="Ttulo2"/>
        <w:spacing w:before="0"/>
      </w:pPr>
      <w:bookmarkStart w:id="31" w:name="_Toc243774592"/>
      <w:r>
        <w:t>4.1 Volumen y calidad de los datos</w:t>
      </w:r>
      <w:bookmarkEnd w:id="31"/>
    </w:p>
    <w:p w14:paraId="445EAD4B" w14:textId="77777777" w:rsidR="00177D70" w:rsidRDefault="00C10096">
      <w:r>
        <w:t>El corte contiene 401.838 eventos de origen, de los cuales 343.050 son eventos de máquina (</w:t>
      </w:r>
      <w:proofErr w:type="spellStart"/>
      <w:r>
        <w:t>IoT</w:t>
      </w:r>
      <w:proofErr w:type="spellEnd"/>
      <w:r>
        <w:t>/SCADA). La base cubre 180 días, 52 máquinas, 28.080 órdenes, 76.045 paradas, 2.628 mantenimientos y 28.080 inspecciones. La Tabla 9 resume el volumen. La cobertura es completa: las 52 máquinas tienen producción y eventos, y las tres plantas están representadas.</w:t>
      </w:r>
    </w:p>
    <w:p w14:paraId="7F2AFCF8" w14:textId="77777777" w:rsidR="00177D70" w:rsidRDefault="00C10096">
      <w:pPr>
        <w:pStyle w:val="Descripcin"/>
      </w:pPr>
      <w:r>
        <w:rPr>
          <w:b/>
        </w:rPr>
        <w:t xml:space="preserve">Tabla 9. </w:t>
      </w:r>
      <w:r>
        <w:rPr>
          <w:i/>
        </w:rPr>
        <w:t>Volumen y cobertura de datos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4"/>
        <w:gridCol w:w="4606"/>
      </w:tblGrid>
      <w:tr w:rsidR="00177D70" w14:paraId="7F02BEA5" w14:textId="77777777">
        <w:trPr>
          <w:cantSplit/>
          <w:tblHeader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F37B76C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Indicador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784717F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Valor</w:t>
            </w:r>
          </w:p>
        </w:tc>
      </w:tr>
      <w:tr w:rsidR="00177D70" w14:paraId="7CBA0391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758B1E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Plantas / líneas / máquinas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0ADF5C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 / 6 / 52</w:t>
            </w:r>
          </w:p>
        </w:tc>
      </w:tr>
      <w:tr w:rsidR="00177D70" w14:paraId="40851246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727C7B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Días con producción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C24881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180</w:t>
            </w:r>
          </w:p>
        </w:tc>
      </w:tr>
      <w:tr w:rsidR="00177D70" w14:paraId="1395CA67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C1AEB4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Eventos de origen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FC2146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401.838</w:t>
            </w:r>
          </w:p>
        </w:tc>
      </w:tr>
      <w:tr w:rsidR="00177D70" w14:paraId="171A336D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482851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Eventos de máquina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E39B67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343.050</w:t>
            </w:r>
          </w:p>
        </w:tc>
      </w:tr>
      <w:tr w:rsidR="00177D70" w14:paraId="68EE41EE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338C8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Órdenes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BA3E0A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28.080</w:t>
            </w:r>
          </w:p>
        </w:tc>
      </w:tr>
      <w:tr w:rsidR="00177D70" w14:paraId="070A01FF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7642A7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Paradas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BD08D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76.045</w:t>
            </w:r>
          </w:p>
        </w:tc>
      </w:tr>
      <w:tr w:rsidR="00177D70" w14:paraId="2BDBA1C5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5FB42E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Mantenimientos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342FC7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2.628</w:t>
            </w:r>
          </w:p>
        </w:tc>
      </w:tr>
      <w:tr w:rsidR="00177D70" w14:paraId="6B8D7417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3D9BBD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Inspecciones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306EBB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28.080</w:t>
            </w:r>
          </w:p>
        </w:tc>
      </w:tr>
      <w:tr w:rsidR="00177D70" w14:paraId="196564A4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CAB8194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Eventos rechazados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A96E1E8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2</w:t>
            </w:r>
          </w:p>
        </w:tc>
      </w:tr>
    </w:tbl>
    <w:p w14:paraId="61D29582" w14:textId="77777777" w:rsidR="00177D70" w:rsidRDefault="00C10096">
      <w:pPr>
        <w:pStyle w:val="Ttulo2"/>
        <w:spacing w:before="0"/>
      </w:pPr>
      <w:bookmarkStart w:id="32" w:name="_Toc243774593"/>
      <w:r>
        <w:t>4.2 OEE global y evolución</w:t>
      </w:r>
      <w:bookmarkEnd w:id="32"/>
    </w:p>
    <w:p w14:paraId="66BE8353" w14:textId="77777777" w:rsidR="00177D70" w:rsidRDefault="00C10096">
      <w:r>
        <w:t xml:space="preserve">El OEE global de los 180 días es 71,9645 %, con disponibilidad 98,7918 %, rendimiento 76,5505 % y calidad 95,1589 %. En ventanas de 30 días, el OEE cae de 78,0226 % a 65,9961 %, una reducción de 12,03 puntos porcentuales. La mayor caída está en rendimiento (−10,47 </w:t>
      </w:r>
      <w:proofErr w:type="spellStart"/>
      <w:r>
        <w:t>pp</w:t>
      </w:r>
      <w:proofErr w:type="spellEnd"/>
      <w:r>
        <w:t xml:space="preserve">), seguida de calidad (−2,43 </w:t>
      </w:r>
      <w:proofErr w:type="spellStart"/>
      <w:r>
        <w:t>pp</w:t>
      </w:r>
      <w:proofErr w:type="spellEnd"/>
      <w:r>
        <w:t xml:space="preserve">); la disponibilidad apenas baja 0,48 pp. La Tabla 10 resume los </w:t>
      </w:r>
      <w:proofErr w:type="spellStart"/>
      <w:r>
        <w:t>KPIs</w:t>
      </w:r>
      <w:proofErr w:type="spellEnd"/>
      <w:r>
        <w:t xml:space="preserve"> globales y la Tabla 11 descompone las ventanas; la Figura 6 compara los componentes.</w:t>
      </w:r>
    </w:p>
    <w:p w14:paraId="35C104F5" w14:textId="77777777" w:rsidR="00177D70" w:rsidRDefault="00C10096">
      <w:pPr>
        <w:pStyle w:val="Descripcin"/>
      </w:pPr>
      <w:r>
        <w:rPr>
          <w:b/>
        </w:rPr>
        <w:t xml:space="preserve">Tabla 10. </w:t>
      </w:r>
      <w:proofErr w:type="spellStart"/>
      <w:r>
        <w:rPr>
          <w:i/>
        </w:rPr>
        <w:t>KPIs</w:t>
      </w:r>
      <w:proofErr w:type="spellEnd"/>
      <w:r>
        <w:rPr>
          <w:i/>
        </w:rPr>
        <w:t xml:space="preserve"> globales del período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57"/>
        <w:gridCol w:w="4903"/>
      </w:tblGrid>
      <w:tr w:rsidR="00177D70" w14:paraId="1B2871E4" w14:textId="77777777">
        <w:trPr>
          <w:cantSplit/>
          <w:tblHeader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8E803DE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KPI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7E945D3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Valor</w:t>
            </w:r>
          </w:p>
        </w:tc>
      </w:tr>
      <w:tr w:rsidR="00177D70" w14:paraId="3555AB57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9A6012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OEE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0883B3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71,9645 %</w:t>
            </w:r>
          </w:p>
        </w:tc>
      </w:tr>
      <w:tr w:rsidR="00177D70" w14:paraId="1B4B6F32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29AFF2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 / P / Q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F3B26C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98,7918 / 76,5505 / 95,1589 %</w:t>
            </w:r>
          </w:p>
        </w:tc>
      </w:tr>
      <w:tr w:rsidR="00177D70" w14:paraId="24D7DA8E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7F58EF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MTBF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27B076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85,6078 h</w:t>
            </w:r>
          </w:p>
        </w:tc>
      </w:tr>
      <w:tr w:rsidR="00177D70" w14:paraId="4BA841EC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7E82EC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MTTR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157AD8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17,8392 min</w:t>
            </w:r>
          </w:p>
        </w:tc>
      </w:tr>
      <w:tr w:rsidR="00177D70" w14:paraId="62756FAA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0F5D194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Downtime</w:t>
            </w:r>
            <w:proofErr w:type="spellEnd"/>
            <w:r>
              <w:rPr>
                <w:rFonts w:ascii="Arial" w:hAnsi="Arial"/>
                <w:sz w:val="16"/>
              </w:rPr>
              <w:t xml:space="preserve"> no planificado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175E23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1,2114 %</w:t>
            </w:r>
          </w:p>
        </w:tc>
      </w:tr>
      <w:tr w:rsidR="00177D70" w14:paraId="17FD40D7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E49B25C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Rate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C4C58F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4,8411 %</w:t>
            </w:r>
          </w:p>
        </w:tc>
      </w:tr>
      <w:tr w:rsidR="00177D70" w14:paraId="462568BE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9AD349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FPY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4C6B54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97,6295 %</w:t>
            </w:r>
          </w:p>
        </w:tc>
      </w:tr>
      <w:tr w:rsidR="00177D70" w14:paraId="42E416B8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43015D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Energía por unidad buena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C2CA9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0,340312 kWh</w:t>
            </w:r>
          </w:p>
        </w:tc>
      </w:tr>
      <w:tr w:rsidR="00177D70" w14:paraId="1E119CE0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3486C5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Unidades producidas</w:t>
            </w:r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C70CA6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14.142.393</w:t>
            </w:r>
          </w:p>
        </w:tc>
      </w:tr>
      <w:tr w:rsidR="00177D70" w14:paraId="007AFCF6" w14:textId="77777777">
        <w:trPr>
          <w:cantSplit/>
          <w:jc w:val="center"/>
        </w:trPr>
        <w:tc>
          <w:tcPr>
            <w:tcW w:w="432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4BBED7B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 xml:space="preserve">Unidades </w:t>
            </w: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</w:p>
        </w:tc>
        <w:tc>
          <w:tcPr>
            <w:tcW w:w="47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89252B0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684.643</w:t>
            </w:r>
          </w:p>
        </w:tc>
      </w:tr>
    </w:tbl>
    <w:p w14:paraId="094726BD" w14:textId="77777777" w:rsidR="00177D70" w:rsidRDefault="00C10096">
      <w:pPr>
        <w:pStyle w:val="Descripcin"/>
      </w:pPr>
      <w:r>
        <w:rPr>
          <w:b/>
        </w:rPr>
        <w:t xml:space="preserve">Tabla 11. </w:t>
      </w:r>
      <w:r>
        <w:rPr>
          <w:i/>
        </w:rPr>
        <w:t>OEE y A/P/Q en ventanas de 30 días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152"/>
        <w:gridCol w:w="1152"/>
        <w:gridCol w:w="1152"/>
        <w:gridCol w:w="1296"/>
        <w:gridCol w:w="1296"/>
        <w:gridCol w:w="1440"/>
      </w:tblGrid>
      <w:tr w:rsidR="00177D70" w14:paraId="4CB9719B" w14:textId="77777777">
        <w:trPr>
          <w:cantSplit/>
          <w:tblHeader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9A5CB13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Ventana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86C4F8A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A %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E3422BC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P %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1254DEE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Q %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F2B6FD0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OEE %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06D5BED" w14:textId="77777777" w:rsidR="00177D70" w:rsidRDefault="00C10096">
            <w:pPr>
              <w:keepNext/>
              <w:ind w:firstLine="0"/>
              <w:jc w:val="center"/>
            </w:pPr>
            <w:proofErr w:type="spellStart"/>
            <w:r>
              <w:rPr>
                <w:rFonts w:ascii="Arial" w:hAnsi="Arial"/>
                <w:b/>
                <w:sz w:val="16"/>
              </w:rPr>
              <w:t>Scrap</w:t>
            </w:r>
            <w:proofErr w:type="spellEnd"/>
            <w:r>
              <w:rPr>
                <w:rFonts w:ascii="Arial" w:hAnsi="Arial"/>
                <w:b/>
                <w:sz w:val="16"/>
              </w:rPr>
              <w:t xml:space="preserve"> %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E6C5302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kWh/unidad</w:t>
            </w:r>
          </w:p>
        </w:tc>
      </w:tr>
      <w:tr w:rsidR="00177D70" w14:paraId="4B1C60D4" w14:textId="77777777">
        <w:trPr>
          <w:cantSplit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148272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Inicio (30 d)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812762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99,03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74AB8F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81,78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8A6AD0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96,34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D48C27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78,02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58BEF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3,66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6A3205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0,3217</w:t>
            </w:r>
          </w:p>
        </w:tc>
      </w:tr>
      <w:tr w:rsidR="00177D70" w14:paraId="42DFC865" w14:textId="77777777">
        <w:trPr>
          <w:cantSplit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ABB79D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Cierre (30 d)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53DD1E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98,55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FAA1F2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71,31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C79D04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93,92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389EC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65,99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F2FB70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6,08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48D115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0,3609</w:t>
            </w:r>
          </w:p>
        </w:tc>
      </w:tr>
      <w:tr w:rsidR="00177D70" w14:paraId="4F952716" w14:textId="77777777">
        <w:trPr>
          <w:cantSplit/>
          <w:jc w:val="center"/>
        </w:trPr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E179998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Cambio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A6C19F7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−0,48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02CBF9E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−10,47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FBFF4A6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−2,43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2198602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−12,03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836BE63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+2,43</w:t>
            </w:r>
          </w:p>
        </w:tc>
        <w:tc>
          <w:tcPr>
            <w:tcW w:w="144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732B6A1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+12,2 %</w:t>
            </w:r>
          </w:p>
        </w:tc>
      </w:tr>
    </w:tbl>
    <w:p w14:paraId="280966B6" w14:textId="77777777" w:rsidR="00177D70" w:rsidRDefault="00C10096">
      <w:pPr>
        <w:pStyle w:val="Descripcin"/>
      </w:pPr>
      <w:r>
        <w:rPr>
          <w:b/>
        </w:rPr>
        <w:t xml:space="preserve">Figura 6. </w:t>
      </w:r>
      <w:r>
        <w:rPr>
          <w:i/>
        </w:rPr>
        <w:t>OEE y componentes en ventanas de 30 días</w:t>
      </w:r>
    </w:p>
    <w:p w14:paraId="0BB6274B" w14:textId="77777777" w:rsidR="00177D70" w:rsidRDefault="00C10096">
      <w:pPr>
        <w:spacing w:before="80" w:after="60"/>
        <w:jc w:val="center"/>
      </w:pPr>
      <w:r>
        <w:rPr>
          <w:noProof/>
        </w:rPr>
        <w:drawing>
          <wp:inline distT="0" distB="0" distL="0" distR="0" wp14:anchorId="650A0008" wp14:editId="4BB0288B">
            <wp:extent cx="5120640" cy="28379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6_oee_componen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0D2F" w14:textId="77777777" w:rsidR="00177D70" w:rsidRDefault="00C10096">
      <w:pPr>
        <w:pStyle w:val="Ttulo2"/>
        <w:spacing w:before="0"/>
      </w:pPr>
      <w:bookmarkStart w:id="33" w:name="_Toc243774594"/>
      <w:r>
        <w:t>4.3 Loss Tree</w:t>
      </w:r>
      <w:bookmarkEnd w:id="33"/>
    </w:p>
    <w:p w14:paraId="441CB2F8" w14:textId="77777777" w:rsidR="00177D70" w:rsidRDefault="00C10096">
      <w:r>
        <w:t xml:space="preserve">El Loss Tree traduce las pérdidas a minutos equivalentes. La pérdida total es 3.528.469,08 min; el rendimiento aporta 2.911.218,08 min (82,51 %), la calidad 465.420 min (13,19 %) y la disponibilidad 151.831 min (4,30 %). La pérdida de rendimiento es 19,2 veces la de disponibilidad. En unidades, el prototipo estima 4.269.957 unidades no producidas y 684.643 unidades </w:t>
      </w:r>
      <w:proofErr w:type="spellStart"/>
      <w:r>
        <w:t>scrap</w:t>
      </w:r>
      <w:proofErr w:type="spellEnd"/>
      <w:r>
        <w:t>.</w:t>
      </w:r>
    </w:p>
    <w:p w14:paraId="1C0AA757" w14:textId="77777777" w:rsidR="00177D70" w:rsidRDefault="00C10096">
      <w:pPr>
        <w:pStyle w:val="Descripcin"/>
      </w:pPr>
      <w:r>
        <w:rPr>
          <w:b/>
        </w:rPr>
        <w:t xml:space="preserve">Tabla 12. </w:t>
      </w:r>
      <w:r>
        <w:rPr>
          <w:i/>
        </w:rPr>
        <w:t>Loss Tree global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71"/>
        <w:gridCol w:w="3863"/>
        <w:gridCol w:w="2526"/>
      </w:tblGrid>
      <w:tr w:rsidR="00177D70" w14:paraId="271D6F59" w14:textId="77777777">
        <w:trPr>
          <w:cantSplit/>
          <w:tblHeader/>
          <w:jc w:val="center"/>
        </w:trPr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FC286E0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Componente</w:t>
            </w:r>
          </w:p>
        </w:tc>
        <w:tc>
          <w:tcPr>
            <w:tcW w:w="374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4BD2A26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Minutos equivalentes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806C76D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Participación</w:t>
            </w:r>
          </w:p>
        </w:tc>
      </w:tr>
      <w:tr w:rsidR="00177D70" w14:paraId="1CABD187" w14:textId="77777777">
        <w:trPr>
          <w:cantSplit/>
          <w:jc w:val="center"/>
        </w:trPr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F457F8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Disponibilidad</w:t>
            </w:r>
          </w:p>
        </w:tc>
        <w:tc>
          <w:tcPr>
            <w:tcW w:w="374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83926F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151.831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99C1C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4,30 %</w:t>
            </w:r>
          </w:p>
        </w:tc>
      </w:tr>
      <w:tr w:rsidR="00177D70" w14:paraId="721E6AC8" w14:textId="77777777">
        <w:trPr>
          <w:cantSplit/>
          <w:jc w:val="center"/>
        </w:trPr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691E08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Rendimiento</w:t>
            </w:r>
          </w:p>
        </w:tc>
        <w:tc>
          <w:tcPr>
            <w:tcW w:w="374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55FE65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2.911.218,08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B13CFF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82,51 %</w:t>
            </w:r>
          </w:p>
        </w:tc>
      </w:tr>
      <w:tr w:rsidR="00177D70" w14:paraId="0CD23669" w14:textId="77777777">
        <w:trPr>
          <w:cantSplit/>
          <w:jc w:val="center"/>
        </w:trPr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3F3671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Calidad</w:t>
            </w:r>
          </w:p>
        </w:tc>
        <w:tc>
          <w:tcPr>
            <w:tcW w:w="374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BC63DC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465.420,00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F3E1C5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13,19 %</w:t>
            </w:r>
          </w:p>
        </w:tc>
      </w:tr>
      <w:tr w:rsidR="00177D70" w14:paraId="6D515096" w14:textId="77777777">
        <w:trPr>
          <w:cantSplit/>
          <w:jc w:val="center"/>
        </w:trPr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7E16E9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Total</w:t>
            </w:r>
          </w:p>
        </w:tc>
        <w:tc>
          <w:tcPr>
            <w:tcW w:w="374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41CE66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3.528.469,08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697EC4E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100 %</w:t>
            </w:r>
          </w:p>
        </w:tc>
      </w:tr>
    </w:tbl>
    <w:p w14:paraId="638D8C0B" w14:textId="77777777" w:rsidR="00177D70" w:rsidRDefault="00C10096">
      <w:pPr>
        <w:pStyle w:val="Descripcin"/>
      </w:pPr>
      <w:r>
        <w:rPr>
          <w:b/>
        </w:rPr>
        <w:t xml:space="preserve">Figura 7. </w:t>
      </w:r>
      <w:r>
        <w:rPr>
          <w:i/>
        </w:rPr>
        <w:t>Loss Tree global</w:t>
      </w:r>
    </w:p>
    <w:p w14:paraId="48425E15" w14:textId="77777777" w:rsidR="00177D70" w:rsidRDefault="00C10096">
      <w:pPr>
        <w:spacing w:before="80" w:after="60"/>
        <w:jc w:val="center"/>
      </w:pPr>
      <w:r>
        <w:rPr>
          <w:noProof/>
        </w:rPr>
        <w:drawing>
          <wp:inline distT="0" distB="0" distL="0" distR="0" wp14:anchorId="40103D14" wp14:editId="4A040746">
            <wp:extent cx="5120640" cy="211888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7_loss_tre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1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2E89" w14:textId="77777777" w:rsidR="00177D70" w:rsidRDefault="00C10096">
      <w:r>
        <w:t>El resultado es consistente con la caída del OEE: el rendimiento explica la mayor parte de la pérdida, no las paradas. Sin embargo, el Loss Tree no identifica por sí solo la causa raíz de la pérdida de velocidad; para eso se necesita el análisis por activo, turno, producto y causa que se presenta en las secciones siguientes.</w:t>
      </w:r>
    </w:p>
    <w:p w14:paraId="2EA60E9E" w14:textId="77777777" w:rsidR="00177D70" w:rsidRDefault="00C10096">
      <w:pPr>
        <w:pStyle w:val="Ttulo2"/>
        <w:spacing w:before="0"/>
      </w:pPr>
      <w:bookmarkStart w:id="34" w:name="_Toc243774595"/>
      <w:r>
        <w:t>4.4 Focos por planta, línea, máquina, turno y producto</w:t>
      </w:r>
      <w:bookmarkEnd w:id="34"/>
    </w:p>
    <w:p w14:paraId="338B9CDD" w14:textId="77777777" w:rsidR="00177D70" w:rsidRDefault="00C10096">
      <w:r>
        <w:t xml:space="preserve">La Tabla 13 resume los focos. P-SUR es la planta con peor OEE (62,04 % en 30 días; 67,73 % en 180 días), L3-2 la peor línea (60,98 %) y M-047 la peor máquina (47,47 % en 30 días; 51,81 % en 180 días). El turno C de M-047 es el peor (45,33 %). En producto, PRD-009 es el peor en 30 días (61,06 %, </w:t>
      </w:r>
      <w:proofErr w:type="spellStart"/>
      <w:r>
        <w:t>scrap</w:t>
      </w:r>
      <w:proofErr w:type="spellEnd"/>
      <w:r>
        <w:t xml:space="preserve"> 7,01 %) y PRD-012 el peor en 180 días (67,07 %, </w:t>
      </w:r>
      <w:proofErr w:type="spellStart"/>
      <w:r>
        <w:t>scrap</w:t>
      </w:r>
      <w:proofErr w:type="spellEnd"/>
      <w:r>
        <w:t xml:space="preserve"> 5,82 %).</w:t>
      </w:r>
    </w:p>
    <w:p w14:paraId="0E0D9F7B" w14:textId="77777777" w:rsidR="00177D70" w:rsidRDefault="00C10096">
      <w:pPr>
        <w:pStyle w:val="Descripcin"/>
      </w:pPr>
      <w:r>
        <w:rPr>
          <w:b/>
        </w:rPr>
        <w:t xml:space="preserve">Tabla 13. </w:t>
      </w:r>
      <w:r>
        <w:rPr>
          <w:i/>
        </w:rPr>
        <w:t>Focos por planta, línea, máquina, turno y producto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29"/>
        <w:gridCol w:w="2080"/>
        <w:gridCol w:w="5051"/>
      </w:tblGrid>
      <w:tr w:rsidR="00177D70" w14:paraId="0F8C03F3" w14:textId="77777777">
        <w:trPr>
          <w:cantSplit/>
          <w:tblHeader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ABF951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Ámbito</w:t>
            </w:r>
          </w:p>
        </w:tc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F8864C7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Valor</w:t>
            </w:r>
          </w:p>
        </w:tc>
        <w:tc>
          <w:tcPr>
            <w:tcW w:w="48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E8F03A7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OEE / dato</w:t>
            </w:r>
          </w:p>
        </w:tc>
      </w:tr>
      <w:tr w:rsidR="00177D70" w14:paraId="4FBA5515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980326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Planta</w:t>
            </w:r>
          </w:p>
        </w:tc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61B85C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P-SUR</w:t>
            </w:r>
          </w:p>
        </w:tc>
        <w:tc>
          <w:tcPr>
            <w:tcW w:w="48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8E8A2C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62,04 % (30 d); 67,73 % (180 d)</w:t>
            </w:r>
          </w:p>
        </w:tc>
      </w:tr>
      <w:tr w:rsidR="00177D70" w14:paraId="64561F9F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A5EF2D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Línea</w:t>
            </w:r>
          </w:p>
        </w:tc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7966D9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L3-2</w:t>
            </w:r>
          </w:p>
        </w:tc>
        <w:tc>
          <w:tcPr>
            <w:tcW w:w="48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0F6BA4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60,98 %</w:t>
            </w:r>
          </w:p>
        </w:tc>
      </w:tr>
      <w:tr w:rsidR="00177D70" w14:paraId="34FE1D69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707F61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Máquina</w:t>
            </w:r>
          </w:p>
        </w:tc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777EC2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M-047</w:t>
            </w:r>
          </w:p>
        </w:tc>
        <w:tc>
          <w:tcPr>
            <w:tcW w:w="48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EAC59C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47,47 % (30 d); 51,81 % (180 d)</w:t>
            </w:r>
          </w:p>
        </w:tc>
      </w:tr>
      <w:tr w:rsidR="00177D70" w14:paraId="529B0FA1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3BB1C7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Turno de M-047</w:t>
            </w:r>
          </w:p>
        </w:tc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C3EBF9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w="48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E49DC7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45,33 %</w:t>
            </w:r>
          </w:p>
        </w:tc>
      </w:tr>
      <w:tr w:rsidR="00177D70" w14:paraId="18C484C5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1B363E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Producto 30 d</w:t>
            </w:r>
          </w:p>
        </w:tc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A0BD17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PRD-009</w:t>
            </w:r>
          </w:p>
        </w:tc>
        <w:tc>
          <w:tcPr>
            <w:tcW w:w="48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270499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61,06 %; </w:t>
            </w: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7,01 %</w:t>
            </w:r>
          </w:p>
        </w:tc>
      </w:tr>
      <w:tr w:rsidR="00177D70" w14:paraId="2F4ECC5B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6263BA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Producto 180 d</w:t>
            </w:r>
          </w:p>
        </w:tc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3CB577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PRD-012</w:t>
            </w:r>
          </w:p>
        </w:tc>
        <w:tc>
          <w:tcPr>
            <w:tcW w:w="48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AE6B23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67,07 %; </w:t>
            </w: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5,82 %</w:t>
            </w:r>
          </w:p>
        </w:tc>
      </w:tr>
      <w:tr w:rsidR="00177D70" w14:paraId="5BBB0C42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D028EB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Confiabilidad</w:t>
            </w:r>
          </w:p>
        </w:tc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62992D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M-047</w:t>
            </w:r>
          </w:p>
        </w:tc>
        <w:tc>
          <w:tcPr>
            <w:tcW w:w="48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F2267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6.473 min </w:t>
            </w:r>
            <w:proofErr w:type="spellStart"/>
            <w:r>
              <w:rPr>
                <w:rFonts w:ascii="Arial" w:hAnsi="Arial"/>
                <w:sz w:val="16"/>
              </w:rPr>
              <w:t>downtime</w:t>
            </w:r>
            <w:proofErr w:type="spellEnd"/>
            <w:r>
              <w:rPr>
                <w:rFonts w:ascii="Arial" w:hAnsi="Arial"/>
                <w:sz w:val="16"/>
              </w:rPr>
              <w:t>; 141 fallas</w:t>
            </w:r>
          </w:p>
        </w:tc>
      </w:tr>
      <w:tr w:rsidR="00177D70" w14:paraId="61CE5A8B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1D21612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Energía</w:t>
            </w:r>
          </w:p>
        </w:tc>
        <w:tc>
          <w:tcPr>
            <w:tcW w:w="201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A57F10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P-SUR</w:t>
            </w:r>
          </w:p>
        </w:tc>
        <w:tc>
          <w:tcPr>
            <w:tcW w:w="48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F087070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0,4400 kWh/unidad</w:t>
            </w:r>
          </w:p>
        </w:tc>
      </w:tr>
    </w:tbl>
    <w:p w14:paraId="447468E1" w14:textId="77777777" w:rsidR="00177D70" w:rsidRDefault="00C10096">
      <w:r>
        <w:t>Hay una cautela importante: en el escenario calibrado cada planta produce una sola familia (P-SUR → FAM-TRA, P-CENTRO → FAM-SUS, P-NORTE → FAM-FRE). El efecto producto está confundido con el efecto planta; no se puede atribuir la pérdida a un producto separándolo de su planta. Los productos de FAM-TRA son los peores porque son los de P-SUR, no porque el producto sea independientemente el causante.</w:t>
      </w:r>
    </w:p>
    <w:p w14:paraId="40E8462C" w14:textId="77777777" w:rsidR="00177D70" w:rsidRDefault="00C10096">
      <w:pPr>
        <w:pStyle w:val="Ttulo2"/>
        <w:spacing w:before="0"/>
      </w:pPr>
      <w:bookmarkStart w:id="35" w:name="_Toc243774596"/>
      <w:r>
        <w:t>4.5 Causas de parada</w:t>
      </w:r>
      <w:bookmarkEnd w:id="35"/>
    </w:p>
    <w:p w14:paraId="29D8D5EF" w14:textId="77777777" w:rsidR="00177D70" w:rsidRDefault="00C10096">
      <w:r>
        <w:t xml:space="preserve">La </w:t>
      </w:r>
      <w:proofErr w:type="spellStart"/>
      <w:r>
        <w:t>microparada</w:t>
      </w:r>
      <w:proofErr w:type="spellEnd"/>
      <w:r>
        <w:t xml:space="preserve"> es la causa no planificada dominante por frecuencia y por tiempo: 43.692 eventos y 109.020 minutos. La falla mecánica F-MEC es la principal falla formal: 867 eventos y 15.356 min. Le siguen F-ELE (582 eventos; 10.546 min), F-NEU (388; 6.803), F-HID (339; 6.242) y AJUSTE (241; 4.260). Las paradas planificadas —descanso, cambio de producto y mantenimiento preventivo— se excluyen de la disponibilidad. La Tabla 14 y la Figura 8 presentan el Pareto.</w:t>
      </w:r>
    </w:p>
    <w:p w14:paraId="7E940464" w14:textId="77777777" w:rsidR="00177D70" w:rsidRDefault="00C10096">
      <w:pPr>
        <w:pStyle w:val="Descripcin"/>
      </w:pPr>
      <w:r>
        <w:rPr>
          <w:b/>
        </w:rPr>
        <w:t xml:space="preserve">Tabla 14. </w:t>
      </w:r>
      <w:proofErr w:type="spellStart"/>
      <w:r>
        <w:rPr>
          <w:i/>
        </w:rPr>
        <w:t>Downtime</w:t>
      </w:r>
      <w:proofErr w:type="spellEnd"/>
      <w:r>
        <w:rPr>
          <w:i/>
        </w:rPr>
        <w:t xml:space="preserve"> por causa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0"/>
        <w:gridCol w:w="2697"/>
        <w:gridCol w:w="3173"/>
      </w:tblGrid>
      <w:tr w:rsidR="00177D70" w14:paraId="2D780996" w14:textId="77777777">
        <w:trPr>
          <w:cantSplit/>
          <w:tblHeader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F7976FA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Causa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1D61808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Eventos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D64C21F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Minutos</w:t>
            </w:r>
          </w:p>
        </w:tc>
      </w:tr>
      <w:tr w:rsidR="00177D70" w14:paraId="56FC17F9" w14:textId="77777777">
        <w:trPr>
          <w:cantSplit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1148FAA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Microparada</w:t>
            </w:r>
            <w:proofErr w:type="spellEnd"/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CD8543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43.692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22455C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109.020</w:t>
            </w:r>
          </w:p>
        </w:tc>
      </w:tr>
      <w:tr w:rsidR="00177D70" w14:paraId="38F21C35" w14:textId="77777777">
        <w:trPr>
          <w:cantSplit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030936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F-MEC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292EDF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867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9C014F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15.356</w:t>
            </w:r>
          </w:p>
        </w:tc>
      </w:tr>
      <w:tr w:rsidR="00177D70" w14:paraId="5D14BC6E" w14:textId="77777777">
        <w:trPr>
          <w:cantSplit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30F61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F-ELE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05EC71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582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F07E62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10.546</w:t>
            </w:r>
          </w:p>
        </w:tc>
      </w:tr>
      <w:tr w:rsidR="00177D70" w14:paraId="656BF251" w14:textId="77777777">
        <w:trPr>
          <w:cantSplit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F8DC17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F-NEU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C44F07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388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BC8E7A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6.803</w:t>
            </w:r>
          </w:p>
        </w:tc>
      </w:tr>
      <w:tr w:rsidR="00177D70" w14:paraId="1A36DB2D" w14:textId="77777777">
        <w:trPr>
          <w:cantSplit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93C08F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F-HID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F31732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339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1C780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6.242</w:t>
            </w:r>
          </w:p>
        </w:tc>
      </w:tr>
      <w:tr w:rsidR="00177D70" w14:paraId="465EB9C9" w14:textId="77777777">
        <w:trPr>
          <w:cantSplit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5830D6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AJUSTE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FA65A9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241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EE772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4.260</w:t>
            </w:r>
          </w:p>
        </w:tc>
      </w:tr>
      <w:tr w:rsidR="00177D70" w14:paraId="71B9D6CB" w14:textId="77777777">
        <w:trPr>
          <w:cantSplit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0A35F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DESCANSO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C494A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28.080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D86A6C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842.400</w:t>
            </w:r>
          </w:p>
        </w:tc>
      </w:tr>
      <w:tr w:rsidR="00177D70" w14:paraId="18D03D8B" w14:textId="77777777">
        <w:trPr>
          <w:cantSplit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1721F2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CAM-PROD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22233A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1.629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524334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49.150</w:t>
            </w:r>
          </w:p>
        </w:tc>
      </w:tr>
      <w:tr w:rsidR="00177D70" w14:paraId="151A61D0" w14:textId="77777777">
        <w:trPr>
          <w:cantSplit/>
          <w:jc w:val="center"/>
        </w:trPr>
        <w:tc>
          <w:tcPr>
            <w:tcW w:w="316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7D5BA57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MANT-PREV</w:t>
            </w:r>
          </w:p>
        </w:tc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D5A61F7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227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F6D09B5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20.171</w:t>
            </w:r>
          </w:p>
        </w:tc>
      </w:tr>
    </w:tbl>
    <w:p w14:paraId="3027222F" w14:textId="77777777" w:rsidR="00177D70" w:rsidRDefault="00C10096">
      <w:pPr>
        <w:pStyle w:val="Descripcin"/>
      </w:pPr>
      <w:r>
        <w:rPr>
          <w:b/>
        </w:rPr>
        <w:t xml:space="preserve">Figura 8. </w:t>
      </w:r>
      <w:r>
        <w:rPr>
          <w:i/>
        </w:rPr>
        <w:t xml:space="preserve">Pareto de </w:t>
      </w:r>
      <w:proofErr w:type="spellStart"/>
      <w:r>
        <w:rPr>
          <w:i/>
        </w:rPr>
        <w:t>downtime</w:t>
      </w:r>
      <w:proofErr w:type="spellEnd"/>
      <w:r>
        <w:rPr>
          <w:i/>
        </w:rPr>
        <w:t xml:space="preserve"> no planificado</w:t>
      </w:r>
    </w:p>
    <w:p w14:paraId="685732B3" w14:textId="77777777" w:rsidR="00177D70" w:rsidRDefault="00C10096">
      <w:pPr>
        <w:spacing w:before="80" w:after="60"/>
        <w:jc w:val="center"/>
      </w:pPr>
      <w:r>
        <w:rPr>
          <w:noProof/>
        </w:rPr>
        <w:drawing>
          <wp:inline distT="0" distB="0" distL="0" distR="0" wp14:anchorId="1797EE8F" wp14:editId="3AA7AD88">
            <wp:extent cx="5120640" cy="29129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8_pare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DDC2" w14:textId="77777777" w:rsidR="00177D70" w:rsidRDefault="00C10096">
      <w:pPr>
        <w:pStyle w:val="Ttulo2"/>
        <w:spacing w:before="0"/>
      </w:pPr>
      <w:bookmarkStart w:id="36" w:name="_Toc243774597"/>
      <w:r>
        <w:t>4.6 Confiabilidad</w:t>
      </w:r>
      <w:bookmarkEnd w:id="36"/>
    </w:p>
    <w:p w14:paraId="7788486B" w14:textId="77777777" w:rsidR="00177D70" w:rsidRDefault="00C10096">
      <w:r>
        <w:t xml:space="preserve">El MTBF global es 85,6078 h y el MTTR 17,8392 min; se registran 2.417 fallas, 43.692 </w:t>
      </w:r>
      <w:proofErr w:type="spellStart"/>
      <w:r>
        <w:t>microparadas</w:t>
      </w:r>
      <w:proofErr w:type="spellEnd"/>
      <w:r>
        <w:t xml:space="preserve"> y 2.115 fallas cortas. M-047 concentra el peor perfil: 6.473 min de </w:t>
      </w:r>
      <w:proofErr w:type="spellStart"/>
      <w:r>
        <w:t>downtime</w:t>
      </w:r>
      <w:proofErr w:type="spellEnd"/>
      <w:r>
        <w:t xml:space="preserve">, 141 fallas, 103 fallas cortas, 1.178 </w:t>
      </w:r>
      <w:proofErr w:type="spellStart"/>
      <w:r>
        <w:t>microparadas</w:t>
      </w:r>
      <w:proofErr w:type="spellEnd"/>
      <w:r>
        <w:t xml:space="preserve"> y un MTBF de 27,78 h. M-024, M-049 y M-041 también combinan </w:t>
      </w:r>
      <w:proofErr w:type="spellStart"/>
      <w:r>
        <w:t>downtime</w:t>
      </w:r>
      <w:proofErr w:type="spellEnd"/>
      <w:r>
        <w:t xml:space="preserve"> y fallas cortas. M-015 y M-025 tienen MTBF alto (132,60 h y 159,51 h), pero tasas de </w:t>
      </w:r>
      <w:proofErr w:type="spellStart"/>
      <w:r>
        <w:t>microparadas</w:t>
      </w:r>
      <w:proofErr w:type="spellEnd"/>
      <w:r>
        <w:t xml:space="preserve"> altas (2.433 y 2.217 por 100 h). La Tabla 15 y la Figura 9 muestran el contraste.</w:t>
      </w:r>
    </w:p>
    <w:p w14:paraId="424F3545" w14:textId="77777777" w:rsidR="00177D70" w:rsidRDefault="00C10096">
      <w:pPr>
        <w:pStyle w:val="Descripcin"/>
      </w:pPr>
      <w:r>
        <w:rPr>
          <w:b/>
        </w:rPr>
        <w:t xml:space="preserve">Tabla 15. </w:t>
      </w:r>
      <w:r>
        <w:rPr>
          <w:i/>
        </w:rPr>
        <w:t>Perfiles de confiabilidad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0"/>
        <w:gridCol w:w="1381"/>
        <w:gridCol w:w="1074"/>
        <w:gridCol w:w="1228"/>
        <w:gridCol w:w="1688"/>
        <w:gridCol w:w="1228"/>
        <w:gridCol w:w="1381"/>
      </w:tblGrid>
      <w:tr w:rsidR="00177D70" w14:paraId="09F7485D" w14:textId="77777777">
        <w:trPr>
          <w:cantSplit/>
          <w:tblHeader/>
          <w:jc w:val="center"/>
        </w:trPr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3BB7067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Máquina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D42589" w14:textId="77777777" w:rsidR="00177D70" w:rsidRDefault="00C10096">
            <w:pPr>
              <w:keepNext/>
              <w:ind w:firstLine="0"/>
              <w:jc w:val="center"/>
            </w:pPr>
            <w:proofErr w:type="spellStart"/>
            <w:r>
              <w:rPr>
                <w:rFonts w:ascii="Arial" w:hAnsi="Arial"/>
                <w:b/>
                <w:sz w:val="16"/>
              </w:rPr>
              <w:t>Downtime</w:t>
            </w:r>
            <w:proofErr w:type="spellEnd"/>
          </w:p>
        </w:tc>
        <w:tc>
          <w:tcPr>
            <w:tcW w:w="10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DB0FE5D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Fallas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A1B30E5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F. cortas</w:t>
            </w:r>
          </w:p>
        </w:tc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02F8573" w14:textId="77777777" w:rsidR="00177D70" w:rsidRDefault="00C10096">
            <w:pPr>
              <w:keepNext/>
              <w:ind w:firstLine="0"/>
              <w:jc w:val="center"/>
            </w:pPr>
            <w:proofErr w:type="spellStart"/>
            <w:r>
              <w:rPr>
                <w:rFonts w:ascii="Arial" w:hAnsi="Arial"/>
                <w:b/>
                <w:sz w:val="16"/>
              </w:rPr>
              <w:t>Microparadas</w:t>
            </w:r>
            <w:proofErr w:type="spellEnd"/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A1F78D3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MTBF (h)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46B0DA5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Micro/100 h</w:t>
            </w:r>
          </w:p>
        </w:tc>
      </w:tr>
      <w:tr w:rsidR="00177D70" w14:paraId="268CC7D7" w14:textId="77777777">
        <w:trPr>
          <w:cantSplit/>
          <w:jc w:val="center"/>
        </w:trPr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E9FCDF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M-047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3AD165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6.473</w:t>
            </w:r>
          </w:p>
        </w:tc>
        <w:tc>
          <w:tcPr>
            <w:tcW w:w="10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23F7FB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91292F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103</w:t>
            </w:r>
          </w:p>
        </w:tc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89C527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1.178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0145F2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27,78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892E5F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3.007,6</w:t>
            </w:r>
          </w:p>
        </w:tc>
      </w:tr>
      <w:tr w:rsidR="00177D70" w14:paraId="6945F361" w14:textId="77777777">
        <w:trPr>
          <w:cantSplit/>
          <w:jc w:val="center"/>
        </w:trPr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1DB507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M-024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5A9772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3.634</w:t>
            </w:r>
          </w:p>
        </w:tc>
        <w:tc>
          <w:tcPr>
            <w:tcW w:w="10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14E1D2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CC0E17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E9687F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1.011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FEA101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68,40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178905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2.548,5</w:t>
            </w:r>
          </w:p>
        </w:tc>
      </w:tr>
      <w:tr w:rsidR="00177D70" w14:paraId="30FD91CB" w14:textId="77777777">
        <w:trPr>
          <w:cantSplit/>
          <w:jc w:val="center"/>
        </w:trPr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96BCA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M-049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0D072D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3.520</w:t>
            </w:r>
          </w:p>
        </w:tc>
        <w:tc>
          <w:tcPr>
            <w:tcW w:w="10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D36F7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72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567E04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D13D88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905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D66EA5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55,12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0380AA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2.280,4</w:t>
            </w:r>
          </w:p>
        </w:tc>
      </w:tr>
      <w:tr w:rsidR="00177D70" w14:paraId="75E053DC" w14:textId="77777777">
        <w:trPr>
          <w:cantSplit/>
          <w:jc w:val="center"/>
        </w:trPr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ACEEC9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M-041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F57408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3.434</w:t>
            </w:r>
          </w:p>
        </w:tc>
        <w:tc>
          <w:tcPr>
            <w:tcW w:w="10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52AB6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78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B86184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25F67A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796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117C95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50,95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948C8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2.002,8</w:t>
            </w:r>
          </w:p>
        </w:tc>
      </w:tr>
      <w:tr w:rsidR="00177D70" w14:paraId="52247DA4" w14:textId="77777777">
        <w:trPr>
          <w:cantSplit/>
          <w:jc w:val="center"/>
        </w:trPr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9FE14E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M-015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75F1F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3.095</w:t>
            </w:r>
          </w:p>
        </w:tc>
        <w:tc>
          <w:tcPr>
            <w:tcW w:w="10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ED03BB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30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590A58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92B7DD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968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48791B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132,60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FEE404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2.433,4</w:t>
            </w:r>
          </w:p>
        </w:tc>
      </w:tr>
      <w:tr w:rsidR="00177D70" w14:paraId="5C921FF6" w14:textId="77777777">
        <w:trPr>
          <w:cantSplit/>
          <w:jc w:val="center"/>
        </w:trPr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CF4EFF7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M-025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A6CC72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2.609</w:t>
            </w:r>
          </w:p>
        </w:tc>
        <w:tc>
          <w:tcPr>
            <w:tcW w:w="10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8FDF29B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50D8D6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w="158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59B49E1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884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6E292A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159,51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A2DDD5D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2.216,8</w:t>
            </w:r>
          </w:p>
        </w:tc>
      </w:tr>
    </w:tbl>
    <w:p w14:paraId="6CE0FEC6" w14:textId="77777777" w:rsidR="00177D70" w:rsidRDefault="00C10096">
      <w:pPr>
        <w:pStyle w:val="Descripcin"/>
      </w:pPr>
      <w:r>
        <w:rPr>
          <w:b/>
        </w:rPr>
        <w:t xml:space="preserve">Figura 9. </w:t>
      </w:r>
      <w:r>
        <w:rPr>
          <w:i/>
        </w:rPr>
        <w:t xml:space="preserve">Confiabilidad: </w:t>
      </w:r>
      <w:proofErr w:type="spellStart"/>
      <w:r>
        <w:rPr>
          <w:i/>
        </w:rPr>
        <w:t>downtime</w:t>
      </w:r>
      <w:proofErr w:type="spellEnd"/>
      <w:r>
        <w:rPr>
          <w:i/>
        </w:rPr>
        <w:t xml:space="preserve"> vs. </w:t>
      </w:r>
      <w:proofErr w:type="spellStart"/>
      <w:r>
        <w:rPr>
          <w:i/>
        </w:rPr>
        <w:t>microparadas</w:t>
      </w:r>
      <w:proofErr w:type="spellEnd"/>
    </w:p>
    <w:p w14:paraId="0E9AED0A" w14:textId="77777777" w:rsidR="00177D70" w:rsidRDefault="00C10096">
      <w:pPr>
        <w:spacing w:before="80" w:after="60"/>
        <w:jc w:val="center"/>
      </w:pPr>
      <w:r>
        <w:rPr>
          <w:noProof/>
        </w:rPr>
        <w:drawing>
          <wp:inline distT="0" distB="0" distL="0" distR="0" wp14:anchorId="4DB8FC1E" wp14:editId="4CACF033">
            <wp:extent cx="5120640" cy="26334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9_confiabilid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5CE4" w14:textId="77777777" w:rsidR="00177D70" w:rsidRDefault="00C10096">
      <w:r>
        <w:t xml:space="preserve">El promedio oculta dos fenómenos distintos. M-047 es un caso de degradación integral: alto </w:t>
      </w:r>
      <w:proofErr w:type="spellStart"/>
      <w:r>
        <w:t>downtime</w:t>
      </w:r>
      <w:proofErr w:type="spellEnd"/>
      <w:r>
        <w:t xml:space="preserve">, muchas fallas cortas y muchas </w:t>
      </w:r>
      <w:proofErr w:type="spellStart"/>
      <w:r>
        <w:t>microparadas</w:t>
      </w:r>
      <w:proofErr w:type="spellEnd"/>
      <w:r>
        <w:t xml:space="preserve">. M-015 y M-025 son casos de fallas breves frecuentes con MTBF alto: si solo se mirara el MTBF, parecerían confiables. Por eso el informe incluye </w:t>
      </w:r>
      <w:proofErr w:type="spellStart"/>
      <w:r>
        <w:t>microparadas</w:t>
      </w:r>
      <w:proofErr w:type="spellEnd"/>
      <w:r>
        <w:t xml:space="preserve"> y fallas cortas por 100 horas, normalizadas por </w:t>
      </w:r>
      <w:proofErr w:type="spellStart"/>
      <w:r>
        <w:t>runtime</w:t>
      </w:r>
      <w:proofErr w:type="spellEnd"/>
      <w:r>
        <w:t>.</w:t>
      </w:r>
    </w:p>
    <w:p w14:paraId="38EC82E0" w14:textId="77777777" w:rsidR="00177D70" w:rsidRDefault="00C10096">
      <w:pPr>
        <w:pStyle w:val="Ttulo2"/>
        <w:spacing w:before="0"/>
      </w:pPr>
      <w:bookmarkStart w:id="37" w:name="_Toc243774598"/>
      <w:r>
        <w:t>4.7 Calidad y energía</w:t>
      </w:r>
      <w:bookmarkEnd w:id="37"/>
    </w:p>
    <w:p w14:paraId="6465A25D" w14:textId="77777777" w:rsidR="00177D70" w:rsidRDefault="00C10096">
      <w:r>
        <w:t xml:space="preserve">El </w:t>
      </w:r>
      <w:proofErr w:type="spellStart"/>
      <w:r>
        <w:t>scrap</w:t>
      </w:r>
      <w:proofErr w:type="spellEnd"/>
      <w:r>
        <w:t xml:space="preserve"> global es 4,8411 % (684.643 unidades) y el FPY 97,6295 %. El turno C tiene el mayor </w:t>
      </w:r>
      <w:proofErr w:type="spellStart"/>
      <w:r>
        <w:t>scrap</w:t>
      </w:r>
      <w:proofErr w:type="spellEnd"/>
      <w:r>
        <w:t xml:space="preserve"> relativo (5,2017 %) y PRD-012 el mayor </w:t>
      </w:r>
      <w:proofErr w:type="spellStart"/>
      <w:r>
        <w:t>scrap</w:t>
      </w:r>
      <w:proofErr w:type="spellEnd"/>
      <w:r>
        <w:t xml:space="preserve"> por producto (5,8240 %). La energía por unidad buena es 0,340312 kWh; P-SUR llega a 0,440006 kWh, un 50 % más que P-NORTE. La correlación descriptiva entre </w:t>
      </w:r>
      <w:proofErr w:type="spellStart"/>
      <w:r>
        <w:t>scrap</w:t>
      </w:r>
      <w:proofErr w:type="spellEnd"/>
      <w:r>
        <w:t xml:space="preserve"> y energía es 0,4035; el </w:t>
      </w:r>
      <w:proofErr w:type="spellStart"/>
      <w:r>
        <w:t>scrap</w:t>
      </w:r>
      <w:proofErr w:type="spellEnd"/>
      <w:r>
        <w:t xml:space="preserve"> en días con temperatura máxima superior a 85 °C es 5,43 %, frente a 4,77 % en días por debajo del umbral. La Tabla 16 resume los indicadores.</w:t>
      </w:r>
    </w:p>
    <w:p w14:paraId="2A12C591" w14:textId="77777777" w:rsidR="00177D70" w:rsidRDefault="00C10096">
      <w:pPr>
        <w:pStyle w:val="Descripcin"/>
      </w:pPr>
      <w:r>
        <w:rPr>
          <w:b/>
        </w:rPr>
        <w:t xml:space="preserve">Tabla 16. </w:t>
      </w:r>
      <w:r>
        <w:rPr>
          <w:i/>
        </w:rPr>
        <w:t>Calidad y energía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4"/>
        <w:gridCol w:w="4606"/>
      </w:tblGrid>
      <w:tr w:rsidR="00177D70" w14:paraId="6B495993" w14:textId="77777777">
        <w:trPr>
          <w:cantSplit/>
          <w:tblHeader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D322837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Indicador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3D85F7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Valor</w:t>
            </w:r>
          </w:p>
        </w:tc>
      </w:tr>
      <w:tr w:rsidR="00177D70" w14:paraId="28B852AD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FE5E8D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Rate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47E34B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4,8411 %</w:t>
            </w:r>
          </w:p>
        </w:tc>
      </w:tr>
      <w:tr w:rsidR="00177D70" w14:paraId="5EC9E187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24891B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Unidades </w:t>
            </w: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50BBFC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684.643</w:t>
            </w:r>
          </w:p>
        </w:tc>
      </w:tr>
      <w:tr w:rsidR="00177D70" w14:paraId="70493A86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1DDF1F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FPY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A97E56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97,6295 %</w:t>
            </w:r>
          </w:p>
        </w:tc>
      </w:tr>
      <w:tr w:rsidR="00177D70" w14:paraId="50E0F37E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45712C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Retrabajo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B79208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335.248 unidades</w:t>
            </w:r>
          </w:p>
        </w:tc>
      </w:tr>
      <w:tr w:rsidR="00177D70" w14:paraId="2DC7B8AD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0EA0190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turno C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C4AD48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5,2017 %</w:t>
            </w:r>
          </w:p>
        </w:tc>
      </w:tr>
      <w:tr w:rsidR="00177D70" w14:paraId="1E0A03AA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2048DD3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PRD-012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C1D4B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5,8240 %</w:t>
            </w:r>
          </w:p>
        </w:tc>
      </w:tr>
      <w:tr w:rsidR="00177D70" w14:paraId="69EB4FFE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13B576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kWh por unidad buena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C95625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0,340312</w:t>
            </w:r>
          </w:p>
        </w:tc>
      </w:tr>
      <w:tr w:rsidR="00177D70" w14:paraId="727661DE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368B02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P-SUR kWh/unidad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23A525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0,440006</w:t>
            </w:r>
          </w:p>
        </w:tc>
      </w:tr>
      <w:tr w:rsidR="00177D70" w14:paraId="54C8D6D4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29588A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Correlación </w:t>
            </w: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>-energía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DA8EE3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0,4035</w:t>
            </w:r>
          </w:p>
        </w:tc>
      </w:tr>
      <w:tr w:rsidR="00177D70" w14:paraId="0F758ED5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7E66B3E" w14:textId="77777777" w:rsidR="00177D70" w:rsidRDefault="00C10096">
            <w:pPr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con T &gt; 85 °C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DACF667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5,43 % vs. 4,77 %</w:t>
            </w:r>
          </w:p>
        </w:tc>
      </w:tr>
    </w:tbl>
    <w:p w14:paraId="2BF54ACF" w14:textId="77777777" w:rsidR="00177D70" w:rsidRDefault="00C10096">
      <w:r>
        <w:t xml:space="preserve">Estas relaciones son descriptivas, no causales. El producto, la planta y el turno están correlacionados; la temperatura se midió con dos a cinco lecturas por turno, no con una serie continua. El cambio de producto, medido en el histórico, muestra 4,87 % de </w:t>
      </w:r>
      <w:proofErr w:type="spellStart"/>
      <w:r>
        <w:t>scrap</w:t>
      </w:r>
      <w:proofErr w:type="spellEnd"/>
      <w:r>
        <w:t xml:space="preserve"> con cambio frente a 4,84 % sin cambio: una diferencia de 0,03 </w:t>
      </w:r>
      <w:proofErr w:type="spellStart"/>
      <w:r>
        <w:t>pp</w:t>
      </w:r>
      <w:proofErr w:type="spellEnd"/>
      <w:r>
        <w:t xml:space="preserve">, insuficiente para sostener una asociación material. El informe no afirma que el turno, el producto o la temperatura sean la causa del </w:t>
      </w:r>
      <w:proofErr w:type="spellStart"/>
      <w:r>
        <w:t>scrap</w:t>
      </w:r>
      <w:proofErr w:type="spellEnd"/>
      <w:r>
        <w:t>.</w:t>
      </w:r>
    </w:p>
    <w:p w14:paraId="7C43C156" w14:textId="77777777" w:rsidR="00177D70" w:rsidRDefault="00C10096">
      <w:pPr>
        <w:pStyle w:val="Ttulo2"/>
        <w:spacing w:before="0"/>
      </w:pPr>
      <w:bookmarkStart w:id="38" w:name="_Toc243774599"/>
      <w:r>
        <w:t>4.8 Alertas de máquina crítica</w:t>
      </w:r>
      <w:bookmarkEnd w:id="38"/>
    </w:p>
    <w:p w14:paraId="4E5CEDC9" w14:textId="77777777" w:rsidR="00177D70" w:rsidRDefault="00C10096">
      <w:r>
        <w:t xml:space="preserve">La regla generó 3.284 alertas, 248 críticas y 24.572 registros sin alerta sobre 28.104 filas máquina-turno-día; 13 alertas corresponden al último turno por máquina. Un caso crítico es M-015, turno C del 2026-10-18: OEE 52,63 %, MTBF 7,00 h, temperatura máxima 79,29 °C y 30 min de </w:t>
      </w:r>
      <w:proofErr w:type="spellStart"/>
      <w:r>
        <w:t>downtime</w:t>
      </w:r>
      <w:proofErr w:type="spellEnd"/>
      <w:r>
        <w:t xml:space="preserve">; cumple OEE bajo y MTBF bajo. Otro es M-028, turno C: OEE 61,57 %, MTBF 7,32 h, temperatura 88,19 °C y 11 min de </w:t>
      </w:r>
      <w:proofErr w:type="spellStart"/>
      <w:r>
        <w:t>downtime</w:t>
      </w:r>
      <w:proofErr w:type="spellEnd"/>
      <w:r>
        <w:t>; cumple MTBF bajo y temperatura alta. La Tabla 17 resume alertas, validación y desempeño.</w:t>
      </w:r>
    </w:p>
    <w:p w14:paraId="5E1B2770" w14:textId="77777777" w:rsidR="00177D70" w:rsidRDefault="00C10096">
      <w:pPr>
        <w:pStyle w:val="Descripcin"/>
      </w:pPr>
      <w:r>
        <w:rPr>
          <w:b/>
        </w:rPr>
        <w:t xml:space="preserve">Tabla 17. </w:t>
      </w:r>
      <w:r>
        <w:rPr>
          <w:i/>
        </w:rPr>
        <w:t>Alertas, validación y desempeño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4"/>
        <w:gridCol w:w="4606"/>
      </w:tblGrid>
      <w:tr w:rsidR="00177D70" w14:paraId="10D6AF4C" w14:textId="77777777">
        <w:trPr>
          <w:cantSplit/>
          <w:tblHeader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2C4D159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Indicador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3A01F1E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Valor</w:t>
            </w:r>
          </w:p>
        </w:tc>
      </w:tr>
      <w:tr w:rsidR="00177D70" w14:paraId="699EB336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70FB19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Alertas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01C52B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3.284</w:t>
            </w:r>
          </w:p>
        </w:tc>
      </w:tr>
      <w:tr w:rsidR="00177D70" w14:paraId="30AAB604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84E124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Críticas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621258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248</w:t>
            </w:r>
          </w:p>
        </w:tc>
      </w:tr>
      <w:tr w:rsidR="00177D70" w14:paraId="7657100A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01593D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Sin alerta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6D5778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24.572</w:t>
            </w:r>
          </w:p>
        </w:tc>
      </w:tr>
      <w:tr w:rsidR="00177D70" w14:paraId="3FDEB805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50F510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Alertas último turno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7A4946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  <w:tr w:rsidR="00177D70" w14:paraId="71A30BFE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E4667E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Validación KPI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E0D5C8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49/49</w:t>
            </w:r>
          </w:p>
        </w:tc>
      </w:tr>
      <w:tr w:rsidR="00177D70" w14:paraId="04525372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70FF98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Fórmulas SQL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AE4530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12/12</w:t>
            </w:r>
          </w:p>
        </w:tc>
      </w:tr>
      <w:tr w:rsidR="00177D70" w14:paraId="31BAFC1A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557E15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Calidad </w:t>
            </w:r>
            <w:proofErr w:type="spellStart"/>
            <w:r>
              <w:rPr>
                <w:rFonts w:ascii="Arial" w:hAnsi="Arial"/>
                <w:sz w:val="16"/>
              </w:rPr>
              <w:t>IoT</w:t>
            </w:r>
            <w:proofErr w:type="spellEnd"/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6D289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11/11</w:t>
            </w:r>
          </w:p>
        </w:tc>
      </w:tr>
      <w:tr w:rsidR="00177D70" w14:paraId="45B03146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D6643C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Apertura </w:t>
            </w:r>
            <w:proofErr w:type="spellStart"/>
            <w:r>
              <w:rPr>
                <w:rFonts w:ascii="Arial" w:hAnsi="Arial"/>
                <w:sz w:val="16"/>
              </w:rPr>
              <w:t>DirectQuery</w:t>
            </w:r>
            <w:proofErr w:type="spellEnd"/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7438E2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35,46 s</w:t>
            </w:r>
          </w:p>
        </w:tc>
      </w:tr>
      <w:tr w:rsidR="00177D70" w14:paraId="379DC159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35F277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Filtro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47AD72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0,5 s</w:t>
            </w:r>
          </w:p>
        </w:tc>
      </w:tr>
      <w:tr w:rsidR="00177D70" w14:paraId="002671DD" w14:textId="77777777">
        <w:trPr>
          <w:cantSplit/>
          <w:jc w:val="center"/>
        </w:trPr>
        <w:tc>
          <w:tcPr>
            <w:tcW w:w="460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A0F51AB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Frescura</w:t>
            </w:r>
          </w:p>
        </w:tc>
        <w:tc>
          <w:tcPr>
            <w:tcW w:w="446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BCDAE5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0,35 s</w:t>
            </w:r>
          </w:p>
        </w:tc>
      </w:tr>
    </w:tbl>
    <w:p w14:paraId="5DEAE9B3" w14:textId="77777777" w:rsidR="00177D70" w:rsidRDefault="00C10096">
      <w:r>
        <w:t>La alerta es accionable porque cada condición tiene umbral, acción, responsable y KPI de seguimiento. La tabla del informe muestra severidad, OEE, MTBF, temperatura y acción sugerida; la vista SQL conserva además responsable y KPI. La temperatura es una aproximación por muestreo, no una medición continua; esa limitación se declara.</w:t>
      </w:r>
    </w:p>
    <w:p w14:paraId="18145DA2" w14:textId="77777777" w:rsidR="00177D70" w:rsidRDefault="00C10096">
      <w:pPr>
        <w:pStyle w:val="Ttulo2"/>
        <w:spacing w:before="0"/>
      </w:pPr>
      <w:bookmarkStart w:id="39" w:name="_Toc243774600"/>
      <w:r>
        <w:t>4.9 Tablero</w:t>
      </w:r>
      <w:bookmarkEnd w:id="39"/>
    </w:p>
    <w:p w14:paraId="6058DD67" w14:textId="77777777" w:rsidR="00177D70" w:rsidRDefault="00C10096">
      <w:pPr>
        <w:pStyle w:val="Descripcin"/>
      </w:pPr>
      <w:r>
        <w:rPr>
          <w:b/>
        </w:rPr>
        <w:t xml:space="preserve">Figura 10. </w:t>
      </w:r>
      <w:r>
        <w:rPr>
          <w:i/>
        </w:rPr>
        <w:t>Vista integrada de las cuatro páginas del tablero</w:t>
      </w:r>
    </w:p>
    <w:p w14:paraId="4C32922F" w14:textId="77777777" w:rsidR="00177D70" w:rsidRDefault="00C10096">
      <w:pPr>
        <w:spacing w:before="80" w:after="60"/>
        <w:jc w:val="center"/>
      </w:pPr>
      <w:r>
        <w:rPr>
          <w:noProof/>
        </w:rPr>
        <w:drawing>
          <wp:inline distT="0" distB="0" distL="0" distR="0" wp14:anchorId="2187C48C" wp14:editId="708BF78A">
            <wp:extent cx="5120640" cy="27327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0_panel_integr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3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DFC7" w14:textId="77777777" w:rsidR="00177D70" w:rsidRPr="00584BA3" w:rsidRDefault="00C10096">
      <w:pPr>
        <w:pStyle w:val="Note"/>
        <w:rPr>
          <w:lang w:val="es-EC"/>
        </w:rPr>
      </w:pPr>
      <w:r w:rsidRPr="00584BA3">
        <w:rPr>
          <w:i/>
          <w:lang w:val="es-EC"/>
        </w:rPr>
        <w:t xml:space="preserve">Nota. </w:t>
      </w:r>
      <w:r w:rsidRPr="00584BA3">
        <w:rPr>
          <w:lang w:val="es-EC"/>
        </w:rPr>
        <w:t>Capturas de Power BI Desktop, 2026-10-23. La barra amarilla y el panel de filtros son parte de la interfaz.</w:t>
      </w:r>
    </w:p>
    <w:p w14:paraId="7A7BB2CD" w14:textId="77777777" w:rsidR="00177D70" w:rsidRDefault="00C10096">
      <w:pPr>
        <w:pStyle w:val="Ttulo2"/>
        <w:spacing w:before="0"/>
      </w:pPr>
      <w:bookmarkStart w:id="40" w:name="_Toc243774601"/>
      <w:r>
        <w:t>4.10 Validación y desempeño</w:t>
      </w:r>
      <w:bookmarkEnd w:id="40"/>
    </w:p>
    <w:p w14:paraId="768756AF" w14:textId="77777777" w:rsidR="00177D70" w:rsidRDefault="00C10096">
      <w:r>
        <w:t xml:space="preserve">Las comprobaciones principales dieron 49/49 en Python, 12/12 en fórmulas SQL, 11/11 en calidad </w:t>
      </w:r>
      <w:proofErr w:type="spellStart"/>
      <w:r>
        <w:t>IoT</w:t>
      </w:r>
      <w:proofErr w:type="spellEnd"/>
      <w:r>
        <w:t xml:space="preserve"> y 5/5 en la validación SQL de </w:t>
      </w:r>
      <w:proofErr w:type="spellStart"/>
      <w:r>
        <w:t>IoT</w:t>
      </w:r>
      <w:proofErr w:type="spellEnd"/>
      <w:r>
        <w:t xml:space="preserve">; el histórico dio 17/17 y la calibración 7/7. El modelo semántico tiene 70 medidas, 27 relaciones y 15 tablas; el informe tiene 8 páginas y 105 visuales, sin errores de referencia. En </w:t>
      </w:r>
      <w:proofErr w:type="spellStart"/>
      <w:r>
        <w:t>DirectQuery</w:t>
      </w:r>
      <w:proofErr w:type="spellEnd"/>
      <w:r>
        <w:t>, la apertura medida fue 35,46 s, el cambio de filtro ~0,5 s y la frescura 0,35 s, dentro de los umbrales acordados.</w:t>
      </w:r>
    </w:p>
    <w:p w14:paraId="41156D49" w14:textId="77777777" w:rsidR="00177D70" w:rsidRDefault="00C10096">
      <w:pPr>
        <w:pStyle w:val="Ttulo2"/>
        <w:spacing w:before="0"/>
      </w:pPr>
      <w:bookmarkStart w:id="41" w:name="_Toc243774602"/>
      <w:r>
        <w:t>4.11 Priorización económica</w:t>
      </w:r>
      <w:bookmarkEnd w:id="41"/>
    </w:p>
    <w:p w14:paraId="6E0E7125" w14:textId="77777777" w:rsidR="00177D70" w:rsidRDefault="00C10096">
      <w:r>
        <w:t xml:space="preserve">Con los supuestos declarados —USD 220 por hora-máquina, USD 18 por unidad rechazada y USD 0,12 por kWh— el plan prioriza cinco acciones. A1, reducir el </w:t>
      </w:r>
      <w:proofErr w:type="spellStart"/>
      <w:r>
        <w:t>scrap</w:t>
      </w:r>
      <w:proofErr w:type="spellEnd"/>
      <w:r>
        <w:t xml:space="preserve"> de P-SUR, tiene el mayor impacto hipotético (USD 366.240/180 d); A2, recuperar rendimiento en P-SUR, USD 190.195; A4, elevar el MTBF de P-SUR, USD 41.382; A3, intervenir M-047, USD 31.999; y A5, eficiencia energética, USD 8.856. Los ahorros no se suman porque las acciones se solapan. La Tabla 20 de la sección 7 detalla responsable, KPI y criticidad.</w:t>
      </w:r>
    </w:p>
    <w:p w14:paraId="3B177A4C" w14:textId="77777777" w:rsidR="00177D70" w:rsidRDefault="00C10096">
      <w:pPr>
        <w:pStyle w:val="Ttulo1"/>
        <w:spacing w:before="0"/>
      </w:pPr>
      <w:bookmarkStart w:id="42" w:name="_Toc243774603"/>
      <w:r>
        <w:t>5. Discusión</w:t>
      </w:r>
      <w:bookmarkEnd w:id="42"/>
    </w:p>
    <w:p w14:paraId="0EBB9825" w14:textId="77777777" w:rsidR="00177D70" w:rsidRDefault="00C10096">
      <w:pPr>
        <w:pStyle w:val="Ttulo2"/>
        <w:spacing w:before="0"/>
      </w:pPr>
      <w:bookmarkStart w:id="43" w:name="_Toc243774604"/>
      <w:r>
        <w:t>5.1 Rendimiento vs. disponibilidad</w:t>
      </w:r>
      <w:bookmarkEnd w:id="43"/>
    </w:p>
    <w:p w14:paraId="4DC87172" w14:textId="77777777" w:rsidR="00177D70" w:rsidRDefault="00C10096">
      <w:r>
        <w:t xml:space="preserve">El hallazgo central es que la caída del OEE es, sobre todo, una pérdida de rendimiento. La disponibilidad se mantiene en 98,55 % al cierre y solo pierde 0,48 </w:t>
      </w:r>
      <w:proofErr w:type="spellStart"/>
      <w:r>
        <w:t>pp</w:t>
      </w:r>
      <w:proofErr w:type="spellEnd"/>
      <w:r>
        <w:t xml:space="preserve">; el rendimiento pierde 10,47 pp. Esa diferencia reorienta la discusión del caso: el problema no es solo “parar”, sino perder velocidad y unidades. La atribución de producción a mantenimiento, y de mantenimiento a los cambios de producto y </w:t>
      </w:r>
      <w:proofErr w:type="spellStart"/>
      <w:r>
        <w:t>microparadas</w:t>
      </w:r>
      <w:proofErr w:type="spellEnd"/>
      <w:r>
        <w:t>, es parcial: ambos fenómenos existen, pero ninguno explica por sí solo la mayor parte de la pérdida.</w:t>
      </w:r>
    </w:p>
    <w:p w14:paraId="1DB5107C" w14:textId="77777777" w:rsidR="00177D70" w:rsidRDefault="00C10096">
      <w:pPr>
        <w:pStyle w:val="Ttulo2"/>
        <w:spacing w:before="0"/>
      </w:pPr>
      <w:bookmarkStart w:id="44" w:name="_Toc243774605"/>
      <w:r>
        <w:t xml:space="preserve">5.2 </w:t>
      </w:r>
      <w:proofErr w:type="spellStart"/>
      <w:r>
        <w:t>Microparadas</w:t>
      </w:r>
      <w:proofErr w:type="spellEnd"/>
      <w:r>
        <w:t xml:space="preserve"> y fallas cortas</w:t>
      </w:r>
      <w:bookmarkEnd w:id="44"/>
    </w:p>
    <w:p w14:paraId="4646385E" w14:textId="77777777" w:rsidR="00177D70" w:rsidRDefault="00C10096">
      <w:r>
        <w:t xml:space="preserve">Las </w:t>
      </w:r>
      <w:proofErr w:type="spellStart"/>
      <w:r>
        <w:t>microparadas</w:t>
      </w:r>
      <w:proofErr w:type="spellEnd"/>
      <w:r>
        <w:t xml:space="preserve"> son la causa no planificada más frecuente y acumulada: 43.692 eventos y 109.020 min. Sin embargo, su aporte directo al OEE es de disponibilidad, y la disponibilidad solo pierde 151.831 min. La paradoja de M-015 y M-025 —MTBF alto, </w:t>
      </w:r>
      <w:proofErr w:type="spellStart"/>
      <w:r>
        <w:t>microparadas</w:t>
      </w:r>
      <w:proofErr w:type="spellEnd"/>
      <w:r>
        <w:t xml:space="preserve"> frecuentes— muestra que el promedio de confiabilidad puede ocultar un problema de velocidad. Esas máquinas no destacan en </w:t>
      </w:r>
      <w:proofErr w:type="spellStart"/>
      <w:r>
        <w:t>downtime</w:t>
      </w:r>
      <w:proofErr w:type="spellEnd"/>
      <w:r>
        <w:t xml:space="preserve">, pero sí en </w:t>
      </w:r>
      <w:proofErr w:type="spellStart"/>
      <w:r>
        <w:t>microparadas</w:t>
      </w:r>
      <w:proofErr w:type="spellEnd"/>
      <w:r>
        <w:t xml:space="preserve"> por 100 h.</w:t>
      </w:r>
    </w:p>
    <w:p w14:paraId="0EED4764" w14:textId="77777777" w:rsidR="00177D70" w:rsidRDefault="00C10096">
      <w:pPr>
        <w:pStyle w:val="Ttulo2"/>
        <w:spacing w:before="0"/>
      </w:pPr>
      <w:bookmarkStart w:id="45" w:name="_Toc243774606"/>
      <w:r>
        <w:t>5.3 Calidad y causalidad</w:t>
      </w:r>
      <w:bookmarkEnd w:id="45"/>
    </w:p>
    <w:p w14:paraId="3FD8879E" w14:textId="77777777" w:rsidR="00177D70" w:rsidRDefault="00C10096">
      <w:r>
        <w:t xml:space="preserve">El </w:t>
      </w:r>
      <w:proofErr w:type="spellStart"/>
      <w:r>
        <w:t>scrap</w:t>
      </w:r>
      <w:proofErr w:type="spellEnd"/>
      <w:r>
        <w:t xml:space="preserve"> se asocia descriptivamente con el turno C, con los productos de FAM-TRA y con la energía/temperatura. Pero el producto está confundido con la planta: cada planta produce una sola familia. El cambio de producto muestra una diferencia de 0,03 </w:t>
      </w:r>
      <w:proofErr w:type="spellStart"/>
      <w:r>
        <w:t>pp</w:t>
      </w:r>
      <w:proofErr w:type="spellEnd"/>
      <w:r>
        <w:t xml:space="preserve">, insuficiente para sostener una asociación material. La correlación </w:t>
      </w:r>
      <w:proofErr w:type="spellStart"/>
      <w:r>
        <w:t>scrap</w:t>
      </w:r>
      <w:proofErr w:type="spellEnd"/>
      <w:r>
        <w:t>-energía (0,4035) y la diferencia entre días con temperatura alta (5,43 % vs. 4,77 %) son señales para investigar, no pruebas de causalidad.</w:t>
      </w:r>
    </w:p>
    <w:p w14:paraId="70D78C64" w14:textId="77777777" w:rsidR="00177D70" w:rsidRDefault="00C10096">
      <w:pPr>
        <w:pStyle w:val="Ttulo2"/>
        <w:spacing w:before="0"/>
      </w:pPr>
      <w:bookmarkStart w:id="46" w:name="_Toc243774607"/>
      <w:r>
        <w:t>5.4 Del dato al dinero</w:t>
      </w:r>
      <w:bookmarkEnd w:id="46"/>
    </w:p>
    <w:p w14:paraId="1831C9EC" w14:textId="77777777" w:rsidR="00177D70" w:rsidRDefault="00C10096">
      <w:r>
        <w:t xml:space="preserve">La valorización usa tres supuestos: USD 220/hora-máquina, USD 18/unidad rechazada y USD 0,12/kWh. No son costos de </w:t>
      </w:r>
      <w:proofErr w:type="spellStart"/>
      <w:r>
        <w:t>MetalNova</w:t>
      </w:r>
      <w:proofErr w:type="spellEnd"/>
      <w:r>
        <w:t xml:space="preserve">; son supuestos del prototipo. Cambiarlos cambia el ranking económico, aunque la prioridad operacional se mantiene. La pérdida observada —USD 10,67 M por rendimiento, USD 0,56 M por disponibilidad y USD 12,32 M por </w:t>
      </w:r>
      <w:proofErr w:type="spellStart"/>
      <w:r>
        <w:t>scrap</w:t>
      </w:r>
      <w:proofErr w:type="spellEnd"/>
      <w:r>
        <w:t xml:space="preserve"> en 180 días— no es un ahorro; es una magnitud de la pérdida si se valorizara completa.</w:t>
      </w:r>
    </w:p>
    <w:p w14:paraId="491C244C" w14:textId="77777777" w:rsidR="00177D70" w:rsidRDefault="00C10096">
      <w:pPr>
        <w:pStyle w:val="Ttulo2"/>
        <w:spacing w:before="0"/>
      </w:pPr>
      <w:bookmarkStart w:id="47" w:name="_Toc243774608"/>
      <w:r>
        <w:t>5.5 Contraste con el caso y la literatura</w:t>
      </w:r>
      <w:bookmarkEnd w:id="47"/>
    </w:p>
    <w:p w14:paraId="57A94EFA" w14:textId="77777777" w:rsidR="00177D70" w:rsidRDefault="00C10096">
      <w:r>
        <w:t xml:space="preserve">La Tabla 18 compara el caso con el prototipo. El OEE y el </w:t>
      </w:r>
      <w:proofErr w:type="spellStart"/>
      <w:r>
        <w:t>scrap</w:t>
      </w:r>
      <w:proofErr w:type="spellEnd"/>
      <w:r>
        <w:t xml:space="preserve"> coinciden casi exactamente porque el escenario fue calibrado; el </w:t>
      </w:r>
      <w:proofErr w:type="spellStart"/>
      <w:r>
        <w:t>downtime</w:t>
      </w:r>
      <w:proofErr w:type="spellEnd"/>
      <w:r>
        <w:t xml:space="preserve"> relativo (+49,1 %) supera el +31 % del caso y la energía (+12,2 %) queda cerca del +14 %. La coincidencia del OEE no es un hallazgo empírico: es el resultado de un escenario diseñado para producir señal. Esa transparencia es indispensable para no presentar los datos preparados como telemetría real.</w:t>
      </w:r>
    </w:p>
    <w:p w14:paraId="15479EB8" w14:textId="77777777" w:rsidR="00177D70" w:rsidRDefault="00C10096">
      <w:pPr>
        <w:pStyle w:val="Descripcin"/>
      </w:pPr>
      <w:r>
        <w:rPr>
          <w:b/>
        </w:rPr>
        <w:t xml:space="preserve">Tabla 18. </w:t>
      </w:r>
      <w:r>
        <w:rPr>
          <w:i/>
        </w:rPr>
        <w:t>Comparación caso vs. prototipo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2880"/>
        <w:gridCol w:w="3024"/>
      </w:tblGrid>
      <w:tr w:rsidR="00177D70" w14:paraId="16EB1081" w14:textId="77777777">
        <w:trPr>
          <w:cantSplit/>
          <w:tblHeader/>
          <w:jc w:val="center"/>
        </w:trPr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A0C0C6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Indicador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D105427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Caso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6794F7C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Prototipo</w:t>
            </w:r>
          </w:p>
        </w:tc>
      </w:tr>
      <w:tr w:rsidR="00177D70" w14:paraId="650A206A" w14:textId="77777777">
        <w:trPr>
          <w:cantSplit/>
          <w:jc w:val="center"/>
        </w:trPr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2E4F12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OEE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403C87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78 % → 66 %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02E8DF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78,02 % → 66,00 %</w:t>
            </w:r>
          </w:p>
        </w:tc>
      </w:tr>
      <w:tr w:rsidR="00177D70" w14:paraId="6D3D5B16" w14:textId="77777777">
        <w:trPr>
          <w:cantSplit/>
          <w:jc w:val="center"/>
        </w:trPr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08A65DD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872A39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3,8 % → 6,1 %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0FA4BD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3,66 % → 6,08 %</w:t>
            </w:r>
          </w:p>
        </w:tc>
      </w:tr>
      <w:tr w:rsidR="00177D70" w14:paraId="2E9CD4B9" w14:textId="77777777">
        <w:trPr>
          <w:cantSplit/>
          <w:jc w:val="center"/>
        </w:trPr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5DC5A38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Downtime</w:t>
            </w:r>
            <w:proofErr w:type="spellEnd"/>
            <w:r>
              <w:rPr>
                <w:rFonts w:ascii="Arial" w:hAnsi="Arial"/>
                <w:sz w:val="16"/>
              </w:rPr>
              <w:t xml:space="preserve"> no planificado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17E00A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+31 %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9EC704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+49,1 %</w:t>
            </w:r>
          </w:p>
        </w:tc>
      </w:tr>
      <w:tr w:rsidR="00177D70" w14:paraId="7685CED0" w14:textId="77777777">
        <w:trPr>
          <w:cantSplit/>
          <w:jc w:val="center"/>
        </w:trPr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199912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Energía por unidad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B61634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+14 %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22953E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+12,2 %</w:t>
            </w:r>
          </w:p>
        </w:tc>
      </w:tr>
      <w:tr w:rsidR="00177D70" w14:paraId="394FE877" w14:textId="77777777">
        <w:trPr>
          <w:cantSplit/>
          <w:jc w:val="center"/>
        </w:trPr>
        <w:tc>
          <w:tcPr>
            <w:tcW w:w="345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65BFD59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Pérdida mensual</w:t>
            </w:r>
          </w:p>
        </w:tc>
        <w:tc>
          <w:tcPr>
            <w:tcW w:w="288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212F582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USD 540.000</w:t>
            </w:r>
          </w:p>
        </w:tc>
        <w:tc>
          <w:tcPr>
            <w:tcW w:w="3024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C613C36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No recalculada</w:t>
            </w:r>
          </w:p>
        </w:tc>
      </w:tr>
    </w:tbl>
    <w:p w14:paraId="4995F904" w14:textId="77777777" w:rsidR="00177D70" w:rsidRDefault="00C10096">
      <w:r>
        <w:t xml:space="preserve">La literatura ayuda a leer las diferencias. Howson (2008) insistiría en la adopción y el gobierno del dato; Kimball y Ross (2013), en la consistencia del modelo; Muchiri y </w:t>
      </w:r>
      <w:proofErr w:type="spellStart"/>
      <w:r>
        <w:t>Pintelon</w:t>
      </w:r>
      <w:proofErr w:type="spellEnd"/>
      <w:r>
        <w:t xml:space="preserve"> (2008), en no </w:t>
      </w:r>
      <w:proofErr w:type="spellStart"/>
      <w:r>
        <w:t>reificar</w:t>
      </w:r>
      <w:proofErr w:type="spellEnd"/>
      <w:r>
        <w:t xml:space="preserve"> el OEE. El prototipo responde a esas preocupaciones con un contrato único de KPI, agregación ponderada y validación independiente. Lo que no puede resolver es la ausencia de datos reales ni la validez externa del escenario.</w:t>
      </w:r>
    </w:p>
    <w:p w14:paraId="197EFBDA" w14:textId="77777777" w:rsidR="00177D70" w:rsidRDefault="00C10096">
      <w:pPr>
        <w:pStyle w:val="Ttulo2"/>
        <w:spacing w:before="0"/>
      </w:pPr>
      <w:bookmarkStart w:id="48" w:name="_Toc243774609"/>
      <w:r>
        <w:t>5.6 Limitaciones y amenazas a la validez</w:t>
      </w:r>
      <w:bookmarkEnd w:id="48"/>
    </w:p>
    <w:p w14:paraId="3790952A" w14:textId="77777777" w:rsidR="00177D70" w:rsidRDefault="00C10096">
      <w:r>
        <w:t xml:space="preserve">Las limitaciones se resumen en la Tabla 19. La principal es el uso de datos de laboratorio: el escenario fue calibrado para que la señal existiera y no representa una fábrica real. Otras son el ERP parcial, la cadencia </w:t>
      </w:r>
      <w:proofErr w:type="spellStart"/>
      <w:r>
        <w:t>IoT</w:t>
      </w:r>
      <w:proofErr w:type="spellEnd"/>
      <w:r>
        <w:t xml:space="preserve"> de dos lecturas por turno, el estado </w:t>
      </w:r>
      <w:proofErr w:type="spellStart"/>
      <w:r>
        <w:t>unknown</w:t>
      </w:r>
      <w:proofErr w:type="spellEnd"/>
      <w:r>
        <w:t xml:space="preserve"> no emitido, la definición literal de FPY, el Pareto sin línea acumulada en Power BI y la ausencia de una implantación en producción. Ninguna invalida el prototipo como demostración metodológica, pero todas acotan sus conclusiones.</w:t>
      </w:r>
    </w:p>
    <w:p w14:paraId="40B74439" w14:textId="77777777" w:rsidR="00177D70" w:rsidRDefault="00C10096">
      <w:pPr>
        <w:pStyle w:val="Descripcin"/>
      </w:pPr>
      <w:r>
        <w:rPr>
          <w:b/>
        </w:rPr>
        <w:t xml:space="preserve">Tabla 19. </w:t>
      </w:r>
      <w:r>
        <w:rPr>
          <w:i/>
        </w:rPr>
        <w:t>Limitaciones y amenazas a la validez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6"/>
        <w:gridCol w:w="3417"/>
        <w:gridCol w:w="3417"/>
      </w:tblGrid>
      <w:tr w:rsidR="00177D70" w14:paraId="35138FF6" w14:textId="77777777">
        <w:trPr>
          <w:cantSplit/>
          <w:tblHeader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1C121FC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Limitación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941B43C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Efecto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8AC4D04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Mitigación</w:t>
            </w:r>
          </w:p>
        </w:tc>
      </w:tr>
      <w:tr w:rsidR="00177D70" w14:paraId="4FB25892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A868D5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Diseño académico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6E9D6B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No es telemetría real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3DF119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Declarado en 3.3</w:t>
            </w:r>
          </w:p>
        </w:tc>
      </w:tr>
      <w:tr w:rsidR="00177D70" w14:paraId="3DBBBF90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7FCB1F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Escenario calibrado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444B4F7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Señal por diseño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ADF25D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Discutido en 5.5</w:t>
            </w:r>
          </w:p>
        </w:tc>
      </w:tr>
      <w:tr w:rsidR="00177D70" w14:paraId="71A22DC8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6B0C6F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ERP parcial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6CDA86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Procedencia ambigua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AC34E5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Limitación declarada</w:t>
            </w:r>
          </w:p>
        </w:tc>
      </w:tr>
      <w:tr w:rsidR="00177D70" w14:paraId="3771CAD3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5C3565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Cadencia </w:t>
            </w:r>
            <w:proofErr w:type="spellStart"/>
            <w:r>
              <w:rPr>
                <w:rFonts w:ascii="Arial" w:hAnsi="Arial"/>
                <w:sz w:val="16"/>
              </w:rPr>
              <w:t>IoT</w:t>
            </w:r>
            <w:proofErr w:type="spellEnd"/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1D4AEE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2 lecturas/turno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746EFF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Gap declarado</w:t>
            </w:r>
          </w:p>
        </w:tc>
      </w:tr>
      <w:tr w:rsidR="00177D70" w14:paraId="4E6052E6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37EDB8B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unknown</w:t>
            </w:r>
            <w:proofErr w:type="spellEnd"/>
            <w:r>
              <w:rPr>
                <w:rFonts w:ascii="Arial" w:hAnsi="Arial"/>
                <w:sz w:val="16"/>
              </w:rPr>
              <w:t xml:space="preserve"> no emitido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4B923A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Estado no explícito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D98EA4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Brecha documentada</w:t>
            </w:r>
          </w:p>
        </w:tc>
      </w:tr>
      <w:tr w:rsidR="00177D70" w14:paraId="70A070AA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05928B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FPY literal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77C6C58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No es FPY clásico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B5540B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Definición alternativa</w:t>
            </w:r>
          </w:p>
        </w:tc>
      </w:tr>
      <w:tr w:rsidR="00177D70" w14:paraId="3F603DE5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60F0ED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Pareto sin línea en Power BI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AB902EF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Lectura parcial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6B2407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Curva en el informe</w:t>
            </w:r>
          </w:p>
        </w:tc>
      </w:tr>
      <w:tr w:rsidR="00177D70" w14:paraId="4F0BC293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A334F28" w14:textId="77777777" w:rsidR="00177D70" w:rsidRDefault="00C10096">
            <w:pPr>
              <w:keepNext/>
              <w:ind w:firstLine="0"/>
            </w:pPr>
            <w:proofErr w:type="spellStart"/>
            <w:r>
              <w:rPr>
                <w:rFonts w:ascii="Arial" w:hAnsi="Arial"/>
                <w:sz w:val="16"/>
              </w:rPr>
              <w:t>DirectQuery</w:t>
            </w:r>
            <w:proofErr w:type="spellEnd"/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D70B0F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Apertura 35,46 s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428C4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Umbral ≤ 60 s</w:t>
            </w:r>
          </w:p>
        </w:tc>
      </w:tr>
      <w:tr w:rsidR="00177D70" w14:paraId="2765F244" w14:textId="77777777">
        <w:trPr>
          <w:cantSplit/>
          <w:jc w:val="center"/>
        </w:trPr>
        <w:tc>
          <w:tcPr>
            <w:tcW w:w="2448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347253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Sin implantación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412835D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No prueba de producción</w:t>
            </w:r>
          </w:p>
        </w:tc>
        <w:tc>
          <w:tcPr>
            <w:tcW w:w="331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5465CE0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Trabajo futuro</w:t>
            </w:r>
          </w:p>
        </w:tc>
      </w:tr>
    </w:tbl>
    <w:p w14:paraId="0D0BDBF8" w14:textId="77777777" w:rsidR="00177D70" w:rsidRDefault="00C10096">
      <w:pPr>
        <w:pStyle w:val="Ttulo2"/>
        <w:spacing w:before="0"/>
      </w:pPr>
      <w:bookmarkStart w:id="49" w:name="_Toc243774610"/>
      <w:r>
        <w:t>5.7 Implicaciones</w:t>
      </w:r>
      <w:bookmarkEnd w:id="49"/>
    </w:p>
    <w:p w14:paraId="1B027497" w14:textId="77777777" w:rsidR="00177D70" w:rsidRDefault="00C10096">
      <w:r>
        <w:t xml:space="preserve">Para </w:t>
      </w:r>
      <w:proofErr w:type="spellStart"/>
      <w:r>
        <w:t>MetalNova</w:t>
      </w:r>
      <w:proofErr w:type="spellEnd"/>
      <w:r>
        <w:t xml:space="preserve">, la implicación es que el debate debe moverse del </w:t>
      </w:r>
      <w:proofErr w:type="spellStart"/>
      <w:r>
        <w:t>downtime</w:t>
      </w:r>
      <w:proofErr w:type="spellEnd"/>
      <w:r>
        <w:t xml:space="preserve"> al rendimiento y a la calidad, sin abandonar las </w:t>
      </w:r>
      <w:proofErr w:type="spellStart"/>
      <w:r>
        <w:t>microparadas</w:t>
      </w:r>
      <w:proofErr w:type="spellEnd"/>
      <w:r>
        <w:t xml:space="preserve">. Para una implantación real, se necesita datos reales, ERP etiquetado, mayor cadencia </w:t>
      </w:r>
      <w:proofErr w:type="spellStart"/>
      <w:r>
        <w:t>IoT</w:t>
      </w:r>
      <w:proofErr w:type="spellEnd"/>
      <w:r>
        <w:t>, validación de costos, gobierno del dato y un despliegue controlado. El prototipo no reemplaza esas condiciones; las hace visibles.</w:t>
      </w:r>
    </w:p>
    <w:p w14:paraId="483F80DF" w14:textId="77777777" w:rsidR="00177D70" w:rsidRDefault="00C10096">
      <w:pPr>
        <w:pStyle w:val="Ttulo1"/>
        <w:spacing w:before="0"/>
      </w:pPr>
      <w:bookmarkStart w:id="50" w:name="_Toc243774611"/>
      <w:r>
        <w:t>6. Conclusiones</w:t>
      </w:r>
      <w:bookmarkEnd w:id="50"/>
    </w:p>
    <w:p w14:paraId="473FD7CF" w14:textId="77777777" w:rsidR="00177D70" w:rsidRDefault="00C10096">
      <w:pPr>
        <w:pStyle w:val="Ttulo2"/>
        <w:spacing w:before="0"/>
      </w:pPr>
      <w:bookmarkStart w:id="51" w:name="_Toc243774612"/>
      <w:r>
        <w:t>6.1 Respuesta a la pregunta principal</w:t>
      </w:r>
      <w:bookmarkEnd w:id="51"/>
    </w:p>
    <w:p w14:paraId="7746F025" w14:textId="77777777" w:rsidR="00177D70" w:rsidRDefault="00C10096">
      <w:r>
        <w:t xml:space="preserve">La caída del OEE se explica principalmente por la pérdida de rendimiento, no por la disponibilidad. El Loss Tree muestra 2.911.218 min de pérdida de rendimiento (82,51 %) frente a 151.831 min de disponibilidad (4,30 %) y 465.420 min de calidad (13,19 %). Los activos y turnos que concentran el deterioro son P-SUR, la línea L3-2, la máquina M-047 y el turno C; en producto, PRD-009 es el peor del último mes, con la cautela de que producto y planta están confundidos. Las causas no planificadas más relevantes son las </w:t>
      </w:r>
      <w:proofErr w:type="spellStart"/>
      <w:r>
        <w:t>microparadas</w:t>
      </w:r>
      <w:proofErr w:type="spellEnd"/>
      <w:r>
        <w:t xml:space="preserve"> (43.692 eventos; 109.020 min) y la falla mecánica F-MEC (867; 15.356 min). El impacto asciende a 4.269.957 unidades potenciales no producidas y 684.643 unidades </w:t>
      </w:r>
      <w:proofErr w:type="spellStart"/>
      <w:r>
        <w:t>scrap</w:t>
      </w:r>
      <w:proofErr w:type="spellEnd"/>
      <w:r>
        <w:t xml:space="preserve"> en 180 días.</w:t>
      </w:r>
    </w:p>
    <w:p w14:paraId="7777B45F" w14:textId="77777777" w:rsidR="00177D70" w:rsidRDefault="00C10096">
      <w:pPr>
        <w:pStyle w:val="Ttulo2"/>
        <w:spacing w:before="0"/>
      </w:pPr>
      <w:bookmarkStart w:id="52" w:name="_Toc243774613"/>
      <w:r>
        <w:t>6.2 Cumplimiento de objetivos</w:t>
      </w:r>
      <w:bookmarkEnd w:id="52"/>
    </w:p>
    <w:p w14:paraId="464FA74F" w14:textId="77777777" w:rsidR="00177D70" w:rsidRDefault="00C10096">
      <w:r>
        <w:t xml:space="preserve">El objetivo general se cumplió: el prototipo mide el OEE con una definición única, localiza pérdidas y prioriza acciones. Los objetivos específicos también se cumplieron: modelo dimensional, pipeline histórico y continuo, diez </w:t>
      </w:r>
      <w:proofErr w:type="spellStart"/>
      <w:r>
        <w:t>KPIs</w:t>
      </w:r>
      <w:proofErr w:type="spellEnd"/>
      <w:r>
        <w:t xml:space="preserve"> validados, tablero con navegación, análisis de pérdidas y plan de mejora. La matriz de aceptación del Anexo C resume la evidencia y los matices.</w:t>
      </w:r>
    </w:p>
    <w:p w14:paraId="78D252D8" w14:textId="77777777" w:rsidR="00177D70" w:rsidRDefault="00C10096">
      <w:pPr>
        <w:pStyle w:val="Ttulo2"/>
        <w:spacing w:before="0"/>
      </w:pPr>
      <w:bookmarkStart w:id="53" w:name="_Toc243774614"/>
      <w:r>
        <w:t>6.3 Hallazgos principales</w:t>
      </w:r>
      <w:bookmarkEnd w:id="53"/>
    </w:p>
    <w:p w14:paraId="37C11DCF" w14:textId="77777777" w:rsidR="00177D70" w:rsidRDefault="00C10096">
      <w:pPr>
        <w:pStyle w:val="Listaconvietas"/>
        <w:ind w:left="425" w:hanging="227"/>
      </w:pPr>
      <w:r>
        <w:t>La pérdida de rendimiento es 82,51 % del total; la disponibilidad solo 4,30 %.</w:t>
      </w:r>
    </w:p>
    <w:p w14:paraId="06A15310" w14:textId="77777777" w:rsidR="00177D70" w:rsidRDefault="00C10096">
      <w:pPr>
        <w:pStyle w:val="Listaconvietas"/>
        <w:ind w:left="425" w:hanging="227"/>
      </w:pPr>
      <w:r>
        <w:t>P-SUR, L3-2, M-047 y el turno C concentran el deterioro; M-047 tiene OEE 51,81 % en 180 días.</w:t>
      </w:r>
    </w:p>
    <w:p w14:paraId="75FC3D83" w14:textId="77777777" w:rsidR="00177D70" w:rsidRDefault="00C10096">
      <w:pPr>
        <w:pStyle w:val="Listaconvietas"/>
        <w:ind w:left="425" w:hanging="227"/>
      </w:pPr>
      <w:r>
        <w:t xml:space="preserve">Las </w:t>
      </w:r>
      <w:proofErr w:type="spellStart"/>
      <w:r>
        <w:t>microparadas</w:t>
      </w:r>
      <w:proofErr w:type="spellEnd"/>
      <w:r>
        <w:t xml:space="preserve"> son la causa no planificada más frecuente, pero no explican la mayor parte de la pérdida de OEE.</w:t>
      </w:r>
    </w:p>
    <w:p w14:paraId="68D0CD56" w14:textId="77777777" w:rsidR="00177D70" w:rsidRDefault="00C10096">
      <w:pPr>
        <w:pStyle w:val="Listaconvietas"/>
        <w:ind w:left="425" w:hanging="227"/>
      </w:pPr>
      <w:r>
        <w:t xml:space="preserve">M-015 y M-025 tienen MTBF alto y </w:t>
      </w:r>
      <w:proofErr w:type="spellStart"/>
      <w:r>
        <w:t>microparadas</w:t>
      </w:r>
      <w:proofErr w:type="spellEnd"/>
      <w:r>
        <w:t xml:space="preserve"> frecuentes: el promedio de confiabilidad oculta.</w:t>
      </w:r>
    </w:p>
    <w:p w14:paraId="2D625B19" w14:textId="77777777" w:rsidR="00177D70" w:rsidRDefault="00C10096">
      <w:pPr>
        <w:pStyle w:val="Listaconvietas"/>
        <w:ind w:left="425" w:hanging="227"/>
      </w:pPr>
      <w:r>
        <w:t xml:space="preserve">El </w:t>
      </w:r>
      <w:proofErr w:type="spellStart"/>
      <w:r>
        <w:t>scrap</w:t>
      </w:r>
      <w:proofErr w:type="spellEnd"/>
      <w:r>
        <w:t xml:space="preserve"> se asocia descriptivamente con turno, producto y energía/temperatura, sin causalidad demostrada.</w:t>
      </w:r>
    </w:p>
    <w:p w14:paraId="314D956A" w14:textId="77777777" w:rsidR="00177D70" w:rsidRDefault="00C10096">
      <w:pPr>
        <w:pStyle w:val="Listaconvietas"/>
        <w:ind w:left="425" w:hanging="227"/>
      </w:pPr>
      <w:r>
        <w:t xml:space="preserve">El prototipo valida 49/49 KPI, 11/11 </w:t>
      </w:r>
      <w:proofErr w:type="spellStart"/>
      <w:r>
        <w:t>IoT</w:t>
      </w:r>
      <w:proofErr w:type="spellEnd"/>
      <w:r>
        <w:t xml:space="preserve"> y 12/12 fórmulas SQL; la latencia y la frescura cumplen.</w:t>
      </w:r>
    </w:p>
    <w:p w14:paraId="0869DA5A" w14:textId="77777777" w:rsidR="00177D70" w:rsidRDefault="00C10096">
      <w:pPr>
        <w:pStyle w:val="Ttulo2"/>
        <w:spacing w:before="0"/>
      </w:pPr>
      <w:bookmarkStart w:id="54" w:name="_Toc243774615"/>
      <w:r>
        <w:t>6.4 Aportes del trabajo</w:t>
      </w:r>
      <w:bookmarkEnd w:id="54"/>
    </w:p>
    <w:p w14:paraId="5FEA762D" w14:textId="77777777" w:rsidR="00177D70" w:rsidRDefault="00C10096">
      <w:r>
        <w:t xml:space="preserve">El aporte principal es metodológico: un contrato único de KPI, una capa de calidad de eventos, un Loss Tree </w:t>
      </w:r>
      <w:proofErr w:type="spellStart"/>
      <w:r>
        <w:t>priorizable</w:t>
      </w:r>
      <w:proofErr w:type="spellEnd"/>
      <w:r>
        <w:t xml:space="preserve"> y una disciplina de verificación. El aporte práctico es un tablero navegable y un plan de mejora con supuestos explícitos. El aporte académico es una lectura crítica del OEE que distingue lo observado de lo hipotético y lo preparado de lo real.</w:t>
      </w:r>
    </w:p>
    <w:p w14:paraId="40C48120" w14:textId="77777777" w:rsidR="00177D70" w:rsidRDefault="00C10096">
      <w:pPr>
        <w:pStyle w:val="Ttulo2"/>
        <w:spacing w:before="0"/>
      </w:pPr>
      <w:bookmarkStart w:id="55" w:name="_Toc243774616"/>
      <w:r>
        <w:t>6.5 Trabajo futuro</w:t>
      </w:r>
      <w:bookmarkEnd w:id="55"/>
    </w:p>
    <w:p w14:paraId="4D9A8E3A" w14:textId="77777777" w:rsidR="00177D70" w:rsidRDefault="00C10096">
      <w:r>
        <w:t xml:space="preserve">Quedan tres frentes: validar el prototipo con datos reales y un ERP etiquetado; ampliar la cadencia </w:t>
      </w:r>
      <w:proofErr w:type="spellStart"/>
      <w:r>
        <w:t>IoT</w:t>
      </w:r>
      <w:proofErr w:type="spellEnd"/>
      <w:r>
        <w:t xml:space="preserve"> y emitir el estado </w:t>
      </w:r>
      <w:proofErr w:type="spellStart"/>
      <w:r>
        <w:t>unknown</w:t>
      </w:r>
      <w:proofErr w:type="spellEnd"/>
      <w:r>
        <w:t xml:space="preserve">; y explorar mantenimiento predictivo con datos suficientes. También se puede profundizar en la relación entre cambios de producto, velocidad y </w:t>
      </w:r>
      <w:proofErr w:type="spellStart"/>
      <w:r>
        <w:t>scrap</w:t>
      </w:r>
      <w:proofErr w:type="spellEnd"/>
      <w:r>
        <w:t xml:space="preserve"> con un diseño que separe el efecto planta del efecto producto.</w:t>
      </w:r>
    </w:p>
    <w:p w14:paraId="3D4F2C99" w14:textId="77777777" w:rsidR="00177D70" w:rsidRDefault="00C10096">
      <w:pPr>
        <w:pStyle w:val="Ttulo1"/>
        <w:spacing w:before="0"/>
      </w:pPr>
      <w:bookmarkStart w:id="56" w:name="_Toc243774617"/>
      <w:r>
        <w:t>7. Recomendaciones</w:t>
      </w:r>
      <w:bookmarkEnd w:id="56"/>
    </w:p>
    <w:p w14:paraId="216EC825" w14:textId="77777777" w:rsidR="00177D70" w:rsidRDefault="00C10096">
      <w:pPr>
        <w:pStyle w:val="Ttulo2"/>
        <w:spacing w:before="0"/>
      </w:pPr>
      <w:bookmarkStart w:id="57" w:name="_Toc243774618"/>
      <w:r>
        <w:t>7.1 Acciones operativas priorizadas</w:t>
      </w:r>
      <w:bookmarkEnd w:id="57"/>
    </w:p>
    <w:p w14:paraId="3200EFC3" w14:textId="77777777" w:rsidR="00177D70" w:rsidRDefault="00C10096">
      <w:r>
        <w:t>La Tabla 20 resume las cinco acciones. El orden combina impacto económico hipotético y criticidad operacional. A1 y A2 son las palancas principales; A3 sube por la criticidad de M-047; A4 sostiene la confiabilidad; A5 es mejora continua. Los ahorros no se suman porque las acciones se solapan.</w:t>
      </w:r>
    </w:p>
    <w:p w14:paraId="68FAC7C8" w14:textId="77777777" w:rsidR="00177D70" w:rsidRDefault="00C10096">
      <w:pPr>
        <w:pStyle w:val="Descripcin"/>
      </w:pPr>
      <w:r>
        <w:rPr>
          <w:b/>
        </w:rPr>
        <w:t xml:space="preserve">Tabla 20. </w:t>
      </w:r>
      <w:r>
        <w:rPr>
          <w:i/>
        </w:rPr>
        <w:t>Acciones priorizadas e impacto hipotético</w:t>
      </w:r>
    </w:p>
    <w:tbl>
      <w:tblPr>
        <w:tblW w:w="93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29"/>
        <w:gridCol w:w="2674"/>
        <w:gridCol w:w="1931"/>
        <w:gridCol w:w="1337"/>
        <w:gridCol w:w="1189"/>
      </w:tblGrid>
      <w:tr w:rsidR="00177D70" w14:paraId="7397F903" w14:textId="77777777">
        <w:trPr>
          <w:cantSplit/>
          <w:tblHeader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CF297B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Acción</w:t>
            </w:r>
          </w:p>
        </w:tc>
        <w:tc>
          <w:tcPr>
            <w:tcW w:w="259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1774E1D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Problema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8FCA73F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Impacto/180 d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FA8E744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Confianza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DBCEB34" w14:textId="77777777" w:rsidR="00177D70" w:rsidRDefault="00C10096">
            <w:pPr>
              <w:keepNext/>
              <w:ind w:firstLine="0"/>
              <w:jc w:val="center"/>
            </w:pPr>
            <w:r>
              <w:rPr>
                <w:rFonts w:ascii="Arial" w:hAnsi="Arial"/>
                <w:b/>
                <w:sz w:val="16"/>
              </w:rPr>
              <w:t>Criticidad</w:t>
            </w:r>
          </w:p>
        </w:tc>
      </w:tr>
      <w:tr w:rsidR="00177D70" w14:paraId="32E3D6CA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838E11A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A1 · </w:t>
            </w: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  <w:r>
              <w:rPr>
                <w:rFonts w:ascii="Arial" w:hAnsi="Arial"/>
                <w:sz w:val="16"/>
              </w:rPr>
              <w:t xml:space="preserve"> P-SUR</w:t>
            </w:r>
          </w:p>
        </w:tc>
        <w:tc>
          <w:tcPr>
            <w:tcW w:w="259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920636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 xml:space="preserve">5,72 % </w:t>
            </w:r>
            <w:proofErr w:type="spellStart"/>
            <w:r>
              <w:rPr>
                <w:rFonts w:ascii="Arial" w:hAnsi="Arial"/>
                <w:sz w:val="16"/>
              </w:rPr>
              <w:t>scrap</w:t>
            </w:r>
            <w:proofErr w:type="spellEnd"/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A927920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USD 366.240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03DB37E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A1BADB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Alta</w:t>
            </w:r>
          </w:p>
        </w:tc>
      </w:tr>
      <w:tr w:rsidR="00177D70" w14:paraId="34B021BD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9B3DBA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A2 · Rendimiento P-SUR</w:t>
            </w:r>
          </w:p>
        </w:tc>
        <w:tc>
          <w:tcPr>
            <w:tcW w:w="259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3FE481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1.037.458 min perdidos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D20A3ED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USD 190.195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83D817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Baja-media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A9C2E7C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Alta</w:t>
            </w:r>
          </w:p>
        </w:tc>
      </w:tr>
      <w:tr w:rsidR="00177D70" w14:paraId="4B896BCC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40B2F9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A3 · M-047</w:t>
            </w:r>
          </w:p>
        </w:tc>
        <w:tc>
          <w:tcPr>
            <w:tcW w:w="259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C2CBAB3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OEE 51,81 %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B032384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USD 31.999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2766B86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407D529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Muy alta</w:t>
            </w:r>
          </w:p>
        </w:tc>
      </w:tr>
      <w:tr w:rsidR="00177D70" w14:paraId="255D5A9F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1F94C2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A4 · MTBF P-SUR</w:t>
            </w:r>
          </w:p>
        </w:tc>
        <w:tc>
          <w:tcPr>
            <w:tcW w:w="259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3EB1BE2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66,86 h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D996B11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USD 41.382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1AD4D55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07C8DEB" w14:textId="77777777" w:rsidR="00177D70" w:rsidRDefault="00C10096">
            <w:pPr>
              <w:keepNext/>
              <w:ind w:firstLine="0"/>
            </w:pPr>
            <w:r>
              <w:rPr>
                <w:rFonts w:ascii="Arial" w:hAnsi="Arial"/>
                <w:sz w:val="16"/>
              </w:rPr>
              <w:t>Alta</w:t>
            </w:r>
          </w:p>
        </w:tc>
      </w:tr>
      <w:tr w:rsidR="00177D70" w14:paraId="7F0F4915" w14:textId="77777777">
        <w:trPr>
          <w:cantSplit/>
          <w:jc w:val="center"/>
        </w:trPr>
        <w:tc>
          <w:tcPr>
            <w:tcW w:w="2160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96A4EF8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A5 · Energía P-SUR</w:t>
            </w:r>
          </w:p>
        </w:tc>
        <w:tc>
          <w:tcPr>
            <w:tcW w:w="259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E644554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0,4400 kWh/unidad</w:t>
            </w:r>
          </w:p>
        </w:tc>
        <w:tc>
          <w:tcPr>
            <w:tcW w:w="187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C47B0F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USD 8.856</w:t>
            </w:r>
          </w:p>
        </w:tc>
        <w:tc>
          <w:tcPr>
            <w:tcW w:w="129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7B1DC98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Media-baja</w:t>
            </w:r>
          </w:p>
        </w:tc>
        <w:tc>
          <w:tcPr>
            <w:tcW w:w="1152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D688DA9" w14:textId="77777777" w:rsidR="00177D70" w:rsidRDefault="00C10096">
            <w:pPr>
              <w:ind w:firstLine="0"/>
            </w:pPr>
            <w:r>
              <w:rPr>
                <w:rFonts w:ascii="Arial" w:hAnsi="Arial"/>
                <w:sz w:val="16"/>
              </w:rPr>
              <w:t>Media</w:t>
            </w:r>
          </w:p>
        </w:tc>
      </w:tr>
    </w:tbl>
    <w:p w14:paraId="0873AFC8" w14:textId="77777777" w:rsidR="00177D70" w:rsidRDefault="00C10096">
      <w:pPr>
        <w:pStyle w:val="Ttulo2"/>
        <w:spacing w:before="0"/>
      </w:pPr>
      <w:bookmarkStart w:id="58" w:name="_Toc243774619"/>
      <w:r>
        <w:t>7.2 Mejoras de datos y BI</w:t>
      </w:r>
      <w:bookmarkEnd w:id="58"/>
    </w:p>
    <w:p w14:paraId="592B3697" w14:textId="77777777" w:rsidR="00177D70" w:rsidRDefault="00C10096">
      <w:pPr>
        <w:pStyle w:val="Listaconvietas"/>
        <w:ind w:left="425" w:hanging="227"/>
      </w:pPr>
      <w:r>
        <w:t>Definir si el FPY se mantiene literal o se adopta la lectura clásica de buenas de primera pasada.</w:t>
      </w:r>
    </w:p>
    <w:p w14:paraId="69DA1BC4" w14:textId="77777777" w:rsidR="00177D70" w:rsidRDefault="00C10096">
      <w:pPr>
        <w:pStyle w:val="Listaconvietas"/>
        <w:ind w:left="425" w:hanging="227"/>
      </w:pPr>
      <w:r>
        <w:t>Añadir la línea acumulada al Pareto del tablero, no solo al informe.</w:t>
      </w:r>
    </w:p>
    <w:p w14:paraId="6F681108" w14:textId="77777777" w:rsidR="00177D70" w:rsidRDefault="00C10096">
      <w:pPr>
        <w:pStyle w:val="Listaconvietas"/>
        <w:ind w:left="425" w:hanging="227"/>
      </w:pPr>
      <w:r>
        <w:t xml:space="preserve">Incorporar un visual de temperatura y su relación con </w:t>
      </w:r>
      <w:proofErr w:type="spellStart"/>
      <w:r>
        <w:t>scrap</w:t>
      </w:r>
      <w:proofErr w:type="spellEnd"/>
      <w:r>
        <w:t>/energía.</w:t>
      </w:r>
    </w:p>
    <w:p w14:paraId="06625027" w14:textId="77777777" w:rsidR="00177D70" w:rsidRDefault="00C10096">
      <w:pPr>
        <w:pStyle w:val="Listaconvietas"/>
        <w:ind w:left="425" w:hanging="227"/>
      </w:pPr>
      <w:r>
        <w:t>Etiquetar el origen ERP de las órdenes y productos para cerrar la trazabilidad de fuentes.</w:t>
      </w:r>
    </w:p>
    <w:p w14:paraId="04A99F8B" w14:textId="77777777" w:rsidR="00177D70" w:rsidRDefault="00C10096">
      <w:pPr>
        <w:pStyle w:val="Listaconvietas"/>
        <w:ind w:left="425" w:hanging="227"/>
      </w:pPr>
      <w:r>
        <w:t xml:space="preserve">Emitir el estado </w:t>
      </w:r>
      <w:proofErr w:type="spellStart"/>
      <w:r>
        <w:t>unknown</w:t>
      </w:r>
      <w:proofErr w:type="spellEnd"/>
      <w:r>
        <w:t xml:space="preserve"> o documentar formalmente por qué se reemplaza por incompleta.</w:t>
      </w:r>
    </w:p>
    <w:p w14:paraId="7A5A53E3" w14:textId="77777777" w:rsidR="00177D70" w:rsidRDefault="00C10096">
      <w:pPr>
        <w:pStyle w:val="Listaconvietas"/>
        <w:ind w:left="425" w:hanging="227"/>
      </w:pPr>
      <w:r>
        <w:t xml:space="preserve">Aumentar la cadencia </w:t>
      </w:r>
      <w:proofErr w:type="spellStart"/>
      <w:r>
        <w:t>IoT</w:t>
      </w:r>
      <w:proofErr w:type="spellEnd"/>
      <w:r>
        <w:t xml:space="preserve"> y medir el costo/beneficio de un muestreo cada 15 minutos.</w:t>
      </w:r>
    </w:p>
    <w:p w14:paraId="765114BC" w14:textId="77777777" w:rsidR="00177D70" w:rsidRDefault="00C10096">
      <w:pPr>
        <w:pStyle w:val="Listaconvietas"/>
        <w:ind w:left="425" w:hanging="227"/>
      </w:pPr>
      <w:r>
        <w:t>Materializar la vista de alertas si el tiempo de respuesta crece con el volumen.</w:t>
      </w:r>
    </w:p>
    <w:p w14:paraId="1F957872" w14:textId="77777777" w:rsidR="00177D70" w:rsidRDefault="00C10096">
      <w:pPr>
        <w:pStyle w:val="Ttulo2"/>
        <w:spacing w:before="0"/>
      </w:pPr>
      <w:bookmarkStart w:id="59" w:name="_Toc243774620"/>
      <w:r>
        <w:t>7.3 Gobernanza</w:t>
      </w:r>
      <w:bookmarkEnd w:id="59"/>
    </w:p>
    <w:p w14:paraId="443A628A" w14:textId="77777777" w:rsidR="00177D70" w:rsidRDefault="00C10096">
      <w:r>
        <w:t xml:space="preserve">Se recomienda una revisión mensual del OEE con Producción, Mantenimiento y Calidad; un dueño del dato por fuente; un </w:t>
      </w:r>
      <w:proofErr w:type="spellStart"/>
      <w:r>
        <w:t>playbook</w:t>
      </w:r>
      <w:proofErr w:type="spellEnd"/>
      <w:r>
        <w:t xml:space="preserve"> de alertas con responsable y plazo; y una validación anual de los supuestos de costo. Sin gobierno, el tablero se convierte en un reporte más y las decisiones vuelven a depender de interpretaciones locales.</w:t>
      </w:r>
    </w:p>
    <w:p w14:paraId="0EE319A8" w14:textId="77777777" w:rsidR="00177D70" w:rsidRDefault="00C10096">
      <w:pPr>
        <w:pStyle w:val="Ttulo2"/>
        <w:spacing w:before="0"/>
      </w:pPr>
      <w:bookmarkStart w:id="60" w:name="_Toc243774621"/>
      <w:r>
        <w:t>7.4 Investigación futura</w:t>
      </w:r>
      <w:bookmarkEnd w:id="60"/>
    </w:p>
    <w:p w14:paraId="395C0D7C" w14:textId="77777777" w:rsidR="00177D70" w:rsidRDefault="00C10096">
      <w:r>
        <w:t>La agenda incluye datos reales, un diseño cuasiexperimental para separar planta/producto, un estudio de tiempos que valide el Loss Tree y un piloto de mantenimiento predictivo con datos etiquetados. También sería útil comparar el OEE con indicadores de energía y de satisfacción del cliente para evitar una optimización local.</w:t>
      </w:r>
    </w:p>
    <w:p w14:paraId="1B7E2484" w14:textId="77777777" w:rsidR="00177D70" w:rsidRDefault="00C10096">
      <w:pPr>
        <w:pStyle w:val="Ttulo2"/>
        <w:spacing w:before="0"/>
      </w:pPr>
      <w:bookmarkStart w:id="61" w:name="_Toc243774622"/>
      <w:r>
        <w:t>7.5 Hoja de ruta</w:t>
      </w:r>
      <w:bookmarkEnd w:id="61"/>
    </w:p>
    <w:p w14:paraId="514BA6F5" w14:textId="77777777" w:rsidR="00177D70" w:rsidRDefault="00C10096">
      <w:r>
        <w:t xml:space="preserve">En los primeros 30 días: validar costos, definir FPY y limpiar el ERP. Entre 31 y 90 días: piloto en P-SUR con A1/A2, revisión semanal y ajuste de metas. Entre 91 y 180 días: extender a P-CENTRO y P-NORTE, ampliar la cadencia </w:t>
      </w:r>
      <w:proofErr w:type="spellStart"/>
      <w:r>
        <w:t>IoT</w:t>
      </w:r>
      <w:proofErr w:type="spellEnd"/>
      <w:r>
        <w:t xml:space="preserve"> y evaluar el mantenimiento predictivo. La hoja de ruta es una guía; cada etapa debe cerrarse con evidencia, no con una presentación.</w:t>
      </w:r>
    </w:p>
    <w:p w14:paraId="5E50D806" w14:textId="77777777" w:rsidR="00CD4296" w:rsidRPr="002D5A5C" w:rsidRDefault="00207AD2">
      <w:pPr>
        <w:pStyle w:val="Ttulo1"/>
        <w:pageBreakBefore/>
      </w:pPr>
      <w:bookmarkStart w:id="62" w:name="_Toc243774623"/>
      <w:r w:rsidRPr="002D5A5C">
        <w:t>8. Referencias bibliográficas</w:t>
      </w:r>
      <w:bookmarkEnd w:id="62"/>
    </w:p>
    <w:p w14:paraId="5E7C41E8" w14:textId="77777777" w:rsidR="00CD4296" w:rsidRPr="00AB000C" w:rsidRDefault="00207AD2">
      <w:pPr>
        <w:pStyle w:val="ReferenciasAPA"/>
        <w:rPr>
          <w:lang w:val="en-US"/>
        </w:rPr>
      </w:pPr>
      <w:r w:rsidRPr="002D5A5C">
        <w:t xml:space="preserve">Ahuja, I. P. S., &amp; </w:t>
      </w:r>
      <w:proofErr w:type="spellStart"/>
      <w:r w:rsidRPr="002D5A5C">
        <w:t>Khamba</w:t>
      </w:r>
      <w:proofErr w:type="spellEnd"/>
      <w:r w:rsidRPr="002D5A5C">
        <w:t xml:space="preserve">, J. S. (2008). </w:t>
      </w:r>
      <w:r w:rsidRPr="00AB000C">
        <w:rPr>
          <w:lang w:val="en-US"/>
        </w:rPr>
        <w:t xml:space="preserve">Total productive maintenance: Literature review and directions. </w:t>
      </w:r>
      <w:r w:rsidRPr="00AB000C">
        <w:rPr>
          <w:i/>
          <w:lang w:val="en-US"/>
        </w:rPr>
        <w:t>International Journal of Quality &amp; Reliability Management, 25</w:t>
      </w:r>
      <w:r w:rsidRPr="00AB000C">
        <w:rPr>
          <w:lang w:val="en-US"/>
        </w:rPr>
        <w:t>(7), 709–756. https://doi.org/10.1108/02656710810890890</w:t>
      </w:r>
    </w:p>
    <w:p w14:paraId="5FF9586A" w14:textId="77777777" w:rsidR="00CD4296" w:rsidRPr="00AB000C" w:rsidRDefault="00207AD2">
      <w:pPr>
        <w:pStyle w:val="ReferenciasAPA"/>
        <w:rPr>
          <w:lang w:val="en-US"/>
        </w:rPr>
      </w:pPr>
      <w:proofErr w:type="spellStart"/>
      <w:r w:rsidRPr="00AB000C">
        <w:rPr>
          <w:lang w:val="en-US"/>
        </w:rPr>
        <w:t>Batini</w:t>
      </w:r>
      <w:proofErr w:type="spellEnd"/>
      <w:r w:rsidRPr="00AB000C">
        <w:rPr>
          <w:lang w:val="en-US"/>
        </w:rPr>
        <w:t xml:space="preserve">, C., Cappiello, C., </w:t>
      </w:r>
      <w:proofErr w:type="spellStart"/>
      <w:r w:rsidRPr="00AB000C">
        <w:rPr>
          <w:lang w:val="en-US"/>
        </w:rPr>
        <w:t>Francalanci</w:t>
      </w:r>
      <w:proofErr w:type="spellEnd"/>
      <w:r w:rsidRPr="00AB000C">
        <w:rPr>
          <w:lang w:val="en-US"/>
        </w:rPr>
        <w:t xml:space="preserve">, C., &amp; Maurino, A. (2009). Methodologies for data quality assessment and improvement. </w:t>
      </w:r>
      <w:r w:rsidRPr="00AB000C">
        <w:rPr>
          <w:i/>
          <w:lang w:val="en-US"/>
        </w:rPr>
        <w:t>ACM Computing Surveys, 41</w:t>
      </w:r>
      <w:r w:rsidRPr="00AB000C">
        <w:rPr>
          <w:lang w:val="en-US"/>
        </w:rPr>
        <w:t>(3), 1–52. https://doi.org/10.1145/1541880.1541883</w:t>
      </w:r>
    </w:p>
    <w:p w14:paraId="7BC1D35D" w14:textId="77777777" w:rsidR="00CD4296" w:rsidRPr="002D5A5C" w:rsidRDefault="00207AD2">
      <w:pPr>
        <w:pStyle w:val="ReferenciasAPA"/>
      </w:pPr>
      <w:r w:rsidRPr="002D5A5C">
        <w:t xml:space="preserve">Caso de estudio A. (2026). </w:t>
      </w:r>
      <w:r w:rsidRPr="002D5A5C">
        <w:rPr>
          <w:i/>
        </w:rPr>
        <w:t xml:space="preserve">Caso </w:t>
      </w:r>
      <w:proofErr w:type="spellStart"/>
      <w:r w:rsidRPr="002D5A5C">
        <w:rPr>
          <w:i/>
        </w:rPr>
        <w:t>MetalNova</w:t>
      </w:r>
      <w:proofErr w:type="spellEnd"/>
      <w:r w:rsidRPr="002D5A5C">
        <w:rPr>
          <w:i/>
        </w:rPr>
        <w:t xml:space="preserve">: fábrica con </w:t>
      </w:r>
      <w:proofErr w:type="gramStart"/>
      <w:r w:rsidRPr="002D5A5C">
        <w:rPr>
          <w:i/>
        </w:rPr>
        <w:t>datos</w:t>
      </w:r>
      <w:proofErr w:type="gramEnd"/>
      <w:r w:rsidRPr="002D5A5C">
        <w:rPr>
          <w:i/>
        </w:rPr>
        <w:t xml:space="preserve"> pero sin control</w:t>
      </w:r>
      <w:r w:rsidRPr="002D5A5C">
        <w:t xml:space="preserve"> [Caso académico no publicado].</w:t>
      </w:r>
    </w:p>
    <w:p w14:paraId="55D69676" w14:textId="77777777" w:rsidR="00CD4296" w:rsidRPr="00AB000C" w:rsidRDefault="00207AD2">
      <w:pPr>
        <w:pStyle w:val="ReferenciasAPA"/>
        <w:rPr>
          <w:lang w:val="en-US"/>
        </w:rPr>
      </w:pPr>
      <w:r w:rsidRPr="002D5A5C">
        <w:t xml:space="preserve">Curto Díaz, J. (2010). </w:t>
      </w:r>
      <w:r w:rsidRPr="002D5A5C">
        <w:rPr>
          <w:i/>
        </w:rPr>
        <w:t xml:space="preserve">Introducción al Business </w:t>
      </w:r>
      <w:proofErr w:type="spellStart"/>
      <w:r w:rsidRPr="002D5A5C">
        <w:rPr>
          <w:i/>
        </w:rPr>
        <w:t>Intelligence</w:t>
      </w:r>
      <w:proofErr w:type="spellEnd"/>
      <w:r w:rsidRPr="002D5A5C">
        <w:t xml:space="preserve">. </w:t>
      </w:r>
      <w:r w:rsidRPr="00AB000C">
        <w:rPr>
          <w:lang w:val="en-US"/>
        </w:rPr>
        <w:t>Editorial UOC.</w:t>
      </w:r>
    </w:p>
    <w:p w14:paraId="24571A7D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Dal, B., Tugwell, P., &amp; </w:t>
      </w:r>
      <w:proofErr w:type="spellStart"/>
      <w:r w:rsidRPr="00AB000C">
        <w:rPr>
          <w:lang w:val="en-US"/>
        </w:rPr>
        <w:t>Greatbanks</w:t>
      </w:r>
      <w:proofErr w:type="spellEnd"/>
      <w:r w:rsidRPr="00AB000C">
        <w:rPr>
          <w:lang w:val="en-US"/>
        </w:rPr>
        <w:t xml:space="preserve">, R. (2000). Overall equipment effectiveness as a measure of operational improvement – A practical analysis. </w:t>
      </w:r>
      <w:r w:rsidRPr="00AB000C">
        <w:rPr>
          <w:i/>
          <w:lang w:val="en-US"/>
        </w:rPr>
        <w:t>International Journal of Operations &amp; Production Management, 20</w:t>
      </w:r>
      <w:r w:rsidRPr="00AB000C">
        <w:rPr>
          <w:lang w:val="en-US"/>
        </w:rPr>
        <w:t>(12), 1488–1502. https://doi.org/10.1108/01443570010355750</w:t>
      </w:r>
    </w:p>
    <w:p w14:paraId="3C9FFD49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Docker Inc. </w:t>
      </w:r>
      <w:r w:rsidRPr="002D5A5C">
        <w:t xml:space="preserve">(2026). </w:t>
      </w:r>
      <w:r w:rsidRPr="00AB000C">
        <w:rPr>
          <w:i/>
          <w:lang w:val="en-US"/>
        </w:rPr>
        <w:t>Docker Compose overview</w:t>
      </w:r>
      <w:r w:rsidRPr="00AB000C">
        <w:rPr>
          <w:lang w:val="en-US"/>
        </w:rPr>
        <w:t>. https://docs.docker.com/compose/</w:t>
      </w:r>
    </w:p>
    <w:p w14:paraId="60C4A51F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Eckerson, W. W. (2010). </w:t>
      </w:r>
      <w:r w:rsidRPr="00AB000C">
        <w:rPr>
          <w:i/>
          <w:lang w:val="en-US"/>
        </w:rPr>
        <w:t>Performance dashboards: Measuring, monitoring, and managing your business</w:t>
      </w:r>
      <w:r w:rsidRPr="00AB000C">
        <w:rPr>
          <w:lang w:val="en-US"/>
        </w:rPr>
        <w:t xml:space="preserve"> (2nd ed.). Wiley.</w:t>
      </w:r>
    </w:p>
    <w:p w14:paraId="72FF7AAA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Ferrari, A., &amp; Russo, M. (2019). </w:t>
      </w:r>
      <w:r w:rsidRPr="00AB000C">
        <w:rPr>
          <w:i/>
          <w:lang w:val="en-US"/>
        </w:rPr>
        <w:t>The definitive guide to DAX: Business intelligence with Microsoft Excel, SQL Server Analysis Services, and Power BI</w:t>
      </w:r>
      <w:r w:rsidRPr="00AB000C">
        <w:rPr>
          <w:lang w:val="en-US"/>
        </w:rPr>
        <w:t xml:space="preserve"> (2nd ed.). Microsoft Press.</w:t>
      </w:r>
    </w:p>
    <w:p w14:paraId="4E11B4E2" w14:textId="77777777" w:rsidR="00CD4296" w:rsidRPr="002D5A5C" w:rsidRDefault="00207AD2">
      <w:pPr>
        <w:pStyle w:val="ReferenciasAPA"/>
      </w:pPr>
      <w:r w:rsidRPr="00AB000C">
        <w:rPr>
          <w:lang w:val="en-US"/>
        </w:rPr>
        <w:t xml:space="preserve">Few, S. (2006). </w:t>
      </w:r>
      <w:r w:rsidRPr="00AB000C">
        <w:rPr>
          <w:i/>
          <w:lang w:val="en-US"/>
        </w:rPr>
        <w:t>Information dashboard design: The effective visual communication of data</w:t>
      </w:r>
      <w:r w:rsidRPr="00AB000C">
        <w:rPr>
          <w:lang w:val="en-US"/>
        </w:rPr>
        <w:t xml:space="preserve">. </w:t>
      </w:r>
      <w:r w:rsidRPr="002D5A5C">
        <w:t>O'Reilly Media.</w:t>
      </w:r>
    </w:p>
    <w:p w14:paraId="185515F3" w14:textId="77777777" w:rsidR="00CD4296" w:rsidRPr="00AB000C" w:rsidRDefault="00207AD2">
      <w:pPr>
        <w:pStyle w:val="ReferenciasAPA"/>
        <w:rPr>
          <w:lang w:val="en-US"/>
        </w:rPr>
      </w:pPr>
      <w:r w:rsidRPr="002D5A5C">
        <w:t xml:space="preserve">Howson, C. (2008). </w:t>
      </w:r>
      <w:r w:rsidRPr="002D5A5C">
        <w:rPr>
          <w:i/>
        </w:rPr>
        <w:t xml:space="preserve">Business </w:t>
      </w:r>
      <w:proofErr w:type="spellStart"/>
      <w:r w:rsidRPr="002D5A5C">
        <w:rPr>
          <w:i/>
        </w:rPr>
        <w:t>intelligence</w:t>
      </w:r>
      <w:proofErr w:type="spellEnd"/>
      <w:r w:rsidRPr="002D5A5C">
        <w:rPr>
          <w:i/>
        </w:rPr>
        <w:t>: Estrategias para una implementación exitosa</w:t>
      </w:r>
      <w:r w:rsidRPr="002D5A5C">
        <w:t xml:space="preserve">. </w:t>
      </w:r>
      <w:r w:rsidRPr="00AB000C">
        <w:rPr>
          <w:lang w:val="en-US"/>
        </w:rPr>
        <w:t>McGraw-Hill Interamericana.</w:t>
      </w:r>
    </w:p>
    <w:p w14:paraId="1337C892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International Institute of Business Analysis. (2015). </w:t>
      </w:r>
      <w:r w:rsidRPr="00AB000C">
        <w:rPr>
          <w:i/>
          <w:lang w:val="en-US"/>
        </w:rPr>
        <w:t>A guide to the Business Analysis Body of Knowledge (BABOK Guide)</w:t>
      </w:r>
      <w:r w:rsidRPr="00AB000C">
        <w:rPr>
          <w:lang w:val="en-US"/>
        </w:rPr>
        <w:t xml:space="preserve"> (3rd ed.). IIBA.</w:t>
      </w:r>
    </w:p>
    <w:p w14:paraId="5E1652D8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International Organization for Standardization. (2014a). </w:t>
      </w:r>
      <w:r w:rsidRPr="00AB000C">
        <w:rPr>
          <w:i/>
          <w:lang w:val="en-US"/>
        </w:rPr>
        <w:t>Automation systems and integration — Key performance indicators (KPIs) for manufacturing operations management — Part 2: Definitions and descriptions</w:t>
      </w:r>
      <w:r w:rsidRPr="00AB000C">
        <w:rPr>
          <w:lang w:val="en-US"/>
        </w:rPr>
        <w:t xml:space="preserve"> (ISO 22400-2:2014). ISO.</w:t>
      </w:r>
    </w:p>
    <w:p w14:paraId="1974FF17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International Organization for Standardization. (2014b). </w:t>
      </w:r>
      <w:r w:rsidRPr="00AB000C">
        <w:rPr>
          <w:i/>
          <w:lang w:val="en-US"/>
        </w:rPr>
        <w:t>Asset management — Overview, principles and terminology</w:t>
      </w:r>
      <w:r w:rsidRPr="00AB000C">
        <w:rPr>
          <w:lang w:val="en-US"/>
        </w:rPr>
        <w:t xml:space="preserve"> (ISO 55000:2014). ISO.</w:t>
      </w:r>
    </w:p>
    <w:p w14:paraId="386AC7EF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International Organization for Standardization. (2016). </w:t>
      </w:r>
      <w:r w:rsidRPr="00AB000C">
        <w:rPr>
          <w:i/>
          <w:lang w:val="en-US"/>
        </w:rPr>
        <w:t>Petroleum, petrochemical and natural gas industries — Collection and exchange of reliability and maintenance data for equipment</w:t>
      </w:r>
      <w:r w:rsidRPr="00AB000C">
        <w:rPr>
          <w:lang w:val="en-US"/>
        </w:rPr>
        <w:t xml:space="preserve"> (ISO 14224:2016). ISO.</w:t>
      </w:r>
    </w:p>
    <w:p w14:paraId="7384E69A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Jonsson, P., &amp; </w:t>
      </w:r>
      <w:proofErr w:type="spellStart"/>
      <w:r w:rsidRPr="00AB000C">
        <w:rPr>
          <w:lang w:val="en-US"/>
        </w:rPr>
        <w:t>Lesshammar</w:t>
      </w:r>
      <w:proofErr w:type="spellEnd"/>
      <w:r w:rsidRPr="00AB000C">
        <w:rPr>
          <w:lang w:val="en-US"/>
        </w:rPr>
        <w:t xml:space="preserve">, M. (1999). Evaluation and improvement of manufacturing performance measurement systems – The role of OEE. </w:t>
      </w:r>
      <w:r w:rsidRPr="00AB000C">
        <w:rPr>
          <w:i/>
          <w:lang w:val="en-US"/>
        </w:rPr>
        <w:t>International Journal of Operations &amp; Production Management, 19</w:t>
      </w:r>
      <w:r w:rsidRPr="00AB000C">
        <w:rPr>
          <w:lang w:val="en-US"/>
        </w:rPr>
        <w:t>(1), 55–78. https://doi.org/10.1108/01443579910244223</w:t>
      </w:r>
    </w:p>
    <w:p w14:paraId="4C8F866C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Kimball, R., &amp; Ross, M. (2013). </w:t>
      </w:r>
      <w:r w:rsidRPr="00AB000C">
        <w:rPr>
          <w:i/>
          <w:lang w:val="en-US"/>
        </w:rPr>
        <w:t>The data warehouse toolkit: The definitive guide to dimensional modeling</w:t>
      </w:r>
      <w:r w:rsidRPr="00AB000C">
        <w:rPr>
          <w:lang w:val="en-US"/>
        </w:rPr>
        <w:t xml:space="preserve"> (3rd ed.). Wiley.</w:t>
      </w:r>
    </w:p>
    <w:p w14:paraId="3924CD67" w14:textId="77777777" w:rsidR="00CD4296" w:rsidRPr="00AB000C" w:rsidRDefault="00207AD2">
      <w:pPr>
        <w:pStyle w:val="ReferenciasAPA"/>
        <w:rPr>
          <w:lang w:val="en-US"/>
        </w:rPr>
      </w:pPr>
      <w:proofErr w:type="spellStart"/>
      <w:r w:rsidRPr="00AB000C">
        <w:rPr>
          <w:lang w:val="en-US"/>
        </w:rPr>
        <w:t>Knaflic</w:t>
      </w:r>
      <w:proofErr w:type="spellEnd"/>
      <w:r w:rsidRPr="00AB000C">
        <w:rPr>
          <w:lang w:val="en-US"/>
        </w:rPr>
        <w:t xml:space="preserve">, C. N. (2015). </w:t>
      </w:r>
      <w:r w:rsidRPr="00AB000C">
        <w:rPr>
          <w:i/>
          <w:lang w:val="en-US"/>
        </w:rPr>
        <w:t>Storytelling with data: A data visualization guide for business professionals</w:t>
      </w:r>
      <w:r w:rsidRPr="00AB000C">
        <w:rPr>
          <w:lang w:val="en-US"/>
        </w:rPr>
        <w:t>. Wiley.</w:t>
      </w:r>
    </w:p>
    <w:p w14:paraId="53E8BF09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Lee, J., Bagheri, B., &amp; Kao, H.-A. (2015). A cyber-physical systems architecture for Industry 4.0-based manufacturing systems. </w:t>
      </w:r>
      <w:r w:rsidRPr="00AB000C">
        <w:rPr>
          <w:i/>
          <w:lang w:val="en-US"/>
        </w:rPr>
        <w:t>Manufacturing Letters, 3</w:t>
      </w:r>
      <w:r w:rsidRPr="00AB000C">
        <w:rPr>
          <w:lang w:val="en-US"/>
        </w:rPr>
        <w:t>, 18–23. https://doi.org/10.1016/j.mfglet.2014.12.001</w:t>
      </w:r>
    </w:p>
    <w:p w14:paraId="22F59536" w14:textId="77777777" w:rsidR="00CD4296" w:rsidRPr="002D5A5C" w:rsidRDefault="00207AD2">
      <w:pPr>
        <w:pStyle w:val="ReferenciasAPA"/>
      </w:pPr>
      <w:proofErr w:type="spellStart"/>
      <w:r w:rsidRPr="00AB000C">
        <w:rPr>
          <w:lang w:val="en-US"/>
        </w:rPr>
        <w:t>MetalNova</w:t>
      </w:r>
      <w:proofErr w:type="spellEnd"/>
      <w:r w:rsidRPr="00AB000C">
        <w:rPr>
          <w:lang w:val="en-US"/>
        </w:rPr>
        <w:t xml:space="preserve"> Smart Factory BI. </w:t>
      </w:r>
      <w:r w:rsidRPr="002D5A5C">
        <w:t xml:space="preserve">(2026). </w:t>
      </w:r>
      <w:r w:rsidRPr="002D5A5C">
        <w:rPr>
          <w:i/>
        </w:rPr>
        <w:t>Documentación técnica, verificación y evidencia del prototipo</w:t>
      </w:r>
      <w:r w:rsidRPr="002D5A5C">
        <w:t xml:space="preserve"> [Documentación técnica no publicada].</w:t>
      </w:r>
    </w:p>
    <w:p w14:paraId="426A0365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Microsoft. (2026). </w:t>
      </w:r>
      <w:r w:rsidRPr="00AB000C">
        <w:rPr>
          <w:i/>
          <w:lang w:val="en-US"/>
        </w:rPr>
        <w:t>Power BI documentation</w:t>
      </w:r>
      <w:r w:rsidRPr="00AB000C">
        <w:rPr>
          <w:lang w:val="en-US"/>
        </w:rPr>
        <w:t>. https://learn.microsoft.com/power-bi/</w:t>
      </w:r>
    </w:p>
    <w:p w14:paraId="78111E2B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Mobley, R. K. (2002). </w:t>
      </w:r>
      <w:r w:rsidRPr="00AB000C">
        <w:rPr>
          <w:i/>
          <w:lang w:val="en-US"/>
        </w:rPr>
        <w:t>An introduction to predictive maintenance</w:t>
      </w:r>
      <w:r w:rsidRPr="00AB000C">
        <w:rPr>
          <w:lang w:val="en-US"/>
        </w:rPr>
        <w:t xml:space="preserve"> (2nd ed.). Butterworth-Heinemann.</w:t>
      </w:r>
    </w:p>
    <w:p w14:paraId="43BF47B7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Montgomery, D. C. (2019). </w:t>
      </w:r>
      <w:r w:rsidRPr="00AB000C">
        <w:rPr>
          <w:i/>
          <w:lang w:val="en-US"/>
        </w:rPr>
        <w:t>Introduction to statistical quality control</w:t>
      </w:r>
      <w:r w:rsidRPr="00AB000C">
        <w:rPr>
          <w:lang w:val="en-US"/>
        </w:rPr>
        <w:t xml:space="preserve"> (8th ed.). Wiley.</w:t>
      </w:r>
    </w:p>
    <w:p w14:paraId="1C2F0722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Muchiri, P., &amp; </w:t>
      </w:r>
      <w:proofErr w:type="spellStart"/>
      <w:r w:rsidRPr="00AB000C">
        <w:rPr>
          <w:lang w:val="en-US"/>
        </w:rPr>
        <w:t>Pintelon</w:t>
      </w:r>
      <w:proofErr w:type="spellEnd"/>
      <w:r w:rsidRPr="00AB000C">
        <w:rPr>
          <w:lang w:val="en-US"/>
        </w:rPr>
        <w:t xml:space="preserve">, L. (2008). Performance measurement using overall equipment effectiveness (OEE): Literature review and practical application discussion. </w:t>
      </w:r>
      <w:r w:rsidRPr="00AB000C">
        <w:rPr>
          <w:i/>
          <w:lang w:val="en-US"/>
        </w:rPr>
        <w:t>International Journal of Production Research, 46</w:t>
      </w:r>
      <w:r w:rsidRPr="00AB000C">
        <w:rPr>
          <w:lang w:val="en-US"/>
        </w:rPr>
        <w:t>(13), 3517–3535. https://doi.org/10.1080/00207540601142645</w:t>
      </w:r>
    </w:p>
    <w:p w14:paraId="53315A0C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Nakajima, S. (1988). </w:t>
      </w:r>
      <w:r w:rsidRPr="00AB000C">
        <w:rPr>
          <w:i/>
          <w:lang w:val="en-US"/>
        </w:rPr>
        <w:t>Introduction to TPM: Total productive maintenance</w:t>
      </w:r>
      <w:r w:rsidRPr="00AB000C">
        <w:rPr>
          <w:lang w:val="en-US"/>
        </w:rPr>
        <w:t>. Productivity Press.</w:t>
      </w:r>
    </w:p>
    <w:p w14:paraId="27586F21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Parmenter, D. (2015). </w:t>
      </w:r>
      <w:r w:rsidRPr="00AB000C">
        <w:rPr>
          <w:i/>
          <w:lang w:val="en-US"/>
        </w:rPr>
        <w:t>Key performance indicators: Developing, implementing, and using winning KPIs</w:t>
      </w:r>
      <w:r w:rsidRPr="00AB000C">
        <w:rPr>
          <w:lang w:val="en-US"/>
        </w:rPr>
        <w:t xml:space="preserve"> (3rd ed.). Wiley.</w:t>
      </w:r>
    </w:p>
    <w:p w14:paraId="06AC06A1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PostgreSQL Global Development Group. (2026). </w:t>
      </w:r>
      <w:r w:rsidRPr="00AB000C">
        <w:rPr>
          <w:i/>
          <w:lang w:val="en-US"/>
        </w:rPr>
        <w:t>PostgreSQL 16 documentation</w:t>
      </w:r>
      <w:r w:rsidRPr="00AB000C">
        <w:rPr>
          <w:lang w:val="en-US"/>
        </w:rPr>
        <w:t>. https://www.postgresql.org/docs/16/</w:t>
      </w:r>
    </w:p>
    <w:p w14:paraId="10870677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Python Software Foundation. (2026). </w:t>
      </w:r>
      <w:r w:rsidRPr="00AB000C">
        <w:rPr>
          <w:i/>
          <w:lang w:val="en-US"/>
        </w:rPr>
        <w:t>Python 3.13 documentation</w:t>
      </w:r>
      <w:r w:rsidRPr="00AB000C">
        <w:rPr>
          <w:lang w:val="en-US"/>
        </w:rPr>
        <w:t>. https://docs.python.org/3.13/</w:t>
      </w:r>
    </w:p>
    <w:p w14:paraId="270FAAA5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Swanson, L. (2001). Linking maintenance strategies to performance. </w:t>
      </w:r>
      <w:r w:rsidRPr="00AB000C">
        <w:rPr>
          <w:i/>
          <w:lang w:val="en-US"/>
        </w:rPr>
        <w:t>International Journal of Production Economics, 70</w:t>
      </w:r>
      <w:r w:rsidRPr="00AB000C">
        <w:rPr>
          <w:lang w:val="en-US"/>
        </w:rPr>
        <w:t>(3), 237–244. https://doi.org/10.1016/S0925-5273(00)00067-0</w:t>
      </w:r>
    </w:p>
    <w:p w14:paraId="1F124440" w14:textId="77777777" w:rsidR="00CD4296" w:rsidRPr="002D5A5C" w:rsidRDefault="00207AD2">
      <w:pPr>
        <w:pStyle w:val="ReferenciasAPA"/>
      </w:pPr>
      <w:r w:rsidRPr="00AB000C">
        <w:rPr>
          <w:lang w:val="en-US"/>
        </w:rPr>
        <w:t xml:space="preserve">Universidad Central del Ecuador. </w:t>
      </w:r>
      <w:r w:rsidRPr="002D5A5C">
        <w:t xml:space="preserve">(2022). </w:t>
      </w:r>
      <w:r w:rsidRPr="002D5A5C">
        <w:rPr>
          <w:i/>
        </w:rPr>
        <w:t>Lineamientos para la publicación de trabajos de titulación de pregrado y posgrado con aplicación de la norma APA7 en el repositorio institucional</w:t>
      </w:r>
      <w:r w:rsidRPr="002D5A5C">
        <w:t>. Sistema Integrado de Bibliotecas-SIB-UCE.</w:t>
      </w:r>
    </w:p>
    <w:p w14:paraId="1AD10998" w14:textId="77777777" w:rsidR="00CD4296" w:rsidRPr="00AB000C" w:rsidRDefault="00207AD2">
      <w:pPr>
        <w:pStyle w:val="ReferenciasAPA"/>
        <w:rPr>
          <w:lang w:val="en-US"/>
        </w:rPr>
      </w:pPr>
      <w:r w:rsidRPr="002D5A5C">
        <w:t xml:space="preserve">Wang, R. Y., &amp; Strong, D. M. (1996). </w:t>
      </w:r>
      <w:r w:rsidRPr="00AB000C">
        <w:rPr>
          <w:lang w:val="en-US"/>
        </w:rPr>
        <w:t xml:space="preserve">Beyond accuracy: What data quality means to data consumers. </w:t>
      </w:r>
      <w:r w:rsidRPr="00AB000C">
        <w:rPr>
          <w:i/>
          <w:lang w:val="en-US"/>
        </w:rPr>
        <w:t>Journal of Management Information Systems, 12</w:t>
      </w:r>
      <w:r w:rsidRPr="00AB000C">
        <w:rPr>
          <w:lang w:val="en-US"/>
        </w:rPr>
        <w:t>(4), 5–33. https://doi.org/10.1080/07421222.1996.11518099</w:t>
      </w:r>
    </w:p>
    <w:p w14:paraId="6069C47D" w14:textId="77777777" w:rsidR="00CD4296" w:rsidRPr="00AB000C" w:rsidRDefault="00207AD2">
      <w:pPr>
        <w:pStyle w:val="ReferenciasAPA"/>
        <w:rPr>
          <w:lang w:val="en-US"/>
        </w:rPr>
      </w:pPr>
      <w:r w:rsidRPr="00AB000C">
        <w:rPr>
          <w:lang w:val="en-US"/>
        </w:rPr>
        <w:t xml:space="preserve">Wirth, R., &amp; Hipp, J. (2000). CRISP-DM: Towards a standard process model for data mining. </w:t>
      </w:r>
      <w:r w:rsidRPr="00AB000C">
        <w:rPr>
          <w:i/>
          <w:lang w:val="en-US"/>
        </w:rPr>
        <w:t>Proceedings of the 4th International Conference on the Practical Application of Knowledge Discovery and Data Mining</w:t>
      </w:r>
      <w:r w:rsidRPr="00AB000C">
        <w:rPr>
          <w:lang w:val="en-US"/>
        </w:rPr>
        <w:t>, 29–39.</w:t>
      </w:r>
    </w:p>
    <w:p w14:paraId="54A3D90F" w14:textId="77777777" w:rsidR="00CD4296" w:rsidRPr="002D5A5C" w:rsidRDefault="00207AD2">
      <w:pPr>
        <w:pStyle w:val="ReferenciasAPA"/>
      </w:pPr>
      <w:r w:rsidRPr="00AB000C">
        <w:rPr>
          <w:lang w:val="en-US"/>
        </w:rPr>
        <w:t xml:space="preserve">Witten, I. H., &amp; Frank, E. (2005). </w:t>
      </w:r>
      <w:r w:rsidRPr="00AB000C">
        <w:rPr>
          <w:i/>
          <w:lang w:val="en-US"/>
        </w:rPr>
        <w:t>Data mining: Practical machine learning tools and techniques</w:t>
      </w:r>
      <w:r w:rsidRPr="00AB000C">
        <w:rPr>
          <w:lang w:val="en-US"/>
        </w:rPr>
        <w:t xml:space="preserve"> (2nd ed.). </w:t>
      </w:r>
      <w:r w:rsidRPr="002D5A5C">
        <w:t>Elsevier/Morgan Kaufmann.</w:t>
      </w:r>
    </w:p>
    <w:p w14:paraId="2CCAF2A3" w14:textId="77777777" w:rsidR="00CD4296" w:rsidRPr="002D5A5C" w:rsidRDefault="00207AD2">
      <w:r w:rsidRPr="002D5A5C">
        <w:br w:type="page"/>
      </w:r>
    </w:p>
    <w:p w14:paraId="00CB170F" w14:textId="77777777" w:rsidR="00CD4296" w:rsidRPr="002D5A5C" w:rsidRDefault="00207AD2">
      <w:pPr>
        <w:pStyle w:val="Ttulo1"/>
      </w:pPr>
      <w:bookmarkStart w:id="63" w:name="_Toc243774624"/>
      <w:r w:rsidRPr="002D5A5C">
        <w:t>Anexo A. Texto completo del caso práctico original</w:t>
      </w:r>
      <w:bookmarkEnd w:id="63"/>
    </w:p>
    <w:p w14:paraId="0A4044A3" w14:textId="77777777" w:rsidR="00CD4296" w:rsidRPr="002D5A5C" w:rsidRDefault="00207AD2">
      <w:r w:rsidRPr="002D5A5C">
        <w:rPr>
          <w:i/>
        </w:rPr>
        <w:t>Texto reproducido del enunciado. La empresa y los datos son ficticios.</w:t>
      </w:r>
    </w:p>
    <w:p w14:paraId="5E95DECE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>CASO DE ESTUDIO A</w:t>
      </w:r>
    </w:p>
    <w:p w14:paraId="36917604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 xml:space="preserve">CASO METALNOVA: FÁBRICA CON </w:t>
      </w:r>
      <w:proofErr w:type="gramStart"/>
      <w:r w:rsidRPr="002D5A5C">
        <w:rPr>
          <w:b/>
          <w:lang w:val="es-EC"/>
        </w:rPr>
        <w:t>DATOS</w:t>
      </w:r>
      <w:proofErr w:type="gramEnd"/>
      <w:r w:rsidRPr="002D5A5C">
        <w:rPr>
          <w:b/>
          <w:lang w:val="es-EC"/>
        </w:rPr>
        <w:t xml:space="preserve"> PERO SIN CONTROL</w:t>
      </w:r>
    </w:p>
    <w:p w14:paraId="05694C47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Fecha de elaboración: 10/09/2026</w:t>
      </w:r>
    </w:p>
    <w:p w14:paraId="339FE495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>1. Contexto Empresarial y Problema</w:t>
      </w:r>
    </w:p>
    <w:p w14:paraId="18110917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La Empresa:</w:t>
      </w:r>
      <w:r w:rsidRPr="002D5A5C">
        <w:rPr>
          <w:b/>
          <w:lang w:val="es-EC"/>
        </w:rPr>
        <w:t xml:space="preserve"> "</w:t>
      </w:r>
      <w:proofErr w:type="spellStart"/>
      <w:r w:rsidRPr="002D5A5C">
        <w:rPr>
          <w:b/>
          <w:lang w:val="es-EC"/>
        </w:rPr>
        <w:t>MetalNova</w:t>
      </w:r>
      <w:proofErr w:type="spellEnd"/>
      <w:r w:rsidRPr="002D5A5C">
        <w:rPr>
          <w:b/>
          <w:lang w:val="es-EC"/>
        </w:rPr>
        <w:t xml:space="preserve">" fabrica componentes automotrices en tres plantas con 52 máquinas críticas. Dispone de sensores </w:t>
      </w:r>
      <w:proofErr w:type="spellStart"/>
      <w:r w:rsidRPr="002D5A5C">
        <w:rPr>
          <w:b/>
          <w:lang w:val="es-EC"/>
        </w:rPr>
        <w:t>IoT</w:t>
      </w:r>
      <w:proofErr w:type="spellEnd"/>
      <w:r w:rsidRPr="002D5A5C">
        <w:rPr>
          <w:b/>
          <w:lang w:val="es-EC"/>
        </w:rPr>
        <w:t>, MES, sistema de mantenimiento CMMS, ERP y registros de calidad, pero cada área analiza sus datos por separado.</w:t>
      </w:r>
    </w:p>
    <w:p w14:paraId="60966C7A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El Desafío Operacional:</w:t>
      </w:r>
      <w:r w:rsidRPr="002D5A5C">
        <w:rPr>
          <w:b/>
          <w:lang w:val="es-EC"/>
        </w:rPr>
        <w:t xml:space="preserve"> El OEE global cayó de 78% a 66% en seis meses. El </w:t>
      </w:r>
      <w:proofErr w:type="spellStart"/>
      <w:r w:rsidRPr="002D5A5C">
        <w:rPr>
          <w:b/>
          <w:lang w:val="es-EC"/>
        </w:rPr>
        <w:t>downtime</w:t>
      </w:r>
      <w:proofErr w:type="spellEnd"/>
      <w:r w:rsidRPr="002D5A5C">
        <w:rPr>
          <w:b/>
          <w:lang w:val="es-EC"/>
        </w:rPr>
        <w:t xml:space="preserve"> no planificado aumentó 31%, el </w:t>
      </w:r>
      <w:proofErr w:type="spellStart"/>
      <w:r w:rsidRPr="002D5A5C">
        <w:rPr>
          <w:b/>
          <w:lang w:val="es-EC"/>
        </w:rPr>
        <w:t>scrap</w:t>
      </w:r>
      <w:proofErr w:type="spellEnd"/>
      <w:r w:rsidRPr="002D5A5C">
        <w:rPr>
          <w:b/>
          <w:lang w:val="es-EC"/>
        </w:rPr>
        <w:t xml:space="preserve"> pasó de 3,8% a 6,1% y el consumo energético por unidad creció 14%. Producción atribuye el problema a mantenimiento; Mantenimiento afirma que existen cambios de producto y </w:t>
      </w:r>
      <w:proofErr w:type="spellStart"/>
      <w:r w:rsidRPr="002D5A5C">
        <w:rPr>
          <w:b/>
          <w:lang w:val="es-EC"/>
        </w:rPr>
        <w:t>microparadas</w:t>
      </w:r>
      <w:proofErr w:type="spellEnd"/>
      <w:r w:rsidRPr="002D5A5C">
        <w:rPr>
          <w:b/>
          <w:lang w:val="es-EC"/>
        </w:rPr>
        <w:t xml:space="preserve"> no registradas correctamente.</w:t>
      </w:r>
    </w:p>
    <w:p w14:paraId="05CC7C36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Impacto Financiero:</w:t>
      </w:r>
      <w:r w:rsidRPr="002D5A5C">
        <w:rPr>
          <w:b/>
          <w:lang w:val="es-EC"/>
        </w:rPr>
        <w:t xml:space="preserve"> La pérdida estimada por menor </w:t>
      </w:r>
      <w:proofErr w:type="spellStart"/>
      <w:r w:rsidRPr="002D5A5C">
        <w:rPr>
          <w:b/>
          <w:lang w:val="es-EC"/>
        </w:rPr>
        <w:t>throughput</w:t>
      </w:r>
      <w:proofErr w:type="spellEnd"/>
      <w:r w:rsidRPr="002D5A5C">
        <w:rPr>
          <w:b/>
          <w:lang w:val="es-EC"/>
        </w:rPr>
        <w:t xml:space="preserve">, </w:t>
      </w:r>
      <w:proofErr w:type="spellStart"/>
      <w:r w:rsidRPr="002D5A5C">
        <w:rPr>
          <w:b/>
          <w:lang w:val="es-EC"/>
        </w:rPr>
        <w:t>scrap</w:t>
      </w:r>
      <w:proofErr w:type="spellEnd"/>
      <w:r w:rsidRPr="002D5A5C">
        <w:rPr>
          <w:b/>
          <w:lang w:val="es-EC"/>
        </w:rPr>
        <w:t xml:space="preserve"> y horas improductivas supera USD 540.000 mensuales. La planta con peor desempeño también incumple fechas de entrega a clientes Tier-1.</w:t>
      </w:r>
    </w:p>
    <w:p w14:paraId="10C5C8B6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Objetivo del Caso Complejo:</w:t>
      </w:r>
      <w:r w:rsidRPr="002D5A5C">
        <w:rPr>
          <w:b/>
          <w:lang w:val="es-EC"/>
        </w:rPr>
        <w:t xml:space="preserve"> Diseñar y desarrollar el prototipo "</w:t>
      </w:r>
      <w:proofErr w:type="spellStart"/>
      <w:r w:rsidRPr="002D5A5C">
        <w:rPr>
          <w:b/>
          <w:lang w:val="es-EC"/>
        </w:rPr>
        <w:t>MetalNova</w:t>
      </w:r>
      <w:proofErr w:type="spellEnd"/>
      <w:r w:rsidRPr="002D5A5C">
        <w:rPr>
          <w:b/>
          <w:lang w:val="es-EC"/>
        </w:rPr>
        <w:t xml:space="preserve"> Smart Factory BI" con información histórica y señales cercanas al tiempo real, capaz de medir OEE de forma consistente, localizar pérdidas de disponibilidad/rendimiento/calidad y priorizar acciones de mantenimiento y producción.</w:t>
      </w:r>
    </w:p>
    <w:p w14:paraId="0EB19E39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>2. Metodología y Desarrollo Requerido</w:t>
      </w:r>
    </w:p>
    <w:p w14:paraId="4F0FBBB6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 xml:space="preserve">a. Planificación y Alcance (Business </w:t>
      </w:r>
      <w:proofErr w:type="spellStart"/>
      <w:r w:rsidRPr="002D5A5C">
        <w:rPr>
          <w:b/>
          <w:lang w:val="es-EC"/>
        </w:rPr>
        <w:t>Understanding</w:t>
      </w:r>
      <w:proofErr w:type="spellEnd"/>
      <w:r w:rsidRPr="002D5A5C">
        <w:rPr>
          <w:b/>
          <w:lang w:val="es-EC"/>
        </w:rPr>
        <w:t>)</w:t>
      </w:r>
    </w:p>
    <w:p w14:paraId="29A10824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Pregunta Principal:</w:t>
      </w:r>
      <w:r w:rsidRPr="002D5A5C">
        <w:rPr>
          <w:b/>
          <w:lang w:val="es-EC"/>
        </w:rPr>
        <w:t xml:space="preserve"> ¿Qué activos, turnos, productos y causas de parada explican la caída del OEE y cuál es su impacto en </w:t>
      </w:r>
      <w:proofErr w:type="spellStart"/>
      <w:r w:rsidRPr="002D5A5C">
        <w:rPr>
          <w:b/>
          <w:lang w:val="es-EC"/>
        </w:rPr>
        <w:t>throughput</w:t>
      </w:r>
      <w:proofErr w:type="spellEnd"/>
      <w:r w:rsidRPr="002D5A5C">
        <w:rPr>
          <w:b/>
          <w:lang w:val="es-EC"/>
        </w:rPr>
        <w:t xml:space="preserve">, </w:t>
      </w:r>
      <w:proofErr w:type="spellStart"/>
      <w:r w:rsidRPr="002D5A5C">
        <w:rPr>
          <w:b/>
          <w:lang w:val="es-EC"/>
        </w:rPr>
        <w:t>scrap</w:t>
      </w:r>
      <w:proofErr w:type="spellEnd"/>
      <w:r w:rsidRPr="002D5A5C">
        <w:rPr>
          <w:b/>
          <w:lang w:val="es-EC"/>
        </w:rPr>
        <w:t xml:space="preserve"> y costo?</w:t>
      </w:r>
    </w:p>
    <w:p w14:paraId="21C20A72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Fuentes Mínimas:</w:t>
      </w:r>
      <w:r w:rsidRPr="002D5A5C">
        <w:rPr>
          <w:b/>
          <w:lang w:val="es-EC"/>
        </w:rPr>
        <w:t xml:space="preserve"> </w:t>
      </w:r>
      <w:proofErr w:type="spellStart"/>
      <w:r w:rsidRPr="002D5A5C">
        <w:rPr>
          <w:b/>
          <w:lang w:val="es-EC"/>
        </w:rPr>
        <w:t>IoT</w:t>
      </w:r>
      <w:proofErr w:type="spellEnd"/>
      <w:r w:rsidRPr="002D5A5C">
        <w:rPr>
          <w:b/>
          <w:lang w:val="es-EC"/>
        </w:rPr>
        <w:t>/SCADA, MES, CMMS, ERP de producción, laboratorio/calidad y calendario de turnos.</w:t>
      </w:r>
    </w:p>
    <w:p w14:paraId="2C178830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Datos para el Prototipo:</w:t>
      </w:r>
      <w:r w:rsidRPr="002D5A5C">
        <w:rPr>
          <w:b/>
          <w:lang w:val="es-EC"/>
        </w:rPr>
        <w:t xml:space="preserve"> Generar, si es necesario, al menos 200.000 eventos de máquina, órdenes de producción, paradas, mantenimientos y controles de calidad para un periodo mínimo de 90 días.</w:t>
      </w:r>
    </w:p>
    <w:p w14:paraId="1DD06BF0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Requisito de Tiempo:</w:t>
      </w:r>
      <w:r w:rsidRPr="002D5A5C">
        <w:rPr>
          <w:b/>
          <w:lang w:val="es-EC"/>
        </w:rPr>
        <w:t xml:space="preserve"> Diseñar una arquitectura donde los eventos de máquina puedan visualizarse con latencia inferior a 10 minutos, manteniendo además una capa histórica validada.</w:t>
      </w:r>
    </w:p>
    <w:p w14:paraId="5FC98923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>b. Modelado Dimensional y Preparación de Datos</w:t>
      </w:r>
    </w:p>
    <w:p w14:paraId="519EF156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Modelo Dimensional:</w:t>
      </w:r>
      <w:r w:rsidRPr="002D5A5C">
        <w:rPr>
          <w:b/>
          <w:lang w:val="es-EC"/>
        </w:rPr>
        <w:t xml:space="preserve"> </w:t>
      </w:r>
      <w:proofErr w:type="spellStart"/>
      <w:r w:rsidRPr="002D5A5C">
        <w:rPr>
          <w:b/>
          <w:lang w:val="es-EC"/>
        </w:rPr>
        <w:t>Fact_Produccion</w:t>
      </w:r>
      <w:proofErr w:type="spellEnd"/>
      <w:r w:rsidRPr="002D5A5C">
        <w:rPr>
          <w:b/>
          <w:lang w:val="es-EC"/>
        </w:rPr>
        <w:t xml:space="preserve"> por orden-máquina-turno, </w:t>
      </w:r>
      <w:proofErr w:type="spellStart"/>
      <w:r w:rsidRPr="002D5A5C">
        <w:rPr>
          <w:b/>
          <w:lang w:val="es-EC"/>
        </w:rPr>
        <w:t>Fact_Parada</w:t>
      </w:r>
      <w:proofErr w:type="spellEnd"/>
      <w:r w:rsidRPr="002D5A5C">
        <w:rPr>
          <w:b/>
          <w:lang w:val="es-EC"/>
        </w:rPr>
        <w:t xml:space="preserve"> por evento de </w:t>
      </w:r>
      <w:proofErr w:type="spellStart"/>
      <w:r w:rsidRPr="002D5A5C">
        <w:rPr>
          <w:b/>
          <w:lang w:val="es-EC"/>
        </w:rPr>
        <w:t>downtime</w:t>
      </w:r>
      <w:proofErr w:type="spellEnd"/>
      <w:r w:rsidRPr="002D5A5C">
        <w:rPr>
          <w:b/>
          <w:lang w:val="es-EC"/>
        </w:rPr>
        <w:t xml:space="preserve">, </w:t>
      </w:r>
      <w:proofErr w:type="spellStart"/>
      <w:r w:rsidRPr="002D5A5C">
        <w:rPr>
          <w:b/>
          <w:lang w:val="es-EC"/>
        </w:rPr>
        <w:t>Fact_Mantenimiento</w:t>
      </w:r>
      <w:proofErr w:type="spellEnd"/>
      <w:r w:rsidRPr="002D5A5C">
        <w:rPr>
          <w:b/>
          <w:lang w:val="es-EC"/>
        </w:rPr>
        <w:t xml:space="preserve"> por intervención y </w:t>
      </w:r>
      <w:proofErr w:type="spellStart"/>
      <w:r w:rsidRPr="002D5A5C">
        <w:rPr>
          <w:b/>
          <w:lang w:val="es-EC"/>
        </w:rPr>
        <w:t>Fact_Calidad</w:t>
      </w:r>
      <w:proofErr w:type="spellEnd"/>
      <w:r w:rsidRPr="002D5A5C">
        <w:rPr>
          <w:b/>
          <w:lang w:val="es-EC"/>
        </w:rPr>
        <w:t xml:space="preserve"> por lote/inspección.</w:t>
      </w:r>
    </w:p>
    <w:p w14:paraId="599D401D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Dimensiones conformadas de Máquina, Planta, Turno, Producto, Causa, Tiempo y Técnico.</w:t>
      </w:r>
    </w:p>
    <w:p w14:paraId="00B18A81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Jerarquías:</w:t>
      </w:r>
      <w:r w:rsidRPr="002D5A5C">
        <w:rPr>
          <w:b/>
          <w:lang w:val="es-EC"/>
        </w:rPr>
        <w:t xml:space="preserve"> Planta → Línea → Máquina y Familia → Producto; justificar cómo permitir drill-</w:t>
      </w:r>
      <w:proofErr w:type="spellStart"/>
      <w:r w:rsidRPr="002D5A5C">
        <w:rPr>
          <w:b/>
          <w:lang w:val="es-EC"/>
        </w:rPr>
        <w:t>down</w:t>
      </w:r>
      <w:proofErr w:type="spellEnd"/>
      <w:r w:rsidRPr="002D5A5C">
        <w:rPr>
          <w:b/>
          <w:lang w:val="es-EC"/>
        </w:rPr>
        <w:t xml:space="preserve"> sin duplicar medidas.</w:t>
      </w:r>
    </w:p>
    <w:p w14:paraId="361B34E8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Transformaciones:</w:t>
      </w:r>
      <w:r w:rsidRPr="002D5A5C">
        <w:rPr>
          <w:b/>
          <w:lang w:val="es-EC"/>
        </w:rPr>
        <w:t xml:space="preserve"> Construir tiempo planificado, </w:t>
      </w:r>
      <w:proofErr w:type="spellStart"/>
      <w:r w:rsidRPr="002D5A5C">
        <w:rPr>
          <w:b/>
          <w:lang w:val="es-EC"/>
        </w:rPr>
        <w:t>runtime</w:t>
      </w:r>
      <w:proofErr w:type="spellEnd"/>
      <w:r w:rsidRPr="002D5A5C">
        <w:rPr>
          <w:b/>
          <w:lang w:val="es-EC"/>
        </w:rPr>
        <w:t xml:space="preserve">, ideal </w:t>
      </w:r>
      <w:proofErr w:type="spellStart"/>
      <w:r w:rsidRPr="002D5A5C">
        <w:rPr>
          <w:b/>
          <w:lang w:val="es-EC"/>
        </w:rPr>
        <w:t>cycle</w:t>
      </w:r>
      <w:proofErr w:type="spellEnd"/>
      <w:r w:rsidRPr="002D5A5C">
        <w:rPr>
          <w:b/>
          <w:lang w:val="es-EC"/>
        </w:rPr>
        <w:t xml:space="preserve"> time, </w:t>
      </w:r>
      <w:proofErr w:type="spellStart"/>
      <w:r w:rsidRPr="002D5A5C">
        <w:rPr>
          <w:b/>
          <w:lang w:val="es-EC"/>
        </w:rPr>
        <w:t>good</w:t>
      </w:r>
      <w:proofErr w:type="spellEnd"/>
      <w:r w:rsidRPr="002D5A5C">
        <w:rPr>
          <w:b/>
          <w:lang w:val="es-EC"/>
        </w:rPr>
        <w:t xml:space="preserve"> </w:t>
      </w:r>
      <w:proofErr w:type="spellStart"/>
      <w:r w:rsidRPr="002D5A5C">
        <w:rPr>
          <w:b/>
          <w:lang w:val="es-EC"/>
        </w:rPr>
        <w:t>count</w:t>
      </w:r>
      <w:proofErr w:type="spellEnd"/>
      <w:r w:rsidRPr="002D5A5C">
        <w:rPr>
          <w:b/>
          <w:lang w:val="es-EC"/>
        </w:rPr>
        <w:t xml:space="preserve">, total </w:t>
      </w:r>
      <w:proofErr w:type="spellStart"/>
      <w:r w:rsidRPr="002D5A5C">
        <w:rPr>
          <w:b/>
          <w:lang w:val="es-EC"/>
        </w:rPr>
        <w:t>count</w:t>
      </w:r>
      <w:proofErr w:type="spellEnd"/>
      <w:r w:rsidRPr="002D5A5C">
        <w:rPr>
          <w:b/>
          <w:lang w:val="es-EC"/>
        </w:rPr>
        <w:t xml:space="preserve"> y </w:t>
      </w:r>
      <w:proofErr w:type="spellStart"/>
      <w:r w:rsidRPr="002D5A5C">
        <w:rPr>
          <w:b/>
          <w:lang w:val="es-EC"/>
        </w:rPr>
        <w:t>downtime</w:t>
      </w:r>
      <w:proofErr w:type="spellEnd"/>
      <w:r w:rsidRPr="002D5A5C">
        <w:rPr>
          <w:b/>
          <w:lang w:val="es-EC"/>
        </w:rPr>
        <w:t xml:space="preserve"> planificado/no planificado. Normalizar unidades y distinguir </w:t>
      </w:r>
      <w:proofErr w:type="spellStart"/>
      <w:r w:rsidRPr="002D5A5C">
        <w:rPr>
          <w:b/>
          <w:lang w:val="es-EC"/>
        </w:rPr>
        <w:t>microparadas</w:t>
      </w:r>
      <w:proofErr w:type="spellEnd"/>
      <w:r w:rsidRPr="002D5A5C">
        <w:rPr>
          <w:b/>
          <w:lang w:val="es-EC"/>
        </w:rPr>
        <w:t xml:space="preserve"> de fallas.</w:t>
      </w:r>
    </w:p>
    <w:p w14:paraId="4CC96B0B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 xml:space="preserve">Datos </w:t>
      </w:r>
      <w:proofErr w:type="spellStart"/>
      <w:r w:rsidRPr="002D5A5C">
        <w:rPr>
          <w:lang w:val="es-EC"/>
        </w:rPr>
        <w:t>IoT</w:t>
      </w:r>
      <w:proofErr w:type="spellEnd"/>
      <w:r w:rsidRPr="002D5A5C">
        <w:rPr>
          <w:lang w:val="es-EC"/>
        </w:rPr>
        <w:t>:</w:t>
      </w:r>
      <w:r w:rsidRPr="002D5A5C">
        <w:rPr>
          <w:b/>
          <w:lang w:val="es-EC"/>
        </w:rPr>
        <w:t xml:space="preserve"> Definir tratamiento de eventos duplicados, desordenados, lecturas faltantes y </w:t>
      </w:r>
      <w:proofErr w:type="spellStart"/>
      <w:r w:rsidRPr="002D5A5C">
        <w:rPr>
          <w:b/>
          <w:lang w:val="es-EC"/>
        </w:rPr>
        <w:t>timestamps</w:t>
      </w:r>
      <w:proofErr w:type="spellEnd"/>
      <w:r w:rsidRPr="002D5A5C">
        <w:rPr>
          <w:b/>
          <w:lang w:val="es-EC"/>
        </w:rPr>
        <w:t xml:space="preserve"> fuera de rango. Documentar qué dato se considera fuente de verdad para inicio/fin de una parada.</w:t>
      </w:r>
    </w:p>
    <w:p w14:paraId="661C643A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>c. Desarrollo del Aplicativo / Prototipo BI</w:t>
      </w:r>
    </w:p>
    <w:p w14:paraId="6A3E001A" w14:textId="77777777" w:rsidR="00CD4296" w:rsidRPr="00584BA3" w:rsidRDefault="00207AD2">
      <w:pPr>
        <w:pStyle w:val="CaseText"/>
      </w:pPr>
      <w:proofErr w:type="spellStart"/>
      <w:r w:rsidRPr="00584BA3">
        <w:t>Aplicativo</w:t>
      </w:r>
      <w:proofErr w:type="spellEnd"/>
      <w:r w:rsidRPr="00584BA3">
        <w:t>/</w:t>
      </w:r>
      <w:proofErr w:type="spellStart"/>
      <w:r w:rsidRPr="00584BA3">
        <w:t>Prototipo</w:t>
      </w:r>
      <w:proofErr w:type="spellEnd"/>
      <w:r w:rsidRPr="00584BA3">
        <w:t xml:space="preserve"> BI:</w:t>
      </w:r>
      <w:r w:rsidRPr="00584BA3">
        <w:rPr>
          <w:b/>
        </w:rPr>
        <w:t xml:space="preserve"> Crear vistas Executive Plant Performance, OEE &amp; Loss Tree, Maintenance Reliability y Quality/Energy.</w:t>
      </w:r>
    </w:p>
    <w:p w14:paraId="6796C906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Interactividad:</w:t>
      </w:r>
      <w:r w:rsidRPr="002D5A5C">
        <w:rPr>
          <w:b/>
          <w:lang w:val="es-EC"/>
        </w:rPr>
        <w:t xml:space="preserve"> Filtros por planta, línea, máquina, producto y turno; drill-</w:t>
      </w:r>
      <w:proofErr w:type="spellStart"/>
      <w:r w:rsidRPr="002D5A5C">
        <w:rPr>
          <w:b/>
          <w:lang w:val="es-EC"/>
        </w:rPr>
        <w:t>through</w:t>
      </w:r>
      <w:proofErr w:type="spellEnd"/>
      <w:r w:rsidRPr="002D5A5C">
        <w:rPr>
          <w:b/>
          <w:lang w:val="es-EC"/>
        </w:rPr>
        <w:t xml:space="preserve"> a historial de una máquina; </w:t>
      </w:r>
      <w:proofErr w:type="spellStart"/>
      <w:r w:rsidRPr="002D5A5C">
        <w:rPr>
          <w:b/>
          <w:lang w:val="es-EC"/>
        </w:rPr>
        <w:t>tooltips</w:t>
      </w:r>
      <w:proofErr w:type="spellEnd"/>
      <w:r w:rsidRPr="002D5A5C">
        <w:rPr>
          <w:b/>
          <w:lang w:val="es-EC"/>
        </w:rPr>
        <w:t xml:space="preserve"> con última intervención, MTBF y MTTR; navegación desde pérdida de OEE hacia causa.</w:t>
      </w:r>
    </w:p>
    <w:p w14:paraId="1EAAD462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Visualización Operativa:</w:t>
      </w:r>
      <w:r w:rsidRPr="002D5A5C">
        <w:rPr>
          <w:b/>
          <w:lang w:val="es-EC"/>
        </w:rPr>
        <w:t xml:space="preserve"> Incluir al menos una serie temporal con límites/umbrales, un Pareto de </w:t>
      </w:r>
      <w:proofErr w:type="spellStart"/>
      <w:r w:rsidRPr="002D5A5C">
        <w:rPr>
          <w:b/>
          <w:lang w:val="es-EC"/>
        </w:rPr>
        <w:t>downtime</w:t>
      </w:r>
      <w:proofErr w:type="spellEnd"/>
      <w:r w:rsidRPr="002D5A5C">
        <w:rPr>
          <w:b/>
          <w:lang w:val="es-EC"/>
        </w:rPr>
        <w:t xml:space="preserve"> y una matriz máquina-turno con formato condicional.</w:t>
      </w:r>
    </w:p>
    <w:p w14:paraId="1AA267FB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Alerta:</w:t>
      </w:r>
      <w:r w:rsidRPr="002D5A5C">
        <w:rPr>
          <w:b/>
          <w:lang w:val="es-EC"/>
        </w:rPr>
        <w:t xml:space="preserve"> Definir una regla de excepción para máquina crítica basada en OEE, MTBF, temperatura o </w:t>
      </w:r>
      <w:proofErr w:type="spellStart"/>
      <w:r w:rsidRPr="002D5A5C">
        <w:rPr>
          <w:b/>
          <w:lang w:val="es-EC"/>
        </w:rPr>
        <w:t>downtime</w:t>
      </w:r>
      <w:proofErr w:type="spellEnd"/>
      <w:r w:rsidRPr="002D5A5C">
        <w:rPr>
          <w:b/>
          <w:lang w:val="es-EC"/>
        </w:rPr>
        <w:t xml:space="preserve"> acumulado y explicar por qué es accionable.</w:t>
      </w:r>
    </w:p>
    <w:p w14:paraId="637BBA62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 xml:space="preserve">d. </w:t>
      </w:r>
      <w:proofErr w:type="spellStart"/>
      <w:r w:rsidRPr="002D5A5C">
        <w:rPr>
          <w:b/>
          <w:lang w:val="es-EC"/>
        </w:rPr>
        <w:t>Dashboard</w:t>
      </w:r>
      <w:proofErr w:type="spellEnd"/>
      <w:r w:rsidRPr="002D5A5C">
        <w:rPr>
          <w:b/>
          <w:lang w:val="es-EC"/>
        </w:rPr>
        <w:t xml:space="preserve"> e Indicadores KPI Obligatorios</w:t>
      </w:r>
    </w:p>
    <w:p w14:paraId="1CAA3644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OEE:</w:t>
      </w:r>
      <w:r w:rsidRPr="002D5A5C">
        <w:rPr>
          <w:b/>
          <w:lang w:val="es-EC"/>
        </w:rPr>
        <w:t xml:space="preserve"> Disponibilidad × Rendimiento × Calidad.</w:t>
      </w:r>
    </w:p>
    <w:p w14:paraId="48F0A16C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Disponibilidad:</w:t>
      </w:r>
      <w:r w:rsidRPr="002D5A5C">
        <w:rPr>
          <w:b/>
          <w:lang w:val="es-EC"/>
        </w:rPr>
        <w:t xml:space="preserve"> </w:t>
      </w:r>
      <w:proofErr w:type="spellStart"/>
      <w:r w:rsidRPr="002D5A5C">
        <w:rPr>
          <w:b/>
          <w:lang w:val="es-EC"/>
        </w:rPr>
        <w:t>runtime</w:t>
      </w:r>
      <w:proofErr w:type="spellEnd"/>
      <w:r w:rsidRPr="002D5A5C">
        <w:rPr>
          <w:b/>
          <w:lang w:val="es-EC"/>
        </w:rPr>
        <w:t xml:space="preserve"> / tiempo de producción planificado.</w:t>
      </w:r>
    </w:p>
    <w:p w14:paraId="526D9A74" w14:textId="77777777" w:rsidR="00CD4296" w:rsidRPr="00584BA3" w:rsidRDefault="00207AD2">
      <w:pPr>
        <w:pStyle w:val="CaseText"/>
      </w:pPr>
      <w:proofErr w:type="spellStart"/>
      <w:r w:rsidRPr="00584BA3">
        <w:t>Rendimiento</w:t>
      </w:r>
      <w:proofErr w:type="spellEnd"/>
      <w:r w:rsidRPr="00584BA3">
        <w:t>:</w:t>
      </w:r>
      <w:r w:rsidRPr="00584BA3">
        <w:rPr>
          <w:b/>
        </w:rPr>
        <w:t xml:space="preserve"> (ideal cycle time × total count) / runtime.</w:t>
      </w:r>
    </w:p>
    <w:p w14:paraId="51CB3566" w14:textId="77777777" w:rsidR="00CD4296" w:rsidRPr="00584BA3" w:rsidRDefault="00207AD2">
      <w:pPr>
        <w:pStyle w:val="CaseText"/>
      </w:pPr>
      <w:r w:rsidRPr="00584BA3">
        <w:t>Calidad:</w:t>
      </w:r>
      <w:r w:rsidRPr="00584BA3">
        <w:rPr>
          <w:b/>
        </w:rPr>
        <w:t xml:space="preserve"> good count / total count.</w:t>
      </w:r>
    </w:p>
    <w:p w14:paraId="7BCC5B0D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MTBF:</w:t>
      </w:r>
      <w:r w:rsidRPr="002D5A5C">
        <w:rPr>
          <w:b/>
          <w:lang w:val="es-EC"/>
        </w:rPr>
        <w:t xml:space="preserve"> tiempo operativo / número de fallas.</w:t>
      </w:r>
    </w:p>
    <w:p w14:paraId="69CDE91F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MTTR:</w:t>
      </w:r>
      <w:r w:rsidRPr="002D5A5C">
        <w:rPr>
          <w:b/>
          <w:lang w:val="es-EC"/>
        </w:rPr>
        <w:t xml:space="preserve"> tiempo total de reparación / número de reparaciones.</w:t>
      </w:r>
    </w:p>
    <w:p w14:paraId="1B753D94" w14:textId="77777777" w:rsidR="00CD4296" w:rsidRPr="002D5A5C" w:rsidRDefault="00207AD2">
      <w:pPr>
        <w:pStyle w:val="CaseText"/>
        <w:rPr>
          <w:lang w:val="es-EC"/>
        </w:rPr>
      </w:pPr>
      <w:proofErr w:type="spellStart"/>
      <w:r w:rsidRPr="002D5A5C">
        <w:rPr>
          <w:lang w:val="es-EC"/>
        </w:rPr>
        <w:t>Downtime</w:t>
      </w:r>
      <w:proofErr w:type="spellEnd"/>
      <w:r w:rsidRPr="002D5A5C">
        <w:rPr>
          <w:lang w:val="es-EC"/>
        </w:rPr>
        <w:t xml:space="preserve"> no planificado:</w:t>
      </w:r>
      <w:r w:rsidRPr="002D5A5C">
        <w:rPr>
          <w:b/>
          <w:lang w:val="es-EC"/>
        </w:rPr>
        <w:t xml:space="preserve"> minutos no planificados / tiempo planificado.</w:t>
      </w:r>
    </w:p>
    <w:p w14:paraId="7BC81F25" w14:textId="77777777" w:rsidR="00CD4296" w:rsidRPr="002D5A5C" w:rsidRDefault="00207AD2">
      <w:pPr>
        <w:pStyle w:val="CaseText"/>
        <w:rPr>
          <w:lang w:val="es-EC"/>
        </w:rPr>
      </w:pPr>
      <w:proofErr w:type="spellStart"/>
      <w:r w:rsidRPr="002D5A5C">
        <w:rPr>
          <w:lang w:val="es-EC"/>
        </w:rPr>
        <w:t>Scrap</w:t>
      </w:r>
      <w:proofErr w:type="spellEnd"/>
      <w:r w:rsidRPr="002D5A5C">
        <w:rPr>
          <w:lang w:val="es-EC"/>
        </w:rPr>
        <w:t xml:space="preserve"> Rate:</w:t>
      </w:r>
      <w:r w:rsidRPr="002D5A5C">
        <w:rPr>
          <w:b/>
          <w:lang w:val="es-EC"/>
        </w:rPr>
        <w:t xml:space="preserve"> unidades rechazadas / unidades producidas.</w:t>
      </w:r>
    </w:p>
    <w:p w14:paraId="475FBA1D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 xml:space="preserve">First Pass </w:t>
      </w:r>
      <w:proofErr w:type="spellStart"/>
      <w:r w:rsidRPr="002D5A5C">
        <w:rPr>
          <w:lang w:val="es-EC"/>
        </w:rPr>
        <w:t>Yield</w:t>
      </w:r>
      <w:proofErr w:type="spellEnd"/>
      <w:r w:rsidRPr="002D5A5C">
        <w:rPr>
          <w:lang w:val="es-EC"/>
        </w:rPr>
        <w:t>:</w:t>
      </w:r>
      <w:r w:rsidRPr="002D5A5C">
        <w:rPr>
          <w:b/>
          <w:lang w:val="es-EC"/>
        </w:rPr>
        <w:t xml:space="preserve"> unidades que pasan sin retrabajo / unidades procesadas.</w:t>
      </w:r>
    </w:p>
    <w:p w14:paraId="3E73C520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Energía por Unidad Buena:</w:t>
      </w:r>
      <w:r w:rsidRPr="002D5A5C">
        <w:rPr>
          <w:b/>
          <w:lang w:val="es-EC"/>
        </w:rPr>
        <w:t xml:space="preserve"> kWh consumidos / unidades buenas.</w:t>
      </w:r>
    </w:p>
    <w:p w14:paraId="7A5E2740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>e. Análisis y Descubrimiento</w:t>
      </w:r>
    </w:p>
    <w:p w14:paraId="0914BF29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Loss Tree:</w:t>
      </w:r>
      <w:r w:rsidRPr="002D5A5C">
        <w:rPr>
          <w:b/>
          <w:lang w:val="es-EC"/>
        </w:rPr>
        <w:t xml:space="preserve"> Cuantificar qué componente de OEE explica la mayor pérdida y descomponerlo por activo/turno/producto.</w:t>
      </w:r>
    </w:p>
    <w:p w14:paraId="7BF63393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Confiabilidad:</w:t>
      </w:r>
      <w:r w:rsidRPr="002D5A5C">
        <w:rPr>
          <w:b/>
          <w:lang w:val="es-EC"/>
        </w:rPr>
        <w:t xml:space="preserve"> Identificar máquinas con alto </w:t>
      </w:r>
      <w:proofErr w:type="spellStart"/>
      <w:proofErr w:type="gramStart"/>
      <w:r w:rsidRPr="002D5A5C">
        <w:rPr>
          <w:b/>
          <w:lang w:val="es-EC"/>
        </w:rPr>
        <w:t>downtime</w:t>
      </w:r>
      <w:proofErr w:type="spellEnd"/>
      <w:proofErr w:type="gramEnd"/>
      <w:r w:rsidRPr="002D5A5C">
        <w:rPr>
          <w:b/>
          <w:lang w:val="es-EC"/>
        </w:rPr>
        <w:t xml:space="preserve"> pero también aquellas con fallas frecuentes de corta duración que no aparecen en el promedio.</w:t>
      </w:r>
    </w:p>
    <w:p w14:paraId="2F258AA3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Calidad:</w:t>
      </w:r>
      <w:r w:rsidRPr="002D5A5C">
        <w:rPr>
          <w:b/>
          <w:lang w:val="es-EC"/>
        </w:rPr>
        <w:t xml:space="preserve"> Relacionar </w:t>
      </w:r>
      <w:proofErr w:type="spellStart"/>
      <w:r w:rsidRPr="002D5A5C">
        <w:rPr>
          <w:b/>
          <w:lang w:val="es-EC"/>
        </w:rPr>
        <w:t>scrap</w:t>
      </w:r>
      <w:proofErr w:type="spellEnd"/>
      <w:r w:rsidRPr="002D5A5C">
        <w:rPr>
          <w:b/>
          <w:lang w:val="es-EC"/>
        </w:rPr>
        <w:t xml:space="preserve"> con cambios de producto, turno y condiciones de operación sin afirmar causalidad no demostrada.</w:t>
      </w:r>
    </w:p>
    <w:p w14:paraId="4E4448FC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Priorización:</w:t>
      </w:r>
      <w:r w:rsidRPr="002D5A5C">
        <w:rPr>
          <w:b/>
          <w:lang w:val="es-EC"/>
        </w:rPr>
        <w:t xml:space="preserve"> Proponer un ranking de intervenciones usando impacto económico y criticidad operacional.</w:t>
      </w:r>
    </w:p>
    <w:p w14:paraId="2CB0C71C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b/>
          <w:lang w:val="es-EC"/>
        </w:rPr>
        <w:t>f. Producto Esperado y Criterios Mínimos de Aceptación</w:t>
      </w:r>
    </w:p>
    <w:p w14:paraId="14D355AA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1.  Fórmulas de OEE y componentes reconciliadas con los datos base.</w:t>
      </w:r>
    </w:p>
    <w:p w14:paraId="0A8A2218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2.  Modelo con múltiples hechos y dimensiones conformadas correctamente relacionadas.</w:t>
      </w:r>
    </w:p>
    <w:p w14:paraId="704AA332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 xml:space="preserve">3.  Prototipo con mínimo 4 vistas, 9 </w:t>
      </w:r>
      <w:proofErr w:type="spellStart"/>
      <w:r w:rsidRPr="002D5A5C">
        <w:rPr>
          <w:lang w:val="es-EC"/>
        </w:rPr>
        <w:t>KPIs</w:t>
      </w:r>
      <w:proofErr w:type="spellEnd"/>
      <w:r w:rsidRPr="002D5A5C">
        <w:rPr>
          <w:lang w:val="es-EC"/>
        </w:rPr>
        <w:t xml:space="preserve"> y navegación máquina → detalle.</w:t>
      </w:r>
    </w:p>
    <w:p w14:paraId="7A63A301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 xml:space="preserve">4.  Manejo explícito de calidad y temporalidad de eventos </w:t>
      </w:r>
      <w:proofErr w:type="spellStart"/>
      <w:r w:rsidRPr="002D5A5C">
        <w:rPr>
          <w:lang w:val="es-EC"/>
        </w:rPr>
        <w:t>IoT</w:t>
      </w:r>
      <w:proofErr w:type="spellEnd"/>
      <w:r w:rsidRPr="002D5A5C">
        <w:rPr>
          <w:lang w:val="es-EC"/>
        </w:rPr>
        <w:t>.</w:t>
      </w:r>
    </w:p>
    <w:p w14:paraId="5B7168A7" w14:textId="77777777" w:rsidR="00CD4296" w:rsidRPr="002D5A5C" w:rsidRDefault="00207AD2">
      <w:pPr>
        <w:pStyle w:val="CaseText"/>
        <w:rPr>
          <w:lang w:val="es-EC"/>
        </w:rPr>
      </w:pPr>
      <w:r w:rsidRPr="002D5A5C">
        <w:rPr>
          <w:lang w:val="es-EC"/>
        </w:rPr>
        <w:t>5.  Plan de mejora priorizado y cuantificado.</w:t>
      </w:r>
    </w:p>
    <w:p w14:paraId="28C8C249" w14:textId="77777777" w:rsidR="00CD4296" w:rsidRPr="002D5A5C" w:rsidRDefault="00207AD2">
      <w:r w:rsidRPr="002D5A5C">
        <w:br w:type="page"/>
      </w:r>
    </w:p>
    <w:p w14:paraId="38D22869" w14:textId="77777777" w:rsidR="00CD4296" w:rsidRPr="002D5A5C" w:rsidRDefault="00207AD2">
      <w:pPr>
        <w:pStyle w:val="Ttulo1"/>
      </w:pPr>
      <w:bookmarkStart w:id="64" w:name="_Toc243774625"/>
      <w:r w:rsidRPr="002D5A5C">
        <w:t>Anexo B. Diccionario de datos seleccionado</w:t>
      </w:r>
      <w:bookmarkEnd w:id="64"/>
    </w:p>
    <w:p w14:paraId="71651F54" w14:textId="77777777" w:rsidR="00CD4296" w:rsidRPr="002D5A5C" w:rsidRDefault="00207AD2">
      <w:r w:rsidRPr="002D5A5C">
        <w:rPr>
          <w:i/>
        </w:rPr>
        <w:t>Tablas, granularidad y columnas principales.</w:t>
      </w:r>
    </w:p>
    <w:p w14:paraId="4F6FDBE4" w14:textId="77777777" w:rsidR="00CD4296" w:rsidRPr="002D5A5C" w:rsidRDefault="00207AD2">
      <w:pPr>
        <w:pStyle w:val="Descripcin"/>
      </w:pPr>
      <w:r w:rsidRPr="002D5A5C">
        <w:t xml:space="preserve">Tabla B1. </w:t>
      </w:r>
      <w:r w:rsidRPr="002D5A5C">
        <w:rPr>
          <w:i/>
        </w:rPr>
        <w:t>Diccionario de datos seleccionado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3024"/>
        <w:gridCol w:w="4464"/>
      </w:tblGrid>
      <w:tr w:rsidR="00CD4296" w:rsidRPr="002D5A5C" w14:paraId="0E767B9F" w14:textId="77777777" w:rsidTr="002D5A5C">
        <w:trPr>
          <w:cantSplit/>
          <w:tblHeader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395C5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Tabla</w:t>
            </w:r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5552C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Grano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15213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Columnas principales</w:t>
            </w:r>
          </w:p>
        </w:tc>
      </w:tr>
      <w:tr w:rsidR="00CD4296" w:rsidRPr="002D5A5C" w14:paraId="7E99B918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138A2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fact_produccion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68FB1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orden + máquina + turno + día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3686C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tiempo_planificado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runtime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, total/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good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/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scrap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, ciclo ideal, energía</w:t>
            </w:r>
          </w:p>
        </w:tc>
      </w:tr>
      <w:tr w:rsidR="00CD4296" w:rsidRPr="002D5A5C" w14:paraId="666641E9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EC0F5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fact_parada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D5EEE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episodio de parada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FA7D5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inicio, fin, duración, causa, planificada,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microparada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, OT</w:t>
            </w:r>
          </w:p>
        </w:tc>
      </w:tr>
      <w:tr w:rsidR="00CD4296" w:rsidRPr="002D5A5C" w14:paraId="53D76A52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B75F0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fact_mantenimiento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86069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orden de trabajo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78F7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tipo, técnico, fechas, duración, costo, estado</w:t>
            </w:r>
          </w:p>
        </w:tc>
      </w:tr>
      <w:tr w:rsidR="00CD4296" w:rsidRPr="002D5A5C" w14:paraId="0D62F2DD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6BE6F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fact_calidad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4585B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inspección / lote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E5F1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inspeccionadas, buenas, defectuosas, retrabajo</w:t>
            </w:r>
          </w:p>
        </w:tc>
      </w:tr>
      <w:tr w:rsidR="00CD4296" w:rsidRPr="00AB000C" w14:paraId="51AD0829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BC547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fact_evento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C0916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evento crudo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57819" w14:textId="77777777" w:rsidR="00CD4296" w:rsidRPr="00584BA3" w:rsidRDefault="00207AD2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source_system</w:t>
            </w:r>
            <w:proofErr w:type="spellEnd"/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, </w:t>
            </w: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source_event_id</w:t>
            </w:r>
            <w:proofErr w:type="spellEnd"/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, </w:t>
            </w: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event_time</w:t>
            </w:r>
            <w:proofErr w:type="spellEnd"/>
            <w:r w:rsidRPr="00584BA3">
              <w:rPr>
                <w:rFonts w:ascii="Arial" w:eastAsia="Arial" w:hAnsi="Arial" w:cs="Arial"/>
                <w:sz w:val="16"/>
                <w:lang w:val="en-US"/>
              </w:rPr>
              <w:t>, payload</w:t>
            </w:r>
          </w:p>
        </w:tc>
      </w:tr>
      <w:tr w:rsidR="00CD4296" w:rsidRPr="002D5A5C" w14:paraId="1B216A82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EE5C2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fact_evento_rechazado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12DA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evento en cuarentena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121FB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motivo,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payload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,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recibido_at</w:t>
            </w:r>
            <w:proofErr w:type="spellEnd"/>
          </w:p>
        </w:tc>
      </w:tr>
      <w:tr w:rsidR="00CD4296" w:rsidRPr="002D5A5C" w14:paraId="064D597B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FCC46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dim_maquina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C8B7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máquina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F661E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planta, línea, tipo, criticidad, perfil</w:t>
            </w:r>
          </w:p>
        </w:tc>
      </w:tr>
      <w:tr w:rsidR="00CD4296" w:rsidRPr="002D5A5C" w14:paraId="42C651B0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E6939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dim_producto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789A0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producto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7716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familia, ciclo ideal, unidad</w:t>
            </w:r>
          </w:p>
        </w:tc>
      </w:tr>
      <w:tr w:rsidR="00CD4296" w:rsidRPr="002D5A5C" w14:paraId="75E1F712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89B89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dim_tiempo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3C55E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día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75E84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año, trimestre, mes, día</w:t>
            </w:r>
          </w:p>
        </w:tc>
      </w:tr>
      <w:tr w:rsidR="00CD4296" w:rsidRPr="002D5A5C" w14:paraId="673FDC81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056F6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dim_causa</w:t>
            </w:r>
            <w:proofErr w:type="spellEnd"/>
          </w:p>
        </w:tc>
        <w:tc>
          <w:tcPr>
            <w:tcW w:w="30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50B15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causa</w:t>
            </w:r>
          </w:p>
        </w:tc>
        <w:tc>
          <w:tcPr>
            <w:tcW w:w="44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71E3D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categoría, detalle, planificada</w:t>
            </w:r>
          </w:p>
        </w:tc>
      </w:tr>
    </w:tbl>
    <w:p w14:paraId="17FB329B" w14:textId="77777777" w:rsidR="00CD4296" w:rsidRPr="002D5A5C" w:rsidRDefault="00207AD2">
      <w:r w:rsidRPr="002D5A5C">
        <w:br w:type="page"/>
      </w:r>
    </w:p>
    <w:p w14:paraId="1AD133CF" w14:textId="77777777" w:rsidR="00CD4296" w:rsidRPr="002D5A5C" w:rsidRDefault="00207AD2">
      <w:pPr>
        <w:pStyle w:val="Ttulo1"/>
      </w:pPr>
      <w:bookmarkStart w:id="65" w:name="_Toc243774626"/>
      <w:r w:rsidRPr="002D5A5C">
        <w:t>Anexo C. Matriz de aceptación del caso</w:t>
      </w:r>
      <w:bookmarkEnd w:id="65"/>
    </w:p>
    <w:p w14:paraId="66BD5B52" w14:textId="77777777" w:rsidR="00CD4296" w:rsidRPr="002D5A5C" w:rsidRDefault="00207AD2">
      <w:r w:rsidRPr="002D5A5C">
        <w:rPr>
          <w:i/>
        </w:rPr>
        <w:t>Correspondencia entre los criterios f.1–f.5 y la evidencia.</w:t>
      </w:r>
    </w:p>
    <w:p w14:paraId="096551CD" w14:textId="77777777" w:rsidR="00CD4296" w:rsidRPr="002D5A5C" w:rsidRDefault="00207AD2">
      <w:pPr>
        <w:pStyle w:val="Descripcin"/>
      </w:pPr>
      <w:r w:rsidRPr="002D5A5C">
        <w:t xml:space="preserve">Tabla B2. </w:t>
      </w:r>
      <w:r w:rsidRPr="002D5A5C">
        <w:rPr>
          <w:i/>
        </w:rPr>
        <w:t>Matriz de aceptación del caso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4896"/>
        <w:gridCol w:w="1728"/>
      </w:tblGrid>
      <w:tr w:rsidR="00CD4296" w:rsidRPr="002D5A5C" w14:paraId="054F64A5" w14:textId="77777777" w:rsidTr="002D5A5C">
        <w:trPr>
          <w:cantSplit/>
          <w:tblHeader/>
          <w:jc w:val="center"/>
        </w:trPr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FE65D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Criterio del caso</w:t>
            </w:r>
          </w:p>
        </w:tc>
        <w:tc>
          <w:tcPr>
            <w:tcW w:w="4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53CCE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Evidencia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A5519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Veredicto</w:t>
            </w:r>
          </w:p>
        </w:tc>
      </w:tr>
      <w:tr w:rsidR="00CD4296" w:rsidRPr="002D5A5C" w14:paraId="6955DF93" w14:textId="77777777" w:rsidTr="002D5A5C">
        <w:trPr>
          <w:cantSplit/>
          <w:jc w:val="center"/>
        </w:trPr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4C922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f.1 Fórmulas de OEE reconciliadas</w:t>
            </w:r>
          </w:p>
        </w:tc>
        <w:tc>
          <w:tcPr>
            <w:tcW w:w="4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50A3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12/12 SQL; 49/49 Python; OEE 71,9645 %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6039F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</w:t>
            </w:r>
          </w:p>
        </w:tc>
      </w:tr>
      <w:tr w:rsidR="00CD4296" w:rsidRPr="002D5A5C" w14:paraId="472EF377" w14:textId="77777777" w:rsidTr="002D5A5C">
        <w:trPr>
          <w:cantSplit/>
          <w:jc w:val="center"/>
        </w:trPr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EEB23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f.2 Modelo con múltiples hechos y dimensiones</w:t>
            </w:r>
          </w:p>
        </w:tc>
        <w:tc>
          <w:tcPr>
            <w:tcW w:w="4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F644D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 hechos analíticos + 2 crudos; 10 dimensiones; 27 relaciones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7957F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 con matiz</w:t>
            </w:r>
          </w:p>
        </w:tc>
      </w:tr>
      <w:tr w:rsidR="00CD4296" w:rsidRPr="002D5A5C" w14:paraId="181FED29" w14:textId="77777777" w:rsidTr="002D5A5C">
        <w:trPr>
          <w:cantSplit/>
          <w:jc w:val="center"/>
        </w:trPr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EFD43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f.3 4 vistas, 9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KPIs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y navegación</w:t>
            </w:r>
          </w:p>
        </w:tc>
        <w:tc>
          <w:tcPr>
            <w:tcW w:w="4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6D5CB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 páginas principales; 24 tarjetas; drill-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through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y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tooltip</w:t>
            </w:r>
            <w:proofErr w:type="spellEnd"/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4C0A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</w:t>
            </w:r>
          </w:p>
        </w:tc>
      </w:tr>
      <w:tr w:rsidR="00CD4296" w:rsidRPr="002D5A5C" w14:paraId="104FE9B9" w14:textId="77777777" w:rsidTr="002D5A5C">
        <w:trPr>
          <w:cantSplit/>
          <w:jc w:val="center"/>
        </w:trPr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A08C0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f.4 Calidad y temporalidad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IoT</w:t>
            </w:r>
            <w:proofErr w:type="spellEnd"/>
          </w:p>
        </w:tc>
        <w:tc>
          <w:tcPr>
            <w:tcW w:w="4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E72D6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Cuarentena, tardío/reordenado, 11/11 y 5/5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84159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 con matiz</w:t>
            </w:r>
          </w:p>
        </w:tc>
      </w:tr>
      <w:tr w:rsidR="00CD4296" w:rsidRPr="002D5A5C" w14:paraId="45E80B35" w14:textId="77777777" w:rsidTr="002D5A5C">
        <w:trPr>
          <w:cantSplit/>
          <w:jc w:val="center"/>
        </w:trPr>
        <w:tc>
          <w:tcPr>
            <w:tcW w:w="2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61162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f.5 Plan de mejora priorizado</w:t>
            </w:r>
          </w:p>
        </w:tc>
        <w:tc>
          <w:tcPr>
            <w:tcW w:w="48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5B8C4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5 acciones con impacto, supuesto y criticidad</w:t>
            </w:r>
          </w:p>
        </w:tc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DFAB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Cumple</w:t>
            </w:r>
          </w:p>
        </w:tc>
      </w:tr>
    </w:tbl>
    <w:p w14:paraId="7202CA17" w14:textId="77777777" w:rsidR="00CD4296" w:rsidRPr="002D5A5C" w:rsidRDefault="00207AD2">
      <w:r w:rsidRPr="002D5A5C">
        <w:br w:type="page"/>
      </w:r>
    </w:p>
    <w:p w14:paraId="700FCC63" w14:textId="77777777" w:rsidR="00CD4296" w:rsidRPr="002D5A5C" w:rsidRDefault="00207AD2">
      <w:pPr>
        <w:pStyle w:val="Ttulo1"/>
      </w:pPr>
      <w:bookmarkStart w:id="66" w:name="_Toc243774627"/>
      <w:r w:rsidRPr="002D5A5C">
        <w:t>Anexo D. Capturas completas del tablero</w:t>
      </w:r>
      <w:bookmarkEnd w:id="66"/>
    </w:p>
    <w:p w14:paraId="2920F1DF" w14:textId="77777777" w:rsidR="00CD4296" w:rsidRPr="002D5A5C" w:rsidRDefault="00207AD2">
      <w:r w:rsidRPr="002D5A5C">
        <w:rPr>
          <w:i/>
        </w:rPr>
        <w:t>Páginas 01–04 y páginas de apoyo.</w:t>
      </w:r>
    </w:p>
    <w:p w14:paraId="6FEBADE2" w14:textId="77777777" w:rsidR="00CD4296" w:rsidRPr="002D5A5C" w:rsidRDefault="00207AD2">
      <w:r>
        <w:t xml:space="preserve">Las figuras D1–D4 reproducen las cuatro páginas principales. Las figuras D5–D8 reproducen las páginas de apoyo: detalle de máquina, detalle de causa, </w:t>
      </w:r>
      <w:proofErr w:type="spellStart"/>
      <w:r>
        <w:t>tooltip</w:t>
      </w:r>
      <w:proofErr w:type="spellEnd"/>
      <w:r>
        <w:t xml:space="preserve"> y validación T-604.</w:t>
      </w:r>
    </w:p>
    <w:p w14:paraId="3F7AA7F2" w14:textId="77777777" w:rsidR="00CD4296" w:rsidRPr="00584BA3" w:rsidRDefault="00207AD2">
      <w:pPr>
        <w:pStyle w:val="Descripcin"/>
        <w:rPr>
          <w:lang w:val="en-US"/>
        </w:rPr>
      </w:pPr>
      <w:proofErr w:type="spellStart"/>
      <w:r w:rsidRPr="00584BA3">
        <w:rPr>
          <w:lang w:val="en-US"/>
        </w:rPr>
        <w:t>Figura</w:t>
      </w:r>
      <w:proofErr w:type="spellEnd"/>
      <w:r w:rsidRPr="00584BA3">
        <w:rPr>
          <w:lang w:val="en-US"/>
        </w:rPr>
        <w:t xml:space="preserve"> D1. </w:t>
      </w:r>
      <w:r w:rsidRPr="00584BA3">
        <w:rPr>
          <w:i/>
          <w:lang w:val="en-US"/>
        </w:rPr>
        <w:t>Página 01 Executive Plant Performance</w:t>
      </w:r>
    </w:p>
    <w:p w14:paraId="5EFC05A0" w14:textId="77777777" w:rsidR="00911535" w:rsidRDefault="00911535">
      <w:pPr>
        <w:spacing w:before="120" w:after="60"/>
        <w:jc w:val="center"/>
        <w:rPr>
          <w:noProof/>
        </w:rPr>
      </w:pPr>
    </w:p>
    <w:p w14:paraId="5F89B7AB" w14:textId="48DCF050" w:rsidR="00CD4296" w:rsidRPr="002D5A5C" w:rsidRDefault="00207AD2">
      <w:pPr>
        <w:spacing w:before="120" w:after="60"/>
        <w:jc w:val="center"/>
      </w:pPr>
      <w:r w:rsidRPr="002D5A5C">
        <w:rPr>
          <w:noProof/>
        </w:rPr>
        <w:drawing>
          <wp:inline distT="0" distB="0" distL="0" distR="0" wp14:anchorId="71C09013" wp14:editId="19F78CB0">
            <wp:extent cx="5668932" cy="2837815"/>
            <wp:effectExtent l="0" t="0" r="825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executive.png"/>
                    <pic:cNvPicPr/>
                  </pic:nvPicPr>
                  <pic:blipFill rotWithShape="1">
                    <a:blip r:embed="rId21"/>
                    <a:srcRect t="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38BA9" w14:textId="77777777" w:rsidR="00911535" w:rsidRDefault="00911535">
      <w:pPr>
        <w:pStyle w:val="Descripcin"/>
      </w:pPr>
    </w:p>
    <w:p w14:paraId="39DB4763" w14:textId="77777777" w:rsidR="00911535" w:rsidRDefault="00911535">
      <w:pPr>
        <w:pStyle w:val="Descripcin"/>
      </w:pPr>
    </w:p>
    <w:p w14:paraId="59E3E158" w14:textId="77777777" w:rsidR="00911535" w:rsidRDefault="00911535">
      <w:pPr>
        <w:pStyle w:val="Descripcin"/>
      </w:pPr>
    </w:p>
    <w:p w14:paraId="011F6374" w14:textId="77777777" w:rsidR="00911535" w:rsidRDefault="00911535">
      <w:pPr>
        <w:pStyle w:val="Descripcin"/>
      </w:pPr>
    </w:p>
    <w:p w14:paraId="55CF47E0" w14:textId="77777777" w:rsidR="00911535" w:rsidRDefault="00911535">
      <w:pPr>
        <w:pStyle w:val="Descripcin"/>
      </w:pPr>
    </w:p>
    <w:p w14:paraId="3E8C22B9" w14:textId="77777777" w:rsidR="00911535" w:rsidRDefault="00911535">
      <w:pPr>
        <w:pStyle w:val="Descripcin"/>
      </w:pPr>
    </w:p>
    <w:p w14:paraId="6E8DADB8" w14:textId="77777777" w:rsidR="00911535" w:rsidRDefault="00911535">
      <w:pPr>
        <w:pStyle w:val="Descripcin"/>
      </w:pPr>
    </w:p>
    <w:p w14:paraId="7349CB81" w14:textId="77777777" w:rsidR="00911535" w:rsidRDefault="00911535">
      <w:pPr>
        <w:pStyle w:val="Descripcin"/>
      </w:pPr>
    </w:p>
    <w:p w14:paraId="38697445" w14:textId="77777777" w:rsidR="00911535" w:rsidRDefault="00911535">
      <w:pPr>
        <w:pStyle w:val="Descripcin"/>
      </w:pPr>
    </w:p>
    <w:p w14:paraId="3EB3C61F" w14:textId="77777777" w:rsidR="00911535" w:rsidRDefault="00911535">
      <w:pPr>
        <w:pStyle w:val="Descripcin"/>
      </w:pPr>
    </w:p>
    <w:p w14:paraId="38DC41A2" w14:textId="77777777" w:rsidR="00911535" w:rsidRPr="00911535" w:rsidRDefault="00911535" w:rsidP="00911535"/>
    <w:p w14:paraId="68825A56" w14:textId="17374737" w:rsidR="00CD4296" w:rsidRPr="002D5A5C" w:rsidRDefault="00207AD2">
      <w:pPr>
        <w:pStyle w:val="Descripcin"/>
      </w:pPr>
      <w:r w:rsidRPr="002D5A5C">
        <w:t xml:space="preserve">Figura D2. </w:t>
      </w:r>
      <w:r w:rsidRPr="002D5A5C">
        <w:rPr>
          <w:i/>
        </w:rPr>
        <w:t>Página 02 OEE &amp; Loss Tree</w:t>
      </w:r>
    </w:p>
    <w:p w14:paraId="6AF78B73" w14:textId="77777777" w:rsidR="00911535" w:rsidRDefault="00911535">
      <w:pPr>
        <w:spacing w:before="120" w:after="60"/>
        <w:jc w:val="center"/>
        <w:rPr>
          <w:noProof/>
        </w:rPr>
      </w:pPr>
    </w:p>
    <w:p w14:paraId="6BD08123" w14:textId="1A8E9504" w:rsidR="00CD4296" w:rsidRPr="002D5A5C" w:rsidRDefault="00207AD2">
      <w:pPr>
        <w:spacing w:before="120" w:after="60"/>
        <w:jc w:val="center"/>
      </w:pPr>
      <w:r w:rsidRPr="002D5A5C">
        <w:rPr>
          <w:noProof/>
        </w:rPr>
        <w:drawing>
          <wp:inline distT="0" distB="0" distL="0" distR="0" wp14:anchorId="337B8EB7" wp14:editId="62D182AA">
            <wp:extent cx="5668932" cy="2830195"/>
            <wp:effectExtent l="0" t="0" r="825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ee-loss-tree.png"/>
                    <pic:cNvPicPr/>
                  </pic:nvPicPr>
                  <pic:blipFill rotWithShape="1">
                    <a:blip r:embed="rId22"/>
                    <a:srcRect t="5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0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2F515" w14:textId="77777777" w:rsidR="00CD4296" w:rsidRPr="002D5A5C" w:rsidRDefault="00207AD2">
      <w:pPr>
        <w:pStyle w:val="Descripcin"/>
      </w:pPr>
      <w:r w:rsidRPr="002D5A5C">
        <w:t xml:space="preserve">Figura D3. </w:t>
      </w:r>
      <w:r w:rsidRPr="002D5A5C">
        <w:rPr>
          <w:i/>
        </w:rPr>
        <w:t xml:space="preserve">Página 03 </w:t>
      </w:r>
      <w:proofErr w:type="spellStart"/>
      <w:r w:rsidRPr="002D5A5C">
        <w:rPr>
          <w:i/>
        </w:rPr>
        <w:t>Maintenance</w:t>
      </w:r>
      <w:proofErr w:type="spellEnd"/>
      <w:r w:rsidRPr="002D5A5C">
        <w:rPr>
          <w:i/>
        </w:rPr>
        <w:t xml:space="preserve"> </w:t>
      </w:r>
      <w:proofErr w:type="spellStart"/>
      <w:r w:rsidRPr="002D5A5C">
        <w:rPr>
          <w:i/>
        </w:rPr>
        <w:t>Reliability</w:t>
      </w:r>
      <w:proofErr w:type="spellEnd"/>
    </w:p>
    <w:p w14:paraId="403CE116" w14:textId="77777777" w:rsidR="00911535" w:rsidRDefault="00911535">
      <w:pPr>
        <w:spacing w:before="120" w:after="60"/>
        <w:jc w:val="center"/>
        <w:rPr>
          <w:noProof/>
        </w:rPr>
      </w:pPr>
    </w:p>
    <w:p w14:paraId="6D312FBF" w14:textId="7EBD5398" w:rsidR="00CD4296" w:rsidRPr="002D5A5C" w:rsidRDefault="00207AD2">
      <w:pPr>
        <w:spacing w:before="120" w:after="60"/>
        <w:jc w:val="center"/>
      </w:pPr>
      <w:r w:rsidRPr="002D5A5C">
        <w:rPr>
          <w:noProof/>
        </w:rPr>
        <w:drawing>
          <wp:inline distT="0" distB="0" distL="0" distR="0" wp14:anchorId="04C117F6" wp14:editId="30351041">
            <wp:extent cx="5668932" cy="2837815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aintenance.png"/>
                    <pic:cNvPicPr/>
                  </pic:nvPicPr>
                  <pic:blipFill rotWithShape="1">
                    <a:blip r:embed="rId23"/>
                    <a:srcRect t="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19BD0" w14:textId="7A93CDFF" w:rsidR="00CD4296" w:rsidRDefault="00207AD2">
      <w:pPr>
        <w:pStyle w:val="Note"/>
        <w:rPr>
          <w:lang w:val="es-EC"/>
        </w:rPr>
      </w:pPr>
      <w:r w:rsidRPr="002D5A5C">
        <w:rPr>
          <w:lang w:val="es-EC"/>
        </w:rPr>
        <w:t>.</w:t>
      </w:r>
    </w:p>
    <w:p w14:paraId="3A45978F" w14:textId="77777777" w:rsidR="00911535" w:rsidRDefault="00911535">
      <w:pPr>
        <w:pStyle w:val="Note"/>
        <w:rPr>
          <w:lang w:val="es-EC"/>
        </w:rPr>
      </w:pPr>
    </w:p>
    <w:p w14:paraId="551CAA03" w14:textId="77777777" w:rsidR="00911535" w:rsidRPr="002D5A5C" w:rsidRDefault="00911535">
      <w:pPr>
        <w:pStyle w:val="Note"/>
        <w:rPr>
          <w:lang w:val="es-EC"/>
        </w:rPr>
      </w:pPr>
    </w:p>
    <w:p w14:paraId="3FC343EB" w14:textId="77777777" w:rsidR="00CD4296" w:rsidRPr="002D5A5C" w:rsidRDefault="00207AD2">
      <w:pPr>
        <w:pStyle w:val="Descripcin"/>
      </w:pPr>
      <w:r w:rsidRPr="002D5A5C">
        <w:t xml:space="preserve">Figura D4. </w:t>
      </w:r>
      <w:r w:rsidRPr="002D5A5C">
        <w:rPr>
          <w:i/>
        </w:rPr>
        <w:t xml:space="preserve">Página 04 </w:t>
      </w:r>
      <w:proofErr w:type="spellStart"/>
      <w:r w:rsidRPr="002D5A5C">
        <w:rPr>
          <w:i/>
        </w:rPr>
        <w:t>Quality</w:t>
      </w:r>
      <w:proofErr w:type="spellEnd"/>
      <w:r w:rsidRPr="002D5A5C">
        <w:rPr>
          <w:i/>
        </w:rPr>
        <w:t xml:space="preserve"> &amp; Energy</w:t>
      </w:r>
    </w:p>
    <w:p w14:paraId="1592B835" w14:textId="77777777" w:rsidR="00911535" w:rsidRDefault="00911535">
      <w:pPr>
        <w:spacing w:before="120" w:after="60"/>
        <w:jc w:val="center"/>
        <w:rPr>
          <w:noProof/>
        </w:rPr>
      </w:pPr>
    </w:p>
    <w:p w14:paraId="4111618B" w14:textId="3DCA5103" w:rsidR="00CD4296" w:rsidRPr="002D5A5C" w:rsidRDefault="00207AD2">
      <w:pPr>
        <w:spacing w:before="120" w:after="60"/>
        <w:jc w:val="center"/>
      </w:pPr>
      <w:r w:rsidRPr="002D5A5C">
        <w:rPr>
          <w:noProof/>
        </w:rPr>
        <w:drawing>
          <wp:inline distT="0" distB="0" distL="0" distR="0" wp14:anchorId="4BB41D2A" wp14:editId="20F6F965">
            <wp:extent cx="5668932" cy="2837815"/>
            <wp:effectExtent l="0" t="0" r="825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quality-energy.png"/>
                    <pic:cNvPicPr/>
                  </pic:nvPicPr>
                  <pic:blipFill rotWithShape="1">
                    <a:blip r:embed="rId24"/>
                    <a:srcRect t="4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3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E6D01" w14:textId="77777777" w:rsidR="00CD4296" w:rsidRPr="002D5A5C" w:rsidRDefault="00207AD2">
      <w:r w:rsidRPr="002D5A5C">
        <w:br w:type="page"/>
      </w:r>
    </w:p>
    <w:p w14:paraId="7BE8929B" w14:textId="77777777" w:rsidR="0041713E" w:rsidRDefault="00961CE9">
      <w:pPr>
        <w:pStyle w:val="Descripcin"/>
        <w:pageBreakBefore/>
      </w:pPr>
      <w:r>
        <w:rPr>
          <w:b/>
        </w:rPr>
        <w:t xml:space="preserve">Figura D5. </w:t>
      </w:r>
      <w:r>
        <w:rPr>
          <w:i/>
        </w:rPr>
        <w:t>Detalle máquina</w:t>
      </w:r>
    </w:p>
    <w:p w14:paraId="6350DB7E" w14:textId="77777777" w:rsidR="00911535" w:rsidRDefault="00911535">
      <w:pPr>
        <w:spacing w:before="80" w:after="60"/>
        <w:jc w:val="center"/>
        <w:rPr>
          <w:noProof/>
        </w:rPr>
      </w:pPr>
    </w:p>
    <w:p w14:paraId="244D3CF2" w14:textId="32398284" w:rsidR="0041713E" w:rsidRDefault="00961CE9">
      <w:pPr>
        <w:spacing w:before="80" w:after="60"/>
        <w:jc w:val="center"/>
      </w:pPr>
      <w:r>
        <w:rPr>
          <w:noProof/>
        </w:rPr>
        <w:drawing>
          <wp:inline distT="0" distB="0" distL="0" distR="0" wp14:anchorId="0572290C" wp14:editId="7E9B9895">
            <wp:extent cx="5485480" cy="2733675"/>
            <wp:effectExtent l="0" t="0" r="127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lle-maquina.png"/>
                    <pic:cNvPicPr/>
                  </pic:nvPicPr>
                  <pic:blipFill rotWithShape="1">
                    <a:blip r:embed="rId25"/>
                    <a:srcRect t="5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4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F0784" w14:textId="77777777" w:rsidR="0041713E" w:rsidRDefault="00961CE9">
      <w:pPr>
        <w:pStyle w:val="Descripcin"/>
      </w:pPr>
      <w:r>
        <w:rPr>
          <w:b/>
        </w:rPr>
        <w:t xml:space="preserve">Figura D6. </w:t>
      </w:r>
      <w:r>
        <w:rPr>
          <w:i/>
        </w:rPr>
        <w:t>Detalle causa</w:t>
      </w:r>
    </w:p>
    <w:p w14:paraId="2FA72671" w14:textId="77777777" w:rsidR="00911535" w:rsidRDefault="00911535">
      <w:pPr>
        <w:spacing w:before="80" w:after="60"/>
        <w:jc w:val="center"/>
        <w:rPr>
          <w:noProof/>
        </w:rPr>
      </w:pPr>
    </w:p>
    <w:p w14:paraId="14A01977" w14:textId="19716E74" w:rsidR="0041713E" w:rsidRDefault="00961CE9">
      <w:pPr>
        <w:spacing w:before="80" w:after="60"/>
        <w:jc w:val="center"/>
      </w:pPr>
      <w:r>
        <w:rPr>
          <w:noProof/>
        </w:rPr>
        <w:drawing>
          <wp:inline distT="0" distB="0" distL="0" distR="0" wp14:anchorId="3CD6100B" wp14:editId="7E01784F">
            <wp:extent cx="5485480" cy="2748915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lle-causa.png"/>
                    <pic:cNvPicPr/>
                  </pic:nvPicPr>
                  <pic:blipFill rotWithShape="1">
                    <a:blip r:embed="rId26"/>
                    <a:srcRect t="4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9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7DF79" w14:textId="77777777" w:rsidR="0041713E" w:rsidRDefault="00961CE9">
      <w:pPr>
        <w:pStyle w:val="Descripcin"/>
        <w:pageBreakBefore/>
      </w:pPr>
      <w:r>
        <w:rPr>
          <w:b/>
        </w:rPr>
        <w:t xml:space="preserve">Figura D7. </w:t>
      </w:r>
      <w:proofErr w:type="spellStart"/>
      <w:r>
        <w:rPr>
          <w:i/>
        </w:rPr>
        <w:t>Tooltip</w:t>
      </w:r>
      <w:proofErr w:type="spellEnd"/>
      <w:r>
        <w:rPr>
          <w:i/>
        </w:rPr>
        <w:t xml:space="preserve"> máquina</w:t>
      </w:r>
    </w:p>
    <w:p w14:paraId="69EF4EC8" w14:textId="77777777" w:rsidR="00911535" w:rsidRDefault="00911535">
      <w:pPr>
        <w:spacing w:before="80" w:after="60"/>
        <w:jc w:val="center"/>
        <w:rPr>
          <w:noProof/>
        </w:rPr>
      </w:pPr>
    </w:p>
    <w:p w14:paraId="7CB4DF3F" w14:textId="150E8ACB" w:rsidR="0041713E" w:rsidRDefault="00961CE9">
      <w:pPr>
        <w:spacing w:before="80" w:after="60"/>
        <w:jc w:val="center"/>
      </w:pPr>
      <w:r>
        <w:rPr>
          <w:noProof/>
        </w:rPr>
        <w:drawing>
          <wp:inline distT="0" distB="0" distL="0" distR="0" wp14:anchorId="53673F56" wp14:editId="5D760E46">
            <wp:extent cx="5485480" cy="2741295"/>
            <wp:effectExtent l="0" t="0" r="127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oltip-maquina.png"/>
                    <pic:cNvPicPr/>
                  </pic:nvPicPr>
                  <pic:blipFill rotWithShape="1">
                    <a:blip r:embed="rId27"/>
                    <a:srcRect t="5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1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5803A" w14:textId="2F46612A" w:rsidR="0041713E" w:rsidRPr="00AB000C" w:rsidRDefault="0041713E">
      <w:pPr>
        <w:pStyle w:val="Note"/>
        <w:rPr>
          <w:lang w:val="es-EC"/>
        </w:rPr>
      </w:pPr>
    </w:p>
    <w:p w14:paraId="1C751327" w14:textId="77777777" w:rsidR="0041713E" w:rsidRDefault="00961CE9">
      <w:pPr>
        <w:pStyle w:val="Descripcin"/>
      </w:pPr>
      <w:r>
        <w:rPr>
          <w:b/>
        </w:rPr>
        <w:t xml:space="preserve">Figura D8. </w:t>
      </w:r>
      <w:r>
        <w:rPr>
          <w:i/>
        </w:rPr>
        <w:t>Modelo validado (T-604)</w:t>
      </w:r>
    </w:p>
    <w:p w14:paraId="21CC80D8" w14:textId="77777777" w:rsidR="00911535" w:rsidRDefault="00911535">
      <w:pPr>
        <w:spacing w:before="80" w:after="60"/>
        <w:jc w:val="center"/>
        <w:rPr>
          <w:noProof/>
        </w:rPr>
      </w:pPr>
    </w:p>
    <w:p w14:paraId="526C9017" w14:textId="2B3EC306" w:rsidR="0041713E" w:rsidRDefault="00961CE9">
      <w:pPr>
        <w:spacing w:before="80" w:after="60"/>
        <w:jc w:val="center"/>
      </w:pPr>
      <w:r>
        <w:rPr>
          <w:noProof/>
        </w:rPr>
        <w:drawing>
          <wp:inline distT="0" distB="0" distL="0" distR="0" wp14:anchorId="7E5B3CA8" wp14:editId="15BDBE6B">
            <wp:extent cx="5485480" cy="2741295"/>
            <wp:effectExtent l="0" t="0" r="127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-validado-t604.png"/>
                    <pic:cNvPicPr/>
                  </pic:nvPicPr>
                  <pic:blipFill rotWithShape="1">
                    <a:blip r:embed="rId28"/>
                    <a:srcRect t="5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1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1F075" w14:textId="77777777" w:rsidR="00CD4296" w:rsidRPr="002D5A5C" w:rsidRDefault="00207AD2">
      <w:pPr>
        <w:pStyle w:val="Ttulo1"/>
        <w:pageBreakBefore/>
      </w:pPr>
      <w:bookmarkStart w:id="67" w:name="_Toc243774628"/>
      <w:r w:rsidRPr="002D5A5C">
        <w:t>Anexo E. Guía de reproducción</w:t>
      </w:r>
      <w:bookmarkEnd w:id="67"/>
    </w:p>
    <w:p w14:paraId="76028082" w14:textId="77777777" w:rsidR="00CD4296" w:rsidRPr="002D5A5C" w:rsidRDefault="00207AD2">
      <w:r w:rsidRPr="002D5A5C">
        <w:rPr>
          <w:i/>
        </w:rPr>
        <w:t>Comandos, entorno y corte de datos.</w:t>
      </w:r>
    </w:p>
    <w:p w14:paraId="5908EA6B" w14:textId="77777777" w:rsidR="00CD4296" w:rsidRPr="002D5A5C" w:rsidRDefault="00207AD2">
      <w:pPr>
        <w:pStyle w:val="Descripcin"/>
      </w:pPr>
      <w:r w:rsidRPr="002D5A5C">
        <w:t xml:space="preserve">Tabla B3. </w:t>
      </w:r>
      <w:r w:rsidRPr="002D5A5C">
        <w:rPr>
          <w:i/>
        </w:rPr>
        <w:t>Guía de reproducción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040"/>
        <w:gridCol w:w="2592"/>
      </w:tblGrid>
      <w:tr w:rsidR="00CD4296" w:rsidRPr="002D5A5C" w14:paraId="01F3DCBF" w14:textId="77777777" w:rsidTr="00584BA3">
        <w:trPr>
          <w:cantSplit/>
          <w:tblHeader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5F9FD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Paso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4470F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Comando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6F6B9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Resultado esperado</w:t>
            </w:r>
          </w:p>
        </w:tc>
      </w:tr>
      <w:tr w:rsidR="00CD4296" w:rsidRPr="002D5A5C" w14:paraId="25260CC9" w14:textId="77777777" w:rsidTr="00584BA3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82E15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1. Arrancar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C92EE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docker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compose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up -d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D80E1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db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healthy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;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pgAdmin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en 127.0.0.1:5050</w:t>
            </w:r>
          </w:p>
        </w:tc>
      </w:tr>
      <w:tr w:rsidR="00CD4296" w:rsidRPr="002D5A5C" w14:paraId="79C55CE8" w14:textId="77777777" w:rsidTr="00584BA3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534B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2. Aplicar esquema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42514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docker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compose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exec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-T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db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psql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-U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metalinova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-d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metalinova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-f /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sql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/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apply_all.sql</w:t>
            </w:r>
            <w:proofErr w:type="spellEnd"/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F2683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Esquema, catálogo y vistas KPI</w:t>
            </w:r>
          </w:p>
        </w:tc>
      </w:tr>
      <w:tr w:rsidR="00CD4296" w:rsidRPr="002D5A5C" w14:paraId="37981339" w14:textId="77777777" w:rsidTr="00584BA3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A3103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3. Generar histórico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6F5F8" w14:textId="77777777" w:rsidR="00CD4296" w:rsidRPr="00584BA3" w:rsidRDefault="00207AD2">
            <w:pPr>
              <w:spacing w:line="240" w:lineRule="auto"/>
              <w:ind w:firstLine="0"/>
              <w:rPr>
                <w:lang w:val="en-US"/>
              </w:rPr>
            </w:pPr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docker compose run --rm </w:t>
            </w: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ingestor</w:t>
            </w:r>
            <w:proofErr w:type="spellEnd"/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 python src/generate_history.py --seed 42 --end-date 2026-10-18 --</w:t>
            </w: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escenario</w:t>
            </w:r>
            <w:proofErr w:type="spellEnd"/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 </w:t>
            </w: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calibracion</w:t>
            </w:r>
            <w:proofErr w:type="spellEnd"/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6CF35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CSV +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manifest</w:t>
            </w:r>
            <w:proofErr w:type="spellEnd"/>
          </w:p>
        </w:tc>
      </w:tr>
      <w:tr w:rsidR="00CD4296" w:rsidRPr="002D5A5C" w14:paraId="06D3A65A" w14:textId="77777777" w:rsidTr="00584BA3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64BEB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4. Cargar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B6AE3" w14:textId="77777777" w:rsidR="00CD4296" w:rsidRPr="00584BA3" w:rsidRDefault="00207AD2">
            <w:pPr>
              <w:spacing w:line="240" w:lineRule="auto"/>
              <w:ind w:firstLine="0"/>
              <w:rPr>
                <w:lang w:val="en-US"/>
              </w:rPr>
            </w:pPr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docker compose run --rm </w:t>
            </w: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ingestor</w:t>
            </w:r>
            <w:proofErr w:type="spellEnd"/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 python src/load_history.py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04B3F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Carga idempotente</w:t>
            </w:r>
          </w:p>
        </w:tc>
      </w:tr>
      <w:tr w:rsidR="00CD4296" w:rsidRPr="002D5A5C" w14:paraId="37B2FFF8" w14:textId="77777777" w:rsidTr="00584BA3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184D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5. Verificar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20425" w14:textId="77777777" w:rsidR="00CD4296" w:rsidRPr="00584BA3" w:rsidRDefault="00207AD2">
            <w:pPr>
              <w:spacing w:line="240" w:lineRule="auto"/>
              <w:ind w:firstLine="0"/>
              <w:rPr>
                <w:lang w:val="en-US"/>
              </w:rPr>
            </w:pPr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docker compose run --rm </w:t>
            </w: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ingestor</w:t>
            </w:r>
            <w:proofErr w:type="spellEnd"/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 python src/verify_history.py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5E9B0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17/17 OK</w:t>
            </w:r>
          </w:p>
        </w:tc>
      </w:tr>
      <w:tr w:rsidR="00CD4296" w:rsidRPr="002D5A5C" w14:paraId="6DB2F0A0" w14:textId="77777777" w:rsidTr="00584BA3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2B0AC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6. Validar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KPIs</w:t>
            </w:r>
            <w:proofErr w:type="spellEnd"/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09FB0" w14:textId="77777777" w:rsidR="00CD4296" w:rsidRPr="00584BA3" w:rsidRDefault="00207AD2">
            <w:pPr>
              <w:spacing w:line="240" w:lineRule="auto"/>
              <w:ind w:firstLine="0"/>
              <w:rPr>
                <w:lang w:val="en-US"/>
              </w:rPr>
            </w:pPr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docker compose run --rm </w:t>
            </w: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ingestor</w:t>
            </w:r>
            <w:proofErr w:type="spellEnd"/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 python src/validate_data.py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AD750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49/49 OK</w:t>
            </w:r>
          </w:p>
        </w:tc>
      </w:tr>
      <w:tr w:rsidR="00CD4296" w:rsidRPr="002D5A5C" w14:paraId="04B7D9E9" w14:textId="77777777" w:rsidTr="00584BA3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61ECB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7. Abrir Power BI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7FE2E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Abrir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powerbi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/final/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MetalNova.pbip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y actualizar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EF989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 páginas principales</w:t>
            </w:r>
          </w:p>
        </w:tc>
      </w:tr>
      <w:tr w:rsidR="00CD4296" w:rsidRPr="002D5A5C" w14:paraId="56E84C4B" w14:textId="77777777" w:rsidTr="00584BA3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F6AA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8. Simular evento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B6C8C" w14:textId="77777777" w:rsidR="00CD4296" w:rsidRPr="00584BA3" w:rsidRDefault="00207AD2">
            <w:pPr>
              <w:spacing w:line="240" w:lineRule="auto"/>
              <w:ind w:firstLine="0"/>
              <w:rPr>
                <w:lang w:val="en-US"/>
              </w:rPr>
            </w:pPr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docker compose --profile tools run --rm </w:t>
            </w:r>
            <w:proofErr w:type="spellStart"/>
            <w:r w:rsidRPr="00584BA3">
              <w:rPr>
                <w:rFonts w:ascii="Arial" w:eastAsia="Arial" w:hAnsi="Arial" w:cs="Arial"/>
                <w:sz w:val="16"/>
                <w:lang w:val="en-US"/>
              </w:rPr>
              <w:t>ingestor</w:t>
            </w:r>
            <w:proofErr w:type="spellEnd"/>
            <w:r w:rsidRPr="00584BA3">
              <w:rPr>
                <w:rFonts w:ascii="Arial" w:eastAsia="Arial" w:hAnsi="Arial" w:cs="Arial"/>
                <w:sz w:val="16"/>
                <w:lang w:val="en-US"/>
              </w:rPr>
              <w:t xml:space="preserve"> python src/simulate_events.py --scenario stop M-001 --once</w:t>
            </w:r>
          </w:p>
        </w:tc>
        <w:tc>
          <w:tcPr>
            <w:tcW w:w="25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01591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Parada visible en KPI</w:t>
            </w:r>
          </w:p>
        </w:tc>
      </w:tr>
    </w:tbl>
    <w:p w14:paraId="28C3B350" w14:textId="77777777" w:rsidR="00CD4296" w:rsidRPr="002D5A5C" w:rsidRDefault="00207AD2">
      <w:r w:rsidRPr="002D5A5C">
        <w:br w:type="page"/>
      </w:r>
    </w:p>
    <w:p w14:paraId="76C2C446" w14:textId="77777777" w:rsidR="00CD4296" w:rsidRPr="002D5A5C" w:rsidRDefault="00207AD2">
      <w:pPr>
        <w:pStyle w:val="Ttulo1"/>
      </w:pPr>
      <w:bookmarkStart w:id="68" w:name="_Toc243774629"/>
      <w:r w:rsidRPr="002D5A5C">
        <w:t>Anexo F. Glosario y abreviaturas</w:t>
      </w:r>
      <w:bookmarkEnd w:id="68"/>
    </w:p>
    <w:p w14:paraId="28F0A4D2" w14:textId="77777777" w:rsidR="00CD4296" w:rsidRPr="002D5A5C" w:rsidRDefault="00207AD2">
      <w:r w:rsidRPr="002D5A5C">
        <w:rPr>
          <w:i/>
        </w:rPr>
        <w:t>Términos técnicos y siglas.</w:t>
      </w:r>
    </w:p>
    <w:p w14:paraId="32EFDBA4" w14:textId="77777777" w:rsidR="00CD4296" w:rsidRPr="002D5A5C" w:rsidRDefault="00207AD2">
      <w:pPr>
        <w:pStyle w:val="Descripcin"/>
      </w:pPr>
      <w:r w:rsidRPr="002D5A5C">
        <w:t xml:space="preserve">Tabla B4. </w:t>
      </w:r>
      <w:r w:rsidRPr="002D5A5C">
        <w:rPr>
          <w:i/>
        </w:rPr>
        <w:t>Glosario y abreviaturas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CD4296" w:rsidRPr="002D5A5C" w14:paraId="2C1DA5DC" w14:textId="77777777" w:rsidTr="002D5A5C">
        <w:trPr>
          <w:cantSplit/>
          <w:tblHeader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9E3C4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Término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3B117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Definición</w:t>
            </w:r>
          </w:p>
        </w:tc>
      </w:tr>
      <w:tr w:rsidR="00CD4296" w:rsidRPr="002D5A5C" w14:paraId="1C073BD9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0AEFC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OEE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5A6A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Overall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Equipment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Effectiveness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: disponibilidad × rendimiento × calidad.</w:t>
            </w:r>
          </w:p>
        </w:tc>
      </w:tr>
      <w:tr w:rsidR="00CD4296" w:rsidRPr="002D5A5C" w14:paraId="36DC783C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FABE1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A/P/Q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1AB7C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Disponibilidad, rendimiento y calidad.</w:t>
            </w:r>
          </w:p>
        </w:tc>
      </w:tr>
      <w:tr w:rsidR="00CD4296" w:rsidRPr="002D5A5C" w14:paraId="1447CE70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D5483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MTBF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000B5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Mean Time Between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Failures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: tiempo operativo / número de fallas.</w:t>
            </w:r>
          </w:p>
        </w:tc>
      </w:tr>
      <w:tr w:rsidR="00CD4296" w:rsidRPr="002D5A5C" w14:paraId="632766C6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75862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MTTR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67C31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Mean Time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To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Repair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: minutos de reparación / reparaciones.</w:t>
            </w:r>
          </w:p>
        </w:tc>
      </w:tr>
      <w:tr w:rsidR="00CD4296" w:rsidRPr="002D5A5C" w14:paraId="7EED8F45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EA73F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FPY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31C9D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First Pass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Yield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: unidades sin retrabajo / unidades procesadas.</w:t>
            </w:r>
          </w:p>
        </w:tc>
      </w:tr>
      <w:tr w:rsidR="00CD4296" w:rsidRPr="002D5A5C" w14:paraId="6D0FC247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E3AE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MES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6C567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Manufacturing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Execution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System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.</w:t>
            </w:r>
          </w:p>
        </w:tc>
      </w:tr>
      <w:tr w:rsidR="00CD4296" w:rsidRPr="002D5A5C" w14:paraId="37078DBF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D1109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CMMS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347D4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Computerized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Maintenance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Management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System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.</w:t>
            </w:r>
          </w:p>
        </w:tc>
      </w:tr>
      <w:tr w:rsidR="00CD4296" w:rsidRPr="00AB000C" w14:paraId="3FDD49C9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5AA6F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SCADA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83A32" w14:textId="77777777" w:rsidR="00CD4296" w:rsidRPr="00584BA3" w:rsidRDefault="00207AD2">
            <w:pPr>
              <w:spacing w:line="240" w:lineRule="auto"/>
              <w:ind w:firstLine="0"/>
              <w:rPr>
                <w:lang w:val="en-US"/>
              </w:rPr>
            </w:pPr>
            <w:r w:rsidRPr="00584BA3">
              <w:rPr>
                <w:rFonts w:ascii="Arial" w:eastAsia="Arial" w:hAnsi="Arial" w:cs="Arial"/>
                <w:sz w:val="16"/>
                <w:lang w:val="en-US"/>
              </w:rPr>
              <w:t>Supervisory Control and Data Acquisition.</w:t>
            </w:r>
          </w:p>
        </w:tc>
      </w:tr>
      <w:tr w:rsidR="00CD4296" w:rsidRPr="002D5A5C" w14:paraId="70F55E6D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471A6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IoT</w:t>
            </w:r>
            <w:proofErr w:type="spellEnd"/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8A7AC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Internet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of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Things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.</w:t>
            </w:r>
          </w:p>
        </w:tc>
      </w:tr>
      <w:tr w:rsidR="00CD4296" w:rsidRPr="002D5A5C" w14:paraId="70404FCB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47FD9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BI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9723C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Business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Intelligence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>.</w:t>
            </w:r>
          </w:p>
        </w:tc>
      </w:tr>
      <w:tr w:rsidR="00CD4296" w:rsidRPr="002D5A5C" w14:paraId="6768F20D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22371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DAX</w:t>
            </w:r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69A43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 xml:space="preserve">Data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Analysis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</w:t>
            </w:r>
            <w:proofErr w:type="spellStart"/>
            <w:r w:rsidRPr="002D5A5C">
              <w:rPr>
                <w:rFonts w:ascii="Arial" w:eastAsia="Arial" w:hAnsi="Arial" w:cs="Arial"/>
                <w:sz w:val="16"/>
              </w:rPr>
              <w:t>Expressions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(lenguaje de medidas de Power BI).</w:t>
            </w:r>
          </w:p>
        </w:tc>
      </w:tr>
      <w:tr w:rsidR="00CD4296" w:rsidRPr="002D5A5C" w14:paraId="2BA24FD2" w14:textId="77777777" w:rsidTr="002D5A5C">
        <w:trPr>
          <w:cantSplit/>
          <w:jc w:val="center"/>
        </w:trPr>
        <w:tc>
          <w:tcPr>
            <w:tcW w:w="17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AC459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DirectQuery</w:t>
            </w:r>
            <w:proofErr w:type="spellEnd"/>
          </w:p>
        </w:tc>
        <w:tc>
          <w:tcPr>
            <w:tcW w:w="76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B6C30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Modo de conexión de Power BI que consulta la fuente en tiempo de visualización.</w:t>
            </w:r>
          </w:p>
        </w:tc>
      </w:tr>
    </w:tbl>
    <w:p w14:paraId="0CDCF1BA" w14:textId="77777777" w:rsidR="00CD4296" w:rsidRPr="002D5A5C" w:rsidRDefault="00207AD2">
      <w:r w:rsidRPr="002D5A5C">
        <w:br w:type="page"/>
      </w:r>
    </w:p>
    <w:p w14:paraId="13321629" w14:textId="77777777" w:rsidR="00CD4296" w:rsidRPr="002D5A5C" w:rsidRDefault="00207AD2">
      <w:pPr>
        <w:pStyle w:val="Ttulo1"/>
      </w:pPr>
      <w:bookmarkStart w:id="69" w:name="_Toc243774630"/>
      <w:r w:rsidRPr="002D5A5C">
        <w:t>Anexo G. Tabla maestra de cifras y trazabilidad</w:t>
      </w:r>
      <w:bookmarkEnd w:id="69"/>
    </w:p>
    <w:p w14:paraId="0388CF1B" w14:textId="77777777" w:rsidR="00CD4296" w:rsidRPr="002D5A5C" w:rsidRDefault="00207AD2">
      <w:r w:rsidRPr="002D5A5C">
        <w:rPr>
          <w:i/>
        </w:rPr>
        <w:t>Resumen de la tabla maestra del corte 2026-10-24.</w:t>
      </w:r>
    </w:p>
    <w:p w14:paraId="327DF8BB" w14:textId="77777777" w:rsidR="00CD4296" w:rsidRPr="002D5A5C" w:rsidRDefault="00207AD2">
      <w:pPr>
        <w:pStyle w:val="Descripcin"/>
      </w:pPr>
      <w:r w:rsidRPr="002D5A5C">
        <w:t xml:space="preserve">Tabla B5. </w:t>
      </w:r>
      <w:r w:rsidRPr="002D5A5C">
        <w:rPr>
          <w:i/>
        </w:rPr>
        <w:t>Tabla maestra de cifras (resumen)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032"/>
        <w:gridCol w:w="3456"/>
      </w:tblGrid>
      <w:tr w:rsidR="00CD4296" w:rsidRPr="002D5A5C" w14:paraId="054AD508" w14:textId="77777777" w:rsidTr="002D5A5C">
        <w:trPr>
          <w:cantSplit/>
          <w:tblHeader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BE112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Bloque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63FCA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Cifra principal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9F076" w14:textId="77777777" w:rsidR="00CD4296" w:rsidRPr="002D5A5C" w:rsidRDefault="00207AD2">
            <w:pPr>
              <w:spacing w:line="240" w:lineRule="auto"/>
              <w:ind w:firstLine="0"/>
              <w:jc w:val="center"/>
            </w:pPr>
            <w:r w:rsidRPr="002D5A5C">
              <w:rPr>
                <w:rFonts w:ascii="Arial" w:eastAsia="Arial" w:hAnsi="Arial" w:cs="Arial"/>
                <w:b/>
                <w:sz w:val="16"/>
              </w:rPr>
              <w:t>Valor</w:t>
            </w:r>
          </w:p>
        </w:tc>
      </w:tr>
      <w:tr w:rsidR="00CD4296" w:rsidRPr="002D5A5C" w14:paraId="38903F27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B589E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Volumen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36E8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Eventos de origen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415AC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401.838</w:t>
            </w:r>
          </w:p>
        </w:tc>
      </w:tr>
      <w:tr w:rsidR="00CD4296" w:rsidRPr="002D5A5C" w14:paraId="3409A2C2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38294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Volumen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51F3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Eventos de máquina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B4456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343.050</w:t>
            </w:r>
          </w:p>
        </w:tc>
      </w:tr>
      <w:tr w:rsidR="00CD4296" w:rsidRPr="002D5A5C" w14:paraId="3ED539A2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5CEB4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OEE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7D49E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OEE global 180 días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46360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71,9645 %</w:t>
            </w:r>
          </w:p>
        </w:tc>
      </w:tr>
      <w:tr w:rsidR="00CD4296" w:rsidRPr="002D5A5C" w14:paraId="3A349E40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0DAF0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OEE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BEFEC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OEE inicio → cierre 30 días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FF631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78,0226 % → 65,9961 %</w:t>
            </w:r>
          </w:p>
        </w:tc>
      </w:tr>
      <w:tr w:rsidR="00CD4296" w:rsidRPr="002D5A5C" w14:paraId="7E0C9C8A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7DF09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Loss Tree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41152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Pérdida total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9415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3.528.469,08 min</w:t>
            </w:r>
          </w:p>
        </w:tc>
      </w:tr>
      <w:tr w:rsidR="00CD4296" w:rsidRPr="002D5A5C" w14:paraId="2B58EF09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E569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Loss Tree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CAD75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Participación de rendimiento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729BD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82,51 %</w:t>
            </w:r>
          </w:p>
        </w:tc>
      </w:tr>
      <w:tr w:rsidR="00CD4296" w:rsidRPr="002D5A5C" w14:paraId="61131A75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6E8AA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Mantenimiento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884AC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MTBF / MTTR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675D4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85,6078 h / 17,8392 min</w:t>
            </w:r>
          </w:p>
        </w:tc>
      </w:tr>
      <w:tr w:rsidR="00CD4296" w:rsidRPr="002D5A5C" w14:paraId="2665DAED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AEF8B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Calidad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476B2" w14:textId="77777777" w:rsidR="00CD4296" w:rsidRPr="002D5A5C" w:rsidRDefault="00207AD2">
            <w:pPr>
              <w:spacing w:line="240" w:lineRule="auto"/>
              <w:ind w:firstLine="0"/>
            </w:pPr>
            <w:proofErr w:type="spellStart"/>
            <w:r w:rsidRPr="002D5A5C">
              <w:rPr>
                <w:rFonts w:ascii="Arial" w:eastAsia="Arial" w:hAnsi="Arial" w:cs="Arial"/>
                <w:sz w:val="16"/>
              </w:rPr>
              <w:t>Scrap</w:t>
            </w:r>
            <w:proofErr w:type="spellEnd"/>
            <w:r w:rsidRPr="002D5A5C">
              <w:rPr>
                <w:rFonts w:ascii="Arial" w:eastAsia="Arial" w:hAnsi="Arial" w:cs="Arial"/>
                <w:sz w:val="16"/>
              </w:rPr>
              <w:t xml:space="preserve"> / FPY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A6447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4,8411 % / 97,6295 %</w:t>
            </w:r>
          </w:p>
        </w:tc>
      </w:tr>
      <w:tr w:rsidR="00CD4296" w:rsidRPr="002D5A5C" w14:paraId="5BF4F3B6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C757D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Energía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40983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kWh por unidad buena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DBCE9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0,340312</w:t>
            </w:r>
          </w:p>
        </w:tc>
      </w:tr>
      <w:tr w:rsidR="00CD4296" w:rsidRPr="002D5A5C" w14:paraId="49459A3D" w14:textId="77777777" w:rsidTr="002D5A5C">
        <w:trPr>
          <w:cantSplit/>
          <w:jc w:val="center"/>
        </w:trPr>
        <w:tc>
          <w:tcPr>
            <w:tcW w:w="1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66861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Alertas</w:t>
            </w:r>
          </w:p>
        </w:tc>
        <w:tc>
          <w:tcPr>
            <w:tcW w:w="40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F3438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Alertas / críticas</w:t>
            </w:r>
          </w:p>
        </w:tc>
        <w:tc>
          <w:tcPr>
            <w:tcW w:w="34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3202A" w14:textId="77777777" w:rsidR="00CD4296" w:rsidRPr="002D5A5C" w:rsidRDefault="00207AD2">
            <w:pPr>
              <w:spacing w:line="240" w:lineRule="auto"/>
              <w:ind w:firstLine="0"/>
            </w:pPr>
            <w:r w:rsidRPr="002D5A5C">
              <w:rPr>
                <w:rFonts w:ascii="Arial" w:eastAsia="Arial" w:hAnsi="Arial" w:cs="Arial"/>
                <w:sz w:val="16"/>
              </w:rPr>
              <w:t>3.284 / 248</w:t>
            </w:r>
          </w:p>
        </w:tc>
      </w:tr>
    </w:tbl>
    <w:p w14:paraId="0E3AEBBB" w14:textId="77777777" w:rsidR="007B1138" w:rsidRPr="002D5A5C" w:rsidRDefault="007B1138">
      <w:pPr>
        <w:ind w:firstLine="0"/>
      </w:pPr>
    </w:p>
    <w:sectPr w:rsidR="007B1138" w:rsidRPr="002D5A5C" w:rsidSect="00034616">
      <w:headerReference w:type="default" r:id="rId2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29EFA" w14:textId="77777777" w:rsidR="008206E0" w:rsidRPr="002D5A5C" w:rsidRDefault="008206E0">
      <w:pPr>
        <w:spacing w:line="240" w:lineRule="auto"/>
      </w:pPr>
      <w:r w:rsidRPr="002D5A5C">
        <w:separator/>
      </w:r>
    </w:p>
  </w:endnote>
  <w:endnote w:type="continuationSeparator" w:id="0">
    <w:p w14:paraId="3D41C159" w14:textId="77777777" w:rsidR="008206E0" w:rsidRPr="002D5A5C" w:rsidRDefault="008206E0">
      <w:pPr>
        <w:spacing w:line="240" w:lineRule="auto"/>
      </w:pPr>
      <w:r w:rsidRPr="002D5A5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B5D63" w14:textId="77777777" w:rsidR="008206E0" w:rsidRPr="002D5A5C" w:rsidRDefault="008206E0">
      <w:pPr>
        <w:spacing w:line="240" w:lineRule="auto"/>
      </w:pPr>
      <w:r w:rsidRPr="002D5A5C">
        <w:separator/>
      </w:r>
    </w:p>
  </w:footnote>
  <w:footnote w:type="continuationSeparator" w:id="0">
    <w:p w14:paraId="6953572E" w14:textId="77777777" w:rsidR="008206E0" w:rsidRPr="002D5A5C" w:rsidRDefault="008206E0">
      <w:pPr>
        <w:spacing w:line="240" w:lineRule="auto"/>
      </w:pPr>
      <w:r w:rsidRPr="002D5A5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0538" w14:textId="77777777" w:rsidR="00CD4296" w:rsidRPr="002D5A5C" w:rsidRDefault="00CD429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1806E" w14:textId="77777777" w:rsidR="00CD4296" w:rsidRPr="002D5A5C" w:rsidRDefault="00207AD2">
    <w:pPr>
      <w:pStyle w:val="Encabezado"/>
      <w:jc w:val="right"/>
    </w:pPr>
    <w:r w:rsidRPr="002D5A5C">
      <w:fldChar w:fldCharType="begin"/>
    </w:r>
    <w:r w:rsidRPr="002D5A5C">
      <w:instrText xml:space="preserve"> PAGE \* roman</w:instrText>
    </w:r>
    <w:r w:rsidRPr="002D5A5C">
      <w:fldChar w:fldCharType="separate"/>
    </w:r>
    <w:r w:rsidRPr="002D5A5C">
      <w:t>1</w:t>
    </w:r>
    <w:r w:rsidRPr="002D5A5C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BD55C" w14:textId="77777777" w:rsidR="00CD4296" w:rsidRPr="002D5A5C" w:rsidRDefault="00207AD2">
    <w:pPr>
      <w:pStyle w:val="Encabezado"/>
      <w:jc w:val="right"/>
    </w:pPr>
    <w:r w:rsidRPr="002D5A5C">
      <w:fldChar w:fldCharType="begin"/>
    </w:r>
    <w:r w:rsidRPr="002D5A5C">
      <w:instrText xml:space="preserve"> PAGE </w:instrText>
    </w:r>
    <w:r w:rsidRPr="002D5A5C">
      <w:fldChar w:fldCharType="separate"/>
    </w:r>
    <w:r w:rsidRPr="002D5A5C">
      <w:t>1</w:t>
    </w:r>
    <w:r w:rsidRPr="002D5A5C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548884">
    <w:abstractNumId w:val="8"/>
  </w:num>
  <w:num w:numId="2" w16cid:durableId="139001905">
    <w:abstractNumId w:val="6"/>
  </w:num>
  <w:num w:numId="3" w16cid:durableId="988285201">
    <w:abstractNumId w:val="5"/>
  </w:num>
  <w:num w:numId="4" w16cid:durableId="582448095">
    <w:abstractNumId w:val="4"/>
  </w:num>
  <w:num w:numId="5" w16cid:durableId="1077557847">
    <w:abstractNumId w:val="7"/>
  </w:num>
  <w:num w:numId="6" w16cid:durableId="2023436954">
    <w:abstractNumId w:val="3"/>
  </w:num>
  <w:num w:numId="7" w16cid:durableId="92627514">
    <w:abstractNumId w:val="2"/>
  </w:num>
  <w:num w:numId="8" w16cid:durableId="2125538775">
    <w:abstractNumId w:val="1"/>
  </w:num>
  <w:num w:numId="9" w16cid:durableId="1763646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85B"/>
    <w:rsid w:val="0006063C"/>
    <w:rsid w:val="000612DC"/>
    <w:rsid w:val="0006693D"/>
    <w:rsid w:val="000A12A2"/>
    <w:rsid w:val="0015074B"/>
    <w:rsid w:val="00177D70"/>
    <w:rsid w:val="001E22B0"/>
    <w:rsid w:val="00207AD2"/>
    <w:rsid w:val="0029639D"/>
    <w:rsid w:val="002D5A5C"/>
    <w:rsid w:val="00326F90"/>
    <w:rsid w:val="003A474A"/>
    <w:rsid w:val="003B1C28"/>
    <w:rsid w:val="003F7F72"/>
    <w:rsid w:val="0041713E"/>
    <w:rsid w:val="004A6AEC"/>
    <w:rsid w:val="004D2E97"/>
    <w:rsid w:val="00584BA3"/>
    <w:rsid w:val="005856EE"/>
    <w:rsid w:val="0059378E"/>
    <w:rsid w:val="006004AC"/>
    <w:rsid w:val="00633323"/>
    <w:rsid w:val="00713B4F"/>
    <w:rsid w:val="0077322D"/>
    <w:rsid w:val="007B1138"/>
    <w:rsid w:val="008206E0"/>
    <w:rsid w:val="00873C91"/>
    <w:rsid w:val="00911535"/>
    <w:rsid w:val="00926E0B"/>
    <w:rsid w:val="00961CE9"/>
    <w:rsid w:val="00963D59"/>
    <w:rsid w:val="0097331A"/>
    <w:rsid w:val="00987344"/>
    <w:rsid w:val="00991868"/>
    <w:rsid w:val="009F2B2D"/>
    <w:rsid w:val="00A1637D"/>
    <w:rsid w:val="00AA1D8D"/>
    <w:rsid w:val="00AB000C"/>
    <w:rsid w:val="00B023E8"/>
    <w:rsid w:val="00B47730"/>
    <w:rsid w:val="00B8569B"/>
    <w:rsid w:val="00BA6366"/>
    <w:rsid w:val="00BF72F5"/>
    <w:rsid w:val="00C10096"/>
    <w:rsid w:val="00C21E3B"/>
    <w:rsid w:val="00CB0664"/>
    <w:rsid w:val="00CD4296"/>
    <w:rsid w:val="00CF629E"/>
    <w:rsid w:val="00D31D72"/>
    <w:rsid w:val="00D43E03"/>
    <w:rsid w:val="00DB0E41"/>
    <w:rsid w:val="00E0250F"/>
    <w:rsid w:val="00E03C9D"/>
    <w:rsid w:val="00E320D0"/>
    <w:rsid w:val="00E3349E"/>
    <w:rsid w:val="00E41278"/>
    <w:rsid w:val="00E61FED"/>
    <w:rsid w:val="00EC3720"/>
    <w:rsid w:val="00F24F66"/>
    <w:rsid w:val="00F54243"/>
    <w:rsid w:val="00F95E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E54C1"/>
  <w14:defaultImageDpi w14:val="300"/>
  <w15:docId w15:val="{30CA165D-CA34-4885-9A61-46C00711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 w:cs="Times New Roman"/>
      <w:color w:val="000000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ind w:firstLine="0"/>
      <w:jc w:val="center"/>
      <w:outlineLvl w:val="0"/>
    </w:pPr>
    <w:rPr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ind w:firstLine="0"/>
      <w:outlineLvl w:val="2"/>
    </w:pPr>
    <w:rPr>
      <w:b/>
      <w:bCs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keepNext/>
      <w:spacing w:before="160" w:after="60" w:line="240" w:lineRule="auto"/>
      <w:ind w:firstLine="0"/>
    </w:pPr>
    <w:rPr>
      <w:rFonts w:ascii="Arial" w:eastAsia="Arial" w:hAnsi="Arial" w:cs="Arial"/>
      <w:bCs/>
      <w:sz w:val="16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ext">
    <w:name w:val="CoverText"/>
    <w:pPr>
      <w:spacing w:after="120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CoverTitle">
    <w:name w:val="CoverTitle"/>
    <w:pPr>
      <w:spacing w:before="480" w:after="360" w:line="360" w:lineRule="auto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PrelimTitle">
    <w:name w:val="PrelimTitle"/>
    <w:pPr>
      <w:spacing w:after="240" w:line="480" w:lineRule="auto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Note">
    <w:name w:val="Note"/>
    <w:pPr>
      <w:spacing w:before="60" w:after="160" w:line="240" w:lineRule="auto"/>
    </w:pPr>
    <w:rPr>
      <w:rFonts w:ascii="Arial" w:eastAsia="Arial" w:hAnsi="Arial" w:cs="Arial"/>
      <w:color w:val="000000"/>
      <w:sz w:val="16"/>
    </w:rPr>
  </w:style>
  <w:style w:type="paragraph" w:customStyle="1" w:styleId="Reference">
    <w:name w:val="Reference"/>
    <w:pPr>
      <w:spacing w:after="0" w:line="480" w:lineRule="auto"/>
      <w:ind w:left="720" w:hanging="720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ListEntry">
    <w:name w:val="ListEntry"/>
    <w:pPr>
      <w:spacing w:after="0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AbstractText">
    <w:name w:val="AbstractText"/>
    <w:pPr>
      <w:spacing w:after="0" w:line="48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CaseText">
    <w:name w:val="CaseText"/>
    <w:pPr>
      <w:spacing w:after="60" w:line="240" w:lineRule="auto"/>
    </w:pPr>
    <w:rPr>
      <w:rFonts w:ascii="Times New Roman" w:eastAsia="Times New Roman" w:hAnsi="Times New Roman" w:cs="Times New Roman"/>
      <w:color w:val="000000"/>
      <w:sz w:val="21"/>
    </w:rPr>
  </w:style>
  <w:style w:type="paragraph" w:styleId="TDC1">
    <w:name w:val="toc 1"/>
    <w:basedOn w:val="Normal"/>
    <w:next w:val="Normal"/>
    <w:autoRedefine/>
    <w:uiPriority w:val="39"/>
    <w:unhideWhenUsed/>
    <w:rsid w:val="00873C9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73C9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73C91"/>
    <w:rPr>
      <w:color w:val="0000FF" w:themeColor="hyperlink"/>
      <w:u w:val="single"/>
    </w:rPr>
  </w:style>
  <w:style w:type="paragraph" w:customStyle="1" w:styleId="ReferenciasAPA">
    <w:name w:val="Referencias APA"/>
    <w:basedOn w:val="Normal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eader" Target="header2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57</Pages>
  <Words>10701</Words>
  <Characters>58858</Characters>
  <Application>Microsoft Office Word</Application>
  <DocSecurity>0</DocSecurity>
  <Lines>490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MetalNova de BI: diseño y evaluación de un prototipo de inteligencia de negocio para medir el OEE y priorizar pérdidas</dc:title>
  <dc:subject>Informe de caso práctico — Examen Complexivo</dc:subject>
  <dc:creator>Leandro Arguello</dc:creator>
  <cp:keywords>OEE; Business Intelligence; mantenimiento industrial; calidad de datos</cp:keywords>
  <dc:description>Datos sintéticos. Corte 2026-10-24. Documento de trabajo v0.1.</dc:description>
  <cp:lastModifiedBy>Lourdes Vinueza</cp:lastModifiedBy>
  <cp:revision>19</cp:revision>
  <cp:lastPrinted>2026-10-25T14:53:00Z</cp:lastPrinted>
  <dcterms:created xsi:type="dcterms:W3CDTF">2013-12-23T23:15:00Z</dcterms:created>
  <dcterms:modified xsi:type="dcterms:W3CDTF">2026-10-25T15:26:00Z</dcterms:modified>
  <cp:category/>
</cp:coreProperties>
</file>