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67E13">
      <w:pPr>
        <w:rPr>
          <w:rFonts w:hint="default"/>
          <w:sz w:val="32"/>
          <w:szCs w:val="32"/>
          <w:lang w:val="en-US"/>
        </w:rPr>
      </w:pPr>
      <w:r>
        <w:rPr>
          <w:rFonts w:hint="default"/>
          <w:sz w:val="32"/>
          <w:szCs w:val="32"/>
          <w:lang w:val="en-US"/>
        </w:rPr>
        <w:t>Reading Response 2, Virginia Wolf</w:t>
      </w:r>
    </w:p>
    <w:p w14:paraId="6258EEE6">
      <w:pPr>
        <w:rPr>
          <w:rFonts w:hint="default"/>
          <w:sz w:val="28"/>
          <w:szCs w:val="28"/>
          <w:lang w:val="en-US"/>
        </w:rPr>
      </w:pPr>
      <w:r>
        <w:rPr>
          <w:rFonts w:hint="default"/>
          <w:sz w:val="32"/>
          <w:szCs w:val="32"/>
          <w:lang w:val="en-US"/>
        </w:rPr>
        <w:t>To the Lighthouse</w:t>
      </w:r>
    </w:p>
    <w:p w14:paraId="083DDEED">
      <w:pPr>
        <w:rPr>
          <w:rFonts w:hint="default"/>
          <w:sz w:val="28"/>
          <w:szCs w:val="28"/>
          <w:lang w:val="en-US"/>
        </w:rPr>
      </w:pPr>
    </w:p>
    <w:p w14:paraId="296EDF01">
      <w:pPr>
        <w:rPr>
          <w:rFonts w:hint="default"/>
          <w:b/>
          <w:bCs/>
          <w:sz w:val="32"/>
          <w:szCs w:val="32"/>
          <w:lang w:val="en-US"/>
        </w:rPr>
      </w:pPr>
      <w:r>
        <w:rPr>
          <w:rFonts w:hint="default"/>
          <w:b/>
          <w:bCs/>
          <w:sz w:val="32"/>
          <w:szCs w:val="32"/>
          <w:lang w:val="en-US"/>
        </w:rPr>
        <w:t>Lily Briscoe and the painting, where meaning lives</w:t>
      </w:r>
    </w:p>
    <w:p w14:paraId="2DDA5F4E">
      <w:pPr>
        <w:rPr>
          <w:rFonts w:hint="default"/>
          <w:sz w:val="28"/>
          <w:szCs w:val="28"/>
          <w:lang w:val="en-US"/>
        </w:rPr>
      </w:pPr>
      <w:r>
        <w:rPr>
          <w:rFonts w:hint="default"/>
          <w:sz w:val="28"/>
          <w:szCs w:val="28"/>
          <w:lang w:val="en-US"/>
        </w:rPr>
        <w:tab/>
      </w:r>
    </w:p>
    <w:p w14:paraId="52EB2E40">
      <w:pPr>
        <w:ind w:firstLine="720" w:firstLineChars="0"/>
        <w:rPr>
          <w:rFonts w:hint="default"/>
          <w:sz w:val="28"/>
          <w:szCs w:val="28"/>
          <w:lang w:val="en-US"/>
        </w:rPr>
      </w:pPr>
      <w:r>
        <w:rPr>
          <w:rFonts w:hint="default"/>
          <w:sz w:val="28"/>
          <w:szCs w:val="28"/>
          <w:lang w:val="en-US"/>
        </w:rPr>
        <w:t>In the third section, years have passed and Lily Briscoe is back at the house, trying to finish a painting she started long ago. She struggles. She keeps thinking about Mrs. Ramsay. She wonders whether what she creates will matter, whether anyone will ever see it, whether it will outlast her, whether it means anything at all.</w:t>
      </w:r>
    </w:p>
    <w:p w14:paraId="7B624126">
      <w:pPr>
        <w:rPr>
          <w:rFonts w:hint="default"/>
          <w:sz w:val="28"/>
          <w:szCs w:val="28"/>
          <w:lang w:val="en-US"/>
        </w:rPr>
      </w:pPr>
      <w:r>
        <w:rPr>
          <w:rFonts w:hint="default"/>
          <w:sz w:val="28"/>
          <w:szCs w:val="28"/>
          <w:lang w:val="en-US"/>
        </w:rPr>
        <w:tab/>
      </w:r>
      <w:r>
        <w:rPr>
          <w:rFonts w:hint="default"/>
          <w:sz w:val="28"/>
          <w:szCs w:val="28"/>
          <w:lang w:val="en-US"/>
        </w:rPr>
        <w:t>And then she finishes it. She draws one line across the canvas. The novel ends on that line. “I have had my vision,” she says.</w:t>
      </w:r>
    </w:p>
    <w:p w14:paraId="709A0652">
      <w:pPr>
        <w:rPr>
          <w:rFonts w:hint="default"/>
          <w:i/>
          <w:iCs/>
          <w:sz w:val="28"/>
          <w:szCs w:val="28"/>
          <w:lang w:val="en-US"/>
        </w:rPr>
      </w:pPr>
      <w:r>
        <w:rPr>
          <w:rFonts w:hint="default"/>
          <w:i w:val="0"/>
          <w:iCs w:val="0"/>
          <w:sz w:val="28"/>
          <w:szCs w:val="28"/>
          <w:lang w:val="en-US"/>
        </w:rPr>
        <w:t>Not:</w:t>
      </w:r>
      <w:r>
        <w:rPr>
          <w:rFonts w:hint="default"/>
          <w:i/>
          <w:iCs/>
          <w:sz w:val="28"/>
          <w:szCs w:val="28"/>
          <w:lang w:val="en-US"/>
        </w:rPr>
        <w:t xml:space="preserve"> I have found the truth.</w:t>
      </w:r>
    </w:p>
    <w:p w14:paraId="51DDD3DD">
      <w:pPr>
        <w:rPr>
          <w:rFonts w:hint="default"/>
          <w:i/>
          <w:iCs/>
          <w:sz w:val="28"/>
          <w:szCs w:val="28"/>
          <w:lang w:val="en-US"/>
        </w:rPr>
      </w:pPr>
      <w:r>
        <w:rPr>
          <w:rFonts w:hint="default"/>
          <w:i w:val="0"/>
          <w:iCs w:val="0"/>
          <w:sz w:val="28"/>
          <w:szCs w:val="28"/>
          <w:lang w:val="en-US"/>
        </w:rPr>
        <w:t>Not:</w:t>
      </w:r>
      <w:r>
        <w:rPr>
          <w:rFonts w:hint="default"/>
          <w:i/>
          <w:iCs/>
          <w:sz w:val="28"/>
          <w:szCs w:val="28"/>
          <w:lang w:val="en-US"/>
        </w:rPr>
        <w:t xml:space="preserve"> I understand now.</w:t>
      </w:r>
    </w:p>
    <w:p w14:paraId="4E50D28C">
      <w:pPr>
        <w:rPr>
          <w:rFonts w:hint="default"/>
          <w:sz w:val="28"/>
          <w:szCs w:val="28"/>
          <w:lang w:val="en-US"/>
        </w:rPr>
      </w:pPr>
      <w:r>
        <w:rPr>
          <w:rFonts w:hint="default"/>
          <w:i w:val="0"/>
          <w:iCs w:val="0"/>
          <w:sz w:val="28"/>
          <w:szCs w:val="28"/>
          <w:lang w:val="en-US"/>
        </w:rPr>
        <w:t xml:space="preserve">Just </w:t>
      </w:r>
      <w:r>
        <w:rPr>
          <w:rFonts w:hint="default"/>
          <w:i/>
          <w:iCs/>
          <w:sz w:val="28"/>
          <w:szCs w:val="28"/>
          <w:lang w:val="en-US"/>
        </w:rPr>
        <w:t>“I have had my vision”.</w:t>
      </w:r>
      <w:r>
        <w:rPr>
          <w:rFonts w:hint="default"/>
          <w:sz w:val="28"/>
          <w:szCs w:val="28"/>
          <w:lang w:val="en-US"/>
        </w:rPr>
        <w:t xml:space="preserve"> A moment of seeing clearly, and then it is over.</w:t>
      </w:r>
    </w:p>
    <w:p w14:paraId="2A302DC9">
      <w:pPr>
        <w:rPr>
          <w:rFonts w:hint="default"/>
          <w:sz w:val="28"/>
          <w:szCs w:val="28"/>
          <w:lang w:val="en-US"/>
        </w:rPr>
      </w:pPr>
      <w:r>
        <w:rPr>
          <w:rFonts w:hint="default"/>
          <w:sz w:val="28"/>
          <w:szCs w:val="28"/>
          <w:lang w:val="en-US"/>
        </w:rPr>
        <w:tab/>
      </w:r>
      <w:bookmarkStart w:id="0" w:name="_GoBack"/>
      <w:bookmarkEnd w:id="0"/>
    </w:p>
    <w:p w14:paraId="07EC95A6">
      <w:pPr>
        <w:ind w:firstLine="720" w:firstLineChars="0"/>
        <w:rPr>
          <w:rFonts w:hint="default"/>
          <w:sz w:val="28"/>
          <w:szCs w:val="28"/>
          <w:lang w:val="en-US"/>
        </w:rPr>
      </w:pPr>
      <w:r>
        <w:rPr>
          <w:rFonts w:hint="default"/>
          <w:sz w:val="28"/>
          <w:szCs w:val="28"/>
          <w:lang w:val="en-US"/>
        </w:rPr>
        <w:t>Woolf seems to be saying that this is all art can do, and all it needs to do. Not give answers. Not explain life. Just catch one honest moment of seeing and hold it still.</w:t>
      </w:r>
    </w:p>
    <w:p w14:paraId="38D2BAA2">
      <w:pPr>
        <w:rPr>
          <w:rFonts w:hint="default"/>
          <w:sz w:val="28"/>
          <w:szCs w:val="28"/>
          <w:lang w:val="en-US"/>
        </w:rPr>
      </w:pPr>
    </w:p>
    <w:p w14:paraId="7B00AEFA">
      <w:pPr>
        <w:rPr>
          <w:rFonts w:hint="default"/>
          <w:sz w:val="28"/>
          <w:szCs w:val="28"/>
          <w:lang w:val="en-US"/>
        </w:rPr>
      </w:pPr>
    </w:p>
    <w:p w14:paraId="057A47BF">
      <w:pPr>
        <w:rPr>
          <w:rFonts w:hint="default"/>
          <w:b/>
          <w:bCs/>
          <w:sz w:val="32"/>
          <w:szCs w:val="32"/>
          <w:lang w:val="en-US"/>
        </w:rPr>
      </w:pPr>
      <w:r>
        <w:rPr>
          <w:rFonts w:hint="default"/>
          <w:b/>
          <w:bCs/>
          <w:sz w:val="32"/>
          <w:szCs w:val="32"/>
          <w:lang w:val="en-US"/>
        </w:rPr>
        <w:t>What I actually thin of this book</w:t>
      </w:r>
    </w:p>
    <w:p w14:paraId="053AEA8A">
      <w:pPr>
        <w:rPr>
          <w:rFonts w:hint="default"/>
          <w:sz w:val="28"/>
          <w:szCs w:val="28"/>
          <w:lang w:val="en-US"/>
        </w:rPr>
      </w:pPr>
      <w:r>
        <w:rPr>
          <w:rFonts w:hint="default"/>
          <w:sz w:val="28"/>
          <w:szCs w:val="28"/>
          <w:lang w:val="en-US"/>
        </w:rPr>
        <w:tab/>
      </w:r>
    </w:p>
    <w:p w14:paraId="78F238C0">
      <w:pPr>
        <w:ind w:firstLine="720" w:firstLineChars="0"/>
        <w:rPr>
          <w:rFonts w:hint="default"/>
          <w:sz w:val="28"/>
          <w:szCs w:val="28"/>
          <w:lang w:val="en-US"/>
        </w:rPr>
      </w:pPr>
      <w:r>
        <w:rPr>
          <w:rFonts w:hint="default"/>
          <w:sz w:val="28"/>
          <w:szCs w:val="28"/>
          <w:lang w:val="en-US"/>
        </w:rPr>
        <w:t>Honestly, I did not always enjoy reading this novel. There were stretches where I felt lost, where the stream of consciousness technique felt more like a wall that a window. Woolf demands patience, and she does not reward you with plot or resolution.</w:t>
      </w:r>
    </w:p>
    <w:p w14:paraId="388D3AEC">
      <w:pPr>
        <w:rPr>
          <w:rFonts w:hint="default"/>
          <w:sz w:val="28"/>
          <w:szCs w:val="28"/>
          <w:lang w:val="en-US"/>
        </w:rPr>
      </w:pPr>
      <w:r>
        <w:rPr>
          <w:rFonts w:hint="default"/>
          <w:sz w:val="28"/>
          <w:szCs w:val="28"/>
          <w:lang w:val="en-US"/>
        </w:rPr>
        <w:tab/>
      </w:r>
      <w:r>
        <w:rPr>
          <w:rFonts w:hint="default"/>
          <w:sz w:val="28"/>
          <w:szCs w:val="28"/>
          <w:lang w:val="en-US"/>
        </w:rPr>
        <w:t>But what she does give you is something rarer: the feeling that someone has written down what it actually feels like to be alive. Not in action but in thought. The way one moment contains a whole life. That way I can love a person and not fully know them. The way loss does not announce itself grandly, but slips in quietly between sentences.</w:t>
      </w:r>
    </w:p>
    <w:p w14:paraId="5F38156A">
      <w:pPr>
        <w:rPr>
          <w:rFonts w:hint="default"/>
          <w:sz w:val="28"/>
          <w:szCs w:val="28"/>
          <w:lang w:val="en-US"/>
        </w:rPr>
      </w:pPr>
      <w:r>
        <w:rPr>
          <w:rFonts w:hint="default"/>
          <w:sz w:val="28"/>
          <w:szCs w:val="28"/>
          <w:lang w:val="en-US"/>
        </w:rPr>
        <w:tab/>
      </w:r>
    </w:p>
    <w:p w14:paraId="55D7B976">
      <w:pPr>
        <w:ind w:firstLine="720" w:firstLineChars="0"/>
        <w:rPr>
          <w:rFonts w:hint="default"/>
          <w:sz w:val="28"/>
          <w:szCs w:val="28"/>
          <w:lang w:val="en-US"/>
        </w:rPr>
      </w:pPr>
      <w:r>
        <w:rPr>
          <w:rFonts w:hint="default"/>
          <w:sz w:val="28"/>
          <w:szCs w:val="28"/>
          <w:lang w:val="en-US"/>
        </w:rPr>
        <w:t>I think this book is less about the lighthouse and more about everything that prevents us from reaching it, not as a failure but as the actual texture of living. The trip to the lighthouse happens in the end. And it means something, but not everything. That feels true to life in a way few books manage.</w:t>
      </w:r>
    </w:p>
    <w:p w14:paraId="45200710">
      <w:pPr>
        <w:rPr>
          <w:rFonts w:hint="default"/>
          <w:sz w:val="28"/>
          <w:szCs w:val="28"/>
          <w:lang w:val="en-US"/>
        </w:rPr>
      </w:pPr>
      <w:r>
        <w:rPr>
          <w:rFonts w:hint="default"/>
          <w:sz w:val="28"/>
          <w:szCs w:val="28"/>
          <w:lang w:val="en-US"/>
        </w:rPr>
        <w:tab/>
      </w:r>
      <w:r>
        <w:rPr>
          <w:rFonts w:hint="default"/>
          <w:sz w:val="28"/>
          <w:szCs w:val="28"/>
          <w:lang w:val="en-US"/>
        </w:rPr>
        <w:t>I am glad I read it. I am not sure I will read it again soon. But certain images, the lighthouse beam, Mrs. Ramsay and the window, Lily’s final brushstroke… I do not think those will leave me quickly. And thank you Professor for choosing this book for US!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72822C"/>
    <w:rsid w:val="3272822C"/>
    <w:rsid w:val="CDE4E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2026-04-09T21:55:00Z</dcterms:created>
  <dc:creator>Muhammadsodiq Shukurillayev</dc:creator>
  <cp:lastModifiedBy>Muhammadsodiq Shukurillayev</cp:lastModifiedBy>
  <dcterms:modified xsi:type="dcterms:W3CDTF">2026-04-09T13:38:57Z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9579F567147597943923D76999B6A6C6_41</vt:lpwstr>
  </property>
</Properties>
</file>