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010"/>
        <w:gridCol w:w="3010"/>
        <w:gridCol w:w="3010"/>
      </w:tblGrid>
      <w:tr>
        <w:trPr>
          <w:trHeight w:val="100" w:hRule="exact"/>
        </w:trPr>
        <w:tc>
          <w:tcPr>
            <w:tcW w:type="dxa" w:w="3096"/>
            <w:shd w:fill="6366F1"/>
            <w:tcMar>
              <w:top w:w="20" w:type="dxa"/>
              <w:bottom w:w="20" w:type="dxa"/>
              <w:left w:w="0" w:type="dxa"/>
              <w:right w:w="0" w:type="dxa"/>
            </w:tcMar>
          </w:tcPr>
          <w:p>
            <w:pPr>
              <w:spacing w:before="0" w:after="0"/>
            </w:pPr>
            <w:r>
              <w:rPr>
                <w:sz w:val="2"/>
              </w:rPr>
            </w:r>
          </w:p>
        </w:tc>
        <w:tc>
          <w:tcPr>
            <w:tcW w:type="dxa" w:w="3096"/>
            <w:shd w:fill="A855F7"/>
            <w:tcMar>
              <w:top w:w="20" w:type="dxa"/>
              <w:bottom w:w="20" w:type="dxa"/>
              <w:left w:w="0" w:type="dxa"/>
              <w:right w:w="0" w:type="dxa"/>
            </w:tcMar>
          </w:tcPr>
          <w:p>
            <w:pPr>
              <w:spacing w:before="0" w:after="0"/>
            </w:pPr>
            <w:r>
              <w:rPr>
                <w:sz w:val="2"/>
              </w:rPr>
            </w:r>
          </w:p>
        </w:tc>
        <w:tc>
          <w:tcPr>
            <w:tcW w:type="dxa" w:w="3168"/>
            <w:shd w:fill="22D3EE"/>
            <w:tcMar>
              <w:top w:w="20" w:type="dxa"/>
              <w:bottom w:w="20" w:type="dxa"/>
              <w:left w:w="0" w:type="dxa"/>
              <w:right w:w="0" w:type="dxa"/>
            </w:tcMar>
          </w:tcPr>
          <w:p>
            <w:pPr>
              <w:spacing w:before="0" w:after="0"/>
            </w:pPr>
            <w:r>
              <w:rPr>
                <w:sz w:val="2"/>
              </w:rPr>
            </w:r>
          </w:p>
        </w:tc>
      </w:tr>
    </w:tbl>
    <w:p>
      <w:pPr>
        <w:spacing w:before="560" w:after="40"/>
      </w:pPr>
      <w:r>
        <w:rPr>
          <w:rFonts w:ascii="Space Grotesk" w:hAnsi="Space Grotesk"/>
          <w:b/>
          <w:color w:val="0A0E1A"/>
          <w:sz w:val="44"/>
        </w:rPr>
        <w:t>CREATION+ALT+FIX</w:t>
      </w:r>
    </w:p>
    <w:p>
      <w:pPr>
        <w:spacing w:before="0" w:after="800"/>
      </w:pPr>
      <w:r>
        <w:rPr>
          <w:rFonts w:ascii="Inter" w:hAnsi="Inter"/>
          <w:b/>
          <w:color w:val="4F46E5"/>
          <w:sz w:val="19"/>
        </w:rPr>
        <w:t>IT, AI &amp; WEBDESIGN • SOFTWARE ARCHITECTUUR</w:t>
      </w:r>
    </w:p>
    <w:p>
      <w:pPr>
        <w:spacing w:before="600" w:after="160"/>
      </w:pPr>
      <w:r>
        <w:rPr>
          <w:rFonts w:ascii="Space Grotesk" w:hAnsi="Space Grotesk"/>
          <w:b/>
          <w:color w:val="0A0E1A"/>
          <w:sz w:val="52"/>
        </w:rPr>
        <w:t>Juridische Meesterovereenkomst: Algemene Voorwaarden, SLA, AVG &amp; Intellectueel Eigendom</w:t>
      </w:r>
    </w:p>
    <w:p>
      <w:pPr>
        <w:spacing w:before="0" w:after="720"/>
      </w:pPr>
      <w:r>
        <w:rPr>
          <w:rFonts w:ascii="Inter" w:hAnsi="Inter"/>
          <w:i/>
          <w:color w:val="64748B"/>
          <w:sz w:val="26"/>
        </w:rPr>
        <w:t>Waterdichte B2B Voorwaarden in Volledige Harmonie met de Website &amp; het CRM Klantenportaal</w:t>
      </w:r>
    </w:p>
    <w:tbl>
      <w:tblPr>
        <w:tblW w:type="auto" w:w="0"/>
        <w:jc w:val="center"/>
        <w:tblLayout w:type="fixed"/>
        <w:tblLook w:firstColumn="1" w:firstRow="1" w:lastColumn="0" w:lastRow="0" w:noHBand="0" w:noVBand="1" w:val="04A0"/>
        <w:tblBorders>
          <w:top w:val="single" w:sz="6" w:space="0" w:color="E2E8F0"/>
          <w:left w:val="none"/>
          <w:bottom w:val="single" w:sz="6" w:space="0" w:color="E2E8F0"/>
          <w:right w:val="none"/>
          <w:insideH w:val="single" w:sz="4" w:space="0" w:color="E2E8F0"/>
          <w:insideV w:val="none"/>
        </w:tblBorders>
      </w:tblPr>
      <w:tblGrid>
        <w:gridCol w:w="3010"/>
        <w:gridCol w:w="3010"/>
        <w:gridCol w:w="3010"/>
      </w:tblGrid>
      <w:tr>
        <w:tc>
          <w:tcPr>
            <w:tcW w:type="dxa" w:w="3096"/>
            <w:shd w:fill="F8FAFC"/>
            <w:tcMar>
              <w:top w:w="160" w:type="dxa"/>
              <w:bottom w:w="160" w:type="dxa"/>
              <w:left w:w="160" w:type="dxa"/>
              <w:right w:w="160" w:type="dxa"/>
            </w:tcMar>
          </w:tcPr>
          <w:p>
            <w:pPr>
              <w:spacing w:after="40"/>
            </w:pPr>
            <w:r>
              <w:rPr>
                <w:rFonts w:ascii="Space Grotesk" w:hAnsi="Space Grotesk"/>
                <w:b/>
                <w:color w:val="64748B"/>
                <w:sz w:val="17"/>
              </w:rPr>
              <w:t>DIENSTVERLENER</w:t>
              <w:br/>
            </w:r>
            <w:r>
              <w:rPr>
                <w:rFonts w:ascii="Inter" w:hAnsi="Inter"/>
                <w:color w:val="1E293B"/>
                <w:sz w:val="19"/>
              </w:rPr>
              <w:t>Creation+Alt+Fix</w:t>
              <w:br/>
              <w:t>Allard Veldman</w:t>
              <w:br/>
              <w:t>Hoogezand, Groningen</w:t>
            </w:r>
          </w:p>
        </w:tc>
        <w:tc>
          <w:tcPr>
            <w:tcW w:type="dxa" w:w="3096"/>
            <w:shd w:fill="F8FAFC"/>
            <w:tcMar>
              <w:top w:w="160" w:type="dxa"/>
              <w:bottom w:w="160" w:type="dxa"/>
              <w:left w:w="160" w:type="dxa"/>
              <w:right w:w="160" w:type="dxa"/>
            </w:tcMar>
          </w:tcPr>
          <w:p>
            <w:pPr>
              <w:spacing w:after="40"/>
            </w:pPr>
            <w:r>
              <w:rPr>
                <w:rFonts w:ascii="Space Grotesk" w:hAnsi="Space Grotesk"/>
                <w:b/>
                <w:color w:val="64748B"/>
                <w:sz w:val="17"/>
              </w:rPr>
              <w:t>REGISTRATIE &amp; CONTACT</w:t>
              <w:br/>
            </w:r>
            <w:r>
              <w:rPr>
                <w:rFonts w:ascii="Inter" w:hAnsi="Inter"/>
                <w:color w:val="1E293B"/>
                <w:sz w:val="19"/>
              </w:rPr>
              <w:t>KvK: 99986191</w:t>
              <w:br/>
              <w:t>BTW: NL005423147B16</w:t>
              <w:br/>
              <w:t>info@creationaltfix.nl</w:t>
            </w:r>
          </w:p>
        </w:tc>
        <w:tc>
          <w:tcPr>
            <w:tcW w:type="dxa" w:w="3168"/>
            <w:shd w:fill="F8FAFC"/>
            <w:tcMar>
              <w:top w:w="160" w:type="dxa"/>
              <w:bottom w:w="160" w:type="dxa"/>
              <w:left w:w="160" w:type="dxa"/>
              <w:right w:w="160" w:type="dxa"/>
            </w:tcMar>
          </w:tcPr>
          <w:p>
            <w:pPr>
              <w:spacing w:after="40"/>
            </w:pPr>
            <w:r>
              <w:rPr>
                <w:rFonts w:ascii="Space Grotesk" w:hAnsi="Space Grotesk"/>
                <w:b/>
                <w:color w:val="64748B"/>
                <w:sz w:val="17"/>
              </w:rPr>
              <w:t>STATUS &amp; DOSSIER</w:t>
              <w:br/>
            </w:r>
            <w:r>
              <w:rPr>
                <w:rFonts w:ascii="Inter" w:hAnsi="Inter"/>
                <w:b/>
                <w:color w:val="4F46E5"/>
                <w:sz w:val="19"/>
              </w:rPr>
              <w:t>Dossier: CAB-DOC</w:t>
              <w:br/>
              <w:t>Status: ** Officiële Juridische Meesterovereenkomst (Aanvullend op &amp; in directe harmonie met `website/algemene-voorwaarden.html` en `crm/status/js/modules/sla-signer.js`)</w:t>
              <w:br/>
              <w:t>Datum: Oktober 2026</w:t>
            </w:r>
          </w:p>
        </w:tc>
      </w:tr>
    </w:tbl>
    <w:p>
      <w:pPr>
        <w:spacing w:before="900" w:after="0"/>
      </w:pPr>
      <w:r>
        <w:rPr>
          <w:rFonts w:ascii="Inter" w:hAnsi="Inter"/>
          <w:i/>
          <w:color w:val="64748B"/>
          <w:sz w:val="17"/>
        </w:rPr>
        <w:t>🔒 VERTROUWELIJK DIRECTIEDOCUMENT — Bestemd voor geautoriseerde instanties, banken &amp; investeerders.</w:t>
      </w:r>
    </w:p>
    <w:p>
      <w:r>
        <w:br w:type="page"/>
      </w:r>
    </w:p>
    <w:p>
      <w:pPr>
        <w:spacing w:before="400" w:after="120"/>
      </w:pPr>
      <w:r>
        <w:rPr>
          <w:rFonts w:ascii="Inter" w:hAnsi="Inter"/>
          <w:b/>
          <w:i w:val="0"/>
          <w:color w:val="0A0E1A"/>
          <w:sz w:val="36"/>
        </w:rPr>
        <w:t>Juridische Meesterovereenkomst: Algemene Voorwaarden, SLA, AVG &amp; Intellectueel Eigendom</w:t>
      </w:r>
    </w:p>
    <w:p>
      <w:pPr>
        <w:spacing w:before="240" w:after="60"/>
      </w:pPr>
      <w:r>
        <w:rPr>
          <w:rFonts w:ascii="Inter" w:hAnsi="Inter"/>
          <w:b/>
          <w:i w:val="0"/>
          <w:color w:val="0A0E1A"/>
          <w:sz w:val="23"/>
        </w:rPr>
        <w:t>Waterdichte B2B Voorwaarden in Volledige Harmonie met de Website &amp; het CRM Klantenportaal*</w:t>
      </w:r>
    </w:p>
    <w:tbl>
      <w:tblPr>
        <w:tblW w:type="auto" w:w="0"/>
        <w:jc w:val="center"/>
        <w:tblLayout w:type="fixed"/>
        <w:tblLook w:firstColumn="1" w:firstRow="1" w:lastColumn="0" w:lastRow="0" w:noHBand="0" w:noVBand="1" w:val="04A0"/>
      </w:tblPr>
      <w:tblGrid>
        <w:gridCol w:w="9029"/>
      </w:tblGrid>
      <w:tr>
        <w:tc>
          <w:tcPr>
            <w:tcW w:type="dxa" w:w="9360"/>
            <w:shd w:fill="F0F9FF"/>
            <w:tcBorders>
              <w:top w:val="none"/>
              <w:left w:val="single" w:sz="24" w:space="0" w:color="2563EB"/>
              <w:bottom w:val="none"/>
              <w:right w:val="none"/>
            </w:tcBorders>
            <w:tcMar>
              <w:top w:w="140" w:type="dxa"/>
              <w:bottom w:w="140" w:type="dxa"/>
              <w:left w:w="180" w:type="dxa"/>
              <w:right w:w="180" w:type="dxa"/>
            </w:tcMar>
          </w:tcPr>
          <w:p>
            <w:pPr>
              <w:spacing w:before="0" w:after="0"/>
            </w:pPr>
            <w:r>
              <w:rPr>
                <w:rFonts w:ascii="Inter" w:hAnsi="Inter"/>
                <w:b/>
                <w:i/>
                <w:color w:val="1E293B"/>
                <w:sz w:val="20"/>
              </w:rPr>
              <w:t>Document-ID:</w:t>
            </w:r>
            <w:r>
              <w:rPr>
                <w:rFonts w:ascii="Inter" w:hAnsi="Inter"/>
                <w:b w:val="0"/>
                <w:i/>
                <w:color w:val="1E293B"/>
                <w:sz w:val="20"/>
              </w:rPr>
              <w:t xml:space="preserve"> CAB-04-LEGAL-MASTER </w:t>
            </w:r>
            <w:r>
              <w:rPr>
                <w:rFonts w:ascii="Inter" w:hAnsi="Inter"/>
                <w:b/>
                <w:i/>
                <w:color w:val="1E293B"/>
                <w:sz w:val="20"/>
              </w:rPr>
              <w:t>Status:</w:t>
            </w:r>
            <w:r>
              <w:rPr>
                <w:rFonts w:ascii="Inter" w:hAnsi="Inter"/>
                <w:b w:val="0"/>
                <w:i/>
                <w:color w:val="1E293B"/>
                <w:sz w:val="20"/>
              </w:rPr>
              <w:t xml:space="preserve"> Officiële Juridische Meesterovereenkomst (Aanvullend op &amp; in directe harmonie met </w:t>
            </w:r>
            <w:r>
              <w:rPr>
                <w:rFonts w:ascii="Consolas" w:hAnsi="Consolas"/>
                <w:color w:val="4F46E5"/>
                <w:sz w:val="19"/>
              </w:rPr>
              <w:t>website/algemene-voorwaarden.html</w:t>
            </w:r>
            <w:r>
              <w:rPr>
                <w:rFonts w:ascii="Inter" w:hAnsi="Inter"/>
                <w:b w:val="0"/>
                <w:i/>
                <w:color w:val="1E293B"/>
                <w:sz w:val="20"/>
              </w:rPr>
              <w:t xml:space="preserve"> en </w:t>
            </w:r>
            <w:r>
              <w:rPr>
                <w:rFonts w:ascii="Consolas" w:hAnsi="Consolas"/>
                <w:color w:val="4F46E5"/>
                <w:sz w:val="19"/>
              </w:rPr>
              <w:t>crm/status/js/modules/sla-signer.js</w:t>
            </w:r>
            <w:r>
              <w:rPr>
                <w:rFonts w:ascii="Inter" w:hAnsi="Inter"/>
                <w:b w:val="0"/>
                <w:i/>
                <w:color w:val="1E293B"/>
                <w:sz w:val="20"/>
              </w:rPr>
              <w:t xml:space="preserve">) </w:t>
            </w:r>
            <w:r>
              <w:rPr>
                <w:rFonts w:ascii="Inter" w:hAnsi="Inter"/>
                <w:b/>
                <w:i/>
                <w:color w:val="1E293B"/>
                <w:sz w:val="20"/>
              </w:rPr>
              <w:t>Dienstverlener:</w:t>
            </w:r>
            <w:r>
              <w:rPr>
                <w:rFonts w:ascii="Inter" w:hAnsi="Inter"/>
                <w:b w:val="0"/>
                <w:i/>
                <w:color w:val="1E293B"/>
                <w:sz w:val="20"/>
              </w:rPr>
              <w:t xml:space="preserve"> Creation+Alt+Fix (Allard Veldman) </w:t>
            </w:r>
            <w:r>
              <w:rPr>
                <w:rFonts w:ascii="Inter" w:hAnsi="Inter"/>
                <w:b/>
                <w:i/>
                <w:color w:val="1E293B"/>
                <w:sz w:val="20"/>
              </w:rPr>
              <w:t>Kamer van Koophandel:</w:t>
            </w:r>
            <w:r>
              <w:rPr>
                <w:rFonts w:ascii="Inter" w:hAnsi="Inter"/>
                <w:b w:val="0"/>
                <w:i/>
                <w:color w:val="1E293B"/>
                <w:sz w:val="20"/>
              </w:rPr>
              <w:t xml:space="preserve"> 99986191 | </w:t>
            </w:r>
            <w:r>
              <w:rPr>
                <w:rFonts w:ascii="Inter" w:hAnsi="Inter"/>
                <w:b/>
                <w:i/>
                <w:color w:val="1E293B"/>
                <w:sz w:val="20"/>
              </w:rPr>
              <w:t>BTW-identificatienummer:</w:t>
            </w:r>
            <w:r>
              <w:rPr>
                <w:rFonts w:ascii="Inter" w:hAnsi="Inter"/>
                <w:b w:val="0"/>
                <w:i/>
                <w:color w:val="1E293B"/>
                <w:sz w:val="20"/>
              </w:rPr>
              <w:t xml:space="preserve"> NL005423147B16 </w:t>
            </w:r>
            <w:r>
              <w:rPr>
                <w:rFonts w:ascii="Inter" w:hAnsi="Inter"/>
                <w:b/>
                <w:i/>
                <w:color w:val="1E293B"/>
                <w:sz w:val="20"/>
              </w:rPr>
              <w:t>Vestigingsplaats:</w:t>
            </w:r>
            <w:r>
              <w:rPr>
                <w:rFonts w:ascii="Inter" w:hAnsi="Inter"/>
                <w:b w:val="0"/>
                <w:i/>
                <w:color w:val="1E293B"/>
                <w:sz w:val="20"/>
              </w:rPr>
              <w:t xml:space="preserve"> Hoogezand, Groningen, Nederland </w:t>
            </w:r>
            <w:r>
              <w:rPr>
                <w:rFonts w:ascii="Inter" w:hAnsi="Inter"/>
                <w:b/>
                <w:i/>
                <w:color w:val="1E293B"/>
                <w:sz w:val="20"/>
              </w:rPr>
              <w:t>Toepasselijk Recht:</w:t>
            </w:r>
            <w:r>
              <w:rPr>
                <w:rFonts w:ascii="Inter" w:hAnsi="Inter"/>
                <w:b w:val="0"/>
                <w:i/>
                <w:color w:val="1E293B"/>
                <w:sz w:val="20"/>
              </w:rPr>
              <w:t xml:space="preserve"> Nederlands Recht / Rechtbank Noord-Nederland (locatie Groningen)</w:t>
            </w:r>
          </w:p>
        </w:tc>
      </w:tr>
    </w:tbl>
    <w:p>
      <w:pPr>
        <w:spacing w:before="80" w:after="0"/>
      </w:pPr>
    </w:p>
    <w:p>
      <w:pPr>
        <w:spacing w:before="240" w:after="240"/>
      </w:pPr>
      <w:r>
        <w:rPr>
          <w:color w:val="E2E8F0"/>
          <w:sz w:val="16"/>
        </w:rPr>
        <w:t>—————————————————————————————————————————————</w:t>
      </w:r>
    </w:p>
    <w:p>
      <w:pPr>
        <w:spacing w:before="320" w:after="80"/>
      </w:pPr>
      <w:r>
        <w:rPr>
          <w:rFonts w:ascii="Inter" w:hAnsi="Inter"/>
          <w:b/>
          <w:i w:val="0"/>
          <w:color w:val="4F46E5"/>
          <w:sz w:val="28"/>
        </w:rPr>
        <w:t>1. Verhouding tot de Bestaande Websitevoorwaarden &amp; Klantenportaal</w:t>
      </w:r>
    </w:p>
    <w:p>
      <w:pPr>
        <w:spacing w:before="40" w:after="100" w:line="276" w:lineRule="auto"/>
      </w:pPr>
      <w:r>
        <w:rPr>
          <w:rFonts w:ascii="Inter" w:hAnsi="Inter"/>
          <w:b w:val="0"/>
          <w:i w:val="0"/>
          <w:color w:val="1E293B"/>
          <w:sz w:val="20"/>
        </w:rPr>
        <w:t>Deze Juridische Meesterovereenkomst vormt het formele overkoepelende kader voor alle dienstverlening van Creation+Alt+Fix. Zij bekrachtigt, harmoniseert en formaliseert:</w:t>
      </w:r>
    </w:p>
    <w:p>
      <w:pPr>
        <w:pStyle w:val="ListNumber"/>
        <w:spacing w:before="20" w:after="40"/>
      </w:pPr>
      <w:r>
        <w:rPr>
          <w:rFonts w:ascii="Inter" w:hAnsi="Inter"/>
          <w:b w:val="0"/>
          <w:i w:val="0"/>
          <w:color w:val="1E293B"/>
          <w:sz w:val="20"/>
        </w:rPr>
        <w:t xml:space="preserve">De </w:t>
      </w:r>
      <w:r>
        <w:rPr>
          <w:rFonts w:ascii="Inter" w:hAnsi="Inter"/>
          <w:b/>
          <w:i w:val="0"/>
          <w:color w:val="1E293B"/>
          <w:sz w:val="20"/>
        </w:rPr>
        <w:t>10 gepubliceerde artikelen</w:t>
      </w:r>
      <w:r>
        <w:rPr>
          <w:rFonts w:ascii="Inter" w:hAnsi="Inter"/>
          <w:b w:val="0"/>
          <w:i w:val="0"/>
          <w:color w:val="1E293B"/>
          <w:sz w:val="20"/>
        </w:rPr>
        <w:t xml:space="preserve"> op de officiële website ([</w:t>
      </w:r>
      <w:r>
        <w:rPr>
          <w:rFonts w:ascii="Consolas" w:hAnsi="Consolas"/>
          <w:color w:val="4F46E5"/>
          <w:sz w:val="19"/>
        </w:rPr>
        <w:t>https://creationaltfix.nl/algemene-voorwaarden.html</w:t>
      </w:r>
      <w:r>
        <w:rPr>
          <w:rFonts w:ascii="Inter" w:hAnsi="Inter"/>
          <w:b w:val="0"/>
          <w:i w:val="0"/>
          <w:color w:val="1E293B"/>
          <w:sz w:val="20"/>
        </w:rPr>
        <w:t>](https://creationaltfix.nl/algemene-voorwaarden.html));</w:t>
      </w:r>
    </w:p>
    <w:p>
      <w:pPr>
        <w:pStyle w:val="ListNumber"/>
        <w:spacing w:before="20" w:after="40"/>
      </w:pPr>
      <w:r>
        <w:rPr>
          <w:rFonts w:ascii="Inter" w:hAnsi="Inter"/>
          <w:b w:val="0"/>
          <w:i w:val="0"/>
          <w:color w:val="1E293B"/>
          <w:sz w:val="20"/>
        </w:rPr>
        <w:t>Het interactieve digitale Service Level Agreement (SLA) systeem in het CRM Klantenportaal ([</w:t>
      </w:r>
      <w:r>
        <w:rPr>
          <w:rFonts w:ascii="Consolas" w:hAnsi="Consolas"/>
          <w:color w:val="4F46E5"/>
          <w:sz w:val="19"/>
        </w:rPr>
        <w:t>crm/status/js/modules/sla-signer.js</w:t>
      </w:r>
      <w:r>
        <w:rPr>
          <w:rFonts w:ascii="Inter" w:hAnsi="Inter"/>
          <w:b w:val="0"/>
          <w:i w:val="0"/>
          <w:color w:val="1E293B"/>
          <w:sz w:val="20"/>
        </w:rPr>
        <w:t>](file:///c:/Users/Admin/Documents/GitHub/Websites/Creation-Alt-Fix/crm/status/js/modules/sla-signer.js));</w:t>
      </w:r>
    </w:p>
    <w:p>
      <w:pPr>
        <w:pStyle w:val="ListNumber"/>
        <w:spacing w:before="20" w:after="40"/>
      </w:pPr>
      <w:r>
        <w:rPr>
          <w:rFonts w:ascii="Inter" w:hAnsi="Inter"/>
          <w:b w:val="0"/>
          <w:i w:val="0"/>
          <w:color w:val="1E293B"/>
          <w:sz w:val="20"/>
        </w:rPr>
        <w:t>De wettelijke beschermingsmechanismen onder het Burgerlijk Wetboek (BW), de Auteurswet 1912 en de Algemene Verordening Gegevensbescherming (AVG).</w:t>
      </w:r>
    </w:p>
    <w:p>
      <w:pPr>
        <w:spacing w:before="240" w:after="240"/>
      </w:pPr>
      <w:r>
        <w:rPr>
          <w:color w:val="E2E8F0"/>
          <w:sz w:val="16"/>
        </w:rPr>
        <w:t>—————————————————————————————————————————————</w:t>
      </w:r>
    </w:p>
    <w:p>
      <w:pPr>
        <w:spacing w:before="320" w:after="80"/>
      </w:pPr>
      <w:r>
        <w:rPr>
          <w:rFonts w:ascii="Inter" w:hAnsi="Inter"/>
          <w:b/>
          <w:i w:val="0"/>
          <w:color w:val="4F46E5"/>
          <w:sz w:val="28"/>
        </w:rPr>
        <w:t>Deel I: Algemene Bedrijfsvoorwaarden (B2B SaaS &amp; Web Services)</w:t>
      </w:r>
    </w:p>
    <w:p>
      <w:pPr>
        <w:spacing w:before="240" w:after="60"/>
      </w:pPr>
      <w:r>
        <w:rPr>
          <w:rFonts w:ascii="Inter" w:hAnsi="Inter"/>
          <w:b/>
          <w:i w:val="0"/>
          <w:color w:val="0A0E1A"/>
          <w:sz w:val="23"/>
        </w:rPr>
        <w:t>Artikel 1. Definities &amp; Identiteit van de Ondernemer</w:t>
      </w:r>
    </w:p>
    <w:p>
      <w:pPr>
        <w:pStyle w:val="ListNumber"/>
        <w:spacing w:before="20" w:after="40"/>
      </w:pPr>
      <w:r>
        <w:rPr>
          <w:rFonts w:ascii="Inter" w:hAnsi="Inter"/>
          <w:b/>
          <w:i w:val="0"/>
          <w:color w:val="1E293B"/>
          <w:sz w:val="20"/>
        </w:rPr>
        <w:t>Creation+Alt+Fix:</w:t>
      </w:r>
      <w:r>
        <w:rPr>
          <w:rFonts w:ascii="Inter" w:hAnsi="Inter"/>
          <w:b w:val="0"/>
          <w:i w:val="0"/>
          <w:color w:val="1E293B"/>
          <w:sz w:val="20"/>
        </w:rPr>
        <w:t xml:space="preserve"> De eenmanszaak Creation+Alt+Fix, gevestigd te Hoogezand, gedreven door de heer Allard Veldman, ingeschreven in het Handelsregister van de Kamer van Koophandel onder nummer </w:t>
      </w:r>
      <w:r>
        <w:rPr>
          <w:rFonts w:ascii="Inter" w:hAnsi="Inter"/>
          <w:b/>
          <w:i w:val="0"/>
          <w:color w:val="1E293B"/>
          <w:sz w:val="20"/>
        </w:rPr>
        <w:t>99986191</w:t>
      </w:r>
      <w:r>
        <w:rPr>
          <w:rFonts w:ascii="Inter" w:hAnsi="Inter"/>
          <w:b w:val="0"/>
          <w:i w:val="0"/>
          <w:color w:val="1E293B"/>
          <w:sz w:val="20"/>
        </w:rPr>
        <w:t xml:space="preserve">, BTW-nummer: </w:t>
      </w:r>
      <w:r>
        <w:rPr>
          <w:rFonts w:ascii="Inter" w:hAnsi="Inter"/>
          <w:b/>
          <w:i w:val="0"/>
          <w:color w:val="1E293B"/>
          <w:sz w:val="20"/>
        </w:rPr>
        <w:t>NL005423147B16</w:t>
      </w:r>
      <w:r>
        <w:rPr>
          <w:rFonts w:ascii="Inter" w:hAnsi="Inter"/>
          <w:b w:val="0"/>
          <w:i w:val="0"/>
          <w:color w:val="1E293B"/>
          <w:sz w:val="20"/>
        </w:rPr>
        <w:t>.</w:t>
      </w:r>
    </w:p>
    <w:p>
      <w:pPr>
        <w:pStyle w:val="ListNumber"/>
        <w:spacing w:before="20" w:after="40"/>
      </w:pPr>
      <w:r>
        <w:rPr>
          <w:rFonts w:ascii="Inter" w:hAnsi="Inter"/>
          <w:b/>
          <w:i w:val="0"/>
          <w:color w:val="1E293B"/>
          <w:sz w:val="20"/>
        </w:rPr>
        <w:t>Opdrachtgever:</w:t>
      </w:r>
      <w:r>
        <w:rPr>
          <w:rFonts w:ascii="Inter" w:hAnsi="Inter"/>
          <w:b w:val="0"/>
          <w:i w:val="0"/>
          <w:color w:val="1E293B"/>
          <w:sz w:val="20"/>
        </w:rPr>
        <w:t xml:space="preserve"> De natuurlijke persoon handelend in de uitoefening van beroep of bedrijf, dan wel de rechtspersoon (MKB, zzp, maatschap of B.V.) die een overeenkomst aangaat of wenst aan te gaan met Creation+Alt+Fix.</w:t>
      </w:r>
    </w:p>
    <w:p>
      <w:pPr>
        <w:pStyle w:val="ListNumber"/>
        <w:spacing w:before="20" w:after="40"/>
      </w:pPr>
      <w:r>
        <w:rPr>
          <w:rFonts w:ascii="Inter" w:hAnsi="Inter"/>
          <w:b/>
          <w:i w:val="0"/>
          <w:color w:val="1E293B"/>
          <w:sz w:val="20"/>
        </w:rPr>
        <w:t>Diensten:</w:t>
      </w:r>
      <w:r>
        <w:rPr>
          <w:rFonts w:ascii="Inter" w:hAnsi="Inter"/>
          <w:b w:val="0"/>
          <w:i w:val="0"/>
          <w:color w:val="1E293B"/>
          <w:sz w:val="20"/>
        </w:rPr>
        <w:t xml:space="preserve"> Alle door Creation+Alt+Fix geleverde werkzaamheden, daaronder begrepen webontwikkeling, zero-framework websitebouw, conceptgeneratie, managed cloud hosting, DNS-beheer, SSL-certificering, AI-automatiseringen, Status Portaal functionaliteiten, support en periodiek onderhoud (Website &amp; Security APK).</w:t>
      </w:r>
    </w:p>
    <w:p>
      <w:pPr>
        <w:pStyle w:val="ListNumber"/>
        <w:spacing w:before="20" w:after="40"/>
      </w:pPr>
      <w:r>
        <w:rPr>
          <w:rFonts w:ascii="Inter" w:hAnsi="Inter"/>
          <w:b/>
          <w:i w:val="0"/>
          <w:color w:val="1E293B"/>
          <w:sz w:val="20"/>
        </w:rPr>
        <w:t>Klantenportaal / Status Portaal:</w:t>
      </w:r>
      <w:r>
        <w:rPr>
          <w:rFonts w:ascii="Inter" w:hAnsi="Inter"/>
          <w:b w:val="0"/>
          <w:i w:val="0"/>
          <w:color w:val="1E293B"/>
          <w:sz w:val="20"/>
        </w:rPr>
        <w:t xml:space="preserve"> De beveiligde webomgeving van Creation+Alt+Fix (</w:t>
      </w:r>
      <w:r>
        <w:rPr>
          <w:rFonts w:ascii="Consolas" w:hAnsi="Consolas"/>
          <w:color w:val="4F46E5"/>
          <w:sz w:val="19"/>
        </w:rPr>
        <w:t>https://portal.creationaltfix.nl/status/</w:t>
      </w:r>
      <w:r>
        <w:rPr>
          <w:rFonts w:ascii="Inter" w:hAnsi="Inter"/>
          <w:b w:val="0"/>
          <w:i w:val="0"/>
          <w:color w:val="1E293B"/>
          <w:sz w:val="20"/>
        </w:rPr>
        <w:t>), waarin projectvoortgang wordt getoond, offertes worden geaccordeerd en SLA-overeenkomsten digitaal worden ondertekend.</w:t>
      </w:r>
    </w:p>
    <w:p>
      <w:pPr>
        <w:spacing w:before="240" w:after="60"/>
      </w:pPr>
      <w:r>
        <w:rPr>
          <w:rFonts w:ascii="Inter" w:hAnsi="Inter"/>
          <w:b/>
          <w:i w:val="0"/>
          <w:color w:val="0A0E1A"/>
          <w:sz w:val="23"/>
        </w:rPr>
        <w:t>Artikel 2. Toepasselijkheid &amp; Elektronische Totstandkoming</w:t>
      </w:r>
    </w:p>
    <w:p>
      <w:pPr>
        <w:pStyle w:val="ListNumber"/>
        <w:spacing w:before="20" w:after="40"/>
      </w:pPr>
      <w:r>
        <w:rPr>
          <w:rFonts w:ascii="Inter" w:hAnsi="Inter"/>
          <w:b w:val="0"/>
          <w:i w:val="0"/>
          <w:color w:val="1E293B"/>
          <w:sz w:val="20"/>
        </w:rPr>
        <w:t>Deze algemene voorwaarden zijn van toepassing op alle offertes, prijsvoorstellen, demonstratieconcepten, werkzaamheden, SLA's en overeenkomsten van Creation+Alt+Fix.</w:t>
      </w:r>
    </w:p>
    <w:p>
      <w:pPr>
        <w:pStyle w:val="ListNumber"/>
        <w:spacing w:before="20" w:after="40"/>
      </w:pPr>
      <w:r>
        <w:rPr>
          <w:rFonts w:ascii="Inter" w:hAnsi="Inter"/>
          <w:b w:val="0"/>
          <w:i w:val="0"/>
          <w:color w:val="1E293B"/>
          <w:sz w:val="20"/>
        </w:rPr>
        <w:t>De toepasselijkheid van eventuele inkoop- of andere voorwaarden van de Opdrachtgever wordt uitdrukkelijk van de hand gewezen.</w:t>
      </w:r>
    </w:p>
    <w:p>
      <w:pPr>
        <w:pStyle w:val="ListNumber"/>
        <w:spacing w:before="20" w:after="40"/>
      </w:pPr>
      <w:r>
        <w:rPr>
          <w:rFonts w:ascii="Inter" w:hAnsi="Inter"/>
          <w:b/>
          <w:i w:val="0"/>
          <w:color w:val="1E293B"/>
          <w:sz w:val="20"/>
        </w:rPr>
        <w:t>Elektronische Contractsluiting (art. 6:227a en 6:227b BW):</w:t>
      </w:r>
      <w:r>
        <w:rPr>
          <w:rFonts w:ascii="Inter" w:hAnsi="Inter"/>
          <w:b w:val="0"/>
          <w:i w:val="0"/>
          <w:color w:val="1E293B"/>
          <w:sz w:val="20"/>
        </w:rPr>
        <w:t xml:space="preserve"> Overeenkomsten komen rechtsgeldig tot stand zodra de Opdrachtgever het voorstel:</w:t>
      </w:r>
    </w:p>
    <w:p>
      <w:pPr>
        <w:spacing w:before="40" w:after="100" w:line="276" w:lineRule="auto"/>
      </w:pPr>
      <w:r>
        <w:rPr>
          <w:rFonts w:ascii="Inter" w:hAnsi="Inter"/>
          <w:b w:val="0"/>
          <w:i w:val="0"/>
          <w:color w:val="1E293B"/>
          <w:sz w:val="20"/>
        </w:rPr>
        <w:t>a. Digitaal accordeert via de digitale canvas-handtekening of de akkoordknop in het Klantenportaal; of</w:t>
      </w:r>
    </w:p>
    <w:p>
      <w:pPr>
        <w:spacing w:before="40" w:after="100" w:line="276" w:lineRule="auto"/>
      </w:pPr>
      <w:r>
        <w:rPr>
          <w:rFonts w:ascii="Inter" w:hAnsi="Inter"/>
          <w:b w:val="0"/>
          <w:i w:val="0"/>
          <w:color w:val="1E293B"/>
          <w:sz w:val="20"/>
        </w:rPr>
        <w:t xml:space="preserve">b. Schriftelijk bevestigt per e-mail (gericht aan </w:t>
      </w:r>
      <w:r>
        <w:rPr>
          <w:rFonts w:ascii="Consolas" w:hAnsi="Consolas"/>
          <w:color w:val="4F46E5"/>
          <w:sz w:val="19"/>
        </w:rPr>
        <w:t>info@creationaltfix.nl</w:t>
      </w:r>
      <w:r>
        <w:rPr>
          <w:rFonts w:ascii="Inter" w:hAnsi="Inter"/>
          <w:b w:val="0"/>
          <w:i w:val="0"/>
          <w:color w:val="1E293B"/>
          <w:sz w:val="20"/>
        </w:rPr>
        <w:t>); of</w:t>
      </w:r>
    </w:p>
    <w:p>
      <w:pPr>
        <w:spacing w:before="40" w:after="100" w:line="276" w:lineRule="auto"/>
      </w:pPr>
      <w:r>
        <w:rPr>
          <w:rFonts w:ascii="Inter" w:hAnsi="Inter"/>
          <w:b w:val="0"/>
          <w:i w:val="0"/>
          <w:color w:val="1E293B"/>
          <w:sz w:val="20"/>
        </w:rPr>
        <w:t>c. Bevestigt via WhatsApp of SMS vanaf het geregistreerde telefoonnummer van de Opdrachtgever; of</w:t>
      </w:r>
    </w:p>
    <w:p>
      <w:pPr>
        <w:spacing w:before="40" w:after="100" w:line="276" w:lineRule="auto"/>
      </w:pPr>
      <w:r>
        <w:rPr>
          <w:rFonts w:ascii="Inter" w:hAnsi="Inter"/>
          <w:b w:val="0"/>
          <w:i w:val="0"/>
          <w:color w:val="1E293B"/>
          <w:sz w:val="20"/>
        </w:rPr>
        <w:t>d. Creation+Alt+Fix op uitdrukkelijk verzoek van Opdrachtgever een aanvang maakt met de feitelijke uitvoering.</w:t>
      </w:r>
    </w:p>
    <w:p>
      <w:pPr>
        <w:pStyle w:val="ListNumber"/>
        <w:spacing w:before="20" w:after="40"/>
      </w:pPr>
      <w:r>
        <w:rPr>
          <w:rFonts w:ascii="Inter" w:hAnsi="Inter"/>
          <w:b w:val="0"/>
          <w:i w:val="0"/>
          <w:color w:val="1E293B"/>
          <w:sz w:val="20"/>
        </w:rPr>
        <w:t>Alle offertes hebben een standaard geldigheidsduur van 30 kalenderdagen, tenzij uitdrukkelijk schriftelijk anders is vermeld.</w:t>
      </w:r>
    </w:p>
    <w:p>
      <w:pPr>
        <w:spacing w:before="240" w:after="60"/>
      </w:pPr>
      <w:r>
        <w:rPr>
          <w:rFonts w:ascii="Inter" w:hAnsi="Inter"/>
          <w:b/>
          <w:i w:val="0"/>
          <w:color w:val="0A0E1A"/>
          <w:sz w:val="23"/>
        </w:rPr>
        <w:t>Artikel 3. Uitvoering, Inspanningsverbintenis &amp; Oplevering</w:t>
      </w:r>
    </w:p>
    <w:p>
      <w:pPr>
        <w:pStyle w:val="ListNumber"/>
        <w:spacing w:before="20" w:after="40"/>
      </w:pPr>
      <w:r>
        <w:rPr>
          <w:rFonts w:ascii="Inter" w:hAnsi="Inter"/>
          <w:b w:val="0"/>
          <w:i w:val="0"/>
          <w:color w:val="1E293B"/>
          <w:sz w:val="20"/>
        </w:rPr>
        <w:t>Creation+Alt+Fix voert alle werkzaamheden uit naar beste inzicht en vermogen en overeenkomstig de eisen van goed vakmanschap.</w:t>
      </w:r>
    </w:p>
    <w:p>
      <w:pPr>
        <w:pStyle w:val="ListNumber"/>
        <w:spacing w:before="20" w:after="40"/>
      </w:pPr>
      <w:r>
        <w:rPr>
          <w:rFonts w:ascii="Inter" w:hAnsi="Inter"/>
          <w:b/>
          <w:i w:val="0"/>
          <w:color w:val="1E293B"/>
          <w:sz w:val="20"/>
        </w:rPr>
        <w:t>Inspanningsverbintenis:</w:t>
      </w:r>
      <w:r>
        <w:rPr>
          <w:rFonts w:ascii="Inter" w:hAnsi="Inter"/>
          <w:b w:val="0"/>
          <w:i w:val="0"/>
          <w:color w:val="1E293B"/>
          <w:sz w:val="20"/>
        </w:rPr>
        <w:t xml:space="preserve"> Alle verplichtingen van Creation+Alt+Fix betreffen te allen tijde inspanningsverbintenissen en nimmer resultaatsverbintenissen. Creation+Alt+Fix garandeert niet dat een website leidt tot een specifiek aantal bezoekers, omzet of Google-ranking.</w:t>
      </w:r>
    </w:p>
    <w:p>
      <w:pPr>
        <w:pStyle w:val="ListNumber"/>
        <w:spacing w:before="20" w:after="40"/>
      </w:pPr>
      <w:r>
        <w:rPr>
          <w:rFonts w:ascii="Inter" w:hAnsi="Inter"/>
          <w:b w:val="0"/>
          <w:i w:val="0"/>
          <w:color w:val="1E293B"/>
          <w:sz w:val="20"/>
        </w:rPr>
        <w:t>Opgegeven oplevertermijnen gelden als indicatieve streeftermijnen en zijn nimmer fatale termijnen.</w:t>
      </w:r>
    </w:p>
    <w:p>
      <w:pPr>
        <w:pStyle w:val="ListNumber"/>
        <w:spacing w:before="20" w:after="40"/>
      </w:pPr>
      <w:r>
        <w:rPr>
          <w:rFonts w:ascii="Inter" w:hAnsi="Inter"/>
          <w:b/>
          <w:i w:val="0"/>
          <w:color w:val="1E293B"/>
          <w:sz w:val="20"/>
        </w:rPr>
        <w:t>Uitsluiting Tussentijdse Opzegging (art. 7:408 lid 2 BW):</w:t>
      </w:r>
      <w:r>
        <w:rPr>
          <w:rFonts w:ascii="Inter" w:hAnsi="Inter"/>
          <w:b w:val="0"/>
          <w:i w:val="0"/>
          <w:color w:val="1E293B"/>
          <w:sz w:val="20"/>
        </w:rPr>
        <w:t xml:space="preserve"> Tussentijdse opzegging van een overeenkomst van opdracht voor de realisatie van een website of maatwerksoftware door een zakelijke Opdrachtgever is uitdrukkelijk uitgesloten. Bij voortijdige beëindiging door Opdrachtgever blijft de overeengekomen projectvergoeding integraal en direct opeisbaar verschuldigd.</w:t>
      </w:r>
    </w:p>
    <w:p>
      <w:pPr>
        <w:spacing w:before="240" w:after="60"/>
      </w:pPr>
      <w:r>
        <w:rPr>
          <w:rFonts w:ascii="Inter" w:hAnsi="Inter"/>
          <w:b/>
          <w:i w:val="0"/>
          <w:color w:val="0A0E1A"/>
          <w:sz w:val="23"/>
        </w:rPr>
        <w:t>Artikel 4. Prijzen, Betaling, Handelsrente &amp; Opschortingsrecht</w:t>
      </w:r>
    </w:p>
    <w:p>
      <w:pPr>
        <w:pStyle w:val="ListNumber"/>
        <w:spacing w:before="20" w:after="40"/>
      </w:pPr>
      <w:r>
        <w:rPr>
          <w:rFonts w:ascii="Inter" w:hAnsi="Inter"/>
          <w:b w:val="0"/>
          <w:i w:val="0"/>
          <w:color w:val="1E293B"/>
          <w:sz w:val="20"/>
        </w:rPr>
        <w:t>Alle vermelde tarieven zijn in euro's en exclusief omzetbelasting (21% BTW), tenzij expliciet anders aangegeven.</w:t>
      </w:r>
    </w:p>
    <w:p>
      <w:pPr>
        <w:pStyle w:val="ListNumber"/>
        <w:spacing w:before="20" w:after="40"/>
      </w:pPr>
      <w:r>
        <w:rPr>
          <w:rFonts w:ascii="Inter" w:hAnsi="Inter"/>
          <w:b w:val="0"/>
          <w:i w:val="0"/>
          <w:color w:val="1E293B"/>
          <w:sz w:val="20"/>
        </w:rPr>
        <w:t xml:space="preserve">Facturen dienen te worden voldaan binnen een fatale betalingstermijn van </w:t>
      </w:r>
      <w:r>
        <w:rPr>
          <w:rFonts w:ascii="Inter" w:hAnsi="Inter"/>
          <w:b/>
          <w:i w:val="0"/>
          <w:color w:val="1E293B"/>
          <w:sz w:val="20"/>
        </w:rPr>
        <w:t>14 kalenderdagen</w:t>
      </w:r>
      <w:r>
        <w:rPr>
          <w:rFonts w:ascii="Inter" w:hAnsi="Inter"/>
          <w:b w:val="0"/>
          <w:i w:val="0"/>
          <w:color w:val="1E293B"/>
          <w:sz w:val="20"/>
        </w:rPr>
        <w:t xml:space="preserve"> na factuurdatum.</w:t>
      </w:r>
    </w:p>
    <w:p>
      <w:pPr>
        <w:pStyle w:val="ListNumber"/>
        <w:spacing w:before="20" w:after="40"/>
      </w:pPr>
      <w:r>
        <w:rPr>
          <w:rFonts w:ascii="Inter" w:hAnsi="Inter"/>
          <w:b w:val="0"/>
          <w:i w:val="0"/>
          <w:color w:val="1E293B"/>
          <w:sz w:val="20"/>
        </w:rPr>
        <w:t>Bij website-realisatie geldt standaard een aanbetaling van 50% bij opdrachtverstrekking en 50% voorafgaand aan livegang of domeinkoppeling.</w:t>
      </w:r>
    </w:p>
    <w:p>
      <w:pPr>
        <w:pStyle w:val="ListNumber"/>
        <w:spacing w:before="20" w:after="40"/>
      </w:pPr>
      <w:r>
        <w:rPr>
          <w:rFonts w:ascii="Inter" w:hAnsi="Inter"/>
          <w:b/>
          <w:i w:val="0"/>
          <w:color w:val="1E293B"/>
          <w:sz w:val="20"/>
        </w:rPr>
        <w:t>Wettelijke Handelsrente (art. 6:119a BW):</w:t>
      </w:r>
      <w:r>
        <w:rPr>
          <w:rFonts w:ascii="Inter" w:hAnsi="Inter"/>
          <w:b w:val="0"/>
          <w:i w:val="0"/>
          <w:color w:val="1E293B"/>
          <w:sz w:val="20"/>
        </w:rPr>
        <w:t xml:space="preserve"> Bij overschrijding van de betalingstermijn is Opdrachtgever van rechtswege in verzuim zonder dat nadere ingebrekestelling vereist is. Vanaf de verzuimdatum is Opdrachtgever de wettelijke handelsrente verschuldigd, vermeerderd met buitengerechtelijke incassokosten conform het Besluit BIK (met een minimum van € 40,-).</w:t>
      </w:r>
    </w:p>
    <w:p>
      <w:pPr>
        <w:pStyle w:val="ListNumber"/>
        <w:spacing w:before="20" w:after="40"/>
      </w:pPr>
      <w:r>
        <w:rPr>
          <w:rFonts w:ascii="Inter" w:hAnsi="Inter"/>
          <w:b/>
          <w:i w:val="0"/>
          <w:color w:val="1E293B"/>
          <w:sz w:val="20"/>
        </w:rPr>
        <w:t>Opschortingsrecht &amp; Deactivatie:</w:t>
      </w:r>
      <w:r>
        <w:rPr>
          <w:rFonts w:ascii="Inter" w:hAnsi="Inter"/>
          <w:b w:val="0"/>
          <w:i w:val="0"/>
          <w:color w:val="1E293B"/>
          <w:sz w:val="20"/>
        </w:rPr>
        <w:t xml:space="preserve"> Indien Opdrachtgever in verzuim verkeert (&gt; 14 dagen na vervaldatum), is Creation+Alt+Fix gerechtigd de hosting, het Klantenportaal en actieve webdiensten per direct op te schorten (de website tijdelijk offline te halen). Opdrachtgever heeft in dat geval geen recht op schadevergoeding of restitutie wegens downtime.</w:t>
      </w:r>
    </w:p>
    <w:p>
      <w:pPr>
        <w:spacing w:before="240" w:after="60"/>
      </w:pPr>
      <w:r>
        <w:rPr>
          <w:rFonts w:ascii="Inter" w:hAnsi="Inter"/>
          <w:b/>
          <w:i w:val="0"/>
          <w:color w:val="0A0E1A"/>
          <w:sz w:val="23"/>
        </w:rPr>
        <w:t>Artikel 5. Intellectueel Eigendom, Eigendomsvoorbehoud &amp; Code-DRM</w:t>
      </w:r>
    </w:p>
    <w:p>
      <w:pPr>
        <w:pStyle w:val="ListNumber"/>
        <w:spacing w:before="20" w:after="40"/>
      </w:pPr>
      <w:r>
        <w:rPr>
          <w:rFonts w:ascii="Inter" w:hAnsi="Inter"/>
          <w:b w:val="0"/>
          <w:i w:val="0"/>
          <w:color w:val="1E293B"/>
          <w:sz w:val="20"/>
        </w:rPr>
        <w:t>Alle intellectuele eigendomsrechten (waaronder auteursrechten, databankrechten en modelrechten) op ontwikkelde programmatuur, scripts, styling-archetypen, HTML5-structuren, crawlers en documentatie berusten exclusief bij Creation+Alt+Fix (Auteurswet 1912).</w:t>
      </w:r>
    </w:p>
    <w:p>
      <w:pPr>
        <w:pStyle w:val="ListNumber"/>
        <w:spacing w:before="20" w:after="40"/>
      </w:pPr>
      <w:r>
        <w:rPr>
          <w:rFonts w:ascii="Inter" w:hAnsi="Inter"/>
          <w:b/>
          <w:i w:val="0"/>
          <w:color w:val="1E293B"/>
          <w:sz w:val="20"/>
        </w:rPr>
        <w:t>Eigendomsvoorbehoud (art. 3:92 BW):</w:t>
      </w:r>
      <w:r>
        <w:rPr>
          <w:rFonts w:ascii="Inter" w:hAnsi="Inter"/>
          <w:b w:val="0"/>
          <w:i w:val="0"/>
          <w:color w:val="1E293B"/>
          <w:sz w:val="20"/>
        </w:rPr>
        <w:t xml:space="preserve"> De Opdrachtgever verkrijgt pas een niet-exclusief, niet-overdraagbaar gebruiksrecht op de opgeleverde website nadat alle facturen met betrekking tot het project volledig zijn betaald.</w:t>
      </w:r>
    </w:p>
    <w:p>
      <w:pPr>
        <w:pStyle w:val="ListNumber"/>
        <w:spacing w:before="20" w:after="40"/>
      </w:pPr>
      <w:r>
        <w:rPr>
          <w:rFonts w:ascii="Inter" w:hAnsi="Inter"/>
          <w:b/>
          <w:i w:val="0"/>
          <w:color w:val="1E293B"/>
          <w:sz w:val="20"/>
        </w:rPr>
        <w:t>Technologische Voorzieningen (art. 29a Auteurswet 1912):</w:t>
      </w:r>
      <w:r>
        <w:rPr>
          <w:rFonts w:ascii="Inter" w:hAnsi="Inter"/>
          <w:b w:val="0"/>
          <w:i w:val="0"/>
          <w:color w:val="1E293B"/>
          <w:sz w:val="20"/>
        </w:rPr>
        <w:t xml:space="preserve"> Het is de Opdrachtgever en derden strikt verboden om door Creation+Alt+Fix aangebrachte beveiligingsmechanismen, domeinvergrendelingen of code-DRM te omzeilen, te decompileren of te verwijderen.</w:t>
      </w:r>
    </w:p>
    <w:p>
      <w:pPr>
        <w:pStyle w:val="ListNumber"/>
        <w:spacing w:before="20" w:after="40"/>
      </w:pPr>
      <w:r>
        <w:rPr>
          <w:rFonts w:ascii="Inter" w:hAnsi="Inter"/>
          <w:b/>
          <w:i w:val="0"/>
          <w:color w:val="1E293B"/>
          <w:sz w:val="20"/>
        </w:rPr>
        <w:t>Ongevraagde Concepten:</w:t>
      </w:r>
      <w:r>
        <w:rPr>
          <w:rFonts w:ascii="Inter" w:hAnsi="Inter"/>
          <w:b w:val="0"/>
          <w:i w:val="0"/>
          <w:color w:val="1E293B"/>
          <w:sz w:val="20"/>
        </w:rPr>
        <w:t xml:space="preserve"> Demonstratie- en conceptwebsites op </w:t>
      </w:r>
      <w:r>
        <w:rPr>
          <w:rFonts w:ascii="Consolas" w:hAnsi="Consolas"/>
          <w:color w:val="4F46E5"/>
          <w:sz w:val="19"/>
        </w:rPr>
        <w:t>creationaltfix.nl/concept/</w:t>
      </w:r>
      <w:r>
        <w:rPr>
          <w:rFonts w:ascii="Inter" w:hAnsi="Inter"/>
          <w:b w:val="0"/>
          <w:i w:val="0"/>
          <w:color w:val="1E293B"/>
          <w:sz w:val="20"/>
        </w:rPr>
        <w:t xml:space="preserve"> blijven 100% eigendom van Creation+Alt+Fix. Ongeautoriseerd kopiëren of extern herhosten vormt een toerekenbare inbreuk op het auteursrecht, waarvoor een direct opeisbare contractuele boete van € 2.500,- per overtreding verschuldigd is, vermeerderd met vergoeding van alle werkelijke juridische proceskosten (art. 1019h Rv).</w:t>
      </w:r>
    </w:p>
    <w:p>
      <w:pPr>
        <w:spacing w:before="240" w:after="60"/>
      </w:pPr>
      <w:r>
        <w:rPr>
          <w:rFonts w:ascii="Inter" w:hAnsi="Inter"/>
          <w:b/>
          <w:i w:val="0"/>
          <w:color w:val="0A0E1A"/>
          <w:sz w:val="23"/>
        </w:rPr>
        <w:t>Artikel 6. Aansprakelijkheid, Klachtplicht &amp; Externe Hosting Overmacht</w:t>
      </w:r>
    </w:p>
    <w:p>
      <w:pPr>
        <w:pStyle w:val="ListNumber"/>
        <w:spacing w:before="20" w:after="40"/>
      </w:pPr>
      <w:r>
        <w:rPr>
          <w:rFonts w:ascii="Inter" w:hAnsi="Inter"/>
          <w:b w:val="0"/>
          <w:i w:val="0"/>
          <w:color w:val="1E293B"/>
          <w:sz w:val="20"/>
        </w:rPr>
        <w:t>Creation+Alt+Fix is uitsluitend aansprakelijk voor directe schade die het rechtstreekse gevolg is van een toerekenbare tekortkoming, tot maximaal het factuurbedrag van de specifieke deelopdracht (en bij hostingovereenkomsten ten hoogste de factuurwaarde over de laatste 3 maanden).</w:t>
      </w:r>
    </w:p>
    <w:p>
      <w:pPr>
        <w:pStyle w:val="ListNumber"/>
        <w:spacing w:before="20" w:after="40"/>
      </w:pPr>
      <w:r>
        <w:rPr>
          <w:rFonts w:ascii="Inter" w:hAnsi="Inter"/>
          <w:b w:val="0"/>
          <w:i w:val="0"/>
          <w:color w:val="1E293B"/>
          <w:sz w:val="20"/>
        </w:rPr>
        <w:t>Iedere aansprakelijkheid voor indirecte schade, gevolgschade, gederfde winst, gemiste besparingen, reputatieschade, verlies van data of schade door cyberaanvallen (zoals DDoS of zero-day exploits) is uitdrukkelijk uitgesloten.</w:t>
      </w:r>
    </w:p>
    <w:p>
      <w:pPr>
        <w:pStyle w:val="ListNumber"/>
        <w:spacing w:before="20" w:after="40"/>
      </w:pPr>
      <w:r>
        <w:rPr>
          <w:rFonts w:ascii="Inter" w:hAnsi="Inter"/>
          <w:b/>
          <w:i w:val="0"/>
          <w:color w:val="1E293B"/>
          <w:sz w:val="20"/>
        </w:rPr>
        <w:t>Klachtplicht &amp; Verval van Recht (art. 6:89 BW):</w:t>
      </w:r>
      <w:r>
        <w:rPr>
          <w:rFonts w:ascii="Inter" w:hAnsi="Inter"/>
          <w:b w:val="0"/>
          <w:i w:val="0"/>
          <w:color w:val="1E293B"/>
          <w:sz w:val="20"/>
        </w:rPr>
        <w:t xml:space="preserve"> Gebreken dienen op straffe van verval van alle rechten binnen 14 dagen na ontdekking schriftelijk te worden gemeld. Vorderingsrechten vervallen onherroepelijk na verloop van 12 maanden na de opleverdatum.</w:t>
      </w:r>
    </w:p>
    <w:p>
      <w:pPr>
        <w:pStyle w:val="ListNumber"/>
        <w:spacing w:before="20" w:after="40"/>
      </w:pPr>
      <w:r>
        <w:rPr>
          <w:rFonts w:ascii="Inter" w:hAnsi="Inter"/>
          <w:b/>
          <w:i w:val="0"/>
          <w:color w:val="1E293B"/>
          <w:sz w:val="20"/>
        </w:rPr>
        <w:t>Externe Hosting Overmacht (art. 6:75 BW):</w:t>
      </w:r>
      <w:r>
        <w:rPr>
          <w:rFonts w:ascii="Inter" w:hAnsi="Inter"/>
          <w:b w:val="0"/>
          <w:i w:val="0"/>
          <w:color w:val="1E293B"/>
          <w:sz w:val="20"/>
        </w:rPr>
        <w:t xml:space="preserve"> Webhosting, SSL-certificaten en DNS worden geleverd via gerenommeerde externe datacenterproviders (waaronder Vimexx NVMe Cloud en Microsoft Azure). De geformuleerde uptime-norm van 99,9% geldt als een inspanningsverplichting. Storingen, stroomonderbrekingen of netwerkincidenten bij externe leveranciers gelden als overmacht en kunnen niet leiden tot aansprakelijkheid van Creation+Alt+Fix.</w:t>
      </w:r>
    </w:p>
    <w:p>
      <w:pPr>
        <w:spacing w:before="240" w:after="240"/>
      </w:pPr>
      <w:r>
        <w:rPr>
          <w:color w:val="E2E8F0"/>
          <w:sz w:val="16"/>
        </w:rPr>
        <w:t>—————————————————————————————————————————————</w:t>
      </w:r>
    </w:p>
    <w:p>
      <w:pPr>
        <w:spacing w:before="320" w:after="80"/>
      </w:pPr>
      <w:r>
        <w:rPr>
          <w:rFonts w:ascii="Inter" w:hAnsi="Inter"/>
          <w:b/>
          <w:i w:val="0"/>
          <w:color w:val="4F46E5"/>
          <w:sz w:val="28"/>
        </w:rPr>
        <w:t>Deel II: Service Level Agreement (SLA) &amp; Klantenportaal Matrix</w:t>
      </w:r>
    </w:p>
    <w:p>
      <w:pPr>
        <w:spacing w:before="40" w:after="100" w:line="276" w:lineRule="auto"/>
      </w:pPr>
      <w:r>
        <w:rPr>
          <w:rFonts w:ascii="Inter" w:hAnsi="Inter"/>
          <w:b w:val="0"/>
          <w:i w:val="0"/>
          <w:color w:val="1E293B"/>
          <w:sz w:val="20"/>
        </w:rPr>
        <w:t>Dit deel sluit 1-op-1 aan op de digitale SLA-generator in het CRM ([</w:t>
      </w:r>
      <w:r>
        <w:rPr>
          <w:rFonts w:ascii="Consolas" w:hAnsi="Consolas"/>
          <w:color w:val="4F46E5"/>
          <w:sz w:val="19"/>
        </w:rPr>
        <w:t>crm/status/js/modules/sla-signer.js</w:t>
      </w:r>
      <w:r>
        <w:rPr>
          <w:rFonts w:ascii="Inter" w:hAnsi="Inter"/>
          <w:b w:val="0"/>
          <w:i w:val="0"/>
          <w:color w:val="1E293B"/>
          <w:sz w:val="20"/>
        </w:rPr>
        <w:t>](file:///c:/Users/Admin/Documents/GitHub/Websites/Creation-Alt-Fix/crm/status/js/modules/sla-signer.js)).</w:t>
      </w:r>
    </w:p>
    <w:tbl>
      <w:tblPr>
        <w:tblW w:type="auto" w:w="0"/>
        <w:jc w:val="center"/>
        <w:tblLayout w:type="fixed"/>
        <w:tblLook w:firstColumn="1" w:firstRow="1" w:lastColumn="0" w:lastRow="0" w:noHBand="0" w:noVBand="1" w:val="04A0"/>
      </w:tblPr>
      <w:tblGrid>
        <w:gridCol w:w="9029"/>
      </w:tblGrid>
      <w:tr>
        <w:tc>
          <w:tcPr>
            <w:tcW w:type="dxa" w:w="9360"/>
            <w:shd w:fill="F8FAFC"/>
            <w:tcMar>
              <w:top w:w="120" w:type="dxa"/>
              <w:bottom w:w="12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color w:val="1E293B"/>
                <w:sz w:val="17"/>
              </w:rPr>
              <w:t>┌────────────────────────────────────────────────────────────────────────────────────────┐</w:t>
              <w:br/>
              <w:t>│                        OFFICIËLE SLA CONTRACTSTRUCTUUR (2027)                          │</w:t>
              <w:br/>
              <w:t>├──────────────────────┬──────────────────────┬───────────────────┬──────────────────────┤</w:t>
              <w:br/>
              <w:t>│ Contract-Pakket      │ Jaarvergoeding (excl)│ Inbegrepen Service│ Uptime &amp; Monitoring  │</w:t>
              <w:br/>
              <w:t>├──────────────────────┼──────────────────────┼───────────────────┼──────────────────────┤</w:t>
              <w:br/>
              <w:t>│ Trouwe Klant 2027    │ €  95,00 / jaar      │ 30 min / jaar     │ 99,9% Inspanning     │</w:t>
              <w:br/>
              <w:t>│ (`transition_loyalty`)                      │ (kleine mutaties) │ DoH Healthchecks     │</w:t>
              <w:br/>
              <w:t>├──────────────────────┼──────────────────────┼───────────────────┼──────────────────────┤</w:t>
              <w:br/>
              <w:t>│ Managed Cloud Hosting│ € 150,00 / jaar      │ 30 min / jaar     │ 99,9% Inspanning     │</w:t>
              <w:br/>
              <w:t>│ (`managed_nl`)       │                      │ (contentwijziging)│ Wekelijkse back-up   │</w:t>
              <w:br/>
              <w:t>├──────────────────────┼──────────────────────┼───────────────────┼──────────────────────┤</w:t>
              <w:br/>
              <w:t>│ Website &amp; Security   │ € 350,00 / jaar      │ 120 min (2-uur    │ 99,9% + Kwartaal-    │</w:t>
              <w:br/>
              <w:t>│ APK (`apk_pro`)      │                      │ strippenkaart)    │ audit &amp; Monitoring   │</w:t>
              <w:br/>
              <w:t>└──────────────────────┴──────────────────────┴───────────────────┴──────────────────────┘</w:t>
            </w:r>
          </w:p>
        </w:tc>
      </w:tr>
    </w:tbl>
    <w:p>
      <w:pPr>
        <w:spacing w:before="240" w:after="60"/>
      </w:pPr>
      <w:r>
        <w:rPr>
          <w:rFonts w:ascii="Inter" w:hAnsi="Inter"/>
          <w:b/>
          <w:i w:val="0"/>
          <w:color w:val="0A0E1A"/>
          <w:sz w:val="23"/>
        </w:rPr>
        <w:t>1. Dossier- &amp; Contractnummering</w:t>
      </w:r>
    </w:p>
    <w:p>
      <w:pPr>
        <w:spacing w:before="40" w:after="100" w:line="276" w:lineRule="auto"/>
      </w:pPr>
      <w:r>
        <w:rPr>
          <w:rFonts w:ascii="Inter" w:hAnsi="Inter"/>
          <w:b w:val="0"/>
          <w:i w:val="0"/>
          <w:color w:val="1E293B"/>
          <w:sz w:val="20"/>
        </w:rPr>
        <w:t>Elke via het Klantenportaal ondertekende overeenkomst ontvangt een uniek verificatienummer:</w:t>
      </w:r>
    </w:p>
    <w:p>
      <w:pPr>
        <w:spacing w:before="40" w:after="100" w:line="276" w:lineRule="auto"/>
      </w:pPr>
      <w:r>
        <w:rPr>
          <w:rFonts w:ascii="Inter" w:hAnsi="Inter"/>
          <w:b w:val="0"/>
          <w:i w:val="0"/>
          <w:color w:val="1E293B"/>
          <w:sz w:val="20"/>
        </w:rPr>
        <w:t>$$\text{Formaat: } \mathbf{SLA-2027-[PROJECT\_ID]}$$</w:t>
      </w:r>
    </w:p>
    <w:p>
      <w:pPr>
        <w:spacing w:before="40" w:after="100" w:line="276" w:lineRule="auto"/>
      </w:pPr>
      <w:r>
        <w:rPr>
          <w:rFonts w:ascii="Inter" w:hAnsi="Inter"/>
          <w:b w:val="0"/>
          <w:i w:val="0"/>
          <w:color w:val="1E293B"/>
          <w:sz w:val="20"/>
        </w:rPr>
        <w:t>Dit contractnummer wordt opgeslagen in Firestore en gekoppeld aan de digitale canvas-handtekening en de timestamp van akkoord.</w:t>
      </w:r>
    </w:p>
    <w:p>
      <w:pPr>
        <w:spacing w:before="240" w:after="60"/>
      </w:pPr>
      <w:r>
        <w:rPr>
          <w:rFonts w:ascii="Inter" w:hAnsi="Inter"/>
          <w:b/>
          <w:i w:val="0"/>
          <w:color w:val="0A0E1A"/>
          <w:sz w:val="23"/>
        </w:rPr>
        <w:t>2. Incident-Responstijden &amp; Prioriteiten</w:t>
      </w:r>
    </w:p>
    <w:p>
      <w:pPr>
        <w:pStyle w:val="ListBullet"/>
        <w:spacing w:before="20" w:after="40"/>
      </w:pPr>
      <w:r>
        <w:rPr>
          <w:rFonts w:ascii="Inter" w:hAnsi="Inter"/>
          <w:b/>
          <w:i w:val="0"/>
          <w:color w:val="1E293B"/>
          <w:sz w:val="20"/>
        </w:rPr>
        <w:t>Prioriteit 1 (Kritiek — Volledige Uitval / Website Offline):</w:t>
      </w:r>
    </w:p>
    <w:p>
      <w:pPr>
        <w:pStyle w:val="ListBullet"/>
        <w:spacing w:before="20" w:after="40"/>
      </w:pPr>
      <w:r>
        <w:rPr>
          <w:rFonts w:ascii="Inter" w:hAnsi="Inter"/>
          <w:b w:val="0"/>
          <w:i/>
          <w:color w:val="1E293B"/>
          <w:sz w:val="20"/>
        </w:rPr>
        <w:t>Reactietijd:</w:t>
      </w:r>
      <w:r>
        <w:rPr>
          <w:rFonts w:ascii="Inter" w:hAnsi="Inter"/>
          <w:b w:val="0"/>
          <w:i w:val="0"/>
          <w:color w:val="1E293B"/>
          <w:sz w:val="20"/>
        </w:rPr>
        <w:t xml:space="preserve"> Binnen </w:t>
      </w:r>
      <w:r>
        <w:rPr>
          <w:rFonts w:ascii="Inter" w:hAnsi="Inter"/>
          <w:b/>
          <w:i w:val="0"/>
          <w:color w:val="1E293B"/>
          <w:sz w:val="20"/>
        </w:rPr>
        <w:t>4 uur</w:t>
      </w:r>
      <w:r>
        <w:rPr>
          <w:rFonts w:ascii="Inter" w:hAnsi="Inter"/>
          <w:b w:val="0"/>
          <w:i w:val="0"/>
          <w:color w:val="1E293B"/>
          <w:sz w:val="20"/>
        </w:rPr>
        <w:t xml:space="preserve"> (7 dagen per week, proactieve monitoring).</w:t>
      </w:r>
    </w:p>
    <w:p>
      <w:pPr>
        <w:pStyle w:val="ListBullet"/>
        <w:spacing w:before="20" w:after="40"/>
      </w:pPr>
      <w:r>
        <w:rPr>
          <w:rFonts w:ascii="Inter" w:hAnsi="Inter"/>
          <w:b w:val="0"/>
          <w:i/>
          <w:color w:val="1E293B"/>
          <w:sz w:val="20"/>
        </w:rPr>
        <w:t>Doelstelling:</w:t>
      </w:r>
      <w:r>
        <w:rPr>
          <w:rFonts w:ascii="Inter" w:hAnsi="Inter"/>
          <w:b w:val="0"/>
          <w:i w:val="0"/>
          <w:color w:val="1E293B"/>
          <w:sz w:val="20"/>
        </w:rPr>
        <w:t xml:space="preserve"> Herstel binnen 12 uur, afhankelijk van datacenterherstel.</w:t>
      </w:r>
    </w:p>
    <w:p>
      <w:pPr>
        <w:pStyle w:val="ListBullet"/>
        <w:spacing w:before="20" w:after="40"/>
      </w:pPr>
      <w:r>
        <w:rPr>
          <w:rFonts w:ascii="Inter" w:hAnsi="Inter"/>
          <w:b/>
          <w:i w:val="0"/>
          <w:color w:val="1E293B"/>
          <w:sz w:val="20"/>
        </w:rPr>
        <w:t>Prioriteit 2 (Hoog — Deelstoring / Contactformulier faalt):</w:t>
      </w:r>
    </w:p>
    <w:p>
      <w:pPr>
        <w:pStyle w:val="ListBullet"/>
        <w:spacing w:before="20" w:after="40"/>
      </w:pPr>
      <w:r>
        <w:rPr>
          <w:rFonts w:ascii="Inter" w:hAnsi="Inter"/>
          <w:b w:val="0"/>
          <w:i/>
          <w:color w:val="1E293B"/>
          <w:sz w:val="20"/>
        </w:rPr>
        <w:t>Reactietijd:</w:t>
      </w:r>
      <w:r>
        <w:rPr>
          <w:rFonts w:ascii="Inter" w:hAnsi="Inter"/>
          <w:b w:val="0"/>
          <w:i w:val="0"/>
          <w:color w:val="1E293B"/>
          <w:sz w:val="20"/>
        </w:rPr>
        <w:t xml:space="preserve"> Binnen </w:t>
      </w:r>
      <w:r>
        <w:rPr>
          <w:rFonts w:ascii="Inter" w:hAnsi="Inter"/>
          <w:b/>
          <w:i w:val="0"/>
          <w:color w:val="1E293B"/>
          <w:sz w:val="20"/>
        </w:rPr>
        <w:t>1 werkdag</w:t>
      </w:r>
      <w:r>
        <w:rPr>
          <w:rFonts w:ascii="Inter" w:hAnsi="Inter"/>
          <w:b w:val="0"/>
          <w:i w:val="0"/>
          <w:color w:val="1E293B"/>
          <w:sz w:val="20"/>
        </w:rPr>
        <w:t>.</w:t>
      </w:r>
    </w:p>
    <w:p>
      <w:pPr>
        <w:pStyle w:val="ListBullet"/>
        <w:spacing w:before="20" w:after="40"/>
      </w:pPr>
      <w:r>
        <w:rPr>
          <w:rFonts w:ascii="Inter" w:hAnsi="Inter"/>
          <w:b w:val="0"/>
          <w:i/>
          <w:color w:val="1E293B"/>
          <w:sz w:val="20"/>
        </w:rPr>
        <w:t>Doelstelling:</w:t>
      </w:r>
      <w:r>
        <w:rPr>
          <w:rFonts w:ascii="Inter" w:hAnsi="Inter"/>
          <w:b w:val="0"/>
          <w:i w:val="0"/>
          <w:color w:val="1E293B"/>
          <w:sz w:val="20"/>
        </w:rPr>
        <w:t xml:space="preserve"> Oplossing binnen 48 uur.</w:t>
      </w:r>
    </w:p>
    <w:p>
      <w:pPr>
        <w:pStyle w:val="ListBullet"/>
        <w:spacing w:before="20" w:after="40"/>
      </w:pPr>
      <w:r>
        <w:rPr>
          <w:rFonts w:ascii="Inter" w:hAnsi="Inter"/>
          <w:b/>
          <w:i w:val="0"/>
          <w:color w:val="1E293B"/>
          <w:sz w:val="20"/>
        </w:rPr>
        <w:t>Prioriteit 3 (Normaal — Tekstuele mutaties, nieuwe afbeelding, supportvraag):</w:t>
      </w:r>
    </w:p>
    <w:p>
      <w:pPr>
        <w:pStyle w:val="ListBullet"/>
        <w:spacing w:before="20" w:after="40"/>
      </w:pPr>
      <w:r>
        <w:rPr>
          <w:rFonts w:ascii="Inter" w:hAnsi="Inter"/>
          <w:b w:val="0"/>
          <w:i/>
          <w:color w:val="1E293B"/>
          <w:sz w:val="20"/>
        </w:rPr>
        <w:t>Reactietijd:</w:t>
      </w:r>
      <w:r>
        <w:rPr>
          <w:rFonts w:ascii="Inter" w:hAnsi="Inter"/>
          <w:b w:val="0"/>
          <w:i w:val="0"/>
          <w:color w:val="1E293B"/>
          <w:sz w:val="20"/>
        </w:rPr>
        <w:t xml:space="preserve"> Binnen </w:t>
      </w:r>
      <w:r>
        <w:rPr>
          <w:rFonts w:ascii="Inter" w:hAnsi="Inter"/>
          <w:b/>
          <w:i w:val="0"/>
          <w:color w:val="1E293B"/>
          <w:sz w:val="20"/>
        </w:rPr>
        <w:t>2 werkdagen</w:t>
      </w:r>
      <w:r>
        <w:rPr>
          <w:rFonts w:ascii="Inter" w:hAnsi="Inter"/>
          <w:b w:val="0"/>
          <w:i w:val="0"/>
          <w:color w:val="1E293B"/>
          <w:sz w:val="20"/>
        </w:rPr>
        <w:t>.</w:t>
      </w:r>
    </w:p>
    <w:p>
      <w:pPr>
        <w:pStyle w:val="ListBullet"/>
        <w:spacing w:before="20" w:after="40"/>
      </w:pPr>
      <w:r>
        <w:rPr>
          <w:rFonts w:ascii="Inter" w:hAnsi="Inter"/>
          <w:b w:val="0"/>
          <w:i/>
          <w:color w:val="1E293B"/>
          <w:sz w:val="20"/>
        </w:rPr>
        <w:t>Afhandeling:</w:t>
      </w:r>
      <w:r>
        <w:rPr>
          <w:rFonts w:ascii="Inter" w:hAnsi="Inter"/>
          <w:b w:val="0"/>
          <w:i w:val="0"/>
          <w:color w:val="1E293B"/>
          <w:sz w:val="20"/>
        </w:rPr>
        <w:t xml:space="preserve"> Binnen de inbegrepen serviceminuten (30 of 120 min); daarbuiten geldt het vaste meerwerktarief.</w:t>
      </w:r>
    </w:p>
    <w:p>
      <w:pPr>
        <w:spacing w:before="240" w:after="60"/>
      </w:pPr>
      <w:r>
        <w:rPr>
          <w:rFonts w:ascii="Inter" w:hAnsi="Inter"/>
          <w:b/>
          <w:i w:val="0"/>
          <w:color w:val="0A0E1A"/>
          <w:sz w:val="23"/>
        </w:rPr>
        <w:t>3. Meerwerktarief</w:t>
      </w:r>
    </w:p>
    <w:p>
      <w:pPr>
        <w:spacing w:before="40" w:after="100" w:line="276" w:lineRule="auto"/>
      </w:pPr>
      <w:r>
        <w:rPr>
          <w:rFonts w:ascii="Inter" w:hAnsi="Inter"/>
          <w:b w:val="0"/>
          <w:i w:val="0"/>
          <w:color w:val="1E293B"/>
          <w:sz w:val="20"/>
        </w:rPr>
        <w:t xml:space="preserve">Werkzaamheden buiten de inbegrepen serviceminuten worden gefactureerd tegen het contractueel verankerde tarief van </w:t>
      </w:r>
      <w:r>
        <w:rPr>
          <w:rFonts w:ascii="Inter" w:hAnsi="Inter"/>
          <w:b/>
          <w:i w:val="0"/>
          <w:color w:val="1E293B"/>
          <w:sz w:val="20"/>
        </w:rPr>
        <w:t>€ 65,- per uur excl. BTW</w:t>
      </w:r>
      <w:r>
        <w:rPr>
          <w:rFonts w:ascii="Inter" w:hAnsi="Inter"/>
          <w:b w:val="0"/>
          <w:i w:val="0"/>
          <w:color w:val="1E293B"/>
          <w:sz w:val="20"/>
        </w:rPr>
        <w:t xml:space="preserve"> voor abonnees (afgerekend per kwartier). Voor incidentele klanten zonder actief hostingabonnement bedraagt het uurtarief </w:t>
      </w:r>
      <w:r>
        <w:rPr>
          <w:rFonts w:ascii="Inter" w:hAnsi="Inter"/>
          <w:b/>
          <w:i w:val="0"/>
          <w:color w:val="1E293B"/>
          <w:sz w:val="20"/>
        </w:rPr>
        <w:t>€ 75,- tot € 85,- per uur</w:t>
      </w:r>
      <w:r>
        <w:rPr>
          <w:rFonts w:ascii="Inter" w:hAnsi="Inter"/>
          <w:b w:val="0"/>
          <w:i w:val="0"/>
          <w:color w:val="1E293B"/>
          <w:sz w:val="20"/>
        </w:rPr>
        <w:t>.</w:t>
      </w:r>
    </w:p>
    <w:p>
      <w:pPr>
        <w:spacing w:before="240" w:after="60"/>
      </w:pPr>
      <w:r>
        <w:rPr>
          <w:rFonts w:ascii="Inter" w:hAnsi="Inter"/>
          <w:b/>
          <w:i w:val="0"/>
          <w:color w:val="0A0E1A"/>
          <w:sz w:val="23"/>
        </w:rPr>
        <w:t>4. Looptijd &amp; Stilzwijgende Verlenging (Zakelijk B2B)</w:t>
      </w:r>
    </w:p>
    <w:p>
      <w:pPr>
        <w:pStyle w:val="ListNumber"/>
        <w:spacing w:before="20" w:after="40"/>
      </w:pPr>
      <w:r>
        <w:rPr>
          <w:rFonts w:ascii="Inter" w:hAnsi="Inter"/>
          <w:b w:val="0"/>
          <w:i w:val="0"/>
          <w:color w:val="1E293B"/>
          <w:sz w:val="20"/>
        </w:rPr>
        <w:t xml:space="preserve">Alle hosting- en serviceovereenkomsten worden aangegaan voor een initiële contractperiode van </w:t>
      </w:r>
      <w:r>
        <w:rPr>
          <w:rFonts w:ascii="Inter" w:hAnsi="Inter"/>
          <w:b/>
          <w:i w:val="0"/>
          <w:color w:val="1E293B"/>
          <w:sz w:val="20"/>
        </w:rPr>
        <w:t>12 opeenvolgende maanden</w:t>
      </w:r>
      <w:r>
        <w:rPr>
          <w:rFonts w:ascii="Inter" w:hAnsi="Inter"/>
          <w:b w:val="0"/>
          <w:i w:val="0"/>
          <w:color w:val="1E293B"/>
          <w:sz w:val="20"/>
        </w:rPr>
        <w:t>.</w:t>
      </w:r>
    </w:p>
    <w:p>
      <w:pPr>
        <w:pStyle w:val="ListNumber"/>
        <w:spacing w:before="20" w:after="40"/>
      </w:pPr>
      <w:r>
        <w:rPr>
          <w:rFonts w:ascii="Inter" w:hAnsi="Inter"/>
          <w:b w:val="0"/>
          <w:i w:val="0"/>
          <w:color w:val="1E293B"/>
          <w:sz w:val="20"/>
        </w:rPr>
        <w:t xml:space="preserve">Na afloop van de initiële periode wordt de overeenkomst voor zakelijke Opdrachtgevers telkens </w:t>
      </w:r>
      <w:r>
        <w:rPr>
          <w:rFonts w:ascii="Inter" w:hAnsi="Inter"/>
          <w:b/>
          <w:i w:val="0"/>
          <w:color w:val="1E293B"/>
          <w:sz w:val="20"/>
        </w:rPr>
        <w:t>stilzwijgend verlengd voor periodes van 12 maanden</w:t>
      </w:r>
      <w:r>
        <w:rPr>
          <w:rFonts w:ascii="Inter" w:hAnsi="Inter"/>
          <w:b w:val="0"/>
          <w:i w:val="0"/>
          <w:color w:val="1E293B"/>
          <w:sz w:val="20"/>
        </w:rPr>
        <w:t>.</w:t>
      </w:r>
    </w:p>
    <w:p>
      <w:pPr>
        <w:pStyle w:val="ListNumber"/>
        <w:spacing w:before="20" w:after="40"/>
      </w:pPr>
      <w:r>
        <w:rPr>
          <w:rFonts w:ascii="Inter" w:hAnsi="Inter"/>
          <w:b w:val="0"/>
          <w:i w:val="0"/>
          <w:color w:val="1E293B"/>
          <w:sz w:val="20"/>
        </w:rPr>
        <w:t xml:space="preserve">Opzegging dient schriftelijk (per e-mail aan </w:t>
      </w:r>
      <w:r>
        <w:rPr>
          <w:rFonts w:ascii="Consolas" w:hAnsi="Consolas"/>
          <w:color w:val="4F46E5"/>
          <w:sz w:val="19"/>
        </w:rPr>
        <w:t>info@creationaltfix.nl</w:t>
      </w:r>
      <w:r>
        <w:rPr>
          <w:rFonts w:ascii="Inter" w:hAnsi="Inter"/>
          <w:b w:val="0"/>
          <w:i w:val="0"/>
          <w:color w:val="1E293B"/>
          <w:sz w:val="20"/>
        </w:rPr>
        <w:t xml:space="preserve"> of via het Klantenportaal) te geschieden met inachtneming van een opzegtermijn van </w:t>
      </w:r>
      <w:r>
        <w:rPr>
          <w:rFonts w:ascii="Inter" w:hAnsi="Inter"/>
          <w:b/>
          <w:i w:val="0"/>
          <w:color w:val="1E293B"/>
          <w:sz w:val="20"/>
        </w:rPr>
        <w:t>minimaal één (1) kalendermaand</w:t>
      </w:r>
      <w:r>
        <w:rPr>
          <w:rFonts w:ascii="Inter" w:hAnsi="Inter"/>
          <w:b w:val="0"/>
          <w:i w:val="0"/>
          <w:color w:val="1E293B"/>
          <w:sz w:val="20"/>
        </w:rPr>
        <w:t xml:space="preserve"> vóór de verlengingsdatum.</w:t>
      </w:r>
    </w:p>
    <w:p>
      <w:pPr>
        <w:spacing w:before="240" w:after="240"/>
      </w:pPr>
      <w:r>
        <w:rPr>
          <w:color w:val="E2E8F0"/>
          <w:sz w:val="16"/>
        </w:rPr>
        <w:t>—————————————————————————————————————————————</w:t>
      </w:r>
    </w:p>
    <w:p>
      <w:pPr>
        <w:spacing w:before="320" w:after="80"/>
      </w:pPr>
      <w:r>
        <w:rPr>
          <w:rFonts w:ascii="Inter" w:hAnsi="Inter"/>
          <w:b/>
          <w:i w:val="0"/>
          <w:color w:val="4F46E5"/>
          <w:sz w:val="28"/>
        </w:rPr>
        <w:t>Deel III: AVG / GDPR Verwerkersovereenkomst (Artikel 28 AVG)</w:t>
      </w:r>
    </w:p>
    <w:p>
      <w:pPr>
        <w:spacing w:before="40" w:after="100" w:line="276" w:lineRule="auto"/>
      </w:pPr>
      <w:r>
        <w:rPr>
          <w:rFonts w:ascii="Inter" w:hAnsi="Inter"/>
          <w:b w:val="0"/>
          <w:i w:val="0"/>
          <w:color w:val="1E293B"/>
          <w:sz w:val="20"/>
        </w:rPr>
        <w:t>Creation+Alt+Fix hecht de hoogste waarde aan databescherming en ethische softwarearchitectuur.</w:t>
      </w:r>
    </w:p>
    <w:p>
      <w:pPr>
        <w:spacing w:before="240" w:after="60"/>
      </w:pPr>
      <w:r>
        <w:rPr>
          <w:rFonts w:ascii="Inter" w:hAnsi="Inter"/>
          <w:b/>
          <w:i w:val="0"/>
          <w:color w:val="0A0E1A"/>
          <w:sz w:val="23"/>
        </w:rPr>
        <w:t>1. Toepassing &amp; Rollen</w:t>
      </w:r>
    </w:p>
    <w:p>
      <w:pPr>
        <w:pStyle w:val="ListBullet"/>
        <w:spacing w:before="20" w:after="40"/>
      </w:pPr>
      <w:r>
        <w:rPr>
          <w:rFonts w:ascii="Inter" w:hAnsi="Inter"/>
          <w:b/>
          <w:i w:val="0"/>
          <w:color w:val="1E293B"/>
          <w:sz w:val="20"/>
        </w:rPr>
        <w:t>Opdrachtgever</w:t>
      </w:r>
      <w:r>
        <w:rPr>
          <w:rFonts w:ascii="Inter" w:hAnsi="Inter"/>
          <w:b w:val="0"/>
          <w:i w:val="0"/>
          <w:color w:val="1E293B"/>
          <w:sz w:val="20"/>
        </w:rPr>
        <w:t xml:space="preserve"> is de </w:t>
      </w:r>
      <w:r>
        <w:rPr>
          <w:rFonts w:ascii="Inter" w:hAnsi="Inter"/>
          <w:b w:val="0"/>
          <w:i/>
          <w:color w:val="1E293B"/>
          <w:sz w:val="20"/>
        </w:rPr>
        <w:t>Verwerkingsverantwoordelijke</w:t>
      </w:r>
      <w:r>
        <w:rPr>
          <w:rFonts w:ascii="Inter" w:hAnsi="Inter"/>
          <w:b w:val="0"/>
          <w:i w:val="0"/>
          <w:color w:val="1E293B"/>
          <w:sz w:val="20"/>
        </w:rPr>
        <w:t xml:space="preserve"> in de zin van de AVG ten aanzien van persoonsgegevens die via de website worden verzameld (zoals namen, e-mailadressen en telefoonnummers in contactformulieren).</w:t>
      </w:r>
    </w:p>
    <w:p>
      <w:pPr>
        <w:pStyle w:val="ListBullet"/>
        <w:spacing w:before="20" w:after="40"/>
      </w:pPr>
      <w:r>
        <w:rPr>
          <w:rFonts w:ascii="Inter" w:hAnsi="Inter"/>
          <w:b/>
          <w:i w:val="0"/>
          <w:color w:val="1E293B"/>
          <w:sz w:val="20"/>
        </w:rPr>
        <w:t>Creation+Alt+Fix</w:t>
      </w:r>
      <w:r>
        <w:rPr>
          <w:rFonts w:ascii="Inter" w:hAnsi="Inter"/>
          <w:b w:val="0"/>
          <w:i w:val="0"/>
          <w:color w:val="1E293B"/>
          <w:sz w:val="20"/>
        </w:rPr>
        <w:t xml:space="preserve"> treedt op als </w:t>
      </w:r>
      <w:r>
        <w:rPr>
          <w:rFonts w:ascii="Inter" w:hAnsi="Inter"/>
          <w:b w:val="0"/>
          <w:i/>
          <w:color w:val="1E293B"/>
          <w:sz w:val="20"/>
        </w:rPr>
        <w:t>Verwerker</w:t>
      </w:r>
      <w:r>
        <w:rPr>
          <w:rFonts w:ascii="Inter" w:hAnsi="Inter"/>
          <w:b w:val="0"/>
          <w:i w:val="0"/>
          <w:color w:val="1E293B"/>
          <w:sz w:val="20"/>
        </w:rPr>
        <w:t xml:space="preserve"> voor zover zij deze gegevens opslaat, host of technisch doorstuurt.</w:t>
      </w:r>
    </w:p>
    <w:p>
      <w:pPr>
        <w:spacing w:before="240" w:after="60"/>
      </w:pPr>
      <w:r>
        <w:rPr>
          <w:rFonts w:ascii="Inter" w:hAnsi="Inter"/>
          <w:b/>
          <w:i w:val="0"/>
          <w:color w:val="0A0E1A"/>
          <w:sz w:val="23"/>
        </w:rPr>
        <w:t>2. Het Strikte "Zero-Model-Training" Beleid voor AI</w:t>
      </w:r>
    </w:p>
    <w:p>
      <w:pPr>
        <w:spacing w:before="40" w:after="100" w:line="276" w:lineRule="auto"/>
      </w:pPr>
      <w:r>
        <w:rPr>
          <w:rFonts w:ascii="Inter" w:hAnsi="Inter"/>
          <w:b w:val="0"/>
          <w:i w:val="0"/>
          <w:color w:val="1E293B"/>
          <w:sz w:val="20"/>
        </w:rPr>
        <w:t>Creation+Alt+Fix hanteert een onvoorwaardelijke garantie ten aanzien van artificiële intelligentie:</w:t>
      </w:r>
    </w:p>
    <w:tbl>
      <w:tblPr>
        <w:tblW w:type="auto" w:w="0"/>
        <w:jc w:val="center"/>
        <w:tblLayout w:type="fixed"/>
        <w:tblLook w:firstColumn="1" w:firstRow="1" w:lastColumn="0" w:lastRow="0" w:noHBand="0" w:noVBand="1" w:val="04A0"/>
      </w:tblPr>
      <w:tblGrid>
        <w:gridCol w:w="9029"/>
      </w:tblGrid>
      <w:tr>
        <w:tc>
          <w:tcPr>
            <w:tcW w:type="dxa" w:w="9360"/>
            <w:shd w:fill="F0F9FF"/>
            <w:tcBorders>
              <w:top w:val="none"/>
              <w:left w:val="single" w:sz="24" w:space="0" w:color="2563EB"/>
              <w:bottom w:val="none"/>
              <w:right w:val="none"/>
            </w:tcBorders>
            <w:tcMar>
              <w:top w:w="140" w:type="dxa"/>
              <w:bottom w:w="140" w:type="dxa"/>
              <w:left w:w="180" w:type="dxa"/>
              <w:right w:w="180" w:type="dxa"/>
            </w:tcMar>
          </w:tcPr>
          <w:p>
            <w:pPr>
              <w:spacing w:before="0" w:after="0"/>
            </w:pPr>
            <w:r>
              <w:rPr>
                <w:rFonts w:ascii="Inter" w:hAnsi="Inter"/>
                <w:b/>
                <w:i/>
                <w:color w:val="1E293B"/>
                <w:sz w:val="20"/>
              </w:rPr>
              <w:t>GEEN MODELTRAINING:</w:t>
            </w:r>
            <w:r>
              <w:rPr>
                <w:rFonts w:ascii="Inter" w:hAnsi="Inter"/>
                <w:b w:val="0"/>
                <w:i/>
                <w:color w:val="1E293B"/>
                <w:sz w:val="20"/>
              </w:rPr>
              <w:t xml:space="preserve"> Persoonsgegevens van Opdrachtgever of diens eindklanten worden </w:t>
            </w:r>
            <w:r>
              <w:rPr>
                <w:rFonts w:ascii="Inter" w:hAnsi="Inter"/>
                <w:b/>
                <w:i/>
                <w:color w:val="1E293B"/>
                <w:sz w:val="20"/>
              </w:rPr>
              <w:t>onder geen beding gebruikt</w:t>
            </w:r>
            <w:r>
              <w:rPr>
                <w:rFonts w:ascii="Inter" w:hAnsi="Inter"/>
                <w:b w:val="0"/>
                <w:i/>
                <w:color w:val="1E293B"/>
                <w:sz w:val="20"/>
              </w:rPr>
              <w:t xml:space="preserve"> voor het trainen, fine-tunen of verbeteren van publieke of commerciële AI-modellen (zoals OpenAI, Anthropic of Google basismodellen). Alle verwerkingen via interne agents vinden plaats met zero-retention API-configuraties.</w:t>
            </w:r>
          </w:p>
        </w:tc>
      </w:tr>
    </w:tbl>
    <w:p>
      <w:pPr>
        <w:spacing w:before="80" w:after="0"/>
      </w:pPr>
    </w:p>
    <w:p>
      <w:pPr>
        <w:spacing w:before="240" w:after="60"/>
      </w:pPr>
      <w:r>
        <w:rPr>
          <w:rFonts w:ascii="Inter" w:hAnsi="Inter"/>
          <w:b/>
          <w:i w:val="0"/>
          <w:color w:val="0A0E1A"/>
          <w:sz w:val="23"/>
        </w:rPr>
        <w:t>3. Geautoriseerde Subverwerkers</w:t>
      </w:r>
    </w:p>
    <w:p>
      <w:pPr>
        <w:spacing w:before="40" w:after="100" w:line="276" w:lineRule="auto"/>
      </w:pPr>
      <w:r>
        <w:rPr>
          <w:rFonts w:ascii="Inter" w:hAnsi="Inter"/>
          <w:b w:val="0"/>
          <w:i w:val="0"/>
          <w:color w:val="1E293B"/>
          <w:sz w:val="20"/>
        </w:rPr>
        <w:t>De Opdrachtgever verleent uitdrukkelijk toestemming voor de inzet van de volgende betrouwbare subverwerkers binnen de Europese Economische Ruimte (EER):</w:t>
      </w:r>
    </w:p>
    <w:p>
      <w:pPr>
        <w:pStyle w:val="ListNumber"/>
        <w:spacing w:before="20" w:after="40"/>
      </w:pPr>
      <w:r>
        <w:rPr>
          <w:rFonts w:ascii="Inter" w:hAnsi="Inter"/>
          <w:b/>
          <w:i w:val="0"/>
          <w:color w:val="1E293B"/>
          <w:sz w:val="20"/>
        </w:rPr>
        <w:t>Vimexx B.V. (Nederland):</w:t>
      </w:r>
      <w:r>
        <w:rPr>
          <w:rFonts w:ascii="Inter" w:hAnsi="Inter"/>
          <w:b w:val="0"/>
          <w:i w:val="0"/>
          <w:color w:val="1E293B"/>
          <w:sz w:val="20"/>
        </w:rPr>
        <w:t xml:space="preserve"> Webhosting, NVMe-opslag en DirectAdmin serveromgeving (servers fysiek gelokaliseerd in Nederland).</w:t>
      </w:r>
    </w:p>
    <w:p>
      <w:pPr>
        <w:pStyle w:val="ListNumber"/>
        <w:spacing w:before="20" w:after="40"/>
      </w:pPr>
      <w:r>
        <w:rPr>
          <w:rFonts w:ascii="Inter" w:hAnsi="Inter"/>
          <w:b/>
          <w:i w:val="0"/>
          <w:color w:val="1E293B"/>
          <w:sz w:val="20"/>
        </w:rPr>
        <w:t>Google Cloud / Firebase (EER - Frankfurt/Eemshaven):</w:t>
      </w:r>
      <w:r>
        <w:rPr>
          <w:rFonts w:ascii="Inter" w:hAnsi="Inter"/>
          <w:b w:val="0"/>
          <w:i w:val="0"/>
          <w:color w:val="1E293B"/>
          <w:sz w:val="20"/>
        </w:rPr>
        <w:t xml:space="preserve"> Authenticatie en status-metadata ten behoeve van het Klantenportaal.</w:t>
      </w:r>
    </w:p>
    <w:p>
      <w:pPr>
        <w:pStyle w:val="ListNumber"/>
        <w:spacing w:before="20" w:after="40"/>
      </w:pPr>
      <w:r>
        <w:rPr>
          <w:rFonts w:ascii="Inter" w:hAnsi="Inter"/>
          <w:b/>
          <w:i w:val="0"/>
          <w:color w:val="1E293B"/>
          <w:sz w:val="20"/>
        </w:rPr>
        <w:t>Mollie B.V. (Nederland):</w:t>
      </w:r>
      <w:r>
        <w:rPr>
          <w:rFonts w:ascii="Inter" w:hAnsi="Inter"/>
          <w:b w:val="0"/>
          <w:i w:val="0"/>
          <w:color w:val="1E293B"/>
          <w:sz w:val="20"/>
        </w:rPr>
        <w:t xml:space="preserve"> Afhandeling van online iDEAL- en bankbetalingen.</w:t>
      </w:r>
    </w:p>
    <w:p>
      <w:pPr>
        <w:spacing w:before="240" w:after="60"/>
      </w:pPr>
      <w:r>
        <w:rPr>
          <w:rFonts w:ascii="Inter" w:hAnsi="Inter"/>
          <w:b/>
          <w:i w:val="0"/>
          <w:color w:val="0A0E1A"/>
          <w:sz w:val="23"/>
        </w:rPr>
        <w:t>4. Beveiligingsmaatregelen (Artikel 32 AVG)</w:t>
      </w:r>
    </w:p>
    <w:p>
      <w:pPr>
        <w:spacing w:before="40" w:after="100" w:line="276" w:lineRule="auto"/>
      </w:pPr>
      <w:r>
        <w:rPr>
          <w:rFonts w:ascii="Inter" w:hAnsi="Inter"/>
          <w:b w:val="0"/>
          <w:i w:val="0"/>
          <w:color w:val="1E293B"/>
          <w:sz w:val="20"/>
        </w:rPr>
        <w:t>Creation+Alt+Fix treft passende technische en organisatorische maatregelen, waaronder:</w:t>
      </w:r>
    </w:p>
    <w:p>
      <w:pPr>
        <w:pStyle w:val="ListBullet"/>
        <w:spacing w:before="20" w:after="40"/>
      </w:pPr>
      <w:r>
        <w:rPr>
          <w:rFonts w:ascii="Inter" w:hAnsi="Inter"/>
          <w:b w:val="0"/>
          <w:i w:val="0"/>
          <w:color w:val="1E293B"/>
          <w:sz w:val="20"/>
        </w:rPr>
        <w:t>Verplichte SSL/TLS-versleuteling (HTTPS) met HSTS;</w:t>
      </w:r>
    </w:p>
    <w:p>
      <w:pPr>
        <w:pStyle w:val="ListBullet"/>
        <w:spacing w:before="20" w:after="40"/>
      </w:pPr>
      <w:r>
        <w:rPr>
          <w:rFonts w:ascii="Inter" w:hAnsi="Inter"/>
          <w:b w:val="0"/>
          <w:i w:val="0"/>
          <w:color w:val="1E293B"/>
          <w:sz w:val="20"/>
        </w:rPr>
        <w:t>Strikte Content Security Policies (CSP) en IP-gebaseerde toegangsbescherming op beheerdashboards;</w:t>
      </w:r>
    </w:p>
    <w:p>
      <w:pPr>
        <w:pStyle w:val="ListBullet"/>
        <w:spacing w:before="20" w:after="40"/>
      </w:pPr>
      <w:r>
        <w:rPr>
          <w:rFonts w:ascii="Inter" w:hAnsi="Inter"/>
          <w:b w:val="0"/>
          <w:i w:val="0"/>
          <w:color w:val="1E293B"/>
          <w:sz w:val="20"/>
        </w:rPr>
        <w:t>Wekelijkse back-ups met een bewaartermijn van 30 dagen.</w:t>
      </w:r>
    </w:p>
    <w:p>
      <w:pPr>
        <w:spacing w:before="240" w:after="60"/>
      </w:pPr>
      <w:r>
        <w:rPr>
          <w:rFonts w:ascii="Inter" w:hAnsi="Inter"/>
          <w:b/>
          <w:i w:val="0"/>
          <w:color w:val="0A0E1A"/>
          <w:sz w:val="23"/>
        </w:rPr>
        <w:t>5. Datalekkenprotocol</w:t>
      </w:r>
    </w:p>
    <w:p>
      <w:pPr>
        <w:spacing w:before="40" w:after="100" w:line="276" w:lineRule="auto"/>
      </w:pPr>
      <w:r>
        <w:rPr>
          <w:rFonts w:ascii="Inter" w:hAnsi="Inter"/>
          <w:b w:val="0"/>
          <w:i w:val="0"/>
          <w:color w:val="1E293B"/>
          <w:sz w:val="20"/>
        </w:rPr>
        <w:t xml:space="preserve">In het uitzonderlijke geval van een bevestigd beveiligingsincident dat leidt tot de aanzienlijke kans op verlies of onrechtmatige verwerking van persoonsgegevens, stelt Creation+Alt+Fix de Opdrachtgever </w:t>
      </w:r>
      <w:r>
        <w:rPr>
          <w:rFonts w:ascii="Inter" w:hAnsi="Inter"/>
          <w:b/>
          <w:i w:val="0"/>
          <w:color w:val="1E293B"/>
          <w:sz w:val="20"/>
        </w:rPr>
        <w:t>binnen 48 uur na ontdekking</w:t>
      </w:r>
      <w:r>
        <w:rPr>
          <w:rFonts w:ascii="Inter" w:hAnsi="Inter"/>
          <w:b w:val="0"/>
          <w:i w:val="0"/>
          <w:color w:val="1E293B"/>
          <w:sz w:val="20"/>
        </w:rPr>
        <w:t xml:space="preserve"> schriftelijk op de hoogte, zodat Opdrachtgever kan voldoen aan eventuele meldplichten jegens de Autoriteit Persoonsgegevens.</w:t>
      </w:r>
    </w:p>
    <w:p>
      <w:pPr>
        <w:spacing w:before="240" w:after="240"/>
      </w:pPr>
      <w:r>
        <w:rPr>
          <w:color w:val="E2E8F0"/>
          <w:sz w:val="16"/>
        </w:rPr>
        <w:t>—————————————————————————————————————————————</w:t>
      </w:r>
    </w:p>
    <w:p>
      <w:pPr>
        <w:spacing w:before="320" w:after="80"/>
      </w:pPr>
      <w:r>
        <w:rPr>
          <w:rFonts w:ascii="Inter" w:hAnsi="Inter"/>
          <w:b/>
          <w:i w:val="0"/>
          <w:color w:val="4F46E5"/>
          <w:sz w:val="28"/>
        </w:rPr>
        <w:t>Deel IV: Rechtsgeldigheid van de Digitale Canvas-Handtekening</w:t>
      </w:r>
    </w:p>
    <w:p>
      <w:pPr>
        <w:spacing w:before="40" w:after="100" w:line="276" w:lineRule="auto"/>
      </w:pPr>
      <w:r>
        <w:rPr>
          <w:rFonts w:ascii="Inter" w:hAnsi="Inter"/>
          <w:b w:val="0"/>
          <w:i w:val="0"/>
          <w:color w:val="1E293B"/>
          <w:sz w:val="20"/>
        </w:rPr>
        <w:t>Conform de artikelen 3:15a en 6:227a van het Burgerlijk Wetboek heeft een elektronische handtekening dezelfde rechtskracht als een handgeschreven handtekening, mits de methode van ondertekening voldoende betrouwbaar is.</w:t>
      </w:r>
    </w:p>
    <w:p>
      <w:pPr>
        <w:spacing w:before="40" w:after="100" w:line="276" w:lineRule="auto"/>
      </w:pPr>
      <w:r>
        <w:rPr>
          <w:rFonts w:ascii="Inter" w:hAnsi="Inter"/>
          <w:b w:val="0"/>
          <w:i w:val="0"/>
          <w:color w:val="1E293B"/>
          <w:sz w:val="20"/>
        </w:rPr>
        <w:t>In het Creation+Alt+Fix Klantenportaal (</w:t>
      </w:r>
      <w:r>
        <w:rPr>
          <w:rFonts w:ascii="Consolas" w:hAnsi="Consolas"/>
          <w:color w:val="4F46E5"/>
          <w:sz w:val="19"/>
        </w:rPr>
        <w:t>/status</w:t>
      </w:r>
      <w:r>
        <w:rPr>
          <w:rFonts w:ascii="Inter" w:hAnsi="Inter"/>
          <w:b w:val="0"/>
          <w:i w:val="0"/>
          <w:color w:val="1E293B"/>
          <w:sz w:val="20"/>
        </w:rPr>
        <w:t>) wordt de betrouwbaarheid gewaarborgd door:</w:t>
      </w:r>
    </w:p>
    <w:p>
      <w:pPr>
        <w:pStyle w:val="ListNumber"/>
        <w:spacing w:before="20" w:after="40"/>
      </w:pPr>
      <w:r>
        <w:rPr>
          <w:rFonts w:ascii="Inter" w:hAnsi="Inter"/>
          <w:b w:val="0"/>
          <w:i w:val="0"/>
          <w:color w:val="1E293B"/>
          <w:sz w:val="20"/>
        </w:rPr>
        <w:t>De unieke authenticatie van de Opdrachtgever via gepersonaliseerde projecttokens of Firebase credentials;</w:t>
      </w:r>
    </w:p>
    <w:p>
      <w:pPr>
        <w:pStyle w:val="ListNumber"/>
        <w:spacing w:before="20" w:after="40"/>
      </w:pPr>
      <w:r>
        <w:rPr>
          <w:rFonts w:ascii="Inter" w:hAnsi="Inter"/>
          <w:b w:val="0"/>
          <w:i w:val="0"/>
          <w:color w:val="1E293B"/>
          <w:sz w:val="20"/>
        </w:rPr>
        <w:t>De registratie van het IP-adres en de exacte ISO-timestamp van het moment van ondertekening;</w:t>
      </w:r>
    </w:p>
    <w:p>
      <w:pPr>
        <w:pStyle w:val="ListNumber"/>
        <w:spacing w:before="20" w:after="40"/>
      </w:pPr>
      <w:r>
        <w:rPr>
          <w:rFonts w:ascii="Inter" w:hAnsi="Inter"/>
          <w:b w:val="0"/>
          <w:i w:val="0"/>
          <w:color w:val="1E293B"/>
          <w:sz w:val="20"/>
        </w:rPr>
        <w:t>De opslag van de cryptografische Data-URI van de op het canvas getekende handtekening in de beveiligde database;</w:t>
      </w:r>
    </w:p>
    <w:p>
      <w:pPr>
        <w:pStyle w:val="ListNumber"/>
        <w:spacing w:before="20" w:after="40"/>
      </w:pPr>
      <w:r>
        <w:rPr>
          <w:rFonts w:ascii="Inter" w:hAnsi="Inter"/>
          <w:b w:val="0"/>
          <w:i w:val="0"/>
          <w:color w:val="1E293B"/>
          <w:sz w:val="20"/>
        </w:rPr>
        <w:t>De verplichte selectie van de akkoord-checkbox waarmee Opdrachtgever verklaart bevoegd te zijn en akkoord te gaan met deze voorwaarden.</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4680"/>
      <w:gridCol w:w="4680"/>
    </w:tblGrid>
    <w:tr>
      <w:tc>
        <w:tcPr>
          <w:tcW w:type="dxa" w:w="6480"/>
        </w:tcPr>
        <w:p>
          <w:pPr>
            <w:jc w:val="left"/>
          </w:pPr>
          <w:r>
            <w:rPr>
              <w:rFonts w:ascii="Inter" w:hAnsi="Inter"/>
              <w:color w:val="64748B"/>
              <w:sz w:val="16"/>
            </w:rPr>
            <w:t>Creation+Alt+Fix • KvK 99986191 • BTW NL005423147B16 • Hoogezand</w:t>
          </w:r>
        </w:p>
      </w:tc>
      <w:tc>
        <w:tcPr>
          <w:tcW w:type="dxa" w:w="2880"/>
        </w:tcPr>
        <w:p>
          <w:pPr>
            <w:jc w:val="right"/>
          </w:pPr>
          <w:r>
            <w:rPr>
              <w:color w:val="64748B"/>
              <w:sz w:val="17"/>
            </w:rPr>
            <w:t xml:space="preserve">Pagina </w:t>
          </w:r>
          <w:fldSimple w:instr="PAGE"/>
          <w:r>
            <w:rPr>
              <w:color w:val="64748B"/>
              <w:sz w:val="17"/>
            </w:rPr>
            <w:t xml:space="preserve"> van </w:t>
          </w:r>
          <w:fldSimple w:instr="NUMPAGES"/>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40"/>
      <w:jc w:val="right"/>
    </w:pPr>
    <w:r>
      <w:rPr>
        <w:rFonts w:ascii="Space Grotesk" w:hAnsi="Space Grotesk"/>
        <w:b/>
        <w:color w:val="64748B"/>
        <w:sz w:val="16"/>
      </w:rPr>
      <w:t>CREATION+ALT+FIX • OFFICIEEL BEDRIJFSDOSSIER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