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10"/>
        <w:gridCol w:w="3010"/>
        <w:gridCol w:w="3010"/>
      </w:tblGrid>
      <w:tr>
        <w:trPr>
          <w:trHeight w:val="100" w:hRule="exact"/>
        </w:trPr>
        <w:tc>
          <w:tcPr>
            <w:tcW w:type="dxa" w:w="3096"/>
            <w:shd w:fill="6366F1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096"/>
            <w:shd w:fill="A855F7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168"/>
            <w:shd w:fill="22D3EE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560" w:after="40"/>
      </w:pPr>
      <w:r>
        <w:rPr>
          <w:rFonts w:ascii="Space Grotesk" w:hAnsi="Space Grotesk"/>
          <w:b/>
          <w:color w:val="0A0E1A"/>
          <w:sz w:val="44"/>
        </w:rPr>
        <w:t>CREATION+ALT+FIX</w:t>
      </w:r>
    </w:p>
    <w:p>
      <w:pPr>
        <w:spacing w:before="0" w:after="800"/>
      </w:pPr>
      <w:r>
        <w:rPr>
          <w:rFonts w:ascii="Inter" w:hAnsi="Inter"/>
          <w:b/>
          <w:color w:val="4F46E5"/>
          <w:sz w:val="19"/>
        </w:rPr>
        <w:t>IT, AI &amp; WEBDESIGN • SOFTWARE ARCHITECTUUR</w:t>
      </w:r>
    </w:p>
    <w:p>
      <w:pPr>
        <w:spacing w:before="600" w:after="800"/>
      </w:pPr>
      <w:r>
        <w:rPr>
          <w:rFonts w:ascii="Space Grotesk" w:hAnsi="Space Grotesk"/>
          <w:b/>
          <w:color w:val="0A0E1A"/>
          <w:sz w:val="52"/>
        </w:rPr>
        <w:t>Creation+Alt+Fix Bedrijfscontinuïteitsplan &amp; Digitaal Noodprotocol (TASK-805)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DIENSTVERLENER</w:t>
              <w:br/>
            </w:r>
            <w:r>
              <w:rPr>
                <w:rFonts w:ascii="Inter" w:hAnsi="Inter"/>
                <w:color w:val="1E293B"/>
                <w:sz w:val="19"/>
              </w:rPr>
              <w:t>Creation+Alt+Fix</w:t>
              <w:br/>
              <w:t>Allard Veldman</w:t>
              <w:br/>
              <w:t>Hoogezand, Groningen</w:t>
            </w:r>
          </w:p>
        </w:tc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REGISTRATIE &amp; CONTACT</w:t>
              <w:br/>
            </w:r>
            <w:r>
              <w:rPr>
                <w:rFonts w:ascii="Inter" w:hAnsi="Inter"/>
                <w:color w:val="1E293B"/>
                <w:sz w:val="19"/>
              </w:rPr>
              <w:t>KvK: 99986191</w:t>
              <w:br/>
              <w:t>BTW: NL005423147B16</w:t>
              <w:br/>
              <w:t>info@creationaltfix.nl</w:t>
            </w:r>
          </w:p>
        </w:tc>
        <w:tc>
          <w:tcPr>
            <w:tcW w:type="dxa" w:w="3168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STATUS &amp; DOSSIER</w:t>
              <w:br/>
            </w:r>
            <w:r>
              <w:rPr>
                <w:rFonts w:ascii="Inter" w:hAnsi="Inter"/>
                <w:b/>
                <w:color w:val="4F46E5"/>
                <w:sz w:val="19"/>
              </w:rPr>
              <w:t>Dossier: CAB-DOC</w:t>
              <w:br/>
              <w:t>Status: Definitief</w:t>
              <w:br/>
              <w:t>Datum: Oktober 2026</w:t>
            </w:r>
          </w:p>
        </w:tc>
      </w:tr>
    </w:tbl>
    <w:p>
      <w:pPr>
        <w:spacing w:before="900" w:after="0"/>
      </w:pPr>
      <w:r>
        <w:rPr>
          <w:rFonts w:ascii="Inter" w:hAnsi="Inter"/>
          <w:i/>
          <w:color w:val="64748B"/>
          <w:sz w:val="17"/>
        </w:rPr>
        <w:t>🔒 VERTROUWELIJK DIRECTIEDOCUMENT — Bestemd voor geautoriseerde instanties, banken &amp; investeerders.</w:t>
      </w:r>
    </w:p>
    <w:p>
      <w:r>
        <w:br w:type="page"/>
      </w:r>
    </w:p>
    <w:p>
      <w:pPr>
        <w:spacing w:before="400" w:after="120"/>
      </w:pPr>
      <w:r>
        <w:rPr>
          <w:rFonts w:ascii="Inter" w:hAnsi="Inter"/>
          <w:b/>
          <w:i w:val="0"/>
          <w:color w:val="0A0E1A"/>
          <w:sz w:val="36"/>
        </w:rPr>
        <w:t>Creation+Alt+Fix Bedrijfscontinuïteitsplan &amp; Digitaal Noodprotocol (TASK-805)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/>
                <w:color w:val="1E293B"/>
                <w:sz w:val="20"/>
              </w:rPr>
              <w:t>Documenttype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: Noodprotocol, Continuïteitsplan &amp; Digitaal Testament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Eigenaar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: Creation+Alt+Fix (Groningen, KvK geregistreerd)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Doelgroep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: Nabestaanden, vertrouwenspersoon, executeur-testamentair, partner-webbureau en klanten.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Status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>: Actief &amp; Gevalideerd</w:t>
            </w:r>
          </w:p>
        </w:tc>
      </w:tr>
    </w:tbl>
    <w:p>
      <w:pPr>
        <w:spacing w:before="80" w:after="0"/>
      </w:pP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Inhoudsopgave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[Inleiding &amp; Doel van dit Protocol](#1-inleiding--doel-van-dit-protocol)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[Master Noodtoegang, Kluis &amp; Sleuteloverdracht](#2-master-noodtoegang-kluis--sleuteloverdracht)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[Klantenportfolio &amp; Overdrachtsstatus (15 Dossiers)](#3-klantenportfolio--overdrachtsstatus-15-dossiers)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[Hosting, Domeinbehoud &amp; Back-ups (12 Domeinen)](#4-hosting-domeinbehoud--back-ups-12-domeinen)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[Financiële Afhandeling, Bankrekeningen &amp; Belastingdienst](#5-financiële-afhandeling-bankrekeningen--belastingdienst)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[Klantcommunicatie &amp; Kant-en-klare Voorbeeldbrieven](#6-klantcommunicatie--kant-en-klare-voorbeeldbrieven)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[Draaiboek Noodopvolging: Week 1 t/m Week 4](#7-draaiboek-noodopvolging-week-1-tm-week-4)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1. Inleiding &amp; Doel van dit Protocol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 xml:space="preserve">Dit document treedt in werking bij </w:t>
      </w:r>
      <w:r>
        <w:rPr>
          <w:rFonts w:ascii="Inter" w:hAnsi="Inter"/>
          <w:b/>
          <w:i w:val="0"/>
          <w:color w:val="1E293B"/>
          <w:sz w:val="20"/>
        </w:rPr>
        <w:t>overlijden, plotselinge ernstige arbeidsongeschiktheid of langdurige onbereikbaarheid</w:t>
      </w:r>
      <w:r>
        <w:rPr>
          <w:rFonts w:ascii="Inter" w:hAnsi="Inter"/>
          <w:b w:val="0"/>
          <w:i w:val="0"/>
          <w:color w:val="1E293B"/>
          <w:sz w:val="20"/>
        </w:rPr>
        <w:t xml:space="preserve"> van de eigenaar van Creation+Alt+Fix.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Kernprincipes: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Downtime Voorkomen</w:t>
      </w:r>
      <w:r>
        <w:rPr>
          <w:rFonts w:ascii="Inter" w:hAnsi="Inter"/>
          <w:b w:val="0"/>
          <w:i w:val="0"/>
          <w:color w:val="1E293B"/>
          <w:sz w:val="20"/>
        </w:rPr>
        <w:t xml:space="preserve">: De websites van klanten mogen </w:t>
      </w:r>
      <w:r>
        <w:rPr>
          <w:rFonts w:ascii="Inter" w:hAnsi="Inter"/>
          <w:b/>
          <w:i w:val="0"/>
          <w:color w:val="1E293B"/>
          <w:sz w:val="20"/>
        </w:rPr>
        <w:t>nooit</w:t>
      </w:r>
      <w:r>
        <w:rPr>
          <w:rFonts w:ascii="Inter" w:hAnsi="Inter"/>
          <w:b w:val="0"/>
          <w:i w:val="0"/>
          <w:color w:val="1E293B"/>
          <w:sz w:val="20"/>
        </w:rPr>
        <w:t xml:space="preserve"> zomaar offline gaan. Alle websites zijn ontworpen als zelfstandige, robuuste platformen die maandenlang zonder onderhoud storingsvrij blijven draaien.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Eigendom &amp; Autonomie</w:t>
      </w:r>
      <w:r>
        <w:rPr>
          <w:rFonts w:ascii="Inter" w:hAnsi="Inter"/>
          <w:b w:val="0"/>
          <w:i w:val="0"/>
          <w:color w:val="1E293B"/>
          <w:sz w:val="20"/>
        </w:rPr>
        <w:t>: Klanten zijn te allen tijde 100% eigenaar van hun eigen domeinnaam, intellectueel eigendom en websitecode.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Eenvoud &amp; Duidelijkheid</w:t>
      </w:r>
      <w:r>
        <w:rPr>
          <w:rFonts w:ascii="Inter" w:hAnsi="Inter"/>
          <w:b w:val="0"/>
          <w:i w:val="0"/>
          <w:color w:val="1E293B"/>
          <w:sz w:val="20"/>
        </w:rPr>
        <w:t>: De vertrouwenspersoon of executeur kan aan de hand van dit document zonder diepgaande technische kennis alle administratieve, juridische en technische stappen doorlopen.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2. Master Noodtoegang, Kluis &amp; Sleuteloverdracht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A. De Fysieke Noodenvelop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 xml:space="preserve">Er bevindt zich een fysieke, verzegelde noodenvelop op de vaste privé-locatie (bekend bij partner/familie) met de titel </w:t>
      </w:r>
      <w:r>
        <w:rPr>
          <w:rFonts w:ascii="Inter" w:hAnsi="Inter"/>
          <w:b/>
          <w:i w:val="0"/>
          <w:color w:val="1E293B"/>
          <w:sz w:val="20"/>
        </w:rPr>
        <w:t>"Creation+Alt+Fix - Noodtoegang &amp; Systeemherstel"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Deze envelop bevat: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BitLocker Herstelsleutel</w:t>
      </w:r>
      <w:r>
        <w:rPr>
          <w:rFonts w:ascii="Inter" w:hAnsi="Inter"/>
          <w:b w:val="0"/>
          <w:i w:val="0"/>
          <w:color w:val="1E293B"/>
          <w:sz w:val="20"/>
        </w:rPr>
        <w:t xml:space="preserve"> (48 cijfers) voor de primaire ontwikkel-laptop.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Hoofdwachtwoord &amp; Noodsleutel</w:t>
      </w:r>
      <w:r>
        <w:rPr>
          <w:rFonts w:ascii="Inter" w:hAnsi="Inter"/>
          <w:b w:val="0"/>
          <w:i w:val="0"/>
          <w:color w:val="1E293B"/>
          <w:sz w:val="20"/>
        </w:rPr>
        <w:t xml:space="preserve"> van de wachtwoordmanager.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Vimexx DirectAdmin Hoofdaccount Inloggegevens</w:t>
      </w:r>
      <w:r>
        <w:rPr>
          <w:rFonts w:ascii="Inter" w:hAnsi="Inter"/>
          <w:b w:val="0"/>
          <w:i w:val="0"/>
          <w:color w:val="1E293B"/>
          <w:sz w:val="20"/>
        </w:rPr>
        <w:t xml:space="preserve"> (</w:t>
      </w:r>
      <w:r>
        <w:rPr>
          <w:rFonts w:ascii="Consolas" w:hAnsi="Consolas"/>
          <w:color w:val="4F46E5"/>
          <w:sz w:val="19"/>
        </w:rPr>
        <w:t>web0156.zxcs.nl</w:t>
      </w:r>
      <w:r>
        <w:rPr>
          <w:rFonts w:ascii="Inter" w:hAnsi="Inter"/>
          <w:b w:val="0"/>
          <w:i w:val="0"/>
          <w:color w:val="1E293B"/>
          <w:sz w:val="20"/>
        </w:rPr>
        <w:t>).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Google Account Master Herstelcodes</w:t>
      </w:r>
      <w:r>
        <w:rPr>
          <w:rFonts w:ascii="Inter" w:hAnsi="Inter"/>
          <w:b w:val="0"/>
          <w:i w:val="0"/>
          <w:color w:val="1E293B"/>
          <w:sz w:val="20"/>
        </w:rPr>
        <w:t xml:space="preserve"> (om 2-factor authenticatie op te vangen).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B. Hardware &amp; Lokale Kluizen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Primaire Werkstation</w:t>
      </w:r>
      <w:r>
        <w:rPr>
          <w:rFonts w:ascii="Inter" w:hAnsi="Inter"/>
          <w:b w:val="0"/>
          <w:i w:val="0"/>
          <w:color w:val="1E293B"/>
          <w:sz w:val="20"/>
        </w:rPr>
        <w:t>: Beveiligd met Windows Hello en BitLocker AES-256.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Windows DPAPI Inlogkluis (`.crm-credentials.clixml`)</w:t>
      </w:r>
      <w:r>
        <w:rPr>
          <w:rFonts w:ascii="Inter" w:hAnsi="Inter"/>
          <w:b w:val="0"/>
          <w:i w:val="0"/>
          <w:color w:val="1E293B"/>
          <w:sz w:val="20"/>
        </w:rPr>
        <w:t>: Bevat veilige cloudtokens voor Firebase Firestore.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Lokale Back-up Schijf</w:t>
      </w:r>
      <w:r>
        <w:rPr>
          <w:rFonts w:ascii="Inter" w:hAnsi="Inter"/>
          <w:b w:val="0"/>
          <w:i w:val="0"/>
          <w:color w:val="1E293B"/>
          <w:sz w:val="20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C:\Users\Admin\Backups\Vimexx-Server-Backups\</w:t>
      </w:r>
      <w:r>
        <w:rPr>
          <w:rFonts w:ascii="Inter" w:hAnsi="Inter"/>
          <w:b w:val="0"/>
          <w:i w:val="0"/>
          <w:color w:val="1E293B"/>
          <w:sz w:val="20"/>
        </w:rPr>
        <w:t xml:space="preserve"> (10.62 GB complete server archieven).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C:\Users\Admin\Backups\Pi-Boekhouding\</w:t>
      </w:r>
      <w:r>
        <w:rPr>
          <w:rFonts w:ascii="Inter" w:hAnsi="Inter"/>
          <w:b w:val="0"/>
          <w:i w:val="0"/>
          <w:color w:val="1E293B"/>
          <w:sz w:val="20"/>
        </w:rPr>
        <w:t xml:space="preserve"> (Volledige financiële database en facturen).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C:\Users\Admin\Backups\CRM-Exports\</w:t>
      </w:r>
      <w:r>
        <w:rPr>
          <w:rFonts w:ascii="Inter" w:hAnsi="Inter"/>
          <w:b w:val="0"/>
          <w:i w:val="0"/>
          <w:color w:val="1E293B"/>
          <w:sz w:val="20"/>
        </w:rPr>
        <w:t xml:space="preserve"> (Actuele CSV-exports van alle klantdossiers).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3. Klantenportfolio &amp; Overdrachtsstatus (15 Dossiers)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Hieronder staat het overzicht van alle 15 actieve, opgeleverde en in-ontwikkeling zijnde klantsystemen: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cantSplit/>
          <w:tblHeader/>
        </w:trPr>
        <w:tc>
          <w:tcPr>
            <w:tcW w:type="dxa" w:w="1872"/>
            <w:shd w:fill="0A0E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FFFFFF"/>
                <w:sz w:val="19"/>
              </w:rPr>
              <w:t>Klant / Project</w:t>
            </w:r>
          </w:p>
        </w:tc>
        <w:tc>
          <w:tcPr>
            <w:tcW w:type="dxa" w:w="1872"/>
            <w:shd w:fill="0A0E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FFFFFF"/>
                <w:sz w:val="19"/>
              </w:rPr>
              <w:t>Domeinnaam</w:t>
            </w:r>
          </w:p>
        </w:tc>
        <w:tc>
          <w:tcPr>
            <w:tcW w:type="dxa" w:w="1872"/>
            <w:shd w:fill="0A0E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FFFFFF"/>
                <w:sz w:val="19"/>
              </w:rPr>
              <w:t>Type Systeem</w:t>
            </w:r>
          </w:p>
        </w:tc>
        <w:tc>
          <w:tcPr>
            <w:tcW w:type="dxa" w:w="1872"/>
            <w:shd w:fill="0A0E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FFFFFF"/>
                <w:sz w:val="19"/>
              </w:rPr>
              <w:t>Onderhoudsnoodzaak</w:t>
            </w:r>
          </w:p>
        </w:tc>
        <w:tc>
          <w:tcPr>
            <w:tcW w:type="dxa" w:w="1872"/>
            <w:shd w:fill="0A0E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FFFFFF"/>
                <w:sz w:val="19"/>
              </w:rPr>
              <w:t>Overdrachtsinstructie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Besseling Installatietechniek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besselinginstallatietechniek.nl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Statisch HTML5/JS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Domein verhuizen of hosting verlengen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Arnold Design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arnolddesign.nl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React 18 + Vite SPA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Code staat op GitHub; domein overdragen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Angela Stenekes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angelastenekes.nl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Statisch HTML5/JS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Klant overzetten op eigen Vimexx account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VAN DER PLAATS</w:t>
            </w: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 xml:space="preserve"> (Gerard)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vanderplaats.nl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Statisch HTML5/JS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Contactformulier stuurt direct naar Gmail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F-Truck Store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ftruckstore.nl</w:t>
            </w: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4F46E5"/>
                <w:sz w:val="17"/>
              </w:rPr>
              <w:t>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Webshop / Showcase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🟡 Gemiddeld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EPP-codes overhandigen aan beheerder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Capybara Culture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capybaraculture.com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Web Platform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Domein &amp; GitHub code overdragen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Naaiatelier Willa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naaiatelier-willa.nl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Statisch Webdesign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Verlengen of overdragen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PompPop Festival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pomppop.nl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Festival Website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EPP-verhuiscode mailen naar bestuur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Scholte Elektrotechniek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scholte-elektrotechniek.nl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Bedrijfswebsite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Verlengen of overdragen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Stenekes Rioolspecialist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stenekesrioolspecialist.nl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Bedrijfswebsite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 (Autonoom)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Verlengen of overdragen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Qolipa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qolipa.nl</w:t>
            </w: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4F46E5"/>
                <w:sz w:val="17"/>
              </w:rPr>
              <w:t>qolipa.com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E-commerce Brand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🟡 Gemiddeld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EPP-codes overdragen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BakkertjeSieg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bakkertjesieg.nl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Web Prototype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🟢 Zeer laag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Verlengen of stopzetten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Justin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In Intake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Prototype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⚪ In intake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Contact opnemen over status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Home Buyer Intelligence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hbi.creationaltfix.nl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PropTech AI Tool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🟡 Platform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Eigendom van Creation+Alt+Fix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 w:val="0"/>
                <w:color w:val="1E293B"/>
                <w:sz w:val="18"/>
              </w:rPr>
              <w:t>Creation+Alt+Fix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4F46E5"/>
                <w:sz w:val="17"/>
              </w:rPr>
              <w:t>creationaltfix.nl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Hoofdwebsite &amp; CRM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🔴 Beheer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 w:val="0"/>
                <w:i w:val="0"/>
                <w:color w:val="1E293B"/>
                <w:sz w:val="18"/>
              </w:rPr>
              <w:t>Online houden of archiveren</w:t>
            </w:r>
          </w:p>
        </w:tc>
      </w:tr>
    </w:tbl>
    <w:p>
      <w:pPr>
        <w:spacing w:before="120" w:after="0"/>
      </w:pP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4. Hosting, Domeinbehoud &amp; Back-ups (12 Domeinen)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Hoe voorkomen dat websites offline gaan?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 xml:space="preserve">Alle 12 domeinen en de complete webserver draaien bij </w:t>
      </w:r>
      <w:r>
        <w:rPr>
          <w:rFonts w:ascii="Inter" w:hAnsi="Inter"/>
          <w:b/>
          <w:i w:val="0"/>
          <w:color w:val="1E293B"/>
          <w:sz w:val="20"/>
        </w:rPr>
        <w:t>Vimexx</w:t>
      </w:r>
      <w:r>
        <w:rPr>
          <w:rFonts w:ascii="Inter" w:hAnsi="Inter"/>
          <w:b w:val="0"/>
          <w:i w:val="0"/>
          <w:color w:val="1E293B"/>
          <w:sz w:val="20"/>
        </w:rPr>
        <w:t xml:space="preserve"> onder één centraal reseller-/webhostingpakket.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Facturatie Vimexx</w:t>
      </w:r>
      <w:r>
        <w:rPr>
          <w:rFonts w:ascii="Inter" w:hAnsi="Inter"/>
          <w:b w:val="0"/>
          <w:i w:val="0"/>
          <w:color w:val="1E293B"/>
          <w:sz w:val="20"/>
        </w:rPr>
        <w:t xml:space="preserve">: Zorg dat de automatische incasso of creditcardbetaling op de Vimexx-account actief blijft. De totale kosten bedragen circa </w:t>
      </w:r>
      <w:r>
        <w:rPr>
          <w:rFonts w:ascii="Inter" w:hAnsi="Inter"/>
          <w:b/>
          <w:i w:val="0"/>
          <w:color w:val="1E293B"/>
          <w:sz w:val="20"/>
        </w:rPr>
        <w:t>€ 109,- tot € 150,- per jaar</w:t>
      </w:r>
      <w:r>
        <w:rPr>
          <w:rFonts w:ascii="Inter" w:hAnsi="Inter"/>
          <w:b w:val="0"/>
          <w:i w:val="0"/>
          <w:color w:val="1E293B"/>
          <w:sz w:val="20"/>
        </w:rPr>
        <w:t>. Zolang dit betaald wordt, blijven alle 12 websites probleemloos online.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EPP / Domein Verhuiscodes</w:t>
      </w:r>
      <w:r>
        <w:rPr>
          <w:rFonts w:ascii="Inter" w:hAnsi="Inter"/>
          <w:b w:val="0"/>
          <w:i w:val="0"/>
          <w:color w:val="1E293B"/>
          <w:sz w:val="20"/>
        </w:rPr>
        <w:t>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Als een klant zijn domein wil verhuizen naar een eigen hostingprovider: Log in op Vimexx -&gt; </w:t>
      </w:r>
      <w:r>
        <w:rPr>
          <w:rFonts w:ascii="Inter" w:hAnsi="Inter"/>
          <w:b w:val="0"/>
          <w:i/>
          <w:color w:val="1E293B"/>
          <w:sz w:val="20"/>
        </w:rPr>
        <w:t>Domeinnamen</w:t>
      </w:r>
      <w:r>
        <w:rPr>
          <w:rFonts w:ascii="Inter" w:hAnsi="Inter"/>
          <w:b w:val="0"/>
          <w:i w:val="0"/>
          <w:color w:val="1E293B"/>
          <w:sz w:val="20"/>
        </w:rPr>
        <w:t xml:space="preserve"> -&gt; Selecteer domein -&gt; Klik op </w:t>
      </w:r>
      <w:r>
        <w:rPr>
          <w:rFonts w:ascii="Inter" w:hAnsi="Inter"/>
          <w:b w:val="0"/>
          <w:i/>
          <w:color w:val="1E293B"/>
          <w:sz w:val="20"/>
        </w:rPr>
        <w:t>Verhuiscode opvragen (EPP Token)</w:t>
      </w:r>
      <w:r>
        <w:rPr>
          <w:rFonts w:ascii="Inter" w:hAnsi="Inter"/>
          <w:b w:val="0"/>
          <w:i w:val="0"/>
          <w:color w:val="1E293B"/>
          <w:sz w:val="20"/>
        </w:rPr>
        <w:t xml:space="preserve"> -&gt; Stuur de code per e-mail naar de klant.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Volledige Server Herstelbestanden</w:t>
      </w:r>
      <w:r>
        <w:rPr>
          <w:rFonts w:ascii="Inter" w:hAnsi="Inter"/>
          <w:b w:val="0"/>
          <w:i w:val="0"/>
          <w:color w:val="1E293B"/>
          <w:sz w:val="20"/>
        </w:rPr>
        <w:t>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Op </w:t>
      </w:r>
      <w:r>
        <w:rPr>
          <w:rFonts w:ascii="Consolas" w:hAnsi="Consolas"/>
          <w:color w:val="4F46E5"/>
          <w:sz w:val="19"/>
        </w:rPr>
        <w:t>C:\Users\Admin\Backups\Vimexx-Server-Backups\</w:t>
      </w:r>
      <w:r>
        <w:rPr>
          <w:rFonts w:ascii="Inter" w:hAnsi="Inter"/>
          <w:b w:val="0"/>
          <w:i w:val="0"/>
          <w:color w:val="1E293B"/>
          <w:sz w:val="20"/>
        </w:rPr>
        <w:t xml:space="preserve"> staat wekelijks een compleet Zstandard </w:t>
      </w:r>
      <w:r>
        <w:rPr>
          <w:rFonts w:ascii="Consolas" w:hAnsi="Consolas"/>
          <w:color w:val="4F46E5"/>
          <w:sz w:val="19"/>
        </w:rPr>
        <w:t>.tar.zst</w:t>
      </w:r>
      <w:r>
        <w:rPr>
          <w:rFonts w:ascii="Inter" w:hAnsi="Inter"/>
          <w:b w:val="0"/>
          <w:i w:val="0"/>
          <w:color w:val="1E293B"/>
          <w:sz w:val="20"/>
        </w:rPr>
        <w:t xml:space="preserve"> archief (~10.6 GB) met daarin </w:t>
      </w:r>
      <w:r>
        <w:rPr>
          <w:rFonts w:ascii="Inter" w:hAnsi="Inter"/>
          <w:b/>
          <w:i w:val="0"/>
          <w:color w:val="1E293B"/>
          <w:sz w:val="20"/>
        </w:rPr>
        <w:t>alle</w:t>
      </w:r>
      <w:r>
        <w:rPr>
          <w:rFonts w:ascii="Inter" w:hAnsi="Inter"/>
          <w:b w:val="0"/>
          <w:i w:val="0"/>
          <w:color w:val="1E293B"/>
          <w:sz w:val="20"/>
        </w:rPr>
        <w:t xml:space="preserve"> websites, bestanden, MySQL databases, mailboxen en DNS zones. Elke webdeveloper kan dit bestand binnen 15 minuten herstellen op elke willekeurige server.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5. Financiële Afhandeling, Bankrekeningen &amp; Belastingdienst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Pi-Boekhouding Database</w:t>
      </w:r>
      <w:r>
        <w:rPr>
          <w:rFonts w:ascii="Inter" w:hAnsi="Inter"/>
          <w:b w:val="0"/>
          <w:i w:val="0"/>
          <w:color w:val="1E293B"/>
          <w:sz w:val="20"/>
        </w:rPr>
        <w:t>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De complete administratie staat in </w:t>
      </w:r>
      <w:r>
        <w:rPr>
          <w:rFonts w:ascii="Consolas" w:hAnsi="Consolas"/>
          <w:color w:val="4F46E5"/>
          <w:sz w:val="19"/>
        </w:rPr>
        <w:t>C:\Users\Admin\Backups\Pi-Boekhouding\</w:t>
      </w:r>
      <w:r>
        <w:rPr>
          <w:rFonts w:ascii="Inter" w:hAnsi="Inter"/>
          <w:b w:val="0"/>
          <w:i w:val="0"/>
          <w:color w:val="1E293B"/>
          <w:sz w:val="20"/>
        </w:rPr>
        <w:t xml:space="preserve"> (</w:t>
      </w:r>
      <w:r>
        <w:rPr>
          <w:rFonts w:ascii="Consolas" w:hAnsi="Consolas"/>
          <w:color w:val="4F46E5"/>
          <w:sz w:val="19"/>
        </w:rPr>
        <w:t>boekhouding.db</w:t>
      </w:r>
      <w:r>
        <w:rPr>
          <w:rFonts w:ascii="Inter" w:hAnsi="Inter"/>
          <w:b w:val="0"/>
          <w:i w:val="0"/>
          <w:color w:val="1E293B"/>
          <w:sz w:val="20"/>
        </w:rPr>
        <w:t>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Dit bestand kan direct worden geopend met </w:t>
      </w:r>
      <w:r>
        <w:rPr>
          <w:rFonts w:ascii="Inter" w:hAnsi="Inter"/>
          <w:b w:val="0"/>
          <w:i/>
          <w:color w:val="1E293B"/>
          <w:sz w:val="20"/>
        </w:rPr>
        <w:t>DB Browser for SQLite</w:t>
      </w:r>
      <w:r>
        <w:rPr>
          <w:rFonts w:ascii="Inter" w:hAnsi="Inter"/>
          <w:b w:val="0"/>
          <w:i w:val="0"/>
          <w:color w:val="1E293B"/>
          <w:sz w:val="20"/>
        </w:rPr>
        <w:t xml:space="preserve"> of worden overgedragen aan de accountant/boekhouder voor de slot-aangifte Inkomstenbelasting en Omzetbelasting (BTW).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Mollie Betalingsaccount</w:t>
      </w:r>
      <w:r>
        <w:rPr>
          <w:rFonts w:ascii="Inter" w:hAnsi="Inter"/>
          <w:b w:val="0"/>
          <w:i w:val="0"/>
          <w:color w:val="1E293B"/>
          <w:sz w:val="20"/>
        </w:rPr>
        <w:t>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Log in op </w:t>
      </w:r>
      <w:r>
        <w:rPr>
          <w:rFonts w:ascii="Consolas" w:hAnsi="Consolas"/>
          <w:color w:val="4F46E5"/>
          <w:sz w:val="19"/>
        </w:rPr>
        <w:t>mollie.com</w:t>
      </w:r>
      <w:r>
        <w:rPr>
          <w:rFonts w:ascii="Inter" w:hAnsi="Inter"/>
          <w:b w:val="0"/>
          <w:i w:val="0"/>
          <w:color w:val="1E293B"/>
          <w:sz w:val="20"/>
        </w:rPr>
        <w:t xml:space="preserve"> met het e-mailadres van Creation+Alt+Fix.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Resterend saldo wordt automatisch uitbetaald naar de gekoppelde zakelijke bankrekening (ABN AMRO / ING / Knab).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Schakel na afronding van de lopende facturen nieuwe betaallinks uit.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Zakelijke Bankrekening</w:t>
      </w:r>
      <w:r>
        <w:rPr>
          <w:rFonts w:ascii="Inter" w:hAnsi="Inter"/>
          <w:b w:val="0"/>
          <w:i w:val="0"/>
          <w:color w:val="1E293B"/>
          <w:sz w:val="20"/>
        </w:rPr>
        <w:t>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Openstaande vorderingen innen.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Automatische incasso's voor hosting controleren totdat alle domeinen zijn overgedragen.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6. Klantcommunicatie &amp; Kant-en-klare Voorbeeldbrieven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De vertrouwenspersoon kan onderstaande sjablonen direct gebruiken: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Sjabloon: E-mail naar Klanten (Informatie over Overlijden &amp; Overdracht)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Onderwerp: Belangrijk bericht betreffende Creation+Alt+Fix en uw website [DOMEINNAAM]</w:t>
              <w:br/>
              <w:br/>
              <w:t>Beste [NAAM VAN DE KLANT],</w:t>
              <w:br/>
              <w:br/>
              <w:t>Met grote verslagenheid moeten wij u mededelen dat [NAAM EIGENAAR], oprichter en eigenaar van Creation+Alt+Fix, is overleden.</w:t>
              <w:br/>
              <w:br/>
              <w:t>Omdat [NAAM EIGENAAR] veel waarde hechtte aan betrouwbaarheid en continuïteit voor zijn klanten, heeft hij een uitgebreid noodprotocol achtergelaten om te waarborgen dat uw website ([DOMEINNAAM]) probleemloos online blijft.</w:t>
              <w:br/>
              <w:br/>
              <w:t>Uw website is stabiel gebouwd en ondervindt op dit moment geen enkele hinder of downtime. Wij bieden u voor de komende periode graag de volgende keuzes:</w:t>
              <w:br/>
              <w:br/>
              <w:t>Optie 1: U neemt uw domeinnaam en hosting kosteloos over naar een eigen hostingprovider (wij sturen u direct de verhuiscode en alle bronbestanden toe).</w:t>
              <w:br/>
              <w:t>Optie 2: Uw website blijft voorlopig operationeel op de huidige server totdat u een passende opvolger of beheerder heeft gevonden.</w:t>
              <w:br/>
              <w:br/>
              <w:t>Mocht u vragen hebben of uw verhuiscode wensen te ontvangen, dan kunt u reageren op dit e-mailadres ([NOOD-EMAIL]).</w:t>
              <w:br/>
              <w:br/>
              <w:t>Wij danken u hartelijk voor het vertrouwen dat u altijd in [NAAM EIGENAAR] en Creation+Alt+Fix heeft gesteld.</w:t>
              <w:br/>
              <w:br/>
              <w:t>Met oprechte groet,</w:t>
              <w:br/>
              <w:t>[NAAM VERTROUWENSPERSOON / EXECUTEUR]</w:t>
              <w:br/>
              <w:t>Namens Creation+Alt+Fix</w:t>
            </w:r>
          </w:p>
        </w:tc>
      </w:tr>
    </w:tbl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7. Draaiboek Noodopvolging: Week 1 t/m Week 4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Week 1: Stabilisatie &amp; Toegang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Open de verzegelde noodenvelop en ontgrendel het werkstation via de BitLocker-sleutel.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Verifieer dat de Vimexx webhosting actief is en automatische verlengingen niet geblokkeerd worden.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[ ] Maak een extra lokale kopie van de map </w:t>
      </w:r>
      <w:r>
        <w:rPr>
          <w:rFonts w:ascii="Consolas" w:hAnsi="Consolas"/>
          <w:color w:val="4F46E5"/>
          <w:sz w:val="19"/>
        </w:rPr>
        <w:t>C:\Users\Admin\Backups\</w:t>
      </w:r>
      <w:r>
        <w:rPr>
          <w:rFonts w:ascii="Inter" w:hAnsi="Inter"/>
          <w:b w:val="0"/>
          <w:i w:val="0"/>
          <w:color w:val="1E293B"/>
          <w:sz w:val="20"/>
        </w:rPr>
        <w:t xml:space="preserve"> naar een externe USB-schijf.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Week 2: Klanten Informeren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[ ] Exporteer de actuele contactlijst via </w:t>
      </w:r>
      <w:r>
        <w:rPr>
          <w:rFonts w:ascii="Consolas" w:hAnsi="Consolas"/>
          <w:color w:val="4F46E5"/>
          <w:sz w:val="19"/>
        </w:rPr>
        <w:t>scripts/backup-hub-gui.ps1</w:t>
      </w:r>
      <w:r>
        <w:rPr>
          <w:rFonts w:ascii="Inter" w:hAnsi="Inter"/>
          <w:b w:val="0"/>
          <w:i w:val="0"/>
          <w:color w:val="1E293B"/>
          <w:sz w:val="20"/>
        </w:rPr>
        <w:t xml:space="preserve"> of </w:t>
      </w:r>
      <w:r>
        <w:rPr>
          <w:rFonts w:ascii="Consolas" w:hAnsi="Consolas"/>
          <w:color w:val="4F46E5"/>
          <w:sz w:val="19"/>
        </w:rPr>
        <w:t>C:\Users\Admin\Backups\CRM-Exports\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Verstuur de voorbeeldbrief (Sectie 6) naar alle actieve klanten.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Inventariseer per klant wie direct de verhuiscode (EPP-token) wenst.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Week 3: Overdracht &amp; Verhuizingen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Vraag EPP-verhuiscodes op via Vimexx DirectAdmin voor klanten die overstappen.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Lever indien gewenst de broncode / ZIP-bestanden van de website aan de klant.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Verwerk openstaande facturen via het Mollie dashboard en Boekhouding.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Week 4: Financiële Afwikkeling &amp; Sluiting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[ ] Draag </w:t>
      </w:r>
      <w:r>
        <w:rPr>
          <w:rFonts w:ascii="Consolas" w:hAnsi="Consolas"/>
          <w:color w:val="4F46E5"/>
          <w:sz w:val="19"/>
        </w:rPr>
        <w:t>boekhouding.db</w:t>
      </w:r>
      <w:r>
        <w:rPr>
          <w:rFonts w:ascii="Inter" w:hAnsi="Inter"/>
          <w:b w:val="0"/>
          <w:i w:val="0"/>
          <w:color w:val="1E293B"/>
          <w:sz w:val="20"/>
        </w:rPr>
        <w:t xml:space="preserve"> en alle PDF facturen over aan de accountant voor de definitieve fiscale slot-aangifte (BTW en stakingsbalans).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Zeg overbodige serverlicenties op zodra alle externe domeinen succesvol zijn gemigreerd.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[ ] Archiveer de data conform de wettelijke fiscale bewaartermijn van 7 jaar.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jc w:val="center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480"/>
        </w:tcPr>
        <w:p>
          <w:pPr>
            <w:jc w:val="left"/>
          </w:pPr>
          <w:r>
            <w:rPr>
              <w:rFonts w:ascii="Inter" w:hAnsi="Inter"/>
              <w:color w:val="64748B"/>
              <w:sz w:val="16"/>
            </w:rPr>
            <w:t>Creation+Alt+Fix • KvK 99986191 • BTW NL005423147B16 • Hoogezand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color w:val="64748B"/>
              <w:sz w:val="17"/>
            </w:rPr>
            <w:t xml:space="preserve">Pagina </w:t>
          </w:r>
          <w:fldSimple w:instr="PAGE"/>
          <w:r>
            <w:rPr>
              <w:color w:val="64748B"/>
              <w:sz w:val="17"/>
            </w:rPr>
            <w:t xml:space="preserve"> van </w:t>
          </w:r>
          <w:fldSimple w:instr="NUMPAGES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right"/>
    </w:pPr>
    <w:r>
      <w:rPr>
        <w:rFonts w:ascii="Space Grotesk" w:hAnsi="Space Grotesk"/>
        <w:b/>
        <w:color w:val="64748B"/>
        <w:sz w:val="16"/>
      </w:rPr>
      <w:t>CREATION+ALT+FIX • OFFICIEEL BEDRIJFSDOSSIER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