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72032" w14:textId="77777777" w:rsidR="00E74029" w:rsidRDefault="001C5A7E" w:rsidP="006A0F57">
      <w:pPr>
        <w:pStyle w:val="Heading1"/>
        <w:rPr>
          <w:noProof/>
        </w:rPr>
      </w:pPr>
      <w:commentRangeStart w:id="0"/>
      <w:r>
        <w:rPr>
          <w:noProof/>
        </w:rPr>
        <w:t>Title</w:t>
      </w:r>
      <w:commentRangeEnd w:id="0"/>
      <w:r w:rsidR="004B5A7C">
        <w:rPr>
          <w:rStyle w:val="CommentReference"/>
          <w:rFonts w:eastAsiaTheme="minorHAnsi" w:cstheme="minorBidi"/>
          <w:b w:val="0"/>
        </w:rPr>
        <w:commentReference w:id="0"/>
      </w:r>
    </w:p>
    <w:p w14:paraId="3D4AD4A3" w14:textId="450372F5" w:rsidR="001C5A7E" w:rsidRDefault="00110B6F" w:rsidP="00D62B8A">
      <w:r>
        <w:t xml:space="preserve">Alexandra M. Linz, </w:t>
      </w:r>
      <w:proofErr w:type="spellStart"/>
      <w:r w:rsidR="00D62B8A">
        <w:t>Shaomei</w:t>
      </w:r>
      <w:proofErr w:type="spellEnd"/>
      <w:r>
        <w:t xml:space="preserve"> He</w:t>
      </w:r>
      <w:r w:rsidR="00D62B8A">
        <w:t>, Sam</w:t>
      </w:r>
      <w:r>
        <w:t>uel Schmitz</w:t>
      </w:r>
      <w:r w:rsidR="00D62B8A">
        <w:t>, Sarah</w:t>
      </w:r>
      <w:r>
        <w:t xml:space="preserve"> Stevens, Rex R. Malmstrom, Robin R. </w:t>
      </w:r>
      <w:proofErr w:type="spellStart"/>
      <w:r>
        <w:t>Rohwer</w:t>
      </w:r>
      <w:proofErr w:type="spellEnd"/>
      <w:r>
        <w:t xml:space="preserve">, Joshua </w:t>
      </w:r>
      <w:r w:rsidR="00586EDD">
        <w:t xml:space="preserve">J. </w:t>
      </w:r>
      <w:r>
        <w:t>Hamilton</w:t>
      </w:r>
      <w:r w:rsidR="00D62B8A">
        <w:t>, Karthik</w:t>
      </w:r>
      <w:r>
        <w:t xml:space="preserve"> </w:t>
      </w:r>
      <w:proofErr w:type="spellStart"/>
      <w:r>
        <w:t>Anantharaman</w:t>
      </w:r>
      <w:proofErr w:type="spellEnd"/>
      <w:r w:rsidR="00D62B8A">
        <w:t xml:space="preserve">, </w:t>
      </w:r>
      <w:proofErr w:type="spellStart"/>
      <w:r w:rsidR="00D62B8A">
        <w:t>Tijana</w:t>
      </w:r>
      <w:proofErr w:type="spellEnd"/>
      <w:r>
        <w:t xml:space="preserve"> </w:t>
      </w:r>
      <w:proofErr w:type="spellStart"/>
      <w:r>
        <w:t>Glavina</w:t>
      </w:r>
      <w:proofErr w:type="spellEnd"/>
      <w:r>
        <w:t xml:space="preserve"> del Rio, Stefan </w:t>
      </w:r>
      <w:proofErr w:type="spellStart"/>
      <w:r>
        <w:t>Bertilsson</w:t>
      </w:r>
      <w:proofErr w:type="spellEnd"/>
      <w:r>
        <w:t xml:space="preserve">, Katherine D. </w:t>
      </w:r>
      <w:commentRangeStart w:id="1"/>
      <w:r>
        <w:t>McMahon</w:t>
      </w:r>
      <w:commentRangeEnd w:id="1"/>
      <w:r>
        <w:rPr>
          <w:rStyle w:val="CommentReference"/>
        </w:rPr>
        <w:commentReference w:id="1"/>
      </w:r>
    </w:p>
    <w:p w14:paraId="7ACC4D13" w14:textId="77777777" w:rsidR="00ED1A43" w:rsidRDefault="00ED1A43" w:rsidP="00ED1A43">
      <w:pPr>
        <w:pStyle w:val="Heading1"/>
      </w:pPr>
      <w:r>
        <w:t>Abstract</w:t>
      </w:r>
    </w:p>
    <w:p w14:paraId="0AB5C645" w14:textId="77777777" w:rsidR="00ED1A43" w:rsidRDefault="00ED1A43" w:rsidP="00ED1A43"/>
    <w:p w14:paraId="7A83FBFC" w14:textId="77777777" w:rsidR="00ED1A43" w:rsidRDefault="00ED1A43" w:rsidP="00ED1A43">
      <w:pPr>
        <w:pStyle w:val="Heading1"/>
      </w:pPr>
      <w:commentRangeStart w:id="2"/>
      <w:r>
        <w:t>Introduction</w:t>
      </w:r>
      <w:commentRangeEnd w:id="2"/>
      <w:r w:rsidR="00F930CB">
        <w:rPr>
          <w:rStyle w:val="CommentReference"/>
          <w:rFonts w:eastAsiaTheme="minorHAnsi" w:cstheme="minorBidi"/>
          <w:b w:val="0"/>
        </w:rPr>
        <w:commentReference w:id="2"/>
      </w:r>
    </w:p>
    <w:p w14:paraId="3466F838" w14:textId="220E233E" w:rsidR="00ED1A43" w:rsidRDefault="0051221E" w:rsidP="00ED1A43">
      <w:r>
        <w:t>Why nutrient cycling in lakes is important globally (lakes as integrators of the landscape, lakes as hotspots of carbon cycling, small lakes disproportionately active in carbon cycle, lakes as sentinels of change)</w:t>
      </w:r>
    </w:p>
    <w:p w14:paraId="40114FDA" w14:textId="2FA42CDA" w:rsidR="00B70B87" w:rsidRDefault="00B70B87" w:rsidP="00ED1A43">
      <w:r>
        <w:t>Description of study sites</w:t>
      </w:r>
    </w:p>
    <w:p w14:paraId="485961DD" w14:textId="2038E67F" w:rsidR="0051221E" w:rsidRDefault="0051221E" w:rsidP="00ED1A43">
      <w:r>
        <w:t>How can metagenomic/genome analysis shed light on ecosystems?</w:t>
      </w:r>
    </w:p>
    <w:p w14:paraId="20A895E3" w14:textId="4829405A" w:rsidR="0051221E" w:rsidRDefault="0051221E" w:rsidP="00ED1A43">
      <w:r>
        <w:t>Review other papers that have used this dataset (and why this paper is novel)</w:t>
      </w:r>
    </w:p>
    <w:p w14:paraId="6D4D57FB" w14:textId="77777777" w:rsidR="00ED1A43" w:rsidRPr="00ED1A43" w:rsidRDefault="00ED1A43" w:rsidP="00ED1A43">
      <w:pPr>
        <w:pStyle w:val="Heading1"/>
      </w:pPr>
      <w:r>
        <w:t>Results</w:t>
      </w:r>
      <w:r w:rsidR="007A4351">
        <w:t>/Discussion</w:t>
      </w:r>
    </w:p>
    <w:p w14:paraId="4B3517A4" w14:textId="77777777" w:rsidR="00E74029" w:rsidRDefault="00E74029" w:rsidP="001C5F9B">
      <w:pPr>
        <w:jc w:val="both"/>
        <w:rPr>
          <w:rFonts w:cs="Times New Roman"/>
          <w:b/>
          <w:szCs w:val="24"/>
        </w:rPr>
      </w:pPr>
    </w:p>
    <w:p w14:paraId="4ED8D84D" w14:textId="77777777" w:rsidR="00E74029" w:rsidRDefault="00ED1A43" w:rsidP="001C5F9B">
      <w:pPr>
        <w:jc w:val="both"/>
        <w:rPr>
          <w:rFonts w:cs="Times New Roman"/>
          <w:b/>
          <w:szCs w:val="24"/>
        </w:rPr>
      </w:pPr>
      <w:r>
        <w:rPr>
          <w:rFonts w:cs="Times New Roman"/>
          <w:b/>
          <w:szCs w:val="24"/>
        </w:rPr>
        <w:t>Overview of Dataset</w:t>
      </w:r>
    </w:p>
    <w:p w14:paraId="6FEEE720" w14:textId="05B07989" w:rsidR="00ED1A43" w:rsidRDefault="00331D2E" w:rsidP="00395F77">
      <w:pPr>
        <w:ind w:firstLine="720"/>
      </w:pPr>
      <w:r>
        <w:t xml:space="preserve">Analyzing the genomes of uncultured microbes can provide insight into the potential metabolic functions of those organisms. </w:t>
      </w:r>
      <w:r w:rsidR="00ED1A43">
        <w:t>205</w:t>
      </w:r>
      <w:r>
        <w:t xml:space="preserve"> bacterial</w:t>
      </w:r>
      <w:r w:rsidR="00ED1A43">
        <w:t xml:space="preserve"> metagenome assembled genomes (MAGs) were recovered from </w:t>
      </w:r>
      <w:r w:rsidR="00B70B87">
        <w:t xml:space="preserve">a </w:t>
      </w:r>
      <w:r w:rsidR="00ED1A43">
        <w:t>metagenomic time series in Trout Bog and Lake Mendota as described in Bendall, et al</w:t>
      </w:r>
      <w:r>
        <w:t xml:space="preserve"> </w:t>
      </w:r>
      <w:r>
        <w:fldChar w:fldCharType="begin" w:fldLock="1"/>
      </w:r>
      <w:r w:rsidR="00273A44">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"1589-1601", "publisher" : "Nature Publishing Group", "title" : "Genome-wide selective sweeps and gene-specific sweeps in natural bacterial populations", "type" : "article-journal", "volume" : "10" }, "uris" : [ "http://www.mendeley.com/documents/?uuid=095ac576-816b-496f-afd6-906d79e83404" ] } ], "mendeley" : { "formattedCitation" : "(Bendall et al. 2016)", "plainTextFormattedCitation" : "(Bendall et al. 2016)", "previouslyFormattedCitation" : "(Bendall et al. 2016)" }, "properties" : { "noteIndex" : 1 }, "schema" : "https://github.com/citation-style-language/schema/raw/master/csl-citation.json" }</w:instrText>
      </w:r>
      <w:r>
        <w:fldChar w:fldCharType="separate"/>
      </w:r>
      <w:r w:rsidR="00F930CB" w:rsidRPr="00F930CB">
        <w:rPr>
          <w:noProof/>
        </w:rPr>
        <w:t>(Bendall et al. 2016)</w:t>
      </w:r>
      <w:r>
        <w:fldChar w:fldCharType="end"/>
      </w:r>
      <w:r w:rsidR="00ED1A43">
        <w:t>. These MAGs range in completeness from 50 to 99% complete</w:t>
      </w:r>
      <w:r>
        <w:t>,</w:t>
      </w:r>
      <w:r w:rsidR="00ED1A43">
        <w:t xml:space="preserve"> and </w:t>
      </w:r>
      <w:r w:rsidR="00395F77">
        <w:t>passed quality checks for contamination</w:t>
      </w:r>
      <w:r w:rsidR="007D0D88">
        <w:t xml:space="preserve"> using </w:t>
      </w:r>
      <w:proofErr w:type="spellStart"/>
      <w:r w:rsidR="007D0D88">
        <w:t>CheckM</w:t>
      </w:r>
      <w:proofErr w:type="spellEnd"/>
      <w:r>
        <w:t xml:space="preserve"> </w:t>
      </w:r>
      <w:r w:rsidR="00530FE8">
        <w:fldChar w:fldCharType="begin" w:fldLock="1"/>
      </w:r>
      <w:r w:rsidR="00530FE8">
        <w:instrText>ADDIN CSL_CITATION { "citationItems" : [ { "id" : "ITEM-1", "itemData" : { "author" : [ { "dropping-particle" : "", "family" : "Parks", "given" : "Donovan H", "non-dropping-particle" : "", "parse-names" : false, "suffix" : "" }, { "dropping-particle" : "", "family" : "Imelfort", "given" : "Michael", "non-dropping-particle" : "", "parse-names" : false, "suffix" : "" }, { "dropping-particle" : "", "family" : "Skennerton", "given" : "Connor T", "non-dropping-particle" : "", "parse-names" : false, "suffix" : "" }, { "dropping-particle" : "", "family" : "Hugenholtz", "given" : "Philip", "non-dropping-particle" : "", "parse-names" : false, "suffix" : "" }, { "dropping-particle" : "", "family" : "Tyson", "given" : "Gene W", "non-dropping-particle" : "", "parse-names" : false, "suffix" : "" } ], "container-title" : "Genome Research", "id" : "ITEM-1", "issue" : "7", "issued" : { "date-parts" : [ [ "2015" ] ] }, "title" : "CheckM: assessing the quality of microbial genomes recovered from isolates, single cells, and metagenomes", "type" : "article-journal", "volume" : "25" }, "uris" : [ "http://www.mendeley.com/documents/?uuid=49d8d2db-0ec6-46ec-92b8-8852aa4601ee" ] } ], "mendeley" : { "formattedCitation" : "(Parks et al. 2015)", "plainTextFormattedCitation" : "(Parks et al. 2015)", "previouslyFormattedCitation" : "(Parks et al. 2015)" }, "properties" : { "noteIndex" : 1 }, "schema" : "https://github.com/citation-style-language/schema/raw/master/csl-citation.json" }</w:instrText>
      </w:r>
      <w:r w:rsidR="00530FE8">
        <w:fldChar w:fldCharType="separate"/>
      </w:r>
      <w:r w:rsidR="00530FE8" w:rsidRPr="00530FE8">
        <w:rPr>
          <w:noProof/>
        </w:rPr>
        <w:t>(Parks et al. 2015)</w:t>
      </w:r>
      <w:r w:rsidR="00530FE8">
        <w:fldChar w:fldCharType="end"/>
      </w:r>
      <w:r w:rsidR="00186D63" w:rsidRPr="00B02B07">
        <w:rPr>
          <w:highlight w:val="yellow"/>
        </w:rPr>
        <w:t xml:space="preserve"> </w:t>
      </w:r>
      <w:r w:rsidRPr="00B02B07">
        <w:rPr>
          <w:highlight w:val="yellow"/>
        </w:rPr>
        <w:t>(</w:t>
      </w:r>
      <w:proofErr w:type="spellStart"/>
      <w:r w:rsidRPr="00B02B07">
        <w:rPr>
          <w:highlight w:val="yellow"/>
        </w:rPr>
        <w:t>supp</w:t>
      </w:r>
      <w:proofErr w:type="spellEnd"/>
      <w:r w:rsidRPr="00B02B07">
        <w:rPr>
          <w:highlight w:val="yellow"/>
        </w:rPr>
        <w:t xml:space="preserve"> table)</w:t>
      </w:r>
      <w:r w:rsidR="00395F77" w:rsidRPr="00B02B07">
        <w:rPr>
          <w:highlight w:val="yellow"/>
        </w:rPr>
        <w:t>.</w:t>
      </w:r>
      <w:r w:rsidR="00395F77">
        <w:t xml:space="preserve"> </w:t>
      </w:r>
      <w:r w:rsidR="00186D63">
        <w:t>Of the 205 MAGs, 102 were recovered from Lake Mendota, 31 were recovered from the epilimnion of Trout Bog, and 69 were recovered from the hypolimnion of Trout Bog</w:t>
      </w:r>
      <w:r w:rsidR="00395F77">
        <w:t>. Bacteroidetes and Actinobacteria comprise</w:t>
      </w:r>
      <w:r w:rsidR="0084652A">
        <w:t>d</w:t>
      </w:r>
      <w:r w:rsidR="00395F77">
        <w:t xml:space="preserve"> the highest numbers of MAGs in Lake Mendota. </w:t>
      </w:r>
      <w:r w:rsidR="00186D63">
        <w:t>In the Trout Bog epilimnion,</w:t>
      </w:r>
      <w:r w:rsidR="00395F77">
        <w:t xml:space="preserve"> Betaprot</w:t>
      </w:r>
      <w:r w:rsidR="00186D63">
        <w:t>eobacteria and Actinobacteria were</w:t>
      </w:r>
      <w:r w:rsidR="00395F77">
        <w:t xml:space="preserve"> the mostly frequently observed MAGs, while Betaproteobacteria, </w:t>
      </w:r>
      <w:proofErr w:type="spellStart"/>
      <w:r w:rsidR="00395F77">
        <w:t>Verrucomicrobia</w:t>
      </w:r>
      <w:proofErr w:type="spellEnd"/>
      <w:r w:rsidR="00395F77">
        <w:t>, Actinobacteria, and Bacteroidetes comprise</w:t>
      </w:r>
      <w:r w:rsidR="00186D63">
        <w:t>d</w:t>
      </w:r>
      <w:r w:rsidR="00395F77">
        <w:t xml:space="preserve"> </w:t>
      </w:r>
      <w:r w:rsidR="00186D63">
        <w:t>most</w:t>
      </w:r>
      <w:r w:rsidR="00395F77">
        <w:t xml:space="preserve"> MAGs</w:t>
      </w:r>
      <w:r w:rsidR="00186D63">
        <w:t xml:space="preserve"> in the hypolimnion</w:t>
      </w:r>
      <w:r w:rsidR="00395F77">
        <w:t xml:space="preserve">. </w:t>
      </w:r>
      <w:r w:rsidR="00CA60E2">
        <w:t>Several MAGs in the epilimnion and hypolimnion of Trout Bog appear</w:t>
      </w:r>
      <w:r w:rsidR="0084652A">
        <w:t>ed</w:t>
      </w:r>
      <w:r w:rsidR="00CA60E2">
        <w:t xml:space="preserve"> to be from the same population based on high average nucleotide identities </w:t>
      </w:r>
      <w:r w:rsidR="00CA60E2" w:rsidRPr="00B02B07">
        <w:rPr>
          <w:highlight w:val="yellow"/>
        </w:rPr>
        <w:t>(</w:t>
      </w:r>
      <w:proofErr w:type="spellStart"/>
      <w:r w:rsidR="00CA60E2" w:rsidRPr="00B02B07">
        <w:rPr>
          <w:highlight w:val="yellow"/>
        </w:rPr>
        <w:t>supp</w:t>
      </w:r>
      <w:proofErr w:type="spellEnd"/>
      <w:r w:rsidR="00186D63" w:rsidRPr="00B02B07">
        <w:rPr>
          <w:highlight w:val="yellow"/>
        </w:rPr>
        <w:t xml:space="preserve"> table</w:t>
      </w:r>
      <w:r w:rsidR="00CA60E2" w:rsidRPr="00B02B07">
        <w:rPr>
          <w:highlight w:val="yellow"/>
        </w:rPr>
        <w:t>).</w:t>
      </w:r>
      <w:r w:rsidR="00CA60E2">
        <w:t xml:space="preserve"> </w:t>
      </w:r>
      <w:r w:rsidR="00395F77">
        <w:t>Other groups of interest found in this datase</w:t>
      </w:r>
      <w:r w:rsidR="0084652A">
        <w:t>t we</w:t>
      </w:r>
      <w:r w:rsidR="00395F77">
        <w:t>re Planctomyce</w:t>
      </w:r>
      <w:r w:rsidR="0051035A">
        <w:t>te</w:t>
      </w:r>
      <w:r w:rsidR="00395F77">
        <w:t xml:space="preserve">s, Cyanobacteria, and </w:t>
      </w:r>
      <w:proofErr w:type="spellStart"/>
      <w:r w:rsidR="00395F77">
        <w:t>Tenericutes</w:t>
      </w:r>
      <w:proofErr w:type="spellEnd"/>
      <w:r w:rsidR="00395F77">
        <w:t xml:space="preserve"> in Lake Mendota and </w:t>
      </w:r>
      <w:proofErr w:type="spellStart"/>
      <w:r w:rsidR="00395F77">
        <w:t>Elusimicrobia</w:t>
      </w:r>
      <w:proofErr w:type="spellEnd"/>
      <w:r w:rsidR="00395F77">
        <w:t xml:space="preserve">, </w:t>
      </w:r>
      <w:proofErr w:type="spellStart"/>
      <w:r w:rsidR="00395F77">
        <w:t>Saccharibacteria</w:t>
      </w:r>
      <w:proofErr w:type="spellEnd"/>
      <w:r w:rsidR="00395F77">
        <w:t xml:space="preserve">, and </w:t>
      </w:r>
      <w:proofErr w:type="spellStart"/>
      <w:r w:rsidR="00395F77">
        <w:t>Ignavibacteria</w:t>
      </w:r>
      <w:proofErr w:type="spellEnd"/>
      <w:r w:rsidR="00395F77">
        <w:t xml:space="preserve"> in Trout Bog. </w:t>
      </w:r>
      <w:r w:rsidR="0051035A">
        <w:t>The phy</w:t>
      </w:r>
      <w:r w:rsidR="0084652A">
        <w:t>logenetic distribution of MAGs wa</w:t>
      </w:r>
      <w:r w:rsidR="0051035A">
        <w:t xml:space="preserve">s consistent with the classifications of </w:t>
      </w:r>
      <w:r w:rsidR="00186D63">
        <w:t xml:space="preserve">16S ribosomal </w:t>
      </w:r>
      <w:proofErr w:type="spellStart"/>
      <w:r w:rsidR="00186D63">
        <w:t>rRNA</w:t>
      </w:r>
      <w:proofErr w:type="spellEnd"/>
      <w:r w:rsidR="00186D63">
        <w:t xml:space="preserve"> gene amplicon sequencing results (Figure 1).</w:t>
      </w:r>
      <w:r w:rsidR="000E7530">
        <w:t xml:space="preserve"> These results are consistent with other </w:t>
      </w:r>
      <w:r w:rsidR="007D0D88">
        <w:t>16S-based studies</w:t>
      </w:r>
      <w:r w:rsidR="000E7530">
        <w:t xml:space="preserve"> in these sites </w:t>
      </w:r>
      <w:r w:rsidR="007D0D88">
        <w:fldChar w:fldCharType="begin" w:fldLock="1"/>
      </w:r>
      <w:r w:rsidR="007D0D88">
        <w:instrText>ADDIN CSL_CITATION { "citationItems" : [ { "id" : "ITEM-1", "itemData" : { "DOI" : "10.7717/peerj.3812", "author" : [ { "dropping-particle" : "", "family" : "Hall", "given" : "Michael W", "non-dropping-particle" : "", "parse-names" : false, "suffix" : "" }, { "dropping-particle" : "", "family" : "Rohwer", "given" : "Robin R", "non-dropping-particle" : "", "parse-names" : false, "suffix" : "" }, { "dropping-particle" : "", "family" : "Perrie", "given" : "Jonathan", "non-dropping-particle" : "", "parse-names" : false, "suffix" : "" }, { "dropping-particle" : "", "family" : "Mcmahon", "given" : "Katherine D", "non-dropping-particle" : "", "parse-names" : false, "suffix" : "" }, { "dropping-particle" : "", "family" : "Beiko", "given" : "Robert G", "non-dropping-particle" : "", "parse-names" : false, "suffix" : "" } ], "container-title" : "PeerJ", "id" : "ITEM-1", "issue" : "e3812", "issued" : { "date-parts" : [ [ "2017" ] ] }, "page" : "1-19", "title" : "Ananke : temporal clustering reveals ecological dynamics of microbial communities", "type" : "article-journal", "volume" : "5" }, "uris" : [ "http://www.mendeley.com/documents/?uuid=c1c942eb-9098-47e0-89a0-7bd9e96f0c2f" ] }, { "id" : "ITEM-2", "itemData" : { "author" : [ { "dropping-particle" : "", "family" : "Linz", "given" : "Alexandra M.", "non-dropping-particle" : "", "parse-names" : false, "suffix" : "" }, { "dropping-particle" : "", "family" : "Crary", "given" : "Benjamin C.", "non-dropping-particle" : "", "parse-names" : false, "suffix" : "" }, { "dropping-particle" : "", "family" : "Shade", "given" : "Ashley", "non-dropping-particle" : "", "parse-names" : false, "suffix" : "" }, { "dropping-particle" : "", "family" : "Owens", "given" : "Sarah", "non-dropping-particle" : "", "parse-names" : false, "suffix" : "" }, { "dropping-particle" : "", "family" : "Gilbert", "given" : "Jack A.", "non-dropping-particle" : "", "parse-names" : false, "suffix" : "" }, { "dropping-particle" : "", "family" : "Knight", "given" : "Rob", "non-dropping-particle" : "", "parse-names" : false, "suffix" : "" }, { "dropping-particle" : "", "family" : "McMahon", "given" : "Katherine D.", "non-dropping-particle" : "", "parse-names" : false, "suffix" : "" } ], "container-title" : "mSphere", "id" : "ITEM-2", "issue" : "3", "issued" : { "date-parts" : [ [ "2017" ] ] }, "page" : "1-15", "title" : "Bacterial Community Composition and Dynamics Spanning Five Years in Freshwater Bog Lakes", "type" : "article-journal", "volume" : "2" }, "uris" : [ "http://www.mendeley.com/documents/?uuid=0e224bb9-eacd-47c2-894a-ec27ec238a9c" ] } ], "mendeley" : { "formattedCitation" : "(Hall et al. 2017; Linz et al. 2017)", "plainTextFormattedCitation" : "(Hall et al. 2017; Linz et al. 2017)", "previouslyFormattedCitation" : "(Hall et al. 2017; Linz et al. 2017)" }, "properties" : { "noteIndex" : 1 }, "schema" : "https://github.com/citation-style-language/schema/raw/master/csl-citation.json" }</w:instrText>
      </w:r>
      <w:r w:rsidR="007D0D88">
        <w:fldChar w:fldCharType="separate"/>
      </w:r>
      <w:r w:rsidR="007D0D88" w:rsidRPr="007D0D88">
        <w:rPr>
          <w:noProof/>
        </w:rPr>
        <w:t>(Hall et al. 2017; Linz et al. 2017)</w:t>
      </w:r>
      <w:r w:rsidR="007D0D88">
        <w:fldChar w:fldCharType="end"/>
      </w:r>
      <w:r w:rsidR="000E7530">
        <w:t>.</w:t>
      </w:r>
    </w:p>
    <w:p w14:paraId="2E761742" w14:textId="204D73DB" w:rsidR="001A1F6A" w:rsidRDefault="001A1F6A" w:rsidP="001C5F9B">
      <w:pPr>
        <w:jc w:val="both"/>
        <w:rPr>
          <w:rFonts w:cs="Times New Roman"/>
          <w:b/>
          <w:szCs w:val="24"/>
        </w:rPr>
      </w:pPr>
      <w:r>
        <w:rPr>
          <w:rFonts w:cs="Times New Roman"/>
          <w:b/>
          <w:noProof/>
          <w:szCs w:val="24"/>
        </w:rPr>
        <w:lastRenderedPageBreak/>
        <w:drawing>
          <wp:inline distT="0" distB="0" distL="0" distR="0" wp14:anchorId="56626788" wp14:editId="1160C178">
            <wp:extent cx="5943600" cy="4648200"/>
            <wp:effectExtent l="0" t="0" r="0" b="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79F6481" w14:textId="38793F17" w:rsidR="00186D63" w:rsidRDefault="00186D63" w:rsidP="001C5F9B">
      <w:pPr>
        <w:jc w:val="both"/>
        <w:rPr>
          <w:rFonts w:cs="Times New Roman"/>
          <w:b/>
          <w:szCs w:val="24"/>
        </w:rPr>
      </w:pPr>
      <w:r>
        <w:rPr>
          <w:rFonts w:cs="Times New Roman"/>
          <w:b/>
          <w:szCs w:val="24"/>
        </w:rPr>
        <w:t xml:space="preserve">[Figure 1B: </w:t>
      </w:r>
      <w:proofErr w:type="spellStart"/>
      <w:r>
        <w:rPr>
          <w:rFonts w:cs="Times New Roman"/>
          <w:b/>
          <w:szCs w:val="24"/>
        </w:rPr>
        <w:t>barchart</w:t>
      </w:r>
      <w:proofErr w:type="spellEnd"/>
      <w:r>
        <w:rPr>
          <w:rFonts w:cs="Times New Roman"/>
          <w:b/>
          <w:szCs w:val="24"/>
        </w:rPr>
        <w:t xml:space="preserve"> of community composition by 16S]</w:t>
      </w:r>
    </w:p>
    <w:p w14:paraId="2C6028C1" w14:textId="3D46BF9D" w:rsidR="00E74029" w:rsidRPr="00186D63" w:rsidRDefault="00E74029" w:rsidP="001C5F9B">
      <w:pPr>
        <w:jc w:val="both"/>
        <w:rPr>
          <w:rFonts w:cs="Times New Roman"/>
          <w:szCs w:val="24"/>
        </w:rPr>
      </w:pPr>
      <w:r>
        <w:rPr>
          <w:rFonts w:cs="Times New Roman"/>
          <w:b/>
          <w:szCs w:val="24"/>
        </w:rPr>
        <w:t xml:space="preserve">Figure 1. </w:t>
      </w:r>
      <w:r w:rsidR="00186D63">
        <w:rPr>
          <w:rFonts w:cs="Times New Roman"/>
          <w:b/>
          <w:szCs w:val="24"/>
        </w:rPr>
        <w:t xml:space="preserve">How representative are the MAGs of the microbial community? </w:t>
      </w:r>
      <w:r w:rsidR="00186D63">
        <w:rPr>
          <w:rFonts w:cs="Times New Roman"/>
          <w:szCs w:val="24"/>
        </w:rPr>
        <w:t xml:space="preserve">The taxonomic classifications of </w:t>
      </w:r>
      <w:r w:rsidR="00B02B07">
        <w:rPr>
          <w:rFonts w:cs="Times New Roman"/>
          <w:szCs w:val="24"/>
        </w:rPr>
        <w:t xml:space="preserve">MAGs (A) reflect the community composition observed via 16S </w:t>
      </w:r>
      <w:proofErr w:type="spellStart"/>
      <w:r w:rsidR="00B02B07">
        <w:rPr>
          <w:rFonts w:cs="Times New Roman"/>
          <w:szCs w:val="24"/>
        </w:rPr>
        <w:t>rRNA</w:t>
      </w:r>
      <w:proofErr w:type="spellEnd"/>
      <w:r w:rsidR="00B02B07">
        <w:rPr>
          <w:rFonts w:cs="Times New Roman"/>
          <w:szCs w:val="24"/>
        </w:rPr>
        <w:t xml:space="preserve"> ribosomal amplicon sequencing (B). </w:t>
      </w:r>
    </w:p>
    <w:p w14:paraId="00083528" w14:textId="32662910" w:rsidR="00E74029" w:rsidRDefault="00BC4027" w:rsidP="0051035A">
      <w:pPr>
        <w:pStyle w:val="Heading2"/>
      </w:pPr>
      <w:r>
        <w:t>Photosynthesis</w:t>
      </w:r>
      <w:r w:rsidR="007A4351">
        <w:t xml:space="preserve"> </w:t>
      </w:r>
      <w:r w:rsidR="00AF338B">
        <w:t>and Carbon Fixation</w:t>
      </w:r>
    </w:p>
    <w:p w14:paraId="59B3D831" w14:textId="67220DE7" w:rsidR="0084652A" w:rsidRDefault="00BC4027" w:rsidP="00D1158F">
      <w:r>
        <w:t>Primary production</w:t>
      </w:r>
      <w:r w:rsidR="000E7530">
        <w:t xml:space="preserve"> is a critical component of the carbon cycle in lakes. Therefore, we looked at potential routes of primary production within the microbial community</w:t>
      </w:r>
      <w:r w:rsidR="00403451">
        <w:t>, expecting to find differences between our two ecosystems</w:t>
      </w:r>
      <w:r w:rsidR="000E7530">
        <w:t>. In Lake Mendota, MAGs classified as Cyanobacteria comprise</w:t>
      </w:r>
      <w:r w:rsidR="0084652A">
        <w:t>d</w:t>
      </w:r>
      <w:r w:rsidR="000E7530">
        <w:t xml:space="preserve"> </w:t>
      </w:r>
      <w:proofErr w:type="gramStart"/>
      <w:r w:rsidR="000E7530">
        <w:t>the majority of</w:t>
      </w:r>
      <w:proofErr w:type="gramEnd"/>
      <w:r w:rsidR="000E7530">
        <w:t xml:space="preserve"> photoautotrophs in the dataset.</w:t>
      </w:r>
      <w:r w:rsidR="00F60AE9">
        <w:t xml:space="preserve"> These populations </w:t>
      </w:r>
      <w:r w:rsidR="000E7530">
        <w:t>contain</w:t>
      </w:r>
      <w:r w:rsidR="0084652A">
        <w:t>ed</w:t>
      </w:r>
      <w:r w:rsidR="000E7530">
        <w:t xml:space="preserve"> genes encoding enzymes in the</w:t>
      </w:r>
      <w:r w:rsidR="00F60AE9">
        <w:t xml:space="preserve"> Calvin-Benson-</w:t>
      </w:r>
      <w:proofErr w:type="spellStart"/>
      <w:r w:rsidR="00F60AE9">
        <w:t>Bassham</w:t>
      </w:r>
      <w:proofErr w:type="spellEnd"/>
      <w:r w:rsidR="00F60AE9">
        <w:t xml:space="preserve"> </w:t>
      </w:r>
      <w:r w:rsidR="000E461E">
        <w:t xml:space="preserve">(CBB) </w:t>
      </w:r>
      <w:r w:rsidR="00F60AE9">
        <w:t xml:space="preserve">pathway, as well as </w:t>
      </w:r>
      <w:r w:rsidR="000E7530">
        <w:t>nitrogenase-containing operons</w:t>
      </w:r>
      <w:r w:rsidR="00F60AE9">
        <w:t xml:space="preserve"> and </w:t>
      </w:r>
      <w:r w:rsidR="000E7530">
        <w:t>genes encoding</w:t>
      </w:r>
      <w:r w:rsidR="0084652A">
        <w:t xml:space="preserve"> a pathway for</w:t>
      </w:r>
      <w:r w:rsidR="00F60AE9">
        <w:t xml:space="preserve"> N-acetyl-glucosamine (NAG)</w:t>
      </w:r>
      <w:r w:rsidR="0084652A">
        <w:t xml:space="preserve"> degradation</w:t>
      </w:r>
      <w:r w:rsidR="00F60AE9">
        <w:t xml:space="preserve">. In Trout Bog, </w:t>
      </w:r>
      <w:r w:rsidR="0084652A">
        <w:t xml:space="preserve">genomes appearing to be from photoautotrophic organisms were classified as </w:t>
      </w:r>
      <w:proofErr w:type="spellStart"/>
      <w:r w:rsidR="005B2508">
        <w:rPr>
          <w:i/>
        </w:rPr>
        <w:t>Chlorobium</w:t>
      </w:r>
      <w:proofErr w:type="spellEnd"/>
      <w:r w:rsidR="005B2508">
        <w:rPr>
          <w:i/>
        </w:rPr>
        <w:t xml:space="preserve"> </w:t>
      </w:r>
      <w:proofErr w:type="spellStart"/>
      <w:r w:rsidR="005B2508">
        <w:rPr>
          <w:i/>
        </w:rPr>
        <w:t>clathratiforme</w:t>
      </w:r>
      <w:proofErr w:type="spellEnd"/>
      <w:r w:rsidR="0084652A">
        <w:t xml:space="preserve">, a species of </w:t>
      </w:r>
      <w:proofErr w:type="spellStart"/>
      <w:r w:rsidR="00F60AE9">
        <w:t>Chlorobiales</w:t>
      </w:r>
      <w:proofErr w:type="spellEnd"/>
      <w:r w:rsidR="005B2508">
        <w:t xml:space="preserve"> widespread in </w:t>
      </w:r>
      <w:proofErr w:type="spellStart"/>
      <w:r w:rsidR="005B2508">
        <w:t>humic</w:t>
      </w:r>
      <w:proofErr w:type="spellEnd"/>
      <w:r w:rsidR="005B2508">
        <w:t xml:space="preserve"> lakes </w:t>
      </w:r>
      <w:r w:rsidR="005B2508">
        <w:fldChar w:fldCharType="begin" w:fldLock="1"/>
      </w:r>
      <w:r w:rsidR="005B2508">
        <w:instrText>ADDIN CSL_CITATION { "citationItems" : [ { "id" : "ITEM-1", "itemData" : { "DOI" : "10.3354/ame01620", "author" : [ { "dropping-particle" : "", "family" : "Karhunen", "given" : "Jatta", "non-dropping-particle" : "", "parse-names" : false, "suffix" : "" }, { "dropping-particle" : "", "family" : "Arvola", "given" : "Lauri", "non-dropping-particle" : "", "parse-names" : false, "suffix" : "" }, { "dropping-particle" : "", "family" : "Peura", "given" : "Sari", "non-dropping-particle" : "", "parse-names" : false, "suffix" : "" }, { "dropping-particle" : "", "family" : "Tiirola", "given" : "Marja", "non-dropping-particle" : "", "parse-names" : false, "suffix" : "" } ], "container-title" : "Aquatic Microbial Ecology", "id" : "ITEM-1", "issued" : { "date-parts" : [ [ "2013" ] ] }, "page" : "267-272", "title" : "Green sulphur bacteria as a component of the photosynthetic plankton community in small dimictic humic lakes with an anoxic hypolimnion", "type" : "article-journal", "volume" : "68" }, "uris" : [ "http://www.mendeley.com/documents/?uuid=b36542e5-e561-4ec2-8051-4902afb47289" ] } ], "mendeley" : { "formattedCitation" : "(Karhunen et al. 2013)", "plainTextFormattedCitation" : "(Karhunen et al. 2013)", "previouslyFormattedCitation" : "(Karhunen et al. 2013)" }, "properties" : { "noteIndex" : 2 }, "schema" : "https://github.com/citation-style-language/schema/raw/master/csl-citation.json" }</w:instrText>
      </w:r>
      <w:r w:rsidR="005B2508">
        <w:fldChar w:fldCharType="separate"/>
      </w:r>
      <w:r w:rsidR="005B2508" w:rsidRPr="005B2508">
        <w:rPr>
          <w:noProof/>
        </w:rPr>
        <w:t>(Karhunen et al. 2013)</w:t>
      </w:r>
      <w:r w:rsidR="005B2508">
        <w:fldChar w:fldCharType="end"/>
      </w:r>
      <w:r w:rsidR="00F60AE9">
        <w:t>. These green sulfur bacteria also</w:t>
      </w:r>
      <w:r w:rsidR="0084652A">
        <w:t xml:space="preserve"> contained the putative genes encoding</w:t>
      </w:r>
      <w:r w:rsidR="00F60AE9">
        <w:t xml:space="preserve"> </w:t>
      </w:r>
      <w:r w:rsidR="0084652A">
        <w:t>nitrogen and carbon fixation</w:t>
      </w:r>
      <w:r w:rsidR="00F60AE9">
        <w:t>. How</w:t>
      </w:r>
      <w:r w:rsidR="0084652A">
        <w:t xml:space="preserve">ever, the </w:t>
      </w:r>
      <w:proofErr w:type="spellStart"/>
      <w:r w:rsidR="0084652A">
        <w:t>Chlorobiales</w:t>
      </w:r>
      <w:proofErr w:type="spellEnd"/>
      <w:r w:rsidR="0084652A">
        <w:t xml:space="preserve"> MAGs in Trout Bog contained</w:t>
      </w:r>
      <w:r w:rsidR="00F53B7E">
        <w:t xml:space="preserve"> genes encoding citrate lyase and other </w:t>
      </w:r>
      <w:r w:rsidR="0084652A">
        <w:t xml:space="preserve"> key </w:t>
      </w:r>
      <w:r w:rsidR="00F53B7E">
        <w:t>enzymes in</w:t>
      </w:r>
      <w:r w:rsidR="00F60AE9">
        <w:t xml:space="preserve"> the reductive TCA cycle</w:t>
      </w:r>
      <w:r w:rsidR="0084652A">
        <w:t xml:space="preserve">, an alternative carbon fixation method to the CBB pathway </w:t>
      </w:r>
      <w:r w:rsidR="005B2508">
        <w:t xml:space="preserve">commonly found in green sulfur bacteria </w:t>
      </w:r>
      <w:r w:rsidR="00F53B7E">
        <w:fldChar w:fldCharType="begin" w:fldLock="1"/>
      </w:r>
      <w:r w:rsidR="00273A44">
        <w:instrText>ADDIN CSL_CITATION { "citationItems" : [ { "id" : "ITEM-1", "itemData" : { "DOI" : "10.1074/jbc.M110.157834", "ISBN" : "1083-351X (Electronic)\r0021-9258 (Linking)", "ISSN" : "00219258", "PMID" : "20650900", "abstract" : "The anoxygenic green sulfur bacteria (GSBs) assimilate CO(2) autotrophically through the reductive (reverse) tricarboxylic acid (RTCA) cycle. Some organic carbon sources, such as acetate and pyruvate, can be assimilated during the phototrophic growth of the GSBs, in the presence of CO(2) or HCO(3)(-). It has not been established why the inorganic carbonis required for incorporating organic carbon for growth and how the organic carbons are assimilated. In this report, we probed carbon flux during autotrophic and mixotrophic growth of the GSB Chlorobaculum tepidum. Our data indicate the following: (a) the RTCA cycle is active during autotrophic and mixotrophic growth; (b) the flux from pyruvate to acetyl-CoA is very low and acetyl-CoA is synthesized through the RTCA cycle and acetate assimilation; (c) pyruvate is largely assimilated through the RTCA cycle; and (d) acetate can be assimilated via both of the RTCA as well as the oxidative (forward) TCA (OTCA) cycle. The OTCA cycle revealed herein may explain better cell growth during mixotrophic growth with acetate, as energy is generated through the OTCA cycle. Furthermore, the genes specific for the OTCA cycle are either absent or down-regulated during phototrophic growth, implying that the OTCA cycle is not complete, and CO(2) is required for the RTCA cycle to produce metabolites in the TCA cycle. Moreover, CO(2) is essential for assimilating acetate and pyruvate through the CO(2)-anaplerotic pathway and pyruvate synthesis from acetyl-CoA.", "author" : [ { "dropping-particle" : "", "family" : "Tang", "given" : "Kuo Hsiang", "non-dropping-particle" : "", "parse-names" : false, "suffix" : "" }, { "dropping-particle" : "", "family" : "Blankenship", "given" : "Robert E.", "non-dropping-particle" : "", "parse-names" : false, "suffix" : "" } ], "container-title" : "Journal of Biological Chemistry", "id" : "ITEM-1", "issue" : "46", "issued" : { "date-parts" : [ [ "2010" ] ] }, "page" : "35848-35854", "title" : "Both forward and reverse TCA cycles operate in green sulfur bacteria", "type" : "article-journal", "volume" : "285" }, "uris" : [ "http://www.mendeley.com/documents/?uuid=d19d80fe-8556-4ea4-8dfa-402f649d0989" ] }, { "id" : "ITEM-2", "itemData" : { "DOI" : "10.1046/j.1432-1327.2002.02849.x", "ISBN" : "0014-2956 (Print)\\r0014-2956 (Linking)", "ISSN" : "00142956", "PMID" : "11952794", "abstract" : "Isocitrate dehydrogenase (IDH) catalyzes the reversible conversion between isocitrate and 2-oxoglutarate accompanied by decarboxylation/carboxylation and oxidoreduction of NAD(P)+ cofactor. While this enzyme has been well studied as a catabolic enzyme in the tricarboxylic acid (TCA) cycle, here we have characterized NADP-dependent IDH from Chlorobium limicola, a green sulfur bacterium that fixes CO2 through the reductive tricarboxylic acid (RTCA) cycle, focusing on the CO2-fixation ability of the enzyme. The gene encoding Cl-IDH consisted of 2226 bp, corresponding to a polypeptide of 742 amino acid residues. The primary structure and the size of the recombinant protein indicated that Cl-IDH was a monomeric enzyme of 80 kDa distinct from the dimeric NADP-dependent IDHs predominantly found in bacteria or eukaryotic mitochondria. Apparent Michaelis constants for isocitrate (45 +/- 13 microm) and NADP+ (27 +/- 10 microm) were much smaller than those for 2-oxoglutarate (1.1 +/- 0.5 mm) and CO2 (1.3 +/- 0.3 mm). No significant differences in kinetic properties were observed between Cl-IDH and the dimeric, NADP-dependent IDH from Saccharomyces cerevisiae (Sc-IDH) at the optimum pH of each enzyme. However, in contrast to the 20% activity of Sc-IDH toward carboxylation as compared with that toward decarboxylation at pH 7.0, the activities of Cl-IDH for both directions were almost equivalent at this pH, suggesting a more favorable property of Cl-IDH than Sc-IDH as a CO2-fixation enzyme under physiological pH. Furthermore, we found that among various intermediates, oxaloacetate was a competitive inhibitor (K(i) = 0.35 +/- 0.04 mm) for 2-oxoglutarate in the carboxylation reaction by Cl-IDH, a feature not found in Sc-IDH.", "author" : [ { "dropping-particle" : "", "family" : "Kanao", "given" : "Tadayoshi", "non-dropping-particle" : "", "parse-names" : false, "suffix" : "" }, { "dropping-particle" : "", "family" : "Kawamura", "given" : "Mineko", "non-dropping-particle" : "", "parse-names" : false, "suffix" : "" }, { "dropping-particle" : "", "family" : "Fukui", "given" : "Toshiaki", "non-dropping-particle" : "", "parse-names" : false, "suffix" : "" }, { "dropping-particle" : "", "family" : "Atomi", "given" : "Haruyuki", "non-dropping-particle" : "", "parse-names" : false, "suffix" : "" }, { "dropping-particle" : "", "family" : "Imanaka", "given" : "Tadayuki", "non-dropping-particle" : "", "parse-names" : false, "suffix" : "" } ], "container-title" : "European Journal of Biochemistry", "id" : "ITEM-2", "issue" : "7", "issued" : { "date-parts" : [ [ "2002" ] ] }, "page" : "1926-1931", "title" : "Characterization of isocitrate dehydrogenase from the green sulfur bacterium chlorobium limicola: A carbon dioxide-fixing enzyme in the reductive tricarboxylic acid cycle", "type" : "article-journal", "volume" : "269" }, "uris" : [ "http://www.mendeley.com/documents/?uuid=b41b3ac8-7c34-4734-afd7-d0fa0347eeeb" ] } ], "mendeley" : { "formattedCitation" : "(Kanao et al. 2002; Tang and Blankenship 2010)", "plainTextFormattedCitation" : "(Kanao et al. 2002; Tang and Blankenship 2010)", "previouslyFormattedCitation" : "(Kanao et al. 2002; Tang and Blankenship 2010)" }, "properties" : { "noteIndex" : 2 }, "schema" : "https://github.com/citation-style-language/schema/raw/master/csl-citation.json" }</w:instrText>
      </w:r>
      <w:r w:rsidR="00F53B7E">
        <w:fldChar w:fldCharType="separate"/>
      </w:r>
      <w:r w:rsidR="00F930CB" w:rsidRPr="00F930CB">
        <w:rPr>
          <w:noProof/>
        </w:rPr>
        <w:t xml:space="preserve">(Kanao et al. 2002; Tang </w:t>
      </w:r>
      <w:r w:rsidR="00F930CB" w:rsidRPr="00F930CB">
        <w:rPr>
          <w:noProof/>
        </w:rPr>
        <w:lastRenderedPageBreak/>
        <w:t>and Blankenship 2010)</w:t>
      </w:r>
      <w:r w:rsidR="00F53B7E">
        <w:fldChar w:fldCharType="end"/>
      </w:r>
      <w:r w:rsidR="0084652A">
        <w:t xml:space="preserve">. </w:t>
      </w:r>
      <w:r w:rsidR="005B2508">
        <w:t xml:space="preserve">Genes </w:t>
      </w:r>
      <w:r w:rsidR="00273A44">
        <w:t xml:space="preserve">encoding this pathway have been identified in other </w:t>
      </w:r>
      <w:proofErr w:type="spellStart"/>
      <w:r w:rsidR="00273A44">
        <w:t>humic</w:t>
      </w:r>
      <w:proofErr w:type="spellEnd"/>
      <w:r w:rsidR="00273A44">
        <w:t xml:space="preserve"> lakes </w:t>
      </w:r>
      <w:r w:rsidR="00273A44">
        <w:fldChar w:fldCharType="begin" w:fldLock="1"/>
      </w:r>
      <w:r w:rsidR="00273A44">
        <w:instrText>ADDIN CSL_CITATION { "citationItems" : [ { "id" : "ITEM-1", "itemData" : { "DOI" : "10.1038/srep12102", "ISSN" : "2045-2322", "author" : [ { "dropping-particle" : "", "family" : "Peura", "given" : "Sari", "non-dropping-particle" : "", "parse-names" : false, "suffix" : "" }, { "dropping-particle" : "", "family" : "Sinclair", "given" : "Lucas", "non-dropping-particle" : "", "parse-names" : false, "suffix" : "" }, { "dropping-particle" : "", "family" : "Bertilsson", "given" : "Stefan", "non-dropping-particle" : "", "parse-names" : false, "suffix" : "" }, { "dropping-particle" : "", "family" : "Eiler", "given" : "Alexander", "non-dropping-particle" : "", "parse-names" : false, "suffix" : "" } ], "container-title" : "Scientific Reports", "id" : "ITEM-1", "issue" : "February", "issued" : { "date-parts" : [ [ "2015" ] ] }, "page" : "12102", "publisher" : "Nature Publishing Group", "title" : "Metagenomic insights into strategies of aerobic and anaerobic carbon and nitrogen transformation in boreal lakes", "type" : "article-journal", "volume" : "5" }, "uris" : [ "http://www.mendeley.com/documents/?uuid=9dbbbf88-c3d7-453f-b5d1-cc1bc284104e" ] } ], "mendeley" : { "formattedCitation" : "(Peura et al. 2015)", "plainTextFormattedCitation" : "(Peura et al. 2015)", "previouslyFormattedCitation" : "(Peura et al. 2015)" }, "properties" : { "noteIndex" : 2 }, "schema" : "https://github.com/citation-style-language/schema/raw/master/csl-citation.json" }</w:instrText>
      </w:r>
      <w:r w:rsidR="00273A44">
        <w:fldChar w:fldCharType="separate"/>
      </w:r>
      <w:r w:rsidR="00273A44" w:rsidRPr="00273A44">
        <w:rPr>
          <w:noProof/>
        </w:rPr>
        <w:t>(Peura et al. 2015)</w:t>
      </w:r>
      <w:r w:rsidR="00273A44">
        <w:fldChar w:fldCharType="end"/>
      </w:r>
      <w:r w:rsidR="0084652A">
        <w:t xml:space="preserve">. </w:t>
      </w:r>
      <w:r w:rsidR="00F60AE9">
        <w:t xml:space="preserve"> </w:t>
      </w:r>
      <w:r w:rsidR="0084652A">
        <w:t>These MAGs also appear to</w:t>
      </w:r>
      <w:r w:rsidR="00F60AE9">
        <w:t xml:space="preserve"> possess pathways for the degradation of ethanol, citrate, and a variety of sugars. </w:t>
      </w:r>
      <w:r w:rsidR="00F53B7E">
        <w:t xml:space="preserve">The primary producers Cyanobacteria and </w:t>
      </w:r>
      <w:proofErr w:type="spellStart"/>
      <w:r w:rsidR="00F53B7E">
        <w:t>Chlorobiales</w:t>
      </w:r>
      <w:proofErr w:type="spellEnd"/>
      <w:r w:rsidR="00F53B7E">
        <w:t xml:space="preserve"> seem to perform similar ecosystem functions, such as nitrogen and carbon fixation, in their respective lakes; however, oxygen availability drives both the type of microbe acting in this role and the pathways that it uses for primary production.</w:t>
      </w:r>
    </w:p>
    <w:p w14:paraId="7D35DD82" w14:textId="77777777" w:rsidR="00D71D5C" w:rsidRDefault="00BC4027" w:rsidP="00D1158F">
      <w:r>
        <w:t xml:space="preserve">A second </w:t>
      </w:r>
      <w:r>
        <w:t xml:space="preserve">type of putative </w:t>
      </w:r>
      <w:r>
        <w:t xml:space="preserve">primary producer found in Lake Mendota is a member of </w:t>
      </w:r>
      <w:proofErr w:type="spellStart"/>
      <w:r>
        <w:t>Burkholderiales</w:t>
      </w:r>
      <w:proofErr w:type="spellEnd"/>
      <w:r>
        <w:t xml:space="preserve">. This population </w:t>
      </w:r>
      <w:r w:rsidR="00084910">
        <w:t>possess genes encoding the CBB pathway</w:t>
      </w:r>
      <w:r>
        <w:t xml:space="preserve"> and </w:t>
      </w:r>
      <w:r w:rsidR="00084910">
        <w:t xml:space="preserve">genes annotated as </w:t>
      </w:r>
      <w:proofErr w:type="spellStart"/>
      <w:r w:rsidR="00084910">
        <w:t>bacteriochlorophyllidae</w:t>
      </w:r>
      <w:proofErr w:type="spellEnd"/>
      <w:r w:rsidR="00084910">
        <w:t xml:space="preserve"> reductase subunit Y (</w:t>
      </w:r>
      <w:proofErr w:type="spellStart"/>
      <w:r w:rsidR="00084910">
        <w:t>bchlY</w:t>
      </w:r>
      <w:proofErr w:type="spellEnd"/>
      <w:r w:rsidR="00084910">
        <w:t>) and photosynthetic reaction center M (</w:t>
      </w:r>
      <w:proofErr w:type="spellStart"/>
      <w:r w:rsidR="00084910">
        <w:t>pufM</w:t>
      </w:r>
      <w:proofErr w:type="spellEnd"/>
      <w:r w:rsidR="00084910">
        <w:t>), markers of</w:t>
      </w:r>
      <w:r>
        <w:t xml:space="preserve"> </w:t>
      </w:r>
      <w:proofErr w:type="spellStart"/>
      <w:r>
        <w:t>anoxygenic</w:t>
      </w:r>
      <w:proofErr w:type="spellEnd"/>
      <w:r>
        <w:t xml:space="preserve"> photosynthesis</w:t>
      </w:r>
      <w:r w:rsidR="00084910">
        <w:t xml:space="preserve"> previously used in analyses of freshwater genomes </w:t>
      </w:r>
      <w:r w:rsidR="00084910">
        <w:fldChar w:fldCharType="begin" w:fldLock="1"/>
      </w:r>
      <w:r w:rsidR="00084910">
        <w:instrText>ADDIN CSL_CITATION { "citationItems" : [ { "id" : "ITEM-1", "itemData" : { "DOI" : "10.1038/ismej.2011.84", "ISSN" : "1751-7362", "author" : [ { "dropping-particle" : "", "family" : "Martinez-Garcia", "given" : "Manuel", "non-dropping-particle" : "", "parse-names" : false, "suffix" : "" }, { "dropping-particle" : "", "family" : "Swan", "given" : "Brandon K", "non-dropping-particle" : "", "parse-names" : false, "suffix" : "" }, { "dropping-particle" : "", "family" : "Poulton", "given" : "Nicole J", "non-dropping-particle" : "", "parse-names" : false, "suffix" : "" }, { "dropping-particle" : "", "family" : "Gomez", "given" : "Monica Lluesma", "non-dropping-particle" : "", "parse-names" : false, "suffix" : "" }, { "dropping-particle" : "", "family" : "Masland", "given" : "Dashiell", "non-dropping-particle" : "", "parse-names" : false, "suffix" : "" }, { "dropping-particle" : "", "family" : "Sieracki", "given" : "Michael E", "non-dropping-particle" : "", "parse-names" : false, "suffix" : "" }, { "dropping-particle" : "", "family" : "Stepanauskas", "given" : "Ramunas", "non-dropping-particle" : "", "parse-names" : false, "suffix" : "" } ], "container-title" : "The ISME Journal", "id" : "ITEM-1", "issue" : "1", "issued" : { "date-parts" : [ [ "2012" ] ] }, "page" : "113-123", "publisher" : "Nature Publishing Group", "title" : "High-throughput single-cell sequencing identifies photoheterotrophs and chemoautotrophs in freshwater bacterioplankton", "type" : "article-journal", "volume" : "6" }, "uris" : [ "http://www.mendeley.com/documents/?uuid=81e2cf56-ebc1-4b68-ba9a-9b5e442b9063" ] } ], "mendeley" : { "formattedCitation" : "(Martinez-Garcia et al. 2012)", "plainTextFormattedCitation" : "(Martinez-Garcia et al. 2012)", "previouslyFormattedCitation" : "(Martinez-Garcia et al. 2012)" }, "properties" : { "noteIndex" : 3 }, "schema" : "https://github.com/citation-style-language/schema/raw/master/csl-citation.json" }</w:instrText>
      </w:r>
      <w:r w:rsidR="00084910">
        <w:fldChar w:fldCharType="separate"/>
      </w:r>
      <w:r w:rsidR="00084910" w:rsidRPr="00084910">
        <w:rPr>
          <w:noProof/>
        </w:rPr>
        <w:t>(Martinez-Garcia et al. 2012)</w:t>
      </w:r>
      <w:r w:rsidR="00084910">
        <w:fldChar w:fldCharType="end"/>
      </w:r>
      <w:r w:rsidR="00084910">
        <w:t xml:space="preserve">. Interestingly, the marker genes for </w:t>
      </w:r>
      <w:proofErr w:type="spellStart"/>
      <w:r w:rsidR="00084910">
        <w:t>anoxygenic</w:t>
      </w:r>
      <w:proofErr w:type="spellEnd"/>
      <w:r w:rsidR="00084910">
        <w:t xml:space="preserve"> photosynthesis were identified in several other MAGs of </w:t>
      </w:r>
      <w:proofErr w:type="spellStart"/>
      <w:r w:rsidR="00084910">
        <w:t>Burkholderiales</w:t>
      </w:r>
      <w:proofErr w:type="spellEnd"/>
      <w:r w:rsidR="00084910">
        <w:t xml:space="preserve"> from both lakes (classified as groups such as </w:t>
      </w:r>
      <w:proofErr w:type="spellStart"/>
      <w:r w:rsidR="00084910" w:rsidRPr="00ED774E">
        <w:rPr>
          <w:i/>
        </w:rPr>
        <w:t>Polynucleobacter</w:t>
      </w:r>
      <w:proofErr w:type="spellEnd"/>
      <w:r w:rsidR="00084910" w:rsidRPr="00ED774E">
        <w:rPr>
          <w:i/>
        </w:rPr>
        <w:t xml:space="preserve"> </w:t>
      </w:r>
      <w:proofErr w:type="spellStart"/>
      <w:r w:rsidR="00084910" w:rsidRPr="00ED774E">
        <w:rPr>
          <w:i/>
        </w:rPr>
        <w:t>nec</w:t>
      </w:r>
      <w:r w:rsidR="00ED774E" w:rsidRPr="00ED774E">
        <w:rPr>
          <w:i/>
        </w:rPr>
        <w:t>essariu</w:t>
      </w:r>
      <w:r w:rsidR="00084910" w:rsidRPr="00ED774E">
        <w:rPr>
          <w:i/>
        </w:rPr>
        <w:t>s</w:t>
      </w:r>
      <w:proofErr w:type="spellEnd"/>
      <w:r w:rsidR="00084910">
        <w:t>,</w:t>
      </w:r>
      <w:r w:rsidR="00ED774E">
        <w:t xml:space="preserve"> </w:t>
      </w:r>
      <w:proofErr w:type="spellStart"/>
      <w:r w:rsidR="00ED774E" w:rsidRPr="00ED774E">
        <w:rPr>
          <w:i/>
        </w:rPr>
        <w:t>Lautrop</w:t>
      </w:r>
      <w:r w:rsidR="00084910" w:rsidRPr="00ED774E">
        <w:rPr>
          <w:i/>
        </w:rPr>
        <w:t>ia</w:t>
      </w:r>
      <w:proofErr w:type="spellEnd"/>
      <w:r w:rsidR="00084910">
        <w:t xml:space="preserve">, and </w:t>
      </w:r>
      <w:proofErr w:type="spellStart"/>
      <w:r w:rsidR="00ED774E">
        <w:rPr>
          <w:i/>
        </w:rPr>
        <w:t>Albido</w:t>
      </w:r>
      <w:r w:rsidR="00084910" w:rsidRPr="00ED774E">
        <w:rPr>
          <w:i/>
        </w:rPr>
        <w:t>ferax</w:t>
      </w:r>
      <w:proofErr w:type="spellEnd"/>
      <w:r w:rsidR="00084910">
        <w:t xml:space="preserve">); however, no putative carbon fixation genes were found. </w:t>
      </w:r>
      <w:r w:rsidR="00ED774E">
        <w:t xml:space="preserve">A member of the </w:t>
      </w:r>
      <w:proofErr w:type="spellStart"/>
      <w:r w:rsidR="00ED774E">
        <w:t>Gammaproteobacteria</w:t>
      </w:r>
      <w:proofErr w:type="spellEnd"/>
      <w:r w:rsidR="00ED774E">
        <w:t xml:space="preserve"> </w:t>
      </w:r>
      <w:proofErr w:type="spellStart"/>
      <w:r w:rsidR="00ED774E">
        <w:t>Xanthomonadales</w:t>
      </w:r>
      <w:proofErr w:type="spellEnd"/>
      <w:r w:rsidR="00ED774E">
        <w:t xml:space="preserve"> was also predicted to perform </w:t>
      </w:r>
      <w:proofErr w:type="spellStart"/>
      <w:r w:rsidR="00ED774E">
        <w:t>anoxygenic</w:t>
      </w:r>
      <w:proofErr w:type="spellEnd"/>
      <w:r w:rsidR="00ED774E">
        <w:t xml:space="preserve"> photosynthesis without carbon fixation.</w:t>
      </w:r>
      <w:r w:rsidR="00084910">
        <w:t xml:space="preserve"> </w:t>
      </w:r>
    </w:p>
    <w:p w14:paraId="2BFC1B9F" w14:textId="10BAA5E0" w:rsidR="00BC4027" w:rsidRPr="00ED774E" w:rsidRDefault="001B4225" w:rsidP="00D1158F">
      <w:r>
        <w:t xml:space="preserve">While </w:t>
      </w:r>
      <w:proofErr w:type="spellStart"/>
      <w:r>
        <w:t>Xanthomonadales</w:t>
      </w:r>
      <w:proofErr w:type="spellEnd"/>
      <w:r>
        <w:t xml:space="preserve"> is not a known phototroph, </w:t>
      </w:r>
      <w:proofErr w:type="spellStart"/>
      <w:r>
        <w:t>Gammaproteobacteria</w:t>
      </w:r>
      <w:proofErr w:type="spellEnd"/>
      <w:r>
        <w:t xml:space="preserve"> </w:t>
      </w:r>
      <w:proofErr w:type="spellStart"/>
      <w:r>
        <w:t>contains the</w:t>
      </w:r>
      <w:proofErr w:type="spellEnd"/>
      <w:r>
        <w:t xml:space="preserve"> purple sulfur bacteria, anaerobic </w:t>
      </w:r>
      <w:proofErr w:type="spellStart"/>
      <w:r>
        <w:t>anoxygenic</w:t>
      </w:r>
      <w:proofErr w:type="spellEnd"/>
      <w:r>
        <w:t xml:space="preserve"> phototrophs found in aquatic habitats </w:t>
      </w:r>
      <w:r>
        <w:fldChar w:fldCharType="begin" w:fldLock="1"/>
      </w:r>
      <w:r>
        <w:instrText>ADDIN CSL_CITATION { "citationItems" : [ { "id" : "ITEM-1", "itemData" : { "DOI" : "10.2436/20.1501.01.96", "author" : [ { "dropping-particle" : "", "family" : "Tank", "given" : "Marcus", "non-dropping-particle" : "", "parse-names" : false, "suffix" : "" }, { "dropping-particle" : "", "family" : "Thiel", "given" : "Vera", "non-dropping-particle" : "", "parse-names" : false, "suffix" : "" }, { "dropping-particle" : "", "family" : "Imhoff", "given" : "Johannes F", "non-dropping-particle" : "", "parse-names" : false, "suffix" : "" } ], "container-title" : "International Microbiology", "id" : "ITEM-1", "issued" : { "date-parts" : [ [ "2009" ] ] }, "page" : "175-185", "title" : "Phylogenetic relationship of phototrophic purple sulfur bacteria according to pufL and pufM genes", "type" : "article-journal", "volume" : "12" }, "uris" : [ "http://www.mendeley.com/documents/?uuid=03d7648f-4881-4571-878d-9a123f4914ff" ] } ], "mendeley" : { "formattedCitation" : "(Tank, Thiel, and Imhoff 2009)", "plainTextFormattedCitation" : "(Tank, Thiel, and Imhoff 2009)", "previouslyFormattedCitation" : "(Tank, Thiel, and Imhoff 2009)" }, "properties" : { "noteIndex" : 3 }, "schema" : "https://github.com/citation-style-language/schema/raw/master/csl-citation.json" }</w:instrText>
      </w:r>
      <w:r>
        <w:fldChar w:fldCharType="separate"/>
      </w:r>
      <w:r w:rsidRPr="001B4225">
        <w:rPr>
          <w:noProof/>
        </w:rPr>
        <w:t>(Tank, Thiel, and Imhoff 2009)</w:t>
      </w:r>
      <w:r>
        <w:fldChar w:fldCharType="end"/>
      </w:r>
      <w:r>
        <w:t xml:space="preserve">. </w:t>
      </w:r>
      <w:r w:rsidR="00ED774E">
        <w:t xml:space="preserve">Members of </w:t>
      </w:r>
      <w:proofErr w:type="spellStart"/>
      <w:r w:rsidR="00ED774E">
        <w:t>Burkholderiales</w:t>
      </w:r>
      <w:proofErr w:type="spellEnd"/>
      <w:r w:rsidR="00ED774E">
        <w:t xml:space="preserve">, including </w:t>
      </w:r>
      <w:proofErr w:type="spellStart"/>
      <w:r w:rsidR="00ED774E">
        <w:rPr>
          <w:i/>
        </w:rPr>
        <w:t>P.necessarius</w:t>
      </w:r>
      <w:proofErr w:type="spellEnd"/>
      <w:r w:rsidR="00ED774E">
        <w:rPr>
          <w:i/>
        </w:rPr>
        <w:t xml:space="preserve"> </w:t>
      </w:r>
      <w:r w:rsidR="00ED774E">
        <w:t xml:space="preserve">and </w:t>
      </w:r>
      <w:proofErr w:type="spellStart"/>
      <w:r w:rsidR="00ED774E">
        <w:rPr>
          <w:i/>
        </w:rPr>
        <w:t>Rhodoferax</w:t>
      </w:r>
      <w:proofErr w:type="spellEnd"/>
      <w:r w:rsidR="00ED774E">
        <w:rPr>
          <w:i/>
        </w:rPr>
        <w:t xml:space="preserve"> </w:t>
      </w:r>
      <w:r w:rsidR="00391F07">
        <w:t>(</w:t>
      </w:r>
      <w:proofErr w:type="spellStart"/>
      <w:r w:rsidR="00ED774E">
        <w:rPr>
          <w:i/>
        </w:rPr>
        <w:t>Albido</w:t>
      </w:r>
      <w:r w:rsidR="00ED774E" w:rsidRPr="00ED774E">
        <w:rPr>
          <w:i/>
        </w:rPr>
        <w:t>ferax</w:t>
      </w:r>
      <w:proofErr w:type="spellEnd"/>
      <w:r w:rsidR="00391F07">
        <w:t xml:space="preserve"> </w:t>
      </w:r>
      <w:r w:rsidR="00ED774E">
        <w:t xml:space="preserve">is characterized by a lack of </w:t>
      </w:r>
      <w:proofErr w:type="spellStart"/>
      <w:r w:rsidR="00ED774E">
        <w:t>phototrophy</w:t>
      </w:r>
      <w:proofErr w:type="spellEnd"/>
      <w:r w:rsidR="00391F07">
        <w:t xml:space="preserve"> in its single species</w:t>
      </w:r>
      <w:r w:rsidR="00ED774E">
        <w:t xml:space="preserve"> </w:t>
      </w:r>
      <w:r w:rsidR="00ED774E">
        <w:fldChar w:fldCharType="begin" w:fldLock="1"/>
      </w:r>
      <w:r>
        <w:instrText>ADDIN CSL_CITATION { "citationItems" : [ { "id" : "ITEM-1", "itemData" : { "author" : [ { "dropping-particle" : "", "family" : "Venkata Ramana", "given" : "Chintalapati", "non-dropping-particle" : "", "parse-names" : false, "suffix" : "" }, { "dropping-particle" : "", "family" : "Sasikala", "given" : "Chintialapati", "non-dropping-particle" : "", "parse-names" : false, "suffix" : "" } ], "container-title" : "Journal of General and Applied Microbiology", "id" : "ITEM-1", "issued" : { "date-parts" : [ [ "2009" ] ] }, "page" : "301-304", "title" : "Albidoferax , a new genus of Comamonadaceae and reclassification of Rhodoferax ferrireducens ( Finneran et al ., 2003 ) as Albidoferax ferrireducens comb. nov.", "type" : "article-journal", "volume" : "55" }, "uris" : [ "http://www.mendeley.com/documents/?uuid=e2bea68f-15f7-4a58-89c8-e9f582a4035e" ] } ], "mendeley" : { "formattedCitation" : "(Venkata Ramana and Sasikala 2009)", "plainTextFormattedCitation" : "(Venkata Ramana and Sasikala 2009)", "previouslyFormattedCitation" : "(Venkata Ramana and Sasikala 2009)" }, "properties" : { "noteIndex" : 3 }, "schema" : "https://github.com/citation-style-language/schema/raw/master/csl-citation.json" }</w:instrText>
      </w:r>
      <w:r w:rsidR="00ED774E">
        <w:fldChar w:fldCharType="separate"/>
      </w:r>
      <w:r w:rsidR="00ED774E" w:rsidRPr="00ED774E">
        <w:rPr>
          <w:noProof/>
        </w:rPr>
        <w:t>(Venkata Ramana and Sasikala 2009)</w:t>
      </w:r>
      <w:r w:rsidR="00ED774E">
        <w:fldChar w:fldCharType="end"/>
      </w:r>
      <w:r w:rsidR="00ED774E">
        <w:t xml:space="preserve">; our MAG is therefore </w:t>
      </w:r>
      <w:r>
        <w:t xml:space="preserve">more </w:t>
      </w:r>
      <w:r w:rsidR="00391F07">
        <w:t>likely</w:t>
      </w:r>
      <w:r>
        <w:t xml:space="preserve"> a member of</w:t>
      </w:r>
      <w:r w:rsidR="00ED774E">
        <w:t xml:space="preserve"> </w:t>
      </w:r>
      <w:r w:rsidR="00391F07">
        <w:t xml:space="preserve">the closely related phototrophic genus </w:t>
      </w:r>
      <w:proofErr w:type="spellStart"/>
      <w:r w:rsidR="00ED774E">
        <w:rPr>
          <w:i/>
        </w:rPr>
        <w:t>Rhodoferax</w:t>
      </w:r>
      <w:proofErr w:type="spellEnd"/>
      <w:r w:rsidR="00ED774E">
        <w:t xml:space="preserve">), are members of the polyphyletic purple </w:t>
      </w:r>
      <w:proofErr w:type="spellStart"/>
      <w:r w:rsidR="00ED774E">
        <w:t>nonsulfur</w:t>
      </w:r>
      <w:proofErr w:type="spellEnd"/>
      <w:r w:rsidR="00ED774E">
        <w:t xml:space="preserve"> bacteria and have been detected in freshwater lakes previously</w:t>
      </w:r>
      <w:r>
        <w:t xml:space="preserve"> </w:t>
      </w:r>
      <w:r>
        <w:fldChar w:fldCharType="begin" w:fldLock="1"/>
      </w:r>
      <w:r>
        <w:instrText>ADDIN CSL_CITATION { "citationItems" : [ { "id" : "ITEM-1", "itemData" : { "DOI" : "10.1111/j.1462-2920.2011.02562.x", "author" : [ { "dropping-particle" : "", "family" : "Ma\u0161\u00edn", "given" : "Michal", "non-dropping-particle" : "", "parse-names" : false, "suffix" : "" }, { "dropping-particle" : "", "family" : "Salka", "given" : "Ivette", "non-dropping-particle" : "", "parse-names" : false, "suffix" : "" }, { "dropping-particle" : "", "family" : "Zuzana", "given" : "C", "non-dropping-particle" : "", "parse-names" : false, "suffix" : "" }, { "dropping-particle" : "", "family" : "Kobl\u00ed\u017eek", "given" : "Michal", "non-dropping-particle" : "", "parse-names" : false, "suffix" : "" }, { "dropping-particle" : "", "family" : "Grossart", "given" : "Hans-Peter", "non-dropping-particle" : "", "parse-names" : false, "suffix" : "" } ], "container-title" : "Environmental Microbiology", "id" : "ITEM-1", "issue" : "11", "issued" : { "date-parts" : [ [ "2011" ] ] }, "page" : "2865-2875", "title" : "Rhodoferax- related pufM gene cluster dominates the aerobic anoxygenic phototrophic communities in German freshwater lakes", "type" : "article-journal", "volume" : "13" }, "uris" : [ "http://www.mendeley.com/documents/?uuid=6533a431-7c1a-4baf-8205-93ac9aac61b5" ] } ], "mendeley" : { "formattedCitation" : "(Ma\u0161\u00edn et al. 2011)", "plainTextFormattedCitation" : "(Ma\u0161\u00edn et al. 2011)", "previouslyFormattedCitation" : "(Ma\u0161\u00edn et al. 2011)" }, "properties" : { "noteIndex" : 3 }, "schema" : "https://github.com/citation-style-language/schema/raw/master/csl-citation.json" }</w:instrText>
      </w:r>
      <w:r>
        <w:fldChar w:fldCharType="separate"/>
      </w:r>
      <w:r w:rsidRPr="001B4225">
        <w:rPr>
          <w:noProof/>
        </w:rPr>
        <w:t>(Mašín et al. 2011)</w:t>
      </w:r>
      <w:r>
        <w:fldChar w:fldCharType="end"/>
      </w:r>
      <w:r w:rsidR="00ED774E">
        <w:t>.</w:t>
      </w:r>
      <w:r>
        <w:t xml:space="preserve"> </w:t>
      </w:r>
      <w:r w:rsidR="001578DA">
        <w:t xml:space="preserve">These aerobic </w:t>
      </w:r>
      <w:proofErr w:type="spellStart"/>
      <w:r w:rsidR="001578DA">
        <w:t>anoxygenic</w:t>
      </w:r>
      <w:proofErr w:type="spellEnd"/>
      <w:r w:rsidR="001578DA">
        <w:t xml:space="preserve"> </w:t>
      </w:r>
      <w:proofErr w:type="spellStart"/>
      <w:r w:rsidR="001578DA">
        <w:t>photosynthesizers</w:t>
      </w:r>
      <w:proofErr w:type="spellEnd"/>
      <w:r w:rsidR="001578DA">
        <w:t xml:space="preserve"> are photoheterotrophs, meaning that they produce energy from photosynthesis rather than fixing carbon like the primary producers. While many questions remain about these unique bacteria, their high levels of abundance and activity in aquatic systems suggest that they are important to carbon cycling </w:t>
      </w:r>
      <w:r w:rsidR="001578DA">
        <w:fldChar w:fldCharType="begin" w:fldLock="1"/>
      </w:r>
      <w:r w:rsidR="001578DA">
        <w:instrText>ADDIN CSL_CITATION { "citationItems" : [ { "id" : "ITEM-1", "itemData" : { "DOI" : "10.1093/femsre/fuv032", "author" : [ { "dropping-particle" : "", "family" : "Koblizek", "given" : "Michal", "non-dropping-particle" : "", "parse-names" : false, "suffix" : "" } ], "container-title" : "FEMS Microbiology Reviews", "id" : "ITEM-1", "issued" : { "date-parts" : [ [ "2015" ] ] }, "page" : "854-870", "title" : "Ecology of aerobic anoxygenic phototrophs in aquatic environments", "type" : "article-journal", "volume" : "39" }, "uris" : [ "http://www.mendeley.com/documents/?uuid=3df15155-e236-4b01-9540-87aa9e3fd1e1" ] } ], "mendeley" : { "formattedCitation" : "(Koblizek 2015)", "plainTextFormattedCitation" : "(Koblizek 2015)", "previouslyFormattedCitation" : "(Koblizek 2015)" }, "properties" : { "noteIndex" : 3 }, "schema" : "https://github.com/citation-style-language/schema/raw/master/csl-citation.json" }</w:instrText>
      </w:r>
      <w:r w:rsidR="001578DA">
        <w:fldChar w:fldCharType="separate"/>
      </w:r>
      <w:r w:rsidR="001578DA" w:rsidRPr="001578DA">
        <w:rPr>
          <w:noProof/>
        </w:rPr>
        <w:t>(Koblizek 2015)</w:t>
      </w:r>
      <w:r w:rsidR="001578DA">
        <w:fldChar w:fldCharType="end"/>
      </w:r>
      <w:r w:rsidR="001578DA">
        <w:t xml:space="preserve">. The prevalence of MAGs predicted to be aerobic </w:t>
      </w:r>
      <w:proofErr w:type="spellStart"/>
      <w:r w:rsidR="001578DA">
        <w:t>anoxygenic</w:t>
      </w:r>
      <w:proofErr w:type="spellEnd"/>
      <w:r w:rsidR="001578DA">
        <w:t xml:space="preserve"> </w:t>
      </w:r>
      <w:proofErr w:type="spellStart"/>
      <w:r w:rsidR="001578DA">
        <w:t>photosynthesizers</w:t>
      </w:r>
      <w:proofErr w:type="spellEnd"/>
      <w:r w:rsidR="001578DA">
        <w:t xml:space="preserve"> in our dataset support this.</w:t>
      </w:r>
      <w:r w:rsidR="00AC764F">
        <w:t xml:space="preserve"> Furthermore, these MAGs have the heterotrophic potential to degrade a variety of carbon substrates such as salicylate, </w:t>
      </w:r>
      <w:r w:rsidR="00D71D5C">
        <w:t>glycolate, and carbohydrates.</w:t>
      </w:r>
    </w:p>
    <w:p w14:paraId="0A0980FA" w14:textId="509CDAC8" w:rsidR="00F53B7E" w:rsidRDefault="0078230C" w:rsidP="00F53B7E">
      <w:r>
        <w:t>Although e</w:t>
      </w:r>
      <w:r w:rsidR="00F53B7E">
        <w:t xml:space="preserve">ukaryotic genomes were not included in this analysis, </w:t>
      </w:r>
      <w:r w:rsidR="001578DA">
        <w:t xml:space="preserve">but </w:t>
      </w:r>
      <w:r w:rsidR="00F53B7E">
        <w:t>eukaryotic algae are known photoautotrophs in both lakes</w:t>
      </w:r>
      <w:r w:rsidR="00273A44">
        <w:t xml:space="preserve"> </w:t>
      </w:r>
      <w:r w:rsidR="00437762">
        <w:fldChar w:fldCharType="begin" w:fldLock="1"/>
      </w:r>
      <w:r w:rsidR="00437762">
        <w:instrText>ADDIN CSL_CITATION { "citationItems" : [ { "id" : "ITEM-1", "itemData" : { "author" : [ { "dropping-particle" : "", "family" : "Descy", "given" : "Jean-Pierre", "non-dropping-particle" : "", "parse-names" : false, "suffix" : "" }, { "dropping-particle" : "", "family" : "Higgins", "given" : "Harry W", "non-dropping-particle" : "", "parse-names" : false, "suffix" : "" }, { "dropping-particle" : "", "family" : "Mackey", "given" : "Denis J", "non-dropping-particle" : "", "parse-names" : false, "suffix" : "" }, { "dropping-particle" : "", "family" : "Hurley", "given" : "James P", "non-dropping-particle" : "", "parse-names" : false, "suffix" : "" }, { "dropping-particle" : "", "family" : "Frost", "given" : "Thomas M", "non-dropping-particle" : "", "parse-names" : false, "suffix" : "" } ], "container-title" : "Journal of Phycology", "id" : "ITEM-1", "issued" : { "date-parts" : [ [ "2000" ] ] }, "page" : "274-286", "title" : "PIGMENT RATIOS AND PHYTOPLANKTON ASSESSMENT IN NORTHERN WISCONSIN LAKES", "type" : "article-journal", "volume" : "36" }, "uris" : [ "http://www.mendeley.com/documents/?uuid=1f0abc36-aece-4e99-bedc-2e625e13b9b0" ] }, { "id" : "ITEM-2", "itemData" : { "author" : [ { "dropping-particle" : "", "family" : "Hurley", "given" : "James P", "non-dropping-particle" : "", "parse-names" : false, "suffix" : "" }, { "dropping-particle" : "", "family" : "Armstrong", "given" : "David E", "non-dropping-particle" : "", "parse-names" : false, "suffix" : "" } ], "container-title" : "Limnology and Oceanography", "id" : "ITEM-2", "issue" : "2", "issued" : { "date-parts" : [ [ "1990" ] ] }, "page" : "384-398", "title" : "Fluxes and transformations of aquatic pigments in Lake Mendota , Wisconsin", "type" : "article-journal", "volume" : "35" }, "uris" : [ "http://www.mendeley.com/documents/?uuid=9afc50ef-900d-404b-9c82-c09179949d0e" ] } ], "mendeley" : { "formattedCitation" : "(Descy et al. 2000; Hurley and Armstrong 1990)", "plainTextFormattedCitation" : "(Descy et al. 2000; Hurley and Armstrong 1990)", "previouslyFormattedCitation" : "(Descy et al. 2000; Hurley and Armstrong 1990)" }, "properties" : { "noteIndex" : 3 }, "schema" : "https://github.com/citation-style-language/schema/raw/master/csl-citation.json" }</w:instrText>
      </w:r>
      <w:r w:rsidR="00437762">
        <w:fldChar w:fldCharType="separate"/>
      </w:r>
      <w:r w:rsidR="00437762" w:rsidRPr="00437762">
        <w:rPr>
          <w:noProof/>
        </w:rPr>
        <w:t>(Descy et al. 2000; Hurley and Armstrong 1990)</w:t>
      </w:r>
      <w:r w:rsidR="00437762">
        <w:fldChar w:fldCharType="end"/>
      </w:r>
      <w:r w:rsidR="00F53B7E">
        <w:t xml:space="preserve"> A</w:t>
      </w:r>
      <w:r w:rsidR="00273A44">
        <w:t xml:space="preserve">lgae </w:t>
      </w:r>
      <w:r w:rsidR="003F7341">
        <w:t xml:space="preserve">produce </w:t>
      </w:r>
      <w:r w:rsidR="00273A44">
        <w:t>amino acids, carbohydrates, and carboxylic acids</w:t>
      </w:r>
      <w:r w:rsidR="00F53B7E">
        <w:t xml:space="preserve"> that fuel growth of the heterotrophic community</w:t>
      </w:r>
      <w:r w:rsidR="00273A44">
        <w:t xml:space="preserve"> </w:t>
      </w:r>
      <w:r w:rsidR="00273A44">
        <w:fldChar w:fldCharType="begin" w:fldLock="1"/>
      </w:r>
      <w:r w:rsidR="00273A44">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"Isme J", "id" : "ITEM-1", "issue" : "5", "issued" : { "date-parts" : [ [ "2013", "5" ] ] }, "note" : "How to do MAR-FISH:\n- Collect samples\n- Fix with formeldehyde for flow cytometry, with paraformaldehyde for CARD-FISH\n- construct 16S rRNA gene clone libraries\n- Design oligonucleotide probes for species or genus level\n- Determine species abundance using DAPI fluorescence and CARD-FISH\n- Order radiolabeled tracer compounds\n- Incubate samples with tracers at in situ temperatures, 2 hrs, in dark, in triplicate, with controls\n- Use scintillation counter to determine bulk uptake rates\n- Filter incubated sample and excite hybridized cells, look via microscopy", "page" : "896-907", "publisher" : "International Society for Microbial Ecology", "title" : "In situ substrate preferences of abundant bacterioplankton populations in a prealpine freshwater lake", "type" : "article-journal", "volume" : "7" }, "uris" : [ "http://www.mendeley.com/documents/?uuid=6bee7815-6aeb-47c8-ac0c-674a390ea5d9" ] } ], "mendeley" : { "formattedCitation" : "(Salcher, Posch, and Pernthaler 2013)", "plainTextFormattedCitation" : "(Salcher, Posch, and Pernthaler 2013)", "previouslyFormattedCitation" : "(Salcher, Posch, and Pernthaler 2013)" }, "properties" : { "noteIndex" : 2 }, "schema" : "https://github.com/citation-style-language/schema/raw/master/csl-citation.json" }</w:instrText>
      </w:r>
      <w:r w:rsidR="00273A44">
        <w:fldChar w:fldCharType="separate"/>
      </w:r>
      <w:r w:rsidR="00273A44" w:rsidRPr="00273A44">
        <w:rPr>
          <w:noProof/>
        </w:rPr>
        <w:t>(Salcher, Posch, and Pernthaler 2013)</w:t>
      </w:r>
      <w:r w:rsidR="00273A44">
        <w:fldChar w:fldCharType="end"/>
      </w:r>
      <w:r w:rsidR="00F53B7E">
        <w:t xml:space="preserve">. </w:t>
      </w:r>
      <w:r w:rsidR="00273A44">
        <w:t xml:space="preserve">Results of incubation assays found that algae in boreal wetlands can release up 38% of their net productivity as DOC, stimulating growth of the heterotrophic bacterial community </w:t>
      </w:r>
      <w:r w:rsidR="00273A44">
        <w:fldChar w:fldCharType="begin" w:fldLock="1"/>
      </w:r>
      <w:r w:rsidR="00273A44">
        <w:instrText>ADDIN CSL_CITATION { "citationItems" : [ { "id" : "ITEM-1", "itemData" : { "DOI" : "10.1111/1365-2745.12455", "ISSN" : "00220477", "author" : [ { "dropping-particle" : "", "family" : "Wyatt", "given" : "Kevin H.", "non-dropping-particle" : "", "parse-names" : false, "suffix" : "" }, { "dropping-particle" : "", "family" : "Turetsky", "given" : "Merritt R.", "non-dropping-particle" : "", "parse-names" : false, "suffix" : "" } ], "container-title" : "Journal of Ecology", "id" : "ITEM-1", "issued" : { "date-parts" : [ [ "2015" ] ] }, "page" : "n/a-n/a", "title" : "Algae alleviate carbon limitation of heterotrophic bacteria in a boreal peatland", "type" : "article-journal" }, "uris" : [ "http://www.mendeley.com/documents/?uuid=d6c8ee74-153f-4fa1-a52a-23f02a67fc11" ] } ], "mendeley" : { "formattedCitation" : "(Wyatt and Turetsky 2015)", "plainTextFormattedCitation" : "(Wyatt and Turetsky 2015)", "previouslyFormattedCitation" : "(Wyatt and Turetsky 2015)" }, "properties" : { "noteIndex" : 2 }, "schema" : "https://github.com/citation-style-language/schema/raw/master/csl-citation.json" }</w:instrText>
      </w:r>
      <w:r w:rsidR="00273A44">
        <w:fldChar w:fldCharType="separate"/>
      </w:r>
      <w:r w:rsidR="00273A44" w:rsidRPr="00273A44">
        <w:rPr>
          <w:noProof/>
        </w:rPr>
        <w:t>(Wyatt and Turetsky 2015)</w:t>
      </w:r>
      <w:r w:rsidR="00273A44">
        <w:fldChar w:fldCharType="end"/>
      </w:r>
      <w:r w:rsidR="00273A44">
        <w:t>. Although we do not have data from algal genomes, w</w:t>
      </w:r>
      <w:r w:rsidR="00F53B7E">
        <w:t>e observe</w:t>
      </w:r>
      <w:r w:rsidR="00273A44">
        <w:t>d</w:t>
      </w:r>
      <w:r w:rsidR="00F53B7E">
        <w:t xml:space="preserve"> many MAGs</w:t>
      </w:r>
      <w:r w:rsidR="00273A44">
        <w:t xml:space="preserve"> in both Lake Mendota and Trout Bog</w:t>
      </w:r>
      <w:r w:rsidR="00F53B7E">
        <w:t xml:space="preserve"> containing </w:t>
      </w:r>
      <w:r w:rsidR="00273A44">
        <w:t xml:space="preserve">putative </w:t>
      </w:r>
      <w:r w:rsidR="00F53B7E">
        <w:t>pathways for the degradation of</w:t>
      </w:r>
      <w:r w:rsidR="00273A44">
        <w:t xml:space="preserve"> carbohydrates such as</w:t>
      </w:r>
      <w:r w:rsidR="00F53B7E">
        <w:t xml:space="preserve"> glucose, galactose, </w:t>
      </w:r>
      <w:r w:rsidR="00E117A8">
        <w:t xml:space="preserve">maltose, rhamnose, </w:t>
      </w:r>
      <w:r w:rsidR="00F53B7E">
        <w:t xml:space="preserve">mannose, </w:t>
      </w:r>
      <w:r w:rsidR="00E117A8">
        <w:t xml:space="preserve">and </w:t>
      </w:r>
      <w:r w:rsidR="00F53B7E">
        <w:t xml:space="preserve">xylose, </w:t>
      </w:r>
      <w:r w:rsidR="00E117A8">
        <w:t xml:space="preserve">as well as other low molecular weight compounds such as glycolate and citrate. These compounds are </w:t>
      </w:r>
      <w:r w:rsidR="00F53B7E">
        <w:t>all document</w:t>
      </w:r>
      <w:r w:rsidR="00E117A8">
        <w:t xml:space="preserve">ed algal exudates in freshwater </w:t>
      </w:r>
      <w:r w:rsidR="00E117A8">
        <w:fldChar w:fldCharType="begin" w:fldLock="1"/>
      </w:r>
      <w:r w:rsidR="00E117A8">
        <w:instrText>ADDIN CSL_CITATION { "citationItems" : [ { "id" : "ITEM-1", "itemData" : { "DOI" : "10.1093/plankt/fbi043", "author" : [ { "dropping-particle" : "", "family" : "Giroldo", "given" : "Danilo", "non-dropping-particle" : "", "parse-names" : false, "suffix" : "" }, { "dropping-particle" : "", "family" : "Augusto", "given" : "Armando", "non-dropping-particle" : "", "parse-names" : false, "suffix" : "" }, { "dropping-particle" : "", "family" : "Vieira", "given" : "Henriques", "non-dropping-particle" : "", "parse-names" : false, "suffix" : "" } ], "container-title" : "Journal of Plankton Research", "id" : "ITEM-1", "issue" : "7", "issued" : { "date-parts" : [ [ "2005" ] ] }, "page" : "695-705", "title" : "Polymeric and free sugars released by three phytoplanktonic species from a freshwater tropical eutrophic reservoir", "type" : "article-journal", "volume" : "27" }, "uris" : [ "http://www.mendeley.com/documents/?uuid=78132178-1254-4197-9730-568885ba6cb3" ] }, { "id" : "ITEM-2", "itemData" : { "author" : [ { "dropping-particle" : "", "family" : "Juttner", "given" : "F", "non-dropping-particle" : "", "parse-names" : false, "suffix" : "" }, { "dropping-particle" : "", "family" : "Matuschek", "given" : "T", "non-dropping-particle" : "", "parse-names" : false, "suffix" : "" } ], "container-title" : "Water", "id" : "ITEM-2", "issued" : { "date-parts" : [ [ "1977" ] ] }, "page" : "251-255", "title" : "The Release of Low Molecular Weight Compounds by the Phytoplankton in an Eutrophic Lake", "type" : "article-journal", "volume" : "12" }, "uris" : [ "http://www.mendeley.com/documents/?uuid=47a46a18-e63f-46dc-ae25-f7ffbb5063bf" ] } ], "mendeley" : { "formattedCitation" : "(Giroldo, Augusto, and Vieira 2005; Juttner and Matuschek 1977)", "plainTextFormattedCitation" : "(Giroldo, Augusto, and Vieira 2005; Juttner and Matuschek 1977)", "previouslyFormattedCitation" : "(Giroldo, Augusto, and Vieira 2005; Juttner and Matuschek 1977)" }, "properties" : { "noteIndex" : 3 }, "schema" : "https://github.com/citation-style-language/schema/raw/master/csl-citation.json" }</w:instrText>
      </w:r>
      <w:r w:rsidR="00E117A8">
        <w:fldChar w:fldCharType="separate"/>
      </w:r>
      <w:r w:rsidR="00E117A8" w:rsidRPr="00E117A8">
        <w:rPr>
          <w:noProof/>
        </w:rPr>
        <w:t>(Giroldo, Augusto, and Vieira 2005; Juttner and Matuschek 1977)</w:t>
      </w:r>
      <w:r w:rsidR="00E117A8">
        <w:fldChar w:fldCharType="end"/>
      </w:r>
      <w:r w:rsidR="00E117A8">
        <w:t>.</w:t>
      </w:r>
    </w:p>
    <w:p w14:paraId="4D1D4DDF" w14:textId="77777777" w:rsidR="0084652A" w:rsidRDefault="0084652A" w:rsidP="00D1158F"/>
    <w:p w14:paraId="3FADBBE3" w14:textId="685B48C7" w:rsidR="000F1B6B" w:rsidRDefault="000F1B6B" w:rsidP="00D1158F">
      <w:r>
        <w:t xml:space="preserve">Another form of harvesting sunlight for energy is the use of light-activated proteins such as </w:t>
      </w:r>
      <w:proofErr w:type="spellStart"/>
      <w:r>
        <w:t>rhodopsins</w:t>
      </w:r>
      <w:proofErr w:type="spellEnd"/>
      <w:r>
        <w:t xml:space="preserve">. </w:t>
      </w:r>
      <w:r w:rsidR="0051221E">
        <w:t xml:space="preserve">One of the most abundant and ubiquitous freshwater bacteria, the Actinobacteria lineage </w:t>
      </w:r>
      <w:proofErr w:type="spellStart"/>
      <w:r w:rsidR="0051221E">
        <w:t>acI</w:t>
      </w:r>
      <w:proofErr w:type="spellEnd"/>
      <w:r w:rsidR="0051221E">
        <w:t xml:space="preserve">, possess genes encoding putative </w:t>
      </w:r>
      <w:proofErr w:type="spellStart"/>
      <w:r w:rsidR="0051221E">
        <w:t>actinorhodopsins</w:t>
      </w:r>
      <w:proofErr w:type="spellEnd"/>
      <w:r w:rsidR="0051221E">
        <w:t xml:space="preserve"> that were found to be highly expressed in Lake Mendota </w:t>
      </w:r>
      <w:r w:rsidR="0051221E">
        <w:fldChar w:fldCharType="begin" w:fldLock="1"/>
      </w:r>
      <w:r w:rsidR="0051221E">
        <w:instrText>ADDIN CSL_CITATION { "citationItems" : [ { "id" : "ITEM-1", "itemData" : { "author" : [ { "dropping-particle" : "", "family" : "Hamilton", "given" : "Joshua J", "non-dropping-particle" : "", "parse-names" : false, "suffix" : "" }, { "dropping-particle" : "", "family" : "Garcia", "given" : "Sarahi L", "non-dropping-particle" : "", "parse-names" : false, "suffix" : "" }, { "dropping-particle" : "", "family" : "Brown", "given" : "Brittany S", "non-dropping-particle" : "", "parse-names" : false, "suffix" : "" }, { "dropping-particle" : "", "family" : "Oyserman", "given" : "Ben O", "non-dropping-particle" : "", "parse-names" : false, "suffix" : "" }, { "dropping-particle" : "", "family" : "Moya-flores", "given" : "Francisco", "non-dropping-particle" : "", "parse-names" : false, "suffix" : "" }, { "dropping-particle" : "", "family" : "Bertilsson", "given" : "Stefan", "non-dropping-particle" : "", "parse-names" : false, "suffix" : "" } ], "id" : "ITEM-1", "issue" : "4", "issued" : { "date-parts" : [ [ "2017" ] ] }, "page" : "1-13", "title" : "Metabolic Network Analysis and Metatranscriptomics Reveal Auxotrophies and Nutrient Sources of the Cosmopolitan Freshwater Microbial Lineage acI", "type" : "article-journal", "volume" : "2" }, "uris" : [ "http://www.mendeley.com/documents/?uuid=b5feffab-2f8e-43f1-9cd1-6e080846e957" ] } ], "mendeley" : { "formattedCitation" : "(Hamilton et al. 2017)", "plainTextFormattedCitation" : "(Hamilton et al. 2017)", "previouslyFormattedCitation" : "(Hamilton et al. 2017)" }, "properties" : { "noteIndex" : 4 }, "schema" : "https://github.com/citation-style-language/schema/raw/master/csl-citation.json" }</w:instrText>
      </w:r>
      <w:r w:rsidR="0051221E">
        <w:fldChar w:fldCharType="separate"/>
      </w:r>
      <w:r w:rsidR="0051221E" w:rsidRPr="0051221E">
        <w:rPr>
          <w:noProof/>
        </w:rPr>
        <w:t>(Hamilton et al. 2017)</w:t>
      </w:r>
      <w:r w:rsidR="0051221E">
        <w:fldChar w:fldCharType="end"/>
      </w:r>
      <w:r w:rsidR="0051221E">
        <w:t xml:space="preserve">. Additionally, </w:t>
      </w:r>
      <w:proofErr w:type="spellStart"/>
      <w:r w:rsidR="0051221E">
        <w:t>r</w:t>
      </w:r>
      <w:r>
        <w:t>hodopsins</w:t>
      </w:r>
      <w:proofErr w:type="spellEnd"/>
      <w:r>
        <w:t xml:space="preserve"> were observed in many phylogenetically diverse MAGs in both Trout Bog and Lake Mendota, and will be the subject of further study</w:t>
      </w:r>
      <w:r w:rsidR="003F7341">
        <w:t xml:space="preserve"> </w:t>
      </w:r>
      <w:r w:rsidR="003F7341" w:rsidRPr="003F7341">
        <w:rPr>
          <w:highlight w:val="yellow"/>
        </w:rPr>
        <w:t xml:space="preserve">(cite </w:t>
      </w:r>
      <w:proofErr w:type="spellStart"/>
      <w:r w:rsidR="003F7341" w:rsidRPr="003F7341">
        <w:rPr>
          <w:highlight w:val="yellow"/>
        </w:rPr>
        <w:t>Shaomei’s</w:t>
      </w:r>
      <w:proofErr w:type="spellEnd"/>
      <w:r w:rsidR="003F7341" w:rsidRPr="003F7341">
        <w:rPr>
          <w:highlight w:val="yellow"/>
        </w:rPr>
        <w:t xml:space="preserve"> preprint</w:t>
      </w:r>
      <w:r w:rsidR="00391F07">
        <w:rPr>
          <w:highlight w:val="yellow"/>
        </w:rPr>
        <w:t xml:space="preserve"> when it comes out</w:t>
      </w:r>
      <w:r w:rsidR="003F7341" w:rsidRPr="003F7341">
        <w:rPr>
          <w:highlight w:val="yellow"/>
        </w:rPr>
        <w:t>)</w:t>
      </w:r>
      <w:r>
        <w:t>.</w:t>
      </w:r>
      <w:r w:rsidR="00E117A8">
        <w:t xml:space="preserve"> </w:t>
      </w:r>
    </w:p>
    <w:p w14:paraId="37FA15F7" w14:textId="77777777" w:rsidR="000D7FBE" w:rsidRPr="00D1158F" w:rsidRDefault="00CE7CA4" w:rsidP="00D1158F">
      <w:r>
        <w:rPr>
          <w:noProof/>
        </w:rPr>
        <w:drawing>
          <wp:inline distT="0" distB="0" distL="0" distR="0" wp14:anchorId="4E831D0E" wp14:editId="16FE91F5">
            <wp:extent cx="4973925" cy="4541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gs_photosynthesis.png"/>
                    <pic:cNvPicPr/>
                  </pic:nvPicPr>
                  <pic:blipFill>
                    <a:blip r:embed="rId9">
                      <a:extLst>
                        <a:ext uri="{28A0092B-C50C-407E-A947-70E740481C1C}">
                          <a14:useLocalDpi xmlns:a14="http://schemas.microsoft.com/office/drawing/2010/main" val="0"/>
                        </a:ext>
                      </a:extLst>
                    </a:blip>
                    <a:stretch>
                      <a:fillRect/>
                    </a:stretch>
                  </pic:blipFill>
                  <pic:spPr>
                    <a:xfrm>
                      <a:off x="0" y="0"/>
                      <a:ext cx="4973925" cy="4541144"/>
                    </a:xfrm>
                    <a:prstGeom prst="rect">
                      <a:avLst/>
                    </a:prstGeom>
                  </pic:spPr>
                </pic:pic>
              </a:graphicData>
            </a:graphic>
          </wp:inline>
        </w:drawing>
      </w:r>
      <w:r w:rsidR="000D7FBE">
        <w:t>.</w:t>
      </w:r>
    </w:p>
    <w:p w14:paraId="102976DB" w14:textId="77777777" w:rsidR="0051035A" w:rsidRPr="00894129" w:rsidRDefault="00894129" w:rsidP="0051035A">
      <w:r>
        <w:rPr>
          <w:b/>
        </w:rPr>
        <w:t xml:space="preserve">Figure 2. Photosynthesis in Lake Mendota and Trout Bog. </w:t>
      </w:r>
      <w:r w:rsidR="00847621">
        <w:t xml:space="preserve">Both systems contain </w:t>
      </w:r>
      <w:commentRangeStart w:id="3"/>
      <w:r w:rsidR="00847621">
        <w:t>photoautotrophs</w:t>
      </w:r>
      <w:commentRangeEnd w:id="3"/>
      <w:r w:rsidR="00D62B8A">
        <w:rPr>
          <w:rStyle w:val="CommentReference"/>
        </w:rPr>
        <w:commentReference w:id="3"/>
      </w:r>
      <w:r w:rsidR="00847621">
        <w:t xml:space="preserve"> and photoheterotrophs, but taxa and pathways vary between lakes. Lake Mendota phototrophs are aerobic and fix carbon via the </w:t>
      </w:r>
      <w:proofErr w:type="spellStart"/>
      <w:r w:rsidR="00847621">
        <w:t>RuBisCo</w:t>
      </w:r>
      <w:proofErr w:type="spellEnd"/>
      <w:r w:rsidR="00847621">
        <w:t xml:space="preserve"> enzyme, while Trout Bog phototrophs include anaerobes and fix carbon via the reductive TCA cycle. Both lakes host </w:t>
      </w:r>
      <w:proofErr w:type="spellStart"/>
      <w:r w:rsidR="00847621">
        <w:t>anoxygenic</w:t>
      </w:r>
      <w:proofErr w:type="spellEnd"/>
      <w:r w:rsidR="00847621">
        <w:t xml:space="preserve"> photosynthesis and a variety of photoheterotrophs.</w:t>
      </w:r>
    </w:p>
    <w:p w14:paraId="7C501911" w14:textId="264681D6" w:rsidR="00847621" w:rsidRDefault="00847621" w:rsidP="001C5F9B">
      <w:pPr>
        <w:jc w:val="both"/>
        <w:rPr>
          <w:rFonts w:cs="Times New Roman"/>
          <w:b/>
          <w:szCs w:val="24"/>
        </w:rPr>
      </w:pPr>
    </w:p>
    <w:p w14:paraId="27DE8D00" w14:textId="77777777" w:rsidR="00E74029" w:rsidRDefault="006E5897" w:rsidP="00847621">
      <w:pPr>
        <w:pStyle w:val="Heading2"/>
      </w:pPr>
      <w:r>
        <w:t>Degradation of Aquatic and Terrestrial Carbon</w:t>
      </w:r>
    </w:p>
    <w:p w14:paraId="542191B7" w14:textId="7F4EEECD" w:rsidR="003F7341" w:rsidRDefault="003F7341" w:rsidP="00572F1D">
      <w:pPr>
        <w:jc w:val="both"/>
        <w:rPr>
          <w:rFonts w:cs="Times New Roman"/>
          <w:szCs w:val="24"/>
        </w:rPr>
      </w:pPr>
      <w:r>
        <w:rPr>
          <w:rFonts w:cs="Times New Roman"/>
          <w:szCs w:val="24"/>
        </w:rPr>
        <w:t>One important contrast in freshwater carbon cycling is the degradation of carbon produced in a lake (</w:t>
      </w:r>
      <w:proofErr w:type="spellStart"/>
      <w:r>
        <w:rPr>
          <w:rFonts w:cs="Times New Roman"/>
          <w:szCs w:val="24"/>
        </w:rPr>
        <w:t>autocthonous</w:t>
      </w:r>
      <w:proofErr w:type="spellEnd"/>
      <w:r>
        <w:rPr>
          <w:rFonts w:cs="Times New Roman"/>
          <w:szCs w:val="24"/>
        </w:rPr>
        <w:t>) versus terrestrially-derived carbon (</w:t>
      </w:r>
      <w:proofErr w:type="spellStart"/>
      <w:r>
        <w:rPr>
          <w:rFonts w:cs="Times New Roman"/>
          <w:szCs w:val="24"/>
        </w:rPr>
        <w:t>allocthonous</w:t>
      </w:r>
      <w:proofErr w:type="spellEnd"/>
      <w:r>
        <w:rPr>
          <w:rFonts w:cs="Times New Roman"/>
          <w:szCs w:val="24"/>
        </w:rPr>
        <w:t xml:space="preserve">). The relative importance of </w:t>
      </w:r>
      <w:r>
        <w:rPr>
          <w:rFonts w:cs="Times New Roman"/>
          <w:szCs w:val="24"/>
        </w:rPr>
        <w:lastRenderedPageBreak/>
        <w:t xml:space="preserve">terrestrial </w:t>
      </w:r>
      <w:r w:rsidR="00586EDD">
        <w:rPr>
          <w:rFonts w:cs="Times New Roman"/>
          <w:szCs w:val="24"/>
        </w:rPr>
        <w:t>vs.</w:t>
      </w:r>
      <w:r>
        <w:rPr>
          <w:rFonts w:cs="Times New Roman"/>
          <w:szCs w:val="24"/>
        </w:rPr>
        <w:t xml:space="preserve"> aquatic carbon at the ecosystem level in </w:t>
      </w:r>
      <w:r w:rsidR="00586EDD">
        <w:rPr>
          <w:rFonts w:cs="Times New Roman"/>
          <w:szCs w:val="24"/>
        </w:rPr>
        <w:t>freshwater</w:t>
      </w:r>
      <w:r>
        <w:rPr>
          <w:rFonts w:cs="Times New Roman"/>
          <w:szCs w:val="24"/>
        </w:rPr>
        <w:t xml:space="preserve"> is </w:t>
      </w:r>
      <w:r w:rsidR="00586EDD">
        <w:rPr>
          <w:rFonts w:cs="Times New Roman"/>
          <w:szCs w:val="24"/>
        </w:rPr>
        <w:t>a matter of debate in the literature; however, from a microbial standpoint, degradation of allochthonous carbon often requires more specialized enzymes than autochthonous carbon</w:t>
      </w:r>
      <w:r w:rsidR="00F7725A">
        <w:rPr>
          <w:rFonts w:cs="Times New Roman"/>
          <w:szCs w:val="24"/>
        </w:rPr>
        <w:t xml:space="preserve"> </w:t>
      </w:r>
      <w:r w:rsidR="00F7725A">
        <w:rPr>
          <w:rFonts w:cs="Times New Roman"/>
          <w:szCs w:val="24"/>
        </w:rPr>
        <w:fldChar w:fldCharType="begin" w:fldLock="1"/>
      </w:r>
      <w:r w:rsidR="00F7725A">
        <w:rPr>
          <w:rFonts w:cs="Times New Roman"/>
          <w:szCs w:val="24"/>
        </w:rPr>
        <w:instrText>ADDIN CSL_CITATION { "citationItems" : [ { "id" : "ITEM-1", "itemData" : { "DOI" : "10.1111/fwb.12909", "author" : [ { "dropping-particle" : "", "family" : "Brett", "given" : "Michael T", "non-dropping-particle" : "", "parse-names" : false, "suffix" : "" }, { "dropping-particle" : "", "family" : "Bunn", "given" : "Stuart E", "non-dropping-particle" : "", "parse-names" : false, "suffix" : "" }, { "dropping-particle" : "", "family" : "Chandra", "given" : "Sudeep", "non-dropping-particle" : "", "parse-names" : false, "suffix" : "" }, { "dropping-particle" : "", "family" : "Galloway", "given" : "Aaron W E", "non-dropping-particle" : "", "parse-names" : false, "suffix" : "" }, { "dropping-particle" : "", "family" : "Guo", "given" : "Fen", "non-dropping-particle" : "", "parse-names" : false, "suffix" : "" }, { "dropping-particle" : "", "family" : "Kainz", "given" : "Martin J", "non-dropping-particle" : "", "parse-names" : false, "suffix" : "" }, { "dropping-particle" : "", "family" : "Kankaala", "given" : "Paula", "non-dropping-particle" : "", "parse-names" : false, "suffix" : "" }, { "dropping-particle" : "", "family" : "Lau", "given" : "Danny C P", "non-dropping-particle" : "", "parse-names" : false, "suffix" : "" }, { "dropping-particle" : "", "family" : "Thorp", "given" : "James H", "non-dropping-particle" : "", "parse-names" : false, "suffix" : "" }, { "dropping-particle" : "", "family" : "Wehr", "given" : "John D", "non-dropping-particle" : "", "parse-names" : false, "suffix" : "" }, { "dropping-particle" : "", "family" : "Moulton", "given" : "Timothy P", "non-dropping-particle" : "", "parse-names" : false, "suffix" : "" }, { "dropping-particle" : "", "family" : "Power", "given" : "Mary E", "non-dropping-particle" : "", "parse-names" : false, "suffix" : "" }, { "dropping-particle" : "", "family" : "Rasmussen", "given" : "Joseph B", "non-dropping-particle" : "", "parse-names" : false, "suffix" : "" }, { "dropping-particle" : "", "family" : "Taipale", "given" : "Sami J", "non-dropping-particle" : "", "parse-names" : false, "suffix" : "" } ], "id" : "ITEM-1", "issue" : "January", "issued" : { "date-parts" : [ [ "2017" ] ] }, "page" : "1-21", "title" : "How important are terrestrial organic carbon inputs for secondary production in freshwater ecosystems ?", "type" : "article-journal" }, "uris" : [ "http://www.mendeley.com/documents/?uuid=2b5168b8-693c-45db-9591-6cd67627956b" ] } ], "mendeley" : { "formattedCitation" : "(Brett et al. 2017)", "plainTextFormattedCitation" : "(Brett et al. 2017)", "previouslyFormattedCitation" : "(Brett et al. 2017)" }, "properties" : { "noteIndex" : 4 }, "schema" : "https://github.com/citation-style-language/schema/raw/master/csl-citation.json" }</w:instrText>
      </w:r>
      <w:r w:rsidR="00F7725A">
        <w:rPr>
          <w:rFonts w:cs="Times New Roman"/>
          <w:szCs w:val="24"/>
        </w:rPr>
        <w:fldChar w:fldCharType="separate"/>
      </w:r>
      <w:r w:rsidR="00F7725A" w:rsidRPr="00F7725A">
        <w:rPr>
          <w:rFonts w:cs="Times New Roman"/>
          <w:noProof/>
          <w:szCs w:val="24"/>
        </w:rPr>
        <w:t>(Brett et al. 2017)</w:t>
      </w:r>
      <w:r w:rsidR="00F7725A">
        <w:rPr>
          <w:rFonts w:cs="Times New Roman"/>
          <w:szCs w:val="24"/>
        </w:rPr>
        <w:fldChar w:fldCharType="end"/>
      </w:r>
      <w:r w:rsidR="00586EDD">
        <w:rPr>
          <w:rFonts w:cs="Times New Roman"/>
          <w:szCs w:val="24"/>
        </w:rPr>
        <w:t xml:space="preserve">. Much of the </w:t>
      </w:r>
      <w:proofErr w:type="spellStart"/>
      <w:r w:rsidR="00F7725A">
        <w:rPr>
          <w:rFonts w:cs="Times New Roman"/>
          <w:szCs w:val="24"/>
        </w:rPr>
        <w:t>allocthonous</w:t>
      </w:r>
      <w:proofErr w:type="spellEnd"/>
      <w:r w:rsidR="00F7725A">
        <w:rPr>
          <w:rFonts w:cs="Times New Roman"/>
          <w:szCs w:val="24"/>
        </w:rPr>
        <w:t xml:space="preserve"> carbon is derived from plant biopolymers such as cellulose and lignin</w:t>
      </w:r>
      <w:r w:rsidR="002155BD">
        <w:rPr>
          <w:rFonts w:cs="Times New Roman"/>
          <w:szCs w:val="24"/>
        </w:rPr>
        <w:t xml:space="preserve"> </w:t>
      </w:r>
      <w:r w:rsidR="00F7725A">
        <w:rPr>
          <w:rFonts w:cs="Times New Roman"/>
          <w:szCs w:val="24"/>
        </w:rPr>
        <w:t xml:space="preserve">or from </w:t>
      </w:r>
      <w:proofErr w:type="spellStart"/>
      <w:r w:rsidR="00F7725A">
        <w:rPr>
          <w:rFonts w:cs="Times New Roman"/>
          <w:szCs w:val="24"/>
        </w:rPr>
        <w:t>humic</w:t>
      </w:r>
      <w:proofErr w:type="spellEnd"/>
      <w:r w:rsidR="00F7725A">
        <w:rPr>
          <w:rFonts w:cs="Times New Roman"/>
          <w:szCs w:val="24"/>
        </w:rPr>
        <w:t xml:space="preserve"> acids</w:t>
      </w:r>
      <w:r w:rsidR="0051221E">
        <w:rPr>
          <w:rFonts w:cs="Times New Roman"/>
          <w:szCs w:val="24"/>
        </w:rPr>
        <w:t xml:space="preserve">, all containing aromatic structures </w:t>
      </w:r>
      <w:r w:rsidR="00F7725A">
        <w:rPr>
          <w:rFonts w:cs="Times New Roman"/>
          <w:szCs w:val="24"/>
        </w:rPr>
        <w:fldChar w:fldCharType="begin" w:fldLock="1"/>
      </w:r>
      <w:r w:rsidR="00F7725A">
        <w:rPr>
          <w:rFonts w:cs="Times New Roman"/>
          <w:szCs w:val="24"/>
        </w:rPr>
        <w:instrText>ADDIN CSL_CITATION { "citationItems" : [ { "id" : "ITEM-1", "itemData" : { "DOI" : "10.1111/j.1574-6941.2009.00831.x", "ISBN" : "0168-6496", "ISSN" : "01686496", "PMID" : "20459514", "abstract" : "Individual bacterial populations are known to respond differently toward substrate availability. To test how the availability of either pure phenol or natural humic matter (HM) selects for specific pelagic bacteria phylotypes from a humic lake (Lake Grosse Fuchskuhle, northeastern Germany), we used culture-dependent and -independent approaches. Using a batch approach, the bacterial community composition (BCC) differed depending on both the quantity and the quality of added substrates. Using a dilution-to-extinction approach, distinct BCC were detected by eliminating less abundant species. Most bacteria that were common in the lake were favored by phenol, and yet different subsets of the native BCC were enriched by HM. Specific bacterial groups with different growth requirements were consistently present, negatively influenced, or positively enriched following substrate additions. This study comprises the first explicit demonstration that bacteria such as Methylobacterium, Methylophilus, and Methylosinus spp. can be enriched on phenol or HM. Our isolation approaches led to the successful cultivation of a variety of native bacteria from the lake, such as Novosphingobium (Alphaproteobacteria) and Flexibacter (Bacteroidetes), or phenol-utilizing bacteria such as members of Actinobacteria or Burkholderia (Betaproteobacteria). Enrichment and cultivation on phenol and HM as substrates revealed highly specialized bacterial communities that resemble those found in many HM-rich lakes.", "author" : [ { "dropping-particle" : "", "family" : "Hutalle-Schmelzer", "given" : "Kristine Michelle L", "non-dropping-particle" : "", "parse-names" : false, "suffix" : "" }, { "dropping-particle" : "", "family" : "Zwirnmann", "given" : "Elke", "non-dropping-particle" : "", "parse-names" : false, "suffix" : "" }, { "dropping-particle" : "", "family" : "Kr\u00fcger", "given" : "Angela", "non-dropping-particle" : "", "parse-names" : false, "suffix" : "" }, { "dropping-particle" : "", "family" : "Grossart", "given" : "Hans Peter", "non-dropping-particle" : "", "parse-names" : false, "suffix" : "" } ], "container-title" : "FEMS Microbiology Ecology", "id" : "ITEM-1", "issue" : "1", "issued" : { "date-parts" : [ [ "2010" ] ] }, "page" : "58-73", "title" : "Enrichment and cultivation of pelagic bacteria from a humic lake using phenol and humic matter additions", "type" : "article-journal", "volume" : "72" }, "uris" : [ "http://www.mendeley.com/documents/?uuid=eacdb53f-645c-4528-b83c-9a34a7115c04" ] } ], "mendeley" : { "formattedCitation" : "(Hutalle-Schmelzer et al. 2010)", "plainTextFormattedCitation" : "(Hutalle-Schmelzer et al. 2010)", "previouslyFormattedCitation" : "(Hutalle-Schmelzer et al. 2010)" }, "properties" : { "noteIndex" : 4 }, "schema" : "https://github.com/citation-style-language/schema/raw/master/csl-citation.json" }</w:instrText>
      </w:r>
      <w:r w:rsidR="00F7725A">
        <w:rPr>
          <w:rFonts w:cs="Times New Roman"/>
          <w:szCs w:val="24"/>
        </w:rPr>
        <w:fldChar w:fldCharType="separate"/>
      </w:r>
      <w:r w:rsidR="00F7725A" w:rsidRPr="00F7725A">
        <w:rPr>
          <w:rFonts w:cs="Times New Roman"/>
          <w:noProof/>
          <w:szCs w:val="24"/>
        </w:rPr>
        <w:t>(Hutalle-Schmelzer et al. 2010)</w:t>
      </w:r>
      <w:r w:rsidR="00F7725A">
        <w:rPr>
          <w:rFonts w:cs="Times New Roman"/>
          <w:szCs w:val="24"/>
        </w:rPr>
        <w:fldChar w:fldCharType="end"/>
      </w:r>
      <w:r w:rsidR="00F7725A">
        <w:rPr>
          <w:rFonts w:cs="Times New Roman"/>
          <w:szCs w:val="24"/>
        </w:rPr>
        <w:t xml:space="preserve">. However, this high-molecular weight DOC can be degraded into low-molecular weight DOC through photochemical processes, making that carbon available without specialized enzymes </w:t>
      </w:r>
      <w:r w:rsidR="00F7725A">
        <w:rPr>
          <w:rFonts w:cs="Times New Roman"/>
          <w:szCs w:val="24"/>
        </w:rPr>
        <w:fldChar w:fldCharType="begin" w:fldLock="1"/>
      </w:r>
      <w:r w:rsidR="00F7725A">
        <w:rPr>
          <w:rFonts w:cs="Times New Roman"/>
          <w:szCs w:val="24"/>
        </w:rPr>
        <w:instrText>ADDIN CSL_CITATION { "citationItems" : [ { "id" : "ITEM-1", "itemData" : { "DOI" : "10.4319/lo.1998.43.5.0885", "ISBN" : "0024-3590", "ISSN" : "00243590", "PMID" : "4550", "abstract" : "High-molecular-weight dissolved organic matter is abundant in humic lakes and is a large potential source of energy for heterotrophic organisms. These substances are hard to degrade enzymatically because of their high aromaticity and complex structure. However, there is increasing evidence that photochemical processes render the material more bioavailable. We demonstrate a substantial photochemical production of four carboxylic acids (oxalic, malonic, formic, and acetic acid) in a humic lake. The combined production rate in the surface water of these four acids was 19 \u03bcg C liter-1 h-1 with natural sunlight. Furthermore, based on radiotracer studies, we found that the amount of carbon assimilated and oxidized to CO2 from malonic, formic, and acetic acid exceeded bacterial carbon production, sometimes by more than one order of magnitude. This implies that carboxylic acids were major bacterioplankton substrates. Nevertheless, under natural sunlight at the lake surface, microbial utilization of carboxylic acids was substantially lower than the photochemical production of the acids. Hence, photochemically produced carboxylic acids may accumulate in sunlight exposed environments and may also serve as bacterial substrates after mixing into deeper layers, or during night.", "author" : [ { "dropping-particle" : "", "family" : "Bertilsson", "given" : "Stefan", "non-dropping-particle" : "", "parse-names" : false, "suffix" : "" }, { "dropping-particle" : "", "family" : "Tranvik", "given" : "Lars J.", "non-dropping-particle" : "", "parse-names" : false, "suffix" : "" } ], "container-title" : "Limnology and Oceanography", "id" : "ITEM-1", "issue" : "5", "issued" : { "date-parts" : [ [ "1998" ] ] }, "page" : "885-895", "title" : "Photochemically produced carboxylic acids as substrates for freshwater bacterioplankton", "type" : "article-journal", "volume" : "43" }, "uris" : [ "http://www.mendeley.com/documents/?uuid=dab96a68-b59d-403f-a838-b966ead5e2e9" ] } ], "mendeley" : { "formattedCitation" : "(Bertilsson and Tranvik 1998)", "plainTextFormattedCitation" : "(Bertilsson and Tranvik 1998)", "previouslyFormattedCitation" : "(Bertilsson and Tranvik 1998)" }, "properties" : { "noteIndex" : 4 }, "schema" : "https://github.com/citation-style-language/schema/raw/master/csl-citation.json" }</w:instrText>
      </w:r>
      <w:r w:rsidR="00F7725A">
        <w:rPr>
          <w:rFonts w:cs="Times New Roman"/>
          <w:szCs w:val="24"/>
        </w:rPr>
        <w:fldChar w:fldCharType="separate"/>
      </w:r>
      <w:r w:rsidR="00F7725A" w:rsidRPr="00F7725A">
        <w:rPr>
          <w:rFonts w:cs="Times New Roman"/>
          <w:noProof/>
          <w:szCs w:val="24"/>
        </w:rPr>
        <w:t>(Bertilsson and Tranvik 1998)</w:t>
      </w:r>
      <w:r w:rsidR="00F7725A">
        <w:rPr>
          <w:rFonts w:cs="Times New Roman"/>
          <w:szCs w:val="24"/>
        </w:rPr>
        <w:fldChar w:fldCharType="end"/>
      </w:r>
      <w:r w:rsidR="00F7725A">
        <w:rPr>
          <w:rFonts w:cs="Times New Roman"/>
          <w:szCs w:val="24"/>
        </w:rPr>
        <w:t xml:space="preserve">, and autochthonous DOC contains its own difficult biopolymer in the form of chitin </w:t>
      </w:r>
      <w:r w:rsidR="00F7725A">
        <w:rPr>
          <w:rFonts w:cs="Times New Roman"/>
          <w:szCs w:val="24"/>
        </w:rPr>
        <w:fldChar w:fldCharType="begin" w:fldLock="1"/>
      </w:r>
      <w:r w:rsidR="00F7725A">
        <w:rPr>
          <w:rFonts w:cs="Times New Roman"/>
          <w:szCs w:val="24"/>
        </w:rPr>
        <w:instrText>ADDIN CSL_CITATION { "citationItems" : [ { "id" : "ITEM-1", "itemData" : { "DOI" : "10.4319/lo.2011.56.4.1179", "ISSN" : "00243590", "author" : [ { "dropping-particle" : "", "family" : "Beier", "given" : "Sara", "non-dropping-particle" : "", "parse-names" : false, "suffix" : "" }, { "dropping-particle" : "", "family" : "Bertilsson", "given" : "Stefan", "non-dropping-particle" : "", "parse-names" : false, "suffix" : "" } ], "container-title" : "Limnology and Oceanography", "id" : "ITEM-1", "issue" : "4", "issued" : { "date-parts" : [ [ "2011" ] ] }, "page" : "1179-1188", "title" : "Uncoupling of chitinase activity and uptake of hydrolysis products in freshwater bacterioplankton", "type" : "article-journal", "volume" : "56" }, "uris" : [ "http://www.mendeley.com/documents/?uuid=79bf6238-25ea-4c4f-8d33-ba8a79b438e3" ] } ], "mendeley" : { "formattedCitation" : "(Beier and Bertilsson 2011)", "plainTextFormattedCitation" : "(Beier and Bertilsson 2011)", "previouslyFormattedCitation" : "(Beier and Bertilsson 2011)" }, "properties" : { "noteIndex" : 4 }, "schema" : "https://github.com/citation-style-language/schema/raw/master/csl-citation.json" }</w:instrText>
      </w:r>
      <w:r w:rsidR="00F7725A">
        <w:rPr>
          <w:rFonts w:cs="Times New Roman"/>
          <w:szCs w:val="24"/>
        </w:rPr>
        <w:fldChar w:fldCharType="separate"/>
      </w:r>
      <w:r w:rsidR="00F7725A" w:rsidRPr="00F7725A">
        <w:rPr>
          <w:rFonts w:cs="Times New Roman"/>
          <w:noProof/>
          <w:szCs w:val="24"/>
        </w:rPr>
        <w:t>(Beier and Bertilsson 2011)</w:t>
      </w:r>
      <w:r w:rsidR="00F7725A">
        <w:rPr>
          <w:rFonts w:cs="Times New Roman"/>
          <w:szCs w:val="24"/>
        </w:rPr>
        <w:fldChar w:fldCharType="end"/>
      </w:r>
      <w:r w:rsidR="00F7725A">
        <w:rPr>
          <w:rFonts w:cs="Times New Roman"/>
          <w:szCs w:val="24"/>
        </w:rPr>
        <w:t>. We sought to use our MAG</w:t>
      </w:r>
      <w:r w:rsidR="00CF17B0">
        <w:rPr>
          <w:rFonts w:cs="Times New Roman"/>
          <w:szCs w:val="24"/>
        </w:rPr>
        <w:t>s to investigate preferences for autochthonous or allochthonous carbon in populations of bacteria from two lakes with different carbon inputs.</w:t>
      </w:r>
    </w:p>
    <w:p w14:paraId="1FD3FB2A" w14:textId="1F6FF048" w:rsidR="00F513F6" w:rsidRDefault="00413EBE" w:rsidP="00572F1D">
      <w:pPr>
        <w:jc w:val="both"/>
        <w:rPr>
          <w:rFonts w:cs="Times New Roman"/>
          <w:szCs w:val="24"/>
        </w:rPr>
      </w:pPr>
      <w:r>
        <w:rPr>
          <w:rFonts w:cs="Times New Roman"/>
          <w:szCs w:val="24"/>
        </w:rPr>
        <w:t>MAGs from both lakes contain</w:t>
      </w:r>
      <w:r w:rsidR="009429AA">
        <w:rPr>
          <w:rFonts w:cs="Times New Roman"/>
          <w:szCs w:val="24"/>
        </w:rPr>
        <w:t>ed</w:t>
      </w:r>
      <w:r>
        <w:rPr>
          <w:rFonts w:cs="Times New Roman"/>
          <w:szCs w:val="24"/>
        </w:rPr>
        <w:t xml:space="preserve"> genes encoding pathways for the degradation of cellulose and aromatic compounds such as salicylate. These genes are found in MAGs classified as </w:t>
      </w:r>
      <w:proofErr w:type="spellStart"/>
      <w:r w:rsidR="000F1B6B">
        <w:rPr>
          <w:rFonts w:cs="Times New Roman"/>
          <w:szCs w:val="24"/>
        </w:rPr>
        <w:t>Verrumicrobia</w:t>
      </w:r>
      <w:proofErr w:type="spellEnd"/>
      <w:r w:rsidR="000F1B6B">
        <w:rPr>
          <w:rFonts w:cs="Times New Roman"/>
          <w:szCs w:val="24"/>
        </w:rPr>
        <w:t xml:space="preserve">, Bacteroidetes, and </w:t>
      </w:r>
      <w:proofErr w:type="spellStart"/>
      <w:r w:rsidR="000F1B6B">
        <w:rPr>
          <w:rFonts w:cs="Times New Roman"/>
          <w:szCs w:val="24"/>
        </w:rPr>
        <w:t>Burkholderiales</w:t>
      </w:r>
      <w:proofErr w:type="spellEnd"/>
      <w:r w:rsidR="000F1B6B">
        <w:rPr>
          <w:rFonts w:cs="Times New Roman"/>
          <w:szCs w:val="24"/>
        </w:rPr>
        <w:t xml:space="preserve"> </w:t>
      </w:r>
      <w:r>
        <w:rPr>
          <w:rFonts w:cs="Times New Roman"/>
          <w:szCs w:val="24"/>
        </w:rPr>
        <w:t>in Lake Mendota and in Trout Bog</w:t>
      </w:r>
      <w:r w:rsidR="000F1B6B">
        <w:rPr>
          <w:rFonts w:cs="Times New Roman"/>
          <w:szCs w:val="24"/>
        </w:rPr>
        <w:t xml:space="preserve">. </w:t>
      </w:r>
      <w:r>
        <w:rPr>
          <w:rFonts w:cs="Times New Roman"/>
          <w:szCs w:val="24"/>
        </w:rPr>
        <w:t xml:space="preserve">Additionally, </w:t>
      </w:r>
      <w:proofErr w:type="spellStart"/>
      <w:r w:rsidR="000F1B6B">
        <w:rPr>
          <w:rFonts w:cs="Times New Roman"/>
          <w:szCs w:val="24"/>
        </w:rPr>
        <w:t>Tenericutes</w:t>
      </w:r>
      <w:proofErr w:type="spellEnd"/>
      <w:r w:rsidR="000F1B6B">
        <w:rPr>
          <w:rFonts w:cs="Times New Roman"/>
          <w:szCs w:val="24"/>
        </w:rPr>
        <w:t xml:space="preserve"> and Cyanobacteria degrade this type of carbon in Lake Mendota, while it is degrade</w:t>
      </w:r>
      <w:r w:rsidR="00B0752E">
        <w:rPr>
          <w:rFonts w:cs="Times New Roman"/>
          <w:szCs w:val="24"/>
        </w:rPr>
        <w:t>d</w:t>
      </w:r>
      <w:r w:rsidR="000F1B6B">
        <w:rPr>
          <w:rFonts w:cs="Times New Roman"/>
          <w:szCs w:val="24"/>
        </w:rPr>
        <w:t xml:space="preserve"> by </w:t>
      </w:r>
      <w:proofErr w:type="spellStart"/>
      <w:r w:rsidR="000F1B6B">
        <w:rPr>
          <w:rFonts w:cs="Times New Roman"/>
          <w:szCs w:val="24"/>
        </w:rPr>
        <w:t>Gallionella</w:t>
      </w:r>
      <w:proofErr w:type="spellEnd"/>
      <w:r w:rsidR="000F1B6B">
        <w:rPr>
          <w:rFonts w:cs="Times New Roman"/>
          <w:szCs w:val="24"/>
        </w:rPr>
        <w:t xml:space="preserve">, </w:t>
      </w:r>
      <w:proofErr w:type="spellStart"/>
      <w:r w:rsidR="000F1B6B">
        <w:rPr>
          <w:rFonts w:cs="Times New Roman"/>
          <w:szCs w:val="24"/>
        </w:rPr>
        <w:t>Solirubrobacterales</w:t>
      </w:r>
      <w:proofErr w:type="spellEnd"/>
      <w:r w:rsidR="000F1B6B">
        <w:rPr>
          <w:rFonts w:cs="Times New Roman"/>
          <w:szCs w:val="24"/>
        </w:rPr>
        <w:t xml:space="preserve">, and Actinobacteria in Trout </w:t>
      </w:r>
      <w:commentRangeStart w:id="4"/>
      <w:r w:rsidR="000F1B6B">
        <w:rPr>
          <w:rFonts w:cs="Times New Roman"/>
          <w:szCs w:val="24"/>
        </w:rPr>
        <w:t>Bog</w:t>
      </w:r>
      <w:commentRangeEnd w:id="4"/>
      <w:r>
        <w:rPr>
          <w:rStyle w:val="CommentReference"/>
        </w:rPr>
        <w:commentReference w:id="4"/>
      </w:r>
      <w:r w:rsidR="000F1B6B">
        <w:rPr>
          <w:rFonts w:cs="Times New Roman"/>
          <w:szCs w:val="24"/>
        </w:rPr>
        <w:t xml:space="preserve">. </w:t>
      </w:r>
    </w:p>
    <w:p w14:paraId="7D90D46F" w14:textId="77777777" w:rsidR="00B00C73" w:rsidRDefault="000F1B6B" w:rsidP="001C5F9B">
      <w:pPr>
        <w:jc w:val="both"/>
        <w:rPr>
          <w:rFonts w:cs="Times New Roman"/>
          <w:szCs w:val="24"/>
        </w:rPr>
      </w:pPr>
      <w:r>
        <w:rPr>
          <w:rFonts w:cs="Times New Roman"/>
          <w:szCs w:val="24"/>
        </w:rPr>
        <w:t xml:space="preserve">A type of </w:t>
      </w:r>
      <w:r w:rsidR="006B3568">
        <w:rPr>
          <w:rFonts w:cs="Times New Roman"/>
          <w:szCs w:val="24"/>
        </w:rPr>
        <w:t xml:space="preserve">autochthonous </w:t>
      </w:r>
      <w:r>
        <w:rPr>
          <w:rFonts w:cs="Times New Roman"/>
          <w:szCs w:val="24"/>
        </w:rPr>
        <w:t xml:space="preserve">carbon degradation in freshwater is methylotrophy, the degradation of one carbon compounds such as methane, methanol, formaldehyde, or methylamines. </w:t>
      </w:r>
      <w:r w:rsidR="00413EBE">
        <w:rPr>
          <w:rFonts w:cs="Times New Roman"/>
          <w:szCs w:val="24"/>
        </w:rPr>
        <w:t>One carbon compounds are transformed to formaldehyde</w:t>
      </w:r>
      <w:r w:rsidR="00FD7934">
        <w:rPr>
          <w:rFonts w:cs="Times New Roman"/>
          <w:szCs w:val="24"/>
        </w:rPr>
        <w:t xml:space="preserve"> or </w:t>
      </w:r>
      <w:proofErr w:type="spellStart"/>
      <w:r w:rsidR="00FD7934">
        <w:rPr>
          <w:rFonts w:cs="Times New Roman"/>
          <w:szCs w:val="24"/>
        </w:rPr>
        <w:t>formate</w:t>
      </w:r>
      <w:proofErr w:type="spellEnd"/>
      <w:r w:rsidR="00413EBE">
        <w:rPr>
          <w:rFonts w:cs="Times New Roman"/>
          <w:szCs w:val="24"/>
        </w:rPr>
        <w:t xml:space="preserve"> and then acetate using either the serine cycle or the </w:t>
      </w:r>
      <w:proofErr w:type="spellStart"/>
      <w:r w:rsidR="00413EBE">
        <w:rPr>
          <w:rFonts w:cs="Times New Roman"/>
          <w:szCs w:val="24"/>
        </w:rPr>
        <w:t>RuMP</w:t>
      </w:r>
      <w:proofErr w:type="spellEnd"/>
      <w:r w:rsidR="00413EBE">
        <w:rPr>
          <w:rFonts w:cs="Times New Roman"/>
          <w:szCs w:val="24"/>
        </w:rPr>
        <w:t xml:space="preserve"> pathway. The resulting acetate can then be used either for energy generation in the TCA cycle, or for biosynthesis via gluconeogenesis</w:t>
      </w:r>
      <w:r w:rsidR="00FD7934">
        <w:rPr>
          <w:rFonts w:cs="Times New Roman"/>
          <w:szCs w:val="24"/>
        </w:rPr>
        <w:t xml:space="preserve">; in fact, methylotrophy </w:t>
      </w:r>
      <w:proofErr w:type="gramStart"/>
      <w:r w:rsidR="00FD7934">
        <w:rPr>
          <w:rFonts w:cs="Times New Roman"/>
          <w:szCs w:val="24"/>
        </w:rPr>
        <w:t>by definition requires</w:t>
      </w:r>
      <w:proofErr w:type="gramEnd"/>
      <w:r w:rsidR="00FD7934">
        <w:rPr>
          <w:rFonts w:cs="Times New Roman"/>
          <w:szCs w:val="24"/>
        </w:rPr>
        <w:t xml:space="preserve"> that the methylotroph can grow solely on one carbon compounds</w:t>
      </w:r>
      <w:r w:rsidR="00B00C73">
        <w:rPr>
          <w:rFonts w:cs="Times New Roman"/>
          <w:szCs w:val="24"/>
        </w:rPr>
        <w:t xml:space="preserve">. </w:t>
      </w:r>
      <w:r w:rsidR="00413EBE">
        <w:rPr>
          <w:rFonts w:cs="Times New Roman"/>
          <w:szCs w:val="24"/>
        </w:rPr>
        <w:t>Multiple MAGs classified as w</w:t>
      </w:r>
      <w:r w:rsidR="000E461E">
        <w:rPr>
          <w:rFonts w:cs="Times New Roman"/>
          <w:szCs w:val="24"/>
        </w:rPr>
        <w:t xml:space="preserve">ell-studied methylotrophs </w:t>
      </w:r>
      <w:proofErr w:type="spellStart"/>
      <w:r>
        <w:rPr>
          <w:rFonts w:cs="Times New Roman"/>
          <w:szCs w:val="24"/>
        </w:rPr>
        <w:t>Methyl</w:t>
      </w:r>
      <w:r w:rsidR="000E461E">
        <w:rPr>
          <w:rFonts w:cs="Times New Roman"/>
          <w:szCs w:val="24"/>
        </w:rPr>
        <w:t>ococcales</w:t>
      </w:r>
      <w:proofErr w:type="spellEnd"/>
      <w:r w:rsidR="0065767C">
        <w:rPr>
          <w:rFonts w:cs="Times New Roman"/>
          <w:szCs w:val="24"/>
        </w:rPr>
        <w:t xml:space="preserve"> (an aerobic methanotroph) </w:t>
      </w:r>
      <w:r w:rsidR="000E461E">
        <w:rPr>
          <w:rFonts w:cs="Times New Roman"/>
          <w:szCs w:val="24"/>
        </w:rPr>
        <w:t xml:space="preserve"> and </w:t>
      </w:r>
      <w:proofErr w:type="spellStart"/>
      <w:r w:rsidR="000E461E">
        <w:rPr>
          <w:rFonts w:cs="Times New Roman"/>
          <w:szCs w:val="24"/>
        </w:rPr>
        <w:t>Methylophilaceae</w:t>
      </w:r>
      <w:proofErr w:type="spellEnd"/>
      <w:r w:rsidR="0065767C">
        <w:rPr>
          <w:rFonts w:cs="Times New Roman"/>
          <w:szCs w:val="24"/>
        </w:rPr>
        <w:t xml:space="preserve"> (which likely degrades methanol and methylamines)</w:t>
      </w:r>
      <w:r>
        <w:rPr>
          <w:rFonts w:cs="Times New Roman"/>
          <w:szCs w:val="24"/>
        </w:rPr>
        <w:t xml:space="preserve"> </w:t>
      </w:r>
      <w:r w:rsidR="0065767C">
        <w:rPr>
          <w:rFonts w:cs="Times New Roman"/>
          <w:szCs w:val="24"/>
        </w:rPr>
        <w:t xml:space="preserve">containing genes for methylotrophic pathways </w:t>
      </w:r>
      <w:r w:rsidR="009429AA">
        <w:rPr>
          <w:rFonts w:cs="Times New Roman"/>
          <w:szCs w:val="24"/>
        </w:rPr>
        <w:t>we</w:t>
      </w:r>
      <w:r>
        <w:rPr>
          <w:rFonts w:cs="Times New Roman"/>
          <w:szCs w:val="24"/>
        </w:rPr>
        <w:t xml:space="preserve">re </w:t>
      </w:r>
      <w:r w:rsidR="009429AA">
        <w:rPr>
          <w:rFonts w:cs="Times New Roman"/>
          <w:szCs w:val="24"/>
        </w:rPr>
        <w:t>found</w:t>
      </w:r>
      <w:r>
        <w:rPr>
          <w:rFonts w:cs="Times New Roman"/>
          <w:szCs w:val="24"/>
        </w:rPr>
        <w:t xml:space="preserve"> in both lakes</w:t>
      </w:r>
      <w:r w:rsidR="00FD7934">
        <w:rPr>
          <w:rFonts w:cs="Times New Roman"/>
          <w:szCs w:val="24"/>
        </w:rPr>
        <w:t xml:space="preserve"> </w:t>
      </w:r>
      <w:r w:rsidR="00FD7934">
        <w:rPr>
          <w:rFonts w:cs="Times New Roman"/>
          <w:szCs w:val="24"/>
        </w:rPr>
        <w:fldChar w:fldCharType="begin" w:fldLock="1"/>
      </w:r>
      <w:r w:rsidR="00FD7934">
        <w:rPr>
          <w:rFonts w:cs="Times New Roman"/>
          <w:szCs w:val="24"/>
        </w:rPr>
        <w:instrText>ADDIN CSL_CITATION { "citationItems" : [ { "id" : "ITEM-1", "itemData" : { "DOI" : "10.1038/ismej.2015.55", "ISSN" : "1751-7362", "author" : [ { "dropping-particle" : "", "family" : "Salcher", "given" : "Michaela M", "non-dropping-particle" : "", "parse-names" : false, "suffix" : "" }, { "dropping-particle" : "", "family" : "Neuenschwander", "given" : "Stefan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"issued" : { "date-parts" : [ [ "2015" ] ] }, "page" : "1-12", "publisher" : "Nature Publishing Group", "title" : "The ecology of pelagic freshwater methylotrophs assessed by a high-resolution monitoring and isolation campaign", "type" : "article-journal" }, "uris" : [ "http://www.mendeley.com/documents/?uuid=3b44593e-f33f-416e-af95-2f7cb9aead1c" ] }, { "id" : "ITEM-2", "itemData" : { "DOI" : "10.1099/ijs.0.029165-0", "ISBN" : "1466-5034 (Electronic)\\r1466-5026 (Linking)", "ISSN" : "1466-5034", "PMID" : "21335496", "abstract" : "Phylogenetic positions, and genotypic and phenotypic characteristics of three novel methylotrophic isolates, strains 301(T), 30S and SIP3-4, from sediment of Lake Washington, Seattle, USA, are described. The strains were restricted facultative methylotrophs capable of growth on single carbon compounds (methylamine and methanol) in addition to a limited range of multicarbon compounds. All strains used the N-methylglutamate pathway for methylamine oxidation. Strain SIP3-4 possessed the canonical (MxaFI) methanol dehydrogenase, but strains 301(T) and 30S did not. All three strains used the ribulose monophosphate pathway for C1 assimilation. The major fatty acids in the three strains were C(16:0) and C(16:1)\u03c97c. The DNA G+C contents of strains 301(T) and SIP3-4 were 42.6 and 54.6 mol%, respectively. Based on 16S rRNA gene sequence phylogeny and the relevant phenotypic characteristics, strain SIP3-4 was assigned to the previously defined species Methylovorus glucosotrophus. Strains 301(T) and 30S were closely related to each other (100% 16S rRNA gene sequence similarity) and shared 96.6% 16S rRNA gene sequence similarity with a previously described isolate, Methylotenera mobilis JLW8(T). Based on significant genomic and phenotypic divergence with the latter, strains 301(T) and 30S represent a novel species within the genus Methylotenera, for which the name Methylotenera versatilis sp. nov. is proposed; the type strain is 301(T) (=VKM B-2679(T)=JCM 17579(T)). An emended description of the genus Methylotenera is provided.", "author" : [ { "dropping-particle" : "", "family" : "Kalyuzhnaya", "given" : "Marina G", "non-dropping-particle" : "", "parse-names" : false, "suffix" : "" }, { "dropping-particle" : "", "family" : "Beck", "given" : "David A C", "non-dropping-particle" : "", "parse-names" : false, "suffix" : "" }, { "dropping-particle" : "", "family" : "Vorobev", "given" : "Alexey", "non-dropping-particle" : "", "parse-names" : false, "suffix" : "" }, { "dropping-particle" : "", "family" : "Smalley", "given" : "Nicole", "non-dropping-particle" : "", "parse-names" : false, "suffix" : "" }, { "dropping-particle" : "", "family" : "Kunkel", "given" : "Dennis D", "non-dropping-particle" : "", "parse-names" : false, "suffix" : "" }, { "dropping-particle" : "", "family" : "Lidstrom", "given" : "Mary E", "non-dropping-particle" : "", "parse-names" : false, "suffix" : "" }, { "dropping-particle" : "", "family" : "Chistoserdova", "given" : "Ludmila", "non-dropping-particle" : "", "parse-names" : false, "suffix" : "" } ], "container-title" : "International journal of systematic and evolutionary microbiology", "id" : "ITEM-2", "issue" : "Pt 1", "issued" : { "date-parts" : [ [ "2012" ] ] }, "page" : "106-11", "title" : "Novel methylotrophic isolates from lake sediment, description of Methylotenera versatilis sp. nov. and emended description of the genus Methylotenera.", "type" : "article-journal", "volume" : "62" }, "uris" : [ "http://www.mendeley.com/documents/?uuid=55a775bc-6400-41fd-965f-3e058008a276" ] } ], "mendeley" : { "formattedCitation" : "(Kalyuzhnaya et al. 2012; Salcher et al. 2015)", "plainTextFormattedCitation" : "(Kalyuzhnaya et al. 2012; Salcher et al. 2015)", "previouslyFormattedCitation" : "(Kalyuzhnaya et al. 2012; Salcher et al. 2015)" }, "properties" : { "noteIndex" : 4 }, "schema" : "https://github.com/citation-style-language/schema/raw/master/csl-citation.json" }</w:instrText>
      </w:r>
      <w:r w:rsidR="00FD7934">
        <w:rPr>
          <w:rFonts w:cs="Times New Roman"/>
          <w:szCs w:val="24"/>
        </w:rPr>
        <w:fldChar w:fldCharType="separate"/>
      </w:r>
      <w:r w:rsidR="00FD7934" w:rsidRPr="00FD7934">
        <w:rPr>
          <w:rFonts w:cs="Times New Roman"/>
          <w:noProof/>
          <w:szCs w:val="24"/>
        </w:rPr>
        <w:t>(Kalyuzhnaya et al. 2012; Salcher et al. 2015)</w:t>
      </w:r>
      <w:r w:rsidR="00FD7934">
        <w:rPr>
          <w:rFonts w:cs="Times New Roman"/>
          <w:szCs w:val="24"/>
        </w:rPr>
        <w:fldChar w:fldCharType="end"/>
      </w:r>
      <w:r w:rsidR="0065767C">
        <w:rPr>
          <w:rFonts w:cs="Times New Roman"/>
          <w:szCs w:val="24"/>
        </w:rPr>
        <w:t xml:space="preserve"> (Figure 3)</w:t>
      </w:r>
      <w:r>
        <w:rPr>
          <w:rFonts w:cs="Times New Roman"/>
          <w:szCs w:val="24"/>
        </w:rPr>
        <w:t xml:space="preserve">. </w:t>
      </w:r>
      <w:r w:rsidR="00FD7934">
        <w:rPr>
          <w:rFonts w:cs="Times New Roman"/>
          <w:szCs w:val="24"/>
        </w:rPr>
        <w:t xml:space="preserve">Consistent with studies of related cultured isolates, MAGs belonging to </w:t>
      </w:r>
      <w:proofErr w:type="spellStart"/>
      <w:r w:rsidR="00FD7934">
        <w:rPr>
          <w:rFonts w:cs="Times New Roman"/>
          <w:szCs w:val="24"/>
        </w:rPr>
        <w:t>Methylococcales</w:t>
      </w:r>
      <w:proofErr w:type="spellEnd"/>
      <w:r w:rsidR="00FD7934">
        <w:rPr>
          <w:rFonts w:cs="Times New Roman"/>
          <w:szCs w:val="24"/>
        </w:rPr>
        <w:t xml:space="preserve"> often contained operons encoding nitrogen fixation </w:t>
      </w:r>
      <w:r w:rsidR="00FD7934">
        <w:rPr>
          <w:rFonts w:cs="Times New Roman"/>
          <w:szCs w:val="24"/>
        </w:rPr>
        <w:fldChar w:fldCharType="begin" w:fldLock="1"/>
      </w:r>
      <w:r w:rsidR="00FD7934">
        <w:rPr>
          <w:rFonts w:cs="Times New Roman"/>
          <w:szCs w:val="24"/>
        </w:rPr>
        <w:instrText>ADDIN CSL_CITATION { "citationItems" : [ { "id" : "ITEM-1", "itemData" : { "DOI" : "10.1099/mic.0.26585-0", "ISBN" : "1350-0872", "ISSN" : "13500872", "PMID" : "15133093", "abstract" : "The ability to utilize dinitrogen as a nitrogen source is an important phenotypic trait in most currently known methanotrophic bacteria (MB). This trait is especially important for acidophilic MB, which inhabit acidic oligotrophic environments, highly depleted in available nitrogen compounds. Phylogenetically, acidophilic MB are most closely related to heterotrophic dinitrogen-fixing bacteria of the genus BEIJERINCKIA: To further explore the phylogenetic linkage between these metabolically different organisms, the sequences of nifH and nifD gene fragments from acidophilic MB of the genera Methylocella and Methylocapsa, and from representatives of Beijerinckia, were determined. For reference, nifH and nifD sequences were also obtained from some type II MB of the alphaproteobacterial Methylosinus/Methylocystis group and from gammaproteobacterial type I MB. The trees constructed for the inferred amino acid sequences of nifH and nifD were highly congruent. The phylogenetic relationships among MB in the NifH and NifD trees also agreed well with the corresponding 16S rRNA-based phylogeny, except for two distinctive features. First, different methods used for phylogenetic analysis grouped the NifH and NifD sequences of strains of the gammaproteobacterial MB Methylococcus capsulatus within a clade mainly characterized by Alphaproteobacteria, including acidophilic MB and type II MB of the Methylosinus/Methylocystis group. From this and other genomic data from Methylococcus capsulatus Bath, it is proposed that an ancient event of lateral gene transfer was responsible for this aberrant branching. Second, the identity values of NifH and NifD sequences between Methylocapsa acidiphila B2 and representatives of Beijerinckia were clearly higher (98.5 and 96.6 %, respectively) than would be expected from their 16S rRNA-based relationships. Possibly, these two bacteria originated from a common acidophilic dinitrogen-fixing ancestor, and were subject to similar evolutionary pressure with regard to nitrogen acquisition. This interpretation is corroborated by the observation that, in contrast to most other diazotrophs, M. acidiphila B2 and Beijerinckia spp. are capable of active growth on nitrogen-free media under fully aerobic conditions.", "author" : [ { "dropping-particle" : "", "family" : "Dedysh", "given" : "Svetlana N.", "non-dropping-particle" : "", "parse-names" : false, "suffix" : "" }, { "dropping-particle" : "", "family" : "Ricke", "given" : "Peter", "non-dropping-particle" : "", "parse-names" : false, "suffix" : "" }, { "dropping-particle" : "", "family" : "Liesack", "given" : "Werner", "non-dropping-particle" : "", "parse-names" : false, "suffix" : "" } ], "container-title" : "Microbiology", "id" : "ITEM-1", "issue" : "5", "issued" : { "date-parts" : [ [ "2004" ] ] }, "page" : "1301-1313", "title" : "NifH and NifD phylogenies: An evolutionary basis for understanding nitrogen fixation capabilities of methanotrophic bacteria", "type" : "article-journal", "volume" : "150" }, "uris" : [ "http://www.mendeley.com/documents/?uuid=ccc2f435-0ea8-4403-8e34-41ad81a27cc0" ] } ], "mendeley" : { "formattedCitation" : "(Dedysh, Ricke, and Liesack 2004)", "plainTextFormattedCitation" : "(Dedysh, Ricke, and Liesack 2004)", "previouslyFormattedCitation" : "(Dedysh, Ricke, and Liesack 2004)" }, "properties" : { "noteIndex" : 4 }, "schema" : "https://github.com/citation-style-language/schema/raw/master/csl-citation.json" }</w:instrText>
      </w:r>
      <w:r w:rsidR="00FD7934">
        <w:rPr>
          <w:rFonts w:cs="Times New Roman"/>
          <w:szCs w:val="24"/>
        </w:rPr>
        <w:fldChar w:fldCharType="separate"/>
      </w:r>
      <w:r w:rsidR="00FD7934" w:rsidRPr="00FD7934">
        <w:rPr>
          <w:rFonts w:cs="Times New Roman"/>
          <w:noProof/>
          <w:szCs w:val="24"/>
        </w:rPr>
        <w:t>(Dedysh, Ricke, and Liesack 2004)</w:t>
      </w:r>
      <w:r w:rsidR="00FD7934">
        <w:rPr>
          <w:rFonts w:cs="Times New Roman"/>
          <w:szCs w:val="24"/>
        </w:rPr>
        <w:fldChar w:fldCharType="end"/>
      </w:r>
      <w:r w:rsidR="00FD7934">
        <w:rPr>
          <w:rFonts w:cs="Times New Roman"/>
          <w:szCs w:val="24"/>
        </w:rPr>
        <w:t xml:space="preserve">. </w:t>
      </w:r>
      <w:r w:rsidR="00572F1D">
        <w:rPr>
          <w:rFonts w:cs="Times New Roman"/>
          <w:szCs w:val="24"/>
        </w:rPr>
        <w:t>La</w:t>
      </w:r>
      <w:r w:rsidR="009429AA">
        <w:rPr>
          <w:rFonts w:cs="Times New Roman"/>
          <w:szCs w:val="24"/>
        </w:rPr>
        <w:t>ke Mendota additionally had MAGs containing potential</w:t>
      </w:r>
      <w:r w:rsidR="00572F1D">
        <w:rPr>
          <w:rFonts w:cs="Times New Roman"/>
          <w:szCs w:val="24"/>
        </w:rPr>
        <w:t xml:space="preserve"> methylotrophs belonging to </w:t>
      </w:r>
      <w:proofErr w:type="spellStart"/>
      <w:r w:rsidR="00572F1D">
        <w:rPr>
          <w:rFonts w:cs="Times New Roman"/>
          <w:szCs w:val="24"/>
        </w:rPr>
        <w:t>Planctomyces</w:t>
      </w:r>
      <w:proofErr w:type="spellEnd"/>
      <w:r w:rsidR="00572F1D">
        <w:rPr>
          <w:rFonts w:cs="Times New Roman"/>
          <w:szCs w:val="24"/>
        </w:rPr>
        <w:t xml:space="preserve"> and </w:t>
      </w:r>
      <w:proofErr w:type="spellStart"/>
      <w:r w:rsidR="00572F1D">
        <w:rPr>
          <w:rFonts w:cs="Times New Roman"/>
          <w:szCs w:val="24"/>
        </w:rPr>
        <w:t>Rhodocyclaceae</w:t>
      </w:r>
      <w:proofErr w:type="spellEnd"/>
      <w:r w:rsidR="00572F1D">
        <w:rPr>
          <w:rFonts w:cs="Times New Roman"/>
          <w:szCs w:val="24"/>
        </w:rPr>
        <w:t xml:space="preserve">, while additional </w:t>
      </w:r>
      <w:r w:rsidR="009429AA">
        <w:rPr>
          <w:rFonts w:cs="Times New Roman"/>
          <w:szCs w:val="24"/>
        </w:rPr>
        <w:t xml:space="preserve">potential </w:t>
      </w:r>
      <w:r w:rsidR="00572F1D">
        <w:rPr>
          <w:rFonts w:cs="Times New Roman"/>
          <w:szCs w:val="24"/>
        </w:rPr>
        <w:t>methylotrophs in Trout Bog include</w:t>
      </w:r>
      <w:r w:rsidR="009429AA">
        <w:rPr>
          <w:rFonts w:cs="Times New Roman"/>
          <w:szCs w:val="24"/>
        </w:rPr>
        <w:t>d</w:t>
      </w:r>
      <w:r w:rsidR="00572F1D">
        <w:rPr>
          <w:rFonts w:cs="Times New Roman"/>
          <w:szCs w:val="24"/>
        </w:rPr>
        <w:t xml:space="preserve"> </w:t>
      </w:r>
      <w:proofErr w:type="spellStart"/>
      <w:r w:rsidR="00572F1D">
        <w:rPr>
          <w:rFonts w:cs="Times New Roman"/>
          <w:szCs w:val="24"/>
        </w:rPr>
        <w:t>Burkholderiales</w:t>
      </w:r>
      <w:proofErr w:type="spellEnd"/>
      <w:r w:rsidR="00572F1D">
        <w:rPr>
          <w:rFonts w:cs="Times New Roman"/>
          <w:szCs w:val="24"/>
        </w:rPr>
        <w:t xml:space="preserve">, </w:t>
      </w:r>
      <w:proofErr w:type="spellStart"/>
      <w:r w:rsidR="00572F1D">
        <w:rPr>
          <w:rFonts w:cs="Times New Roman"/>
          <w:szCs w:val="24"/>
        </w:rPr>
        <w:t>Rhizobiales</w:t>
      </w:r>
      <w:proofErr w:type="spellEnd"/>
      <w:r w:rsidR="00572F1D">
        <w:rPr>
          <w:rFonts w:cs="Times New Roman"/>
          <w:szCs w:val="24"/>
        </w:rPr>
        <w:t xml:space="preserve">, </w:t>
      </w:r>
      <w:proofErr w:type="spellStart"/>
      <w:r w:rsidR="00572F1D">
        <w:rPr>
          <w:rFonts w:cs="Times New Roman"/>
          <w:szCs w:val="24"/>
        </w:rPr>
        <w:t>Nitrosomonadales</w:t>
      </w:r>
      <w:proofErr w:type="spellEnd"/>
      <w:r w:rsidR="00572F1D">
        <w:rPr>
          <w:rFonts w:cs="Times New Roman"/>
          <w:szCs w:val="24"/>
        </w:rPr>
        <w:t xml:space="preserve">, </w:t>
      </w:r>
      <w:proofErr w:type="spellStart"/>
      <w:r w:rsidR="00572F1D">
        <w:rPr>
          <w:rFonts w:cs="Times New Roman"/>
          <w:szCs w:val="24"/>
        </w:rPr>
        <w:t>Geobacteraceae</w:t>
      </w:r>
      <w:proofErr w:type="spellEnd"/>
      <w:r w:rsidR="00572F1D">
        <w:rPr>
          <w:rFonts w:cs="Times New Roman"/>
          <w:szCs w:val="24"/>
        </w:rPr>
        <w:t xml:space="preserve">, and </w:t>
      </w:r>
      <w:commentRangeStart w:id="5"/>
      <w:proofErr w:type="spellStart"/>
      <w:r w:rsidR="00572F1D">
        <w:rPr>
          <w:rFonts w:cs="Times New Roman"/>
          <w:szCs w:val="24"/>
        </w:rPr>
        <w:t>Solirubrobacterales</w:t>
      </w:r>
      <w:commentRangeEnd w:id="5"/>
      <w:proofErr w:type="spellEnd"/>
      <w:r w:rsidR="0045358D">
        <w:rPr>
          <w:rStyle w:val="CommentReference"/>
        </w:rPr>
        <w:commentReference w:id="5"/>
      </w:r>
      <w:r w:rsidR="00572F1D">
        <w:rPr>
          <w:rFonts w:cs="Times New Roman"/>
          <w:szCs w:val="24"/>
        </w:rPr>
        <w:t>.</w:t>
      </w:r>
      <w:r w:rsidR="00FD7934">
        <w:rPr>
          <w:rFonts w:cs="Times New Roman"/>
          <w:szCs w:val="24"/>
        </w:rPr>
        <w:t xml:space="preserve"> </w:t>
      </w:r>
    </w:p>
    <w:p w14:paraId="22573CA5" w14:textId="53D716C1" w:rsidR="00AB7C5B" w:rsidRDefault="00FD7934" w:rsidP="001C5F9B">
      <w:pPr>
        <w:jc w:val="both"/>
        <w:rPr>
          <w:rFonts w:cs="Times New Roman"/>
          <w:szCs w:val="24"/>
        </w:rPr>
      </w:pPr>
      <w:bookmarkStart w:id="6" w:name="_GoBack"/>
      <w:bookmarkEnd w:id="6"/>
      <w:r>
        <w:rPr>
          <w:rFonts w:cs="Times New Roman"/>
          <w:szCs w:val="24"/>
        </w:rPr>
        <w:t xml:space="preserve">Methylotrophs </w:t>
      </w:r>
      <w:r w:rsidR="009429AA">
        <w:rPr>
          <w:rFonts w:cs="Times New Roman"/>
          <w:szCs w:val="24"/>
        </w:rPr>
        <w:t xml:space="preserve">such as these </w:t>
      </w:r>
      <w:r>
        <w:rPr>
          <w:rFonts w:cs="Times New Roman"/>
          <w:szCs w:val="24"/>
        </w:rPr>
        <w:t xml:space="preserve">in freshwater have been identified as members in syntrophic relationships. For example, </w:t>
      </w:r>
      <w:proofErr w:type="spellStart"/>
      <w:r>
        <w:rPr>
          <w:rFonts w:cs="Times New Roman"/>
          <w:szCs w:val="24"/>
        </w:rPr>
        <w:t>Methy</w:t>
      </w:r>
      <w:r w:rsidR="0065767C">
        <w:rPr>
          <w:rFonts w:cs="Times New Roman"/>
          <w:szCs w:val="24"/>
        </w:rPr>
        <w:t>lococcales</w:t>
      </w:r>
      <w:proofErr w:type="spellEnd"/>
      <w:r w:rsidR="0065767C">
        <w:rPr>
          <w:rFonts w:cs="Times New Roman"/>
          <w:szCs w:val="24"/>
        </w:rPr>
        <w:t xml:space="preserve"> was discovered at high abundances in the anoxic regions of a stratified lake by consuming oxygen produced by algae </w:t>
      </w:r>
      <w:r w:rsidR="0065767C">
        <w:rPr>
          <w:rFonts w:cs="Times New Roman"/>
          <w:szCs w:val="24"/>
        </w:rPr>
        <w:fldChar w:fldCharType="begin" w:fldLock="1"/>
      </w:r>
      <w:r w:rsidR="0065767C">
        <w:rPr>
          <w:rFonts w:cs="Times New Roman"/>
          <w:szCs w:val="24"/>
        </w:rPr>
        <w:instrText>ADDIN CSL_CITATION { "citationItems" : [ { "id" : "ITEM-1", "itemData" : { "DOI" : "10.1038/ismej.2015.12", "ISBN" : "doi:10.1038/ismej.2015.12", "ISSN" : "1751-7370", "PMID" : "25679533", "abstract" : "Freshwater lakes represent large methane sources that, in contrast to the Ocean, significantly contribute to non-anthropogenic methane emissions to the atmosphere. Particularly mixed lakes are major methane emitters, while permanently and seasonally stratified lakes with anoxic bottom waters are often characterized by strongly reduced methane emissions. The causes for this reduced methane flux from anoxic lake waters are not fully understood. Here we identified the microorganisms and processes responsible for the near complete consumption of methane in the anoxic waters of a permanently stratified lake, Lago di Cadagno. Interestingly, known anaerobic methanotrophs could not be detected in these waters. Instead, we found abundant gamma-proteobacterial aerobic methane-oxidizing bacteria active in the anoxic waters. In vitro incubations revealed that, among all the tested potential electron acceptors, only the addition of oxygen enhanced the rates of methane oxidation. An equally pronounced stimulation was also observed when the anoxic water samples were incubated in the light. Our combined results from molecular, biogeochemical and single-cell analyses indicate that methane removal at the anoxic chemocline of Lago di Cadagno is due to true aerobic oxidation of methane fuelled by in situ oxygen production by photosynthetic algae. A similar mechanism could be active in seasonally stratified lakes and marine basins such as the Black Sea, where light penetrates to the anoxic chemocline. Given the widespread occurrence of seasonally stratified anoxic lakes, aerobic methane oxidation coupled to oxygenic photosynthesis might have an important but so far neglected role in methane emissions from lakes.The ISME Journal advance online publication, 13 February 2015; doi:10.1038/ismej.2015.12.", "author" : [ { "dropping-particle" : "", "family" : "Milucka", "given" : "Jana", "non-dropping-particle" : "", "parse-names" : false, "suffix" : "" }, { "dropping-particle" : "", "family" : "Kirf", "given" : "Mathias K.", "non-dropping-particle" : "", "parse-names" : false, "suffix" : "" }, { "dropping-particle" : "", "family" : "Lu", "given" : "Lu", "non-dropping-particle" : "", "parse-names" : false, "suffix" : "" }, { "dropping-particle" : "", "family" : "Krupke", "given" : "Andreas", "non-dropping-particle" : "", "parse-names" : false, "suffix" : "" }, { "dropping-particle" : "", "family" : "Lam", "given" : "Phyllis", "non-dropping-particle" : "", "parse-names" : false, "suffix" : "" }, { "dropping-particle" : "", "family" : "Littmann", "given" : "Sten", "non-dropping-particle" : "", "parse-names" : false, "suffix" : "" }, { "dropping-particle" : "", "family" : "Kuypers", "given" : "Marcel MM", "non-dropping-particle" : "", "parse-names" : false, "suffix" : "" }, { "dropping-particle" : "", "family" : "Schubert", "given" : "Carsten J.", "non-dropping-particle" : "", "parse-names" : false, "suffix" : "" } ], "container-title" : "The ISME journal", "id" : "ITEM-1", "issued" : { "date-parts" : [ [ "2015" ] ] }, "page" : "1-12", "title" : "Methane oxidation coupled to oxygenic photosynthesis in anoxic waters.", "type" : "article-journal" }, "uris" : [ "http://www.mendeley.com/documents/?uuid=c50040ab-bfe2-46c6-a161-5cf884f9fbb7" ] } ], "mendeley" : { "formattedCitation" : "(Milucka et al. 2015)", "plainTextFormattedCitation" : "(Milucka et al. 2015)", "previouslyFormattedCitation" : "(Milucka et al. 2015)" }, "properties" : { "noteIndex" : 4 }, "schema" : "https://github.com/citation-style-language/schema/raw/master/csl-citation.json" }</w:instrText>
      </w:r>
      <w:r w:rsidR="0065767C">
        <w:rPr>
          <w:rFonts w:cs="Times New Roman"/>
          <w:szCs w:val="24"/>
        </w:rPr>
        <w:fldChar w:fldCharType="separate"/>
      </w:r>
      <w:r w:rsidR="0065767C" w:rsidRPr="0065767C">
        <w:rPr>
          <w:rFonts w:cs="Times New Roman"/>
          <w:noProof/>
          <w:szCs w:val="24"/>
        </w:rPr>
        <w:t>(Milucka et al. 2015)</w:t>
      </w:r>
      <w:r w:rsidR="0065767C">
        <w:rPr>
          <w:rFonts w:cs="Times New Roman"/>
          <w:szCs w:val="24"/>
        </w:rPr>
        <w:fldChar w:fldCharType="end"/>
      </w:r>
      <w:r w:rsidR="0065767C">
        <w:rPr>
          <w:rFonts w:cs="Times New Roman"/>
          <w:szCs w:val="24"/>
        </w:rPr>
        <w:t xml:space="preserve">, and cooperative behavior between members of </w:t>
      </w:r>
      <w:proofErr w:type="spellStart"/>
      <w:r w:rsidR="0065767C">
        <w:rPr>
          <w:rFonts w:cs="Times New Roman"/>
          <w:szCs w:val="24"/>
        </w:rPr>
        <w:t>Methylophilaceae</w:t>
      </w:r>
      <w:proofErr w:type="spellEnd"/>
      <w:r w:rsidR="0065767C">
        <w:rPr>
          <w:rFonts w:cs="Times New Roman"/>
          <w:szCs w:val="24"/>
        </w:rPr>
        <w:t xml:space="preserve"> and </w:t>
      </w:r>
      <w:proofErr w:type="spellStart"/>
      <w:r w:rsidR="0065767C">
        <w:rPr>
          <w:rFonts w:cs="Times New Roman"/>
          <w:szCs w:val="24"/>
        </w:rPr>
        <w:t>Methylococcaceae</w:t>
      </w:r>
      <w:proofErr w:type="spellEnd"/>
      <w:r w:rsidR="0065767C">
        <w:rPr>
          <w:rFonts w:cs="Times New Roman"/>
          <w:szCs w:val="24"/>
        </w:rPr>
        <w:t xml:space="preserve"> from Lake Washington, potentially involving denitrification and/or the exchange of methanol</w:t>
      </w:r>
      <w:r w:rsidR="002769F8">
        <w:rPr>
          <w:rFonts w:cs="Times New Roman"/>
          <w:szCs w:val="24"/>
        </w:rPr>
        <w:t>,</w:t>
      </w:r>
      <w:r w:rsidR="0065767C">
        <w:rPr>
          <w:rFonts w:cs="Times New Roman"/>
          <w:szCs w:val="24"/>
        </w:rPr>
        <w:t xml:space="preserve"> has been observed </w:t>
      </w:r>
      <w:r w:rsidR="0065767C">
        <w:rPr>
          <w:rFonts w:cs="Times New Roman"/>
          <w:szCs w:val="24"/>
        </w:rPr>
        <w:fldChar w:fldCharType="begin" w:fldLock="1"/>
      </w:r>
      <w:r w:rsidR="0065767C">
        <w:rPr>
          <w:rFonts w:cs="Times New Roman"/>
          <w:szCs w:val="24"/>
        </w:rPr>
        <w:instrText>ADDIN CSL_CITATION { "citationItems" : [ { "id" : "ITEM-1", "itemData" : { "DOI" : "10.7717/peerj.23", "ISBN" : "2167-8359 (Electronic)", "ISSN" : "2167-8359", "PMID" : "23638358", "abstract" : "We investigated microbial communities active in methane oxidation in lake sediment at different oxygen tensions and their response to the addition of nitrate, via stable isotope probing combined with deep metagenomic sequencing. Communities from a total of four manipulated microcosms were analyzed, supplied with (13)C-methane in, respectively, ambient air, ambient air with the addition of nitrate, nitrogen atmosphere and nitrogen atmosphere with the addition of nitrate, and these were compared to the community from an unamended sediment sample. We found that the major group involved in methane oxidation in both aerobic and microaerobic conditions were members of the family Methylococcaceae, dominated by species of the genus Methylobacter, and these were stimulated by nitrate in aerobic but not microaerobic conditions. In aerobic conditions, we also noted a pronounced response to both methane and nitrate by members of the family Methylophilaceae that are non-methane-oxidizing methylotrophs, and predominantly by the members of the genus Methylotenera. The relevant abundances of the Methylococcaceae and the Methylophilaceae and their coordinated response to methane and nitrate suggest that these species may be engaged in cooperative behavior, the nature of which remains unknown.", "author" : [ { "dropping-particle" : "", "family" : "Beck", "given" : "David a.C.", "non-dropping-particle" : "", "parse-names" : false, "suffix" : "" }, { "dropping-particle" : "", "family" : "Kalyuzhnaya", "given" : "Marina G.", "non-dropping-particle" : "", "parse-names" : false, "suffix" : "" }, { "dropping-particle" : "", "family" : "Malfatti", "given" : "Stephanie", "non-dropping-particle" : "", "parse-names" : false, "suffix" : "" }, { "dropping-particle" : "", "family" : "Tringe", "given" : "Susannah G", "non-dropping-particle" : "", "parse-names" : false, "suffix" : "" }, { "dropping-particle" : "", "family" : "Glavina Del Rio", "given" : "Tijana", "non-dropping-particle" : "", "parse-names" : false, "suffix" : "" }, { "dropping-particle" : "", "family" : "Ivanova", "given" : "Natalia", "non-dropping-particle" : "", "parse-names" : false, "suffix" : "" }, { "dropping-particle" : "", "family" : "Lidstrom", "given" : "Mary E.", "non-dropping-particle" : "", "parse-names" : false, "suffix" : "" }, { "dropping-particle" : "", "family" : "Chistoserdova", "given" : "Ludmila", "non-dropping-particle" : "", "parse-names" : false, "suffix" : "" } ], "container-title" : "PeerJ", "id" : "ITEM-1", "issued" : { "date-parts" : [ [ "2013" ] ] }, "page" : "e23", "title" : "A metagenomic insight into freshwater methane-utilizing communities and evidence for cooperation between the Methylococcaceae and the Methylophilaceae.", "type" : "article-journal", "volume" : "1" }, "uris" : [ "http://www.mendeley.com/documents/?uuid=75c5f6a0-153e-4945-86a5-2dab529ec13a" ] } ], "mendeley" : { "formattedCitation" : "(Beck et al. 2013)", "plainTextFormattedCitation" : "(Beck et al. 2013)", "previouslyFormattedCitation" : "(Beck et al. 2013)" }, "properties" : { "noteIndex" : 4 }, "schema" : "https://github.com/citation-style-language/schema/raw/master/csl-citation.json" }</w:instrText>
      </w:r>
      <w:r w:rsidR="0065767C">
        <w:rPr>
          <w:rFonts w:cs="Times New Roman"/>
          <w:szCs w:val="24"/>
        </w:rPr>
        <w:fldChar w:fldCharType="separate"/>
      </w:r>
      <w:r w:rsidR="0065767C" w:rsidRPr="0065767C">
        <w:rPr>
          <w:rFonts w:cs="Times New Roman"/>
          <w:noProof/>
          <w:szCs w:val="24"/>
        </w:rPr>
        <w:t>(Beck et al. 2013)</w:t>
      </w:r>
      <w:r w:rsidR="0065767C">
        <w:rPr>
          <w:rFonts w:cs="Times New Roman"/>
          <w:szCs w:val="24"/>
        </w:rPr>
        <w:fldChar w:fldCharType="end"/>
      </w:r>
      <w:r w:rsidR="0065767C">
        <w:rPr>
          <w:rFonts w:cs="Times New Roman"/>
          <w:szCs w:val="24"/>
        </w:rPr>
        <w:t>. Methylotrophy appears to be an important step in the freshwater carbon cycle in Lake Mendota and Trout Bog, where it may be a link between carbon cycling and other nutrients.</w:t>
      </w:r>
    </w:p>
    <w:p w14:paraId="7F190F22" w14:textId="77777777" w:rsidR="0062701F" w:rsidRDefault="005E4BA5" w:rsidP="001C5F9B">
      <w:pPr>
        <w:jc w:val="both"/>
        <w:rPr>
          <w:rFonts w:cs="Times New Roman"/>
          <w:szCs w:val="24"/>
        </w:rPr>
      </w:pPr>
      <w:r>
        <w:rPr>
          <w:rFonts w:cs="Times New Roman"/>
          <w:szCs w:val="24"/>
        </w:rPr>
        <w:t>As previously mentioned, algal exudates are a major source of autochthonous carbon in freshwater. Genes encoding the pathways and transporters for degrad</w:t>
      </w:r>
      <w:r w:rsidR="006B3568">
        <w:rPr>
          <w:rFonts w:cs="Times New Roman"/>
          <w:szCs w:val="24"/>
        </w:rPr>
        <w:t>at</w:t>
      </w:r>
      <w:r>
        <w:rPr>
          <w:rFonts w:cs="Times New Roman"/>
          <w:szCs w:val="24"/>
        </w:rPr>
        <w:t xml:space="preserve">ion of amino acids and carbohydrates </w:t>
      </w:r>
      <w:r w:rsidR="009429AA">
        <w:rPr>
          <w:rFonts w:cs="Times New Roman"/>
          <w:szCs w:val="24"/>
        </w:rPr>
        <w:t>were</w:t>
      </w:r>
      <w:r>
        <w:rPr>
          <w:rFonts w:cs="Times New Roman"/>
          <w:szCs w:val="24"/>
        </w:rPr>
        <w:t xml:space="preserve"> widespread in MAGs from Lake Mendota</w:t>
      </w:r>
      <w:r w:rsidR="009429AA">
        <w:rPr>
          <w:rFonts w:cs="Times New Roman"/>
          <w:szCs w:val="24"/>
        </w:rPr>
        <w:t xml:space="preserve"> and Trout Bog, as we</w:t>
      </w:r>
      <w:r>
        <w:rPr>
          <w:rFonts w:cs="Times New Roman"/>
          <w:szCs w:val="24"/>
        </w:rPr>
        <w:t>re</w:t>
      </w:r>
      <w:r w:rsidR="00572F1D">
        <w:rPr>
          <w:rFonts w:cs="Times New Roman"/>
          <w:szCs w:val="24"/>
        </w:rPr>
        <w:t xml:space="preserve"> genes encoding pathways </w:t>
      </w:r>
      <w:r w:rsidR="00572F1D">
        <w:rPr>
          <w:rFonts w:cs="Times New Roman"/>
          <w:szCs w:val="24"/>
        </w:rPr>
        <w:lastRenderedPageBreak/>
        <w:t>for the degradation of chitin</w:t>
      </w:r>
      <w:r>
        <w:rPr>
          <w:rFonts w:cs="Times New Roman"/>
          <w:szCs w:val="24"/>
        </w:rPr>
        <w:t xml:space="preserve"> and its breakdown products, </w:t>
      </w:r>
      <w:proofErr w:type="spellStart"/>
      <w:r>
        <w:rPr>
          <w:rFonts w:cs="Times New Roman"/>
          <w:szCs w:val="24"/>
        </w:rPr>
        <w:t>chitobiose</w:t>
      </w:r>
      <w:proofErr w:type="spellEnd"/>
      <w:r w:rsidR="00572F1D">
        <w:rPr>
          <w:rFonts w:cs="Times New Roman"/>
          <w:szCs w:val="24"/>
        </w:rPr>
        <w:t xml:space="preserve"> and NAG</w:t>
      </w:r>
      <w:r>
        <w:rPr>
          <w:rFonts w:cs="Times New Roman"/>
          <w:szCs w:val="24"/>
        </w:rPr>
        <w:t xml:space="preserve"> </w:t>
      </w:r>
      <w:r w:rsidRPr="005E4BA5">
        <w:rPr>
          <w:rFonts w:cs="Times New Roman"/>
          <w:szCs w:val="24"/>
          <w:highlight w:val="yellow"/>
        </w:rPr>
        <w:t xml:space="preserve">(check </w:t>
      </w:r>
      <w:proofErr w:type="spellStart"/>
      <w:r w:rsidRPr="005E4BA5">
        <w:rPr>
          <w:rFonts w:cs="Times New Roman"/>
          <w:szCs w:val="24"/>
          <w:highlight w:val="yellow"/>
        </w:rPr>
        <w:t>chitobiose</w:t>
      </w:r>
      <w:proofErr w:type="spellEnd"/>
      <w:r w:rsidRPr="005E4BA5">
        <w:rPr>
          <w:rFonts w:cs="Times New Roman"/>
          <w:szCs w:val="24"/>
          <w:highlight w:val="yellow"/>
        </w:rPr>
        <w:t>)</w:t>
      </w:r>
      <w:r w:rsidR="00572F1D">
        <w:rPr>
          <w:rFonts w:cs="Times New Roman"/>
          <w:szCs w:val="24"/>
        </w:rPr>
        <w:t xml:space="preserve">. </w:t>
      </w:r>
      <w:r>
        <w:rPr>
          <w:rFonts w:cs="Times New Roman"/>
          <w:szCs w:val="24"/>
        </w:rPr>
        <w:t xml:space="preserve">These rich sources of carbon and nitrogen </w:t>
      </w:r>
      <w:r w:rsidR="006B3568">
        <w:rPr>
          <w:rFonts w:cs="Times New Roman"/>
          <w:szCs w:val="24"/>
        </w:rPr>
        <w:t xml:space="preserve">may be used for biosynthesis, or they may be used for energy generation, likely depending on the current needs of a bacterium. </w:t>
      </w:r>
      <w:r w:rsidR="0062701F">
        <w:rPr>
          <w:rFonts w:cs="Times New Roman"/>
          <w:szCs w:val="24"/>
        </w:rPr>
        <w:t xml:space="preserve">MAGs classified as </w:t>
      </w:r>
      <w:proofErr w:type="spellStart"/>
      <w:r w:rsidR="00572F1D">
        <w:rPr>
          <w:rFonts w:cs="Times New Roman"/>
          <w:szCs w:val="24"/>
        </w:rPr>
        <w:t>Verru</w:t>
      </w:r>
      <w:r w:rsidR="0062701F">
        <w:rPr>
          <w:rFonts w:cs="Times New Roman"/>
          <w:szCs w:val="24"/>
        </w:rPr>
        <w:t>comicrobia</w:t>
      </w:r>
      <w:proofErr w:type="spellEnd"/>
      <w:r w:rsidR="0062701F">
        <w:rPr>
          <w:rFonts w:cs="Times New Roman"/>
          <w:szCs w:val="24"/>
        </w:rPr>
        <w:t xml:space="preserve"> and Bacteroidetes possessed genes potentially encoding the degradation of</w:t>
      </w:r>
      <w:r w:rsidR="00572F1D">
        <w:rPr>
          <w:rFonts w:cs="Times New Roman"/>
          <w:szCs w:val="24"/>
        </w:rPr>
        <w:t xml:space="preserve"> </w:t>
      </w:r>
      <w:r w:rsidR="006B3568">
        <w:rPr>
          <w:rFonts w:cs="Times New Roman"/>
          <w:szCs w:val="24"/>
        </w:rPr>
        <w:t>chitin and its derivatives</w:t>
      </w:r>
      <w:r w:rsidR="00572F1D">
        <w:rPr>
          <w:rFonts w:cs="Times New Roman"/>
          <w:szCs w:val="24"/>
        </w:rPr>
        <w:t xml:space="preserve"> in both lakes</w:t>
      </w:r>
      <w:r w:rsidR="0062701F">
        <w:rPr>
          <w:rFonts w:cs="Times New Roman"/>
          <w:szCs w:val="24"/>
        </w:rPr>
        <w:t>.</w:t>
      </w:r>
      <w:r w:rsidR="00572F1D">
        <w:rPr>
          <w:rFonts w:cs="Times New Roman"/>
          <w:szCs w:val="24"/>
        </w:rPr>
        <w:t xml:space="preserve"> </w:t>
      </w:r>
      <w:r w:rsidR="0062701F">
        <w:rPr>
          <w:rFonts w:cs="Times New Roman"/>
          <w:szCs w:val="24"/>
        </w:rPr>
        <w:t xml:space="preserve">MAGs from </w:t>
      </w:r>
      <w:r w:rsidR="00572F1D">
        <w:rPr>
          <w:rFonts w:cs="Times New Roman"/>
          <w:szCs w:val="24"/>
        </w:rPr>
        <w:t xml:space="preserve">Lake Mendota </w:t>
      </w:r>
      <w:r w:rsidR="0062701F">
        <w:rPr>
          <w:rFonts w:cs="Times New Roman"/>
          <w:szCs w:val="24"/>
        </w:rPr>
        <w:t>with similar genes included</w:t>
      </w:r>
      <w:r w:rsidR="00572F1D">
        <w:rPr>
          <w:rFonts w:cs="Times New Roman"/>
          <w:szCs w:val="24"/>
        </w:rPr>
        <w:t xml:space="preserve"> Cyanobacteria, </w:t>
      </w:r>
      <w:proofErr w:type="spellStart"/>
      <w:r w:rsidR="00572F1D">
        <w:rPr>
          <w:rFonts w:cs="Times New Roman"/>
          <w:szCs w:val="24"/>
        </w:rPr>
        <w:t>Planctomyces</w:t>
      </w:r>
      <w:proofErr w:type="spellEnd"/>
      <w:r w:rsidR="00572F1D">
        <w:rPr>
          <w:rFonts w:cs="Times New Roman"/>
          <w:szCs w:val="24"/>
        </w:rPr>
        <w:t>, and Actinobacteria</w:t>
      </w:r>
      <w:r w:rsidR="006B3568">
        <w:rPr>
          <w:rFonts w:cs="Times New Roman"/>
          <w:szCs w:val="24"/>
        </w:rPr>
        <w:t>,</w:t>
      </w:r>
      <w:r w:rsidR="00572F1D">
        <w:rPr>
          <w:rFonts w:cs="Times New Roman"/>
          <w:szCs w:val="24"/>
        </w:rPr>
        <w:t xml:space="preserve"> </w:t>
      </w:r>
      <w:r w:rsidR="0062701F">
        <w:rPr>
          <w:rFonts w:cs="Times New Roman"/>
          <w:szCs w:val="24"/>
        </w:rPr>
        <w:t xml:space="preserve">while </w:t>
      </w:r>
      <w:r w:rsidR="00572F1D">
        <w:rPr>
          <w:rFonts w:cs="Times New Roman"/>
          <w:szCs w:val="24"/>
        </w:rPr>
        <w:t xml:space="preserve">Trout Bog </w:t>
      </w:r>
      <w:r w:rsidR="0062701F">
        <w:rPr>
          <w:rFonts w:cs="Times New Roman"/>
          <w:szCs w:val="24"/>
        </w:rPr>
        <w:t xml:space="preserve">MAGs with these potential pathways included </w:t>
      </w:r>
      <w:proofErr w:type="spellStart"/>
      <w:r w:rsidR="00572F1D">
        <w:rPr>
          <w:rFonts w:cs="Times New Roman"/>
          <w:szCs w:val="24"/>
        </w:rPr>
        <w:t>Holophagales</w:t>
      </w:r>
      <w:proofErr w:type="spellEnd"/>
      <w:r w:rsidR="00572F1D">
        <w:rPr>
          <w:rFonts w:cs="Times New Roman"/>
          <w:szCs w:val="24"/>
        </w:rPr>
        <w:t xml:space="preserve">, </w:t>
      </w:r>
      <w:proofErr w:type="spellStart"/>
      <w:r w:rsidR="00572F1D">
        <w:rPr>
          <w:rFonts w:cs="Times New Roman"/>
          <w:szCs w:val="24"/>
        </w:rPr>
        <w:t>Ignavibacteria</w:t>
      </w:r>
      <w:proofErr w:type="spellEnd"/>
      <w:r w:rsidR="00572F1D">
        <w:rPr>
          <w:rFonts w:cs="Times New Roman"/>
          <w:szCs w:val="24"/>
        </w:rPr>
        <w:t xml:space="preserve">, and </w:t>
      </w:r>
      <w:proofErr w:type="spellStart"/>
      <w:r w:rsidR="00572F1D">
        <w:rPr>
          <w:rFonts w:cs="Times New Roman"/>
          <w:szCs w:val="24"/>
        </w:rPr>
        <w:t>Helicobacterales</w:t>
      </w:r>
      <w:proofErr w:type="spellEnd"/>
      <w:r w:rsidR="00572F1D">
        <w:rPr>
          <w:rFonts w:cs="Times New Roman"/>
          <w:szCs w:val="24"/>
        </w:rPr>
        <w:t>.</w:t>
      </w:r>
      <w:r w:rsidR="006B3568">
        <w:rPr>
          <w:rFonts w:cs="Times New Roman"/>
          <w:szCs w:val="24"/>
        </w:rPr>
        <w:t xml:space="preserve"> Interestingly, a </w:t>
      </w:r>
      <w:r>
        <w:rPr>
          <w:rFonts w:cs="Times New Roman"/>
          <w:szCs w:val="24"/>
        </w:rPr>
        <w:t xml:space="preserve">MAG from bacterial predator </w:t>
      </w:r>
      <w:proofErr w:type="spellStart"/>
      <w:r>
        <w:rPr>
          <w:rFonts w:cs="Times New Roman"/>
          <w:szCs w:val="24"/>
        </w:rPr>
        <w:t>Bdellovibrionales</w:t>
      </w:r>
      <w:proofErr w:type="spellEnd"/>
      <w:r>
        <w:rPr>
          <w:rFonts w:cs="Times New Roman"/>
          <w:szCs w:val="24"/>
        </w:rPr>
        <w:t xml:space="preserve"> w</w:t>
      </w:r>
      <w:r w:rsidR="006B3568">
        <w:rPr>
          <w:rFonts w:cs="Times New Roman"/>
          <w:szCs w:val="24"/>
        </w:rPr>
        <w:t>as recovered from Trout Bog (</w:t>
      </w:r>
      <w:r w:rsidR="006B3568" w:rsidRPr="0062701F">
        <w:rPr>
          <w:rFonts w:cs="Times New Roman"/>
          <w:szCs w:val="24"/>
          <w:highlight w:val="yellow"/>
        </w:rPr>
        <w:t xml:space="preserve">cite info on </w:t>
      </w:r>
      <w:proofErr w:type="spellStart"/>
      <w:r w:rsidR="006B3568" w:rsidRPr="0062701F">
        <w:rPr>
          <w:rFonts w:cs="Times New Roman"/>
          <w:szCs w:val="24"/>
          <w:highlight w:val="yellow"/>
        </w:rPr>
        <w:t>bdello</w:t>
      </w:r>
      <w:proofErr w:type="spellEnd"/>
      <w:r w:rsidR="006B3568">
        <w:rPr>
          <w:rFonts w:cs="Times New Roman"/>
          <w:szCs w:val="24"/>
        </w:rPr>
        <w:t xml:space="preserve">). </w:t>
      </w:r>
    </w:p>
    <w:p w14:paraId="2D0B91BA" w14:textId="366408E2" w:rsidR="00A1743B" w:rsidRDefault="0062701F" w:rsidP="001C5F9B">
      <w:pPr>
        <w:jc w:val="both"/>
        <w:rPr>
          <w:rFonts w:cs="Times New Roman"/>
          <w:szCs w:val="24"/>
        </w:rPr>
      </w:pPr>
      <w:r>
        <w:rPr>
          <w:rFonts w:cs="Times New Roman"/>
          <w:szCs w:val="24"/>
        </w:rPr>
        <w:t xml:space="preserve">The balance of autochthonous to allochthonous carbon degradation was similar in both of our study sites, and </w:t>
      </w:r>
      <w:r w:rsidR="006B3568">
        <w:rPr>
          <w:rFonts w:cs="Times New Roman"/>
          <w:szCs w:val="24"/>
        </w:rPr>
        <w:t>the relative importance of allochthonous to autochthonous carbon on the ecosystem level is unclear from our da</w:t>
      </w:r>
      <w:r>
        <w:rPr>
          <w:rFonts w:cs="Times New Roman"/>
          <w:szCs w:val="24"/>
        </w:rPr>
        <w:t>taset.</w:t>
      </w:r>
      <w:r w:rsidR="006B3568">
        <w:rPr>
          <w:rFonts w:cs="Times New Roman"/>
          <w:szCs w:val="24"/>
        </w:rPr>
        <w:t xml:space="preserve"> </w:t>
      </w:r>
      <w:r>
        <w:rPr>
          <w:rFonts w:cs="Times New Roman"/>
          <w:szCs w:val="24"/>
        </w:rPr>
        <w:t xml:space="preserve">However, </w:t>
      </w:r>
      <w:r w:rsidR="006B3568">
        <w:rPr>
          <w:rFonts w:cs="Times New Roman"/>
          <w:szCs w:val="24"/>
        </w:rPr>
        <w:t xml:space="preserve">other studies show that autochthonous carbon is more likely to be found in higher trophic levels, suggesting a preference for prey that consume carbon produced in situ and a higher importance for autochthonous carbon </w:t>
      </w:r>
      <w:r w:rsidR="006B3568">
        <w:rPr>
          <w:rFonts w:cs="Times New Roman"/>
          <w:szCs w:val="24"/>
        </w:rPr>
        <w:fldChar w:fldCharType="begin" w:fldLock="1"/>
      </w:r>
      <w:r w:rsidR="006B3568">
        <w:rPr>
          <w:rFonts w:cs="Times New Roman"/>
          <w:szCs w:val="24"/>
        </w:rPr>
        <w:instrText>ADDIN CSL_CITATION { "citationItems" : [ { "id" : "ITEM-1", "itemData" : { "DOI" : "10.1038/ismej.2015.215", "ISSN" : "1751-7362", "abstract" : "Here we explore strategies of resource utilization and allocation of algal versus terrestrially derived carbon (C) by lake bacterioplankton. We quantified the consumption of terrestrial and algal dissolved organic carbon, and the subsequent allocation of these pools to bacterial growth and respiration, based on the \u03b413C isotopic signatures of bacterial biomass and respiratory carbon dioxide (CO2). Our results confirm that bacterial communities preferentially remove algal C from the terrestrially dominated organic C pool of lakes, but contrary to current assumptions, selectively allocate this autochthonous substrate to respiration, whereas terrestrial C was preferentially allocated to biosynthesis. The results provide further evidence of a mechanism whereby inputs of labile, algal-derived organic C may stimulate the incorporation of a more recalcitrant, terrestrial C pool. This mechanism resulted in a counterintuitive pattern of high and relatively constant levels of allochthony (~76%) in bacterial biomass across lakes that otherwise differ greatly in productivity and external inputs.", "author" : [ { "dropping-particle" : "", "family" : "Guillemette", "given" : "Fran\u00e7ois", "non-dropping-particle" : "", "parse-names" : false, "suffix" : "" }, { "dropping-particle" : "", "family" : "McCallister", "given" : "S Leigh", "non-dropping-particle" : "", "parse-names" : false, "suffix" : "" }, { "dropping-particle" : "", "family" : "Giorgio", "given" : "Paul A", "non-dropping-particle" : "del", "parse-names" : false, "suffix" : "" } ], "container-title" : "The ISME journal", "id" : "ITEM-1", "issued" : { "date-parts" : [ [ "2015" ] ] }, "page" : "1-10", "title" : "Selective consumption and metabolic allocation of terrestrial and algal carbon determine allochthony in lakes", "type" : "article-journal" }, "uris" : [ "http://www.mendeley.com/documents/?uuid=233af44b-f226-4d81-80f4-e18eb846058f" ] }, { "id" : "ITEM-2", "itemData" : { "DOI" : "10.1111/fwb.12909", "author" : [ { "dropping-particle" : "", "family" : "Brett", "given" : "Michael T", "non-dropping-particle" : "", "parse-names" : false, "suffix" : "" }, { "dropping-particle" : "", "family" : "Bunn", "given" : "Stuart E", "non-dropping-particle" : "", "parse-names" : false, "suffix" : "" }, { "dropping-particle" : "", "family" : "Chandra", "given" : "Sudeep", "non-dropping-particle" : "", "parse-names" : false, "suffix" : "" }, { "dropping-particle" : "", "family" : "Galloway", "given" : "Aaron W E", "non-dropping-particle" : "", "parse-names" : false, "suffix" : "" }, { "dropping-particle" : "", "family" : "Guo", "given" : "Fen", "non-dropping-particle" : "", "parse-names" : false, "suffix" : "" }, { "dropping-particle" : "", "family" : "Kainz", "given" : "Martin J", "non-dropping-particle" : "", "parse-names" : false, "suffix" : "" }, { "dropping-particle" : "", "family" : "Kankaala", "given" : "Paula", "non-dropping-particle" : "", "parse-names" : false, "suffix" : "" }, { "dropping-particle" : "", "family" : "Lau", "given" : "Danny C P", "non-dropping-particle" : "", "parse-names" : false, "suffix" : "" }, { "dropping-particle" : "", "family" : "Thorp", "given" : "James H", "non-dropping-particle" : "", "parse-names" : false, "suffix" : "" }, { "dropping-particle" : "", "family" : "Wehr", "given" : "John D", "non-dropping-particle" : "", "parse-names" : false, "suffix" : "" }, { "dropping-particle" : "", "family" : "Moulton", "given" : "Timothy P", "non-dropping-particle" : "", "parse-names" : false, "suffix" : "" }, { "dropping-particle" : "", "family" : "Power", "given" : "Mary E", "non-dropping-particle" : "", "parse-names" : false, "suffix" : "" }, { "dropping-particle" : "", "family" : "Rasmussen", "given" : "Joseph B", "non-dropping-particle" : "", "parse-names" : false, "suffix" : "" }, { "dropping-particle" : "", "family" : "Taipale", "given" : "Sami J", "non-dropping-particle" : "", "parse-names" : false, "suffix" : "" } ], "id" : "ITEM-2", "issue" : "January", "issued" : { "date-parts" : [ [ "2017" ] ] }, "page" : "1-21", "title" : "How important are terrestrial organic carbon inputs for secondary production in freshwater ecosystems ?", "type" : "article-journal" }, "uris" : [ "http://www.mendeley.com/documents/?uuid=2b5168b8-693c-45db-9591-6cd67627956b" ] } ], "mendeley" : { "formattedCitation" : "(Brett et al. 2017; Guillemette, McCallister, and del Giorgio 2015)", "plainTextFormattedCitation" : "(Brett et al. 2017; Guillemette, McCallister, and del Giorgio 2015)", "previouslyFormattedCitation" : "(Brett et al. 2017; Guillemette, McCallister, and del Giorgio 2015)" }, "properties" : { "noteIndex" : 5 }, "schema" : "https://github.com/citation-style-language/schema/raw/master/csl-citation.json" }</w:instrText>
      </w:r>
      <w:r w:rsidR="006B3568">
        <w:rPr>
          <w:rFonts w:cs="Times New Roman"/>
          <w:szCs w:val="24"/>
        </w:rPr>
        <w:fldChar w:fldCharType="separate"/>
      </w:r>
      <w:r w:rsidR="006B3568" w:rsidRPr="006B3568">
        <w:rPr>
          <w:rFonts w:cs="Times New Roman"/>
          <w:noProof/>
          <w:szCs w:val="24"/>
        </w:rPr>
        <w:t>(Brett et al. 2017; Guillemette, McCallister, and del Giorgio 2015)</w:t>
      </w:r>
      <w:r w:rsidR="006B3568">
        <w:rPr>
          <w:rFonts w:cs="Times New Roman"/>
          <w:szCs w:val="24"/>
        </w:rPr>
        <w:fldChar w:fldCharType="end"/>
      </w:r>
      <w:r w:rsidR="006B3568">
        <w:rPr>
          <w:rFonts w:cs="Times New Roman"/>
          <w:szCs w:val="24"/>
        </w:rPr>
        <w:t>.</w:t>
      </w:r>
    </w:p>
    <w:p w14:paraId="2FE258A0" w14:textId="77777777" w:rsidR="00A1743B" w:rsidRDefault="00A1743B" w:rsidP="001C5F9B">
      <w:pPr>
        <w:jc w:val="both"/>
        <w:rPr>
          <w:rFonts w:cs="Times New Roman"/>
          <w:szCs w:val="24"/>
        </w:rPr>
      </w:pPr>
    </w:p>
    <w:p w14:paraId="196EB39D" w14:textId="77777777" w:rsidR="00BF07C7" w:rsidRDefault="00BF07C7" w:rsidP="007C0BD0">
      <w:pPr>
        <w:pStyle w:val="Heading1"/>
      </w:pPr>
    </w:p>
    <w:p w14:paraId="46ED5E6F" w14:textId="77777777" w:rsidR="00BF07C7" w:rsidRPr="001362BC" w:rsidRDefault="00BF07C7" w:rsidP="00BF07C7">
      <w:pPr>
        <w:jc w:val="both"/>
        <w:rPr>
          <w:rFonts w:cs="Times New Roman"/>
          <w:szCs w:val="24"/>
        </w:rPr>
      </w:pPr>
    </w:p>
    <w:p w14:paraId="1B4C9E58" w14:textId="77777777" w:rsidR="00BF07C7" w:rsidRPr="001362BC" w:rsidRDefault="00BF07C7" w:rsidP="00BF07C7">
      <w:pPr>
        <w:jc w:val="both"/>
        <w:rPr>
          <w:rFonts w:cs="Times New Roman"/>
          <w:szCs w:val="24"/>
        </w:rPr>
      </w:pPr>
    </w:p>
    <w:p w14:paraId="65635D86" w14:textId="77777777" w:rsidR="00BF07C7" w:rsidRPr="001362BC" w:rsidRDefault="00BF07C7" w:rsidP="00BF07C7">
      <w:pPr>
        <w:jc w:val="both"/>
        <w:rPr>
          <w:rFonts w:cs="Times New Roman"/>
          <w:szCs w:val="24"/>
        </w:rPr>
      </w:pPr>
    </w:p>
    <w:p w14:paraId="3007C96E" w14:textId="77777777" w:rsidR="00BF07C7" w:rsidRPr="001362BC" w:rsidRDefault="00BF07C7" w:rsidP="00BF07C7">
      <w:pPr>
        <w:jc w:val="both"/>
        <w:rPr>
          <w:rFonts w:cs="Times New Roman"/>
          <w:szCs w:val="24"/>
        </w:rPr>
      </w:pPr>
    </w:p>
    <w:p w14:paraId="35C73C15" w14:textId="77777777" w:rsidR="00BF07C7" w:rsidRPr="001362BC" w:rsidRDefault="00BF07C7" w:rsidP="00BF07C7">
      <w:pPr>
        <w:jc w:val="both"/>
        <w:rPr>
          <w:rFonts w:cs="Times New Roman"/>
          <w:szCs w:val="24"/>
        </w:rPr>
      </w:pPr>
    </w:p>
    <w:p w14:paraId="3758B12B" w14:textId="77777777" w:rsidR="00BF07C7" w:rsidRPr="001362BC" w:rsidRDefault="00BF07C7" w:rsidP="00BF07C7">
      <w:pPr>
        <w:jc w:val="both"/>
        <w:rPr>
          <w:rFonts w:cs="Times New Roman"/>
          <w:szCs w:val="24"/>
        </w:rPr>
      </w:pPr>
    </w:p>
    <w:p w14:paraId="609199A8" w14:textId="77777777" w:rsidR="00BF07C7" w:rsidRPr="001362BC" w:rsidRDefault="00BF07C7" w:rsidP="00BF07C7">
      <w:pPr>
        <w:jc w:val="both"/>
        <w:rPr>
          <w:rFonts w:cs="Times New Roman"/>
          <w:szCs w:val="24"/>
        </w:rPr>
      </w:pPr>
    </w:p>
    <w:p w14:paraId="4CC0B678" w14:textId="77777777" w:rsidR="00BF07C7" w:rsidRPr="001362BC" w:rsidRDefault="00BF07C7" w:rsidP="00BF07C7">
      <w:pPr>
        <w:jc w:val="both"/>
        <w:rPr>
          <w:rFonts w:cs="Times New Roman"/>
          <w:szCs w:val="24"/>
        </w:rPr>
      </w:pPr>
    </w:p>
    <w:p w14:paraId="1824FDC7" w14:textId="77777777" w:rsidR="00BF07C7" w:rsidRPr="001362BC" w:rsidRDefault="00BF07C7" w:rsidP="00BF07C7">
      <w:pPr>
        <w:jc w:val="both"/>
        <w:rPr>
          <w:rFonts w:cs="Times New Roman"/>
          <w:szCs w:val="24"/>
        </w:rPr>
      </w:pPr>
      <w:r>
        <w:rPr>
          <w:rFonts w:cs="Times New Roman"/>
          <w:noProof/>
          <w:szCs w:val="24"/>
        </w:rPr>
        <w:lastRenderedPageBreak/>
        <w:drawing>
          <wp:anchor distT="0" distB="0" distL="114300" distR="114300" simplePos="0" relativeHeight="251661312" behindDoc="1" locked="0" layoutInCell="1" allowOverlap="1" wp14:anchorId="3F321EC0" wp14:editId="00D26ED1">
            <wp:simplePos x="0" y="0"/>
            <wp:positionH relativeFrom="margin">
              <wp:align>center</wp:align>
            </wp:positionH>
            <wp:positionV relativeFrom="paragraph">
              <wp:posOffset>0</wp:posOffset>
            </wp:positionV>
            <wp:extent cx="4919065" cy="5522519"/>
            <wp:effectExtent l="0" t="0" r="0" b="2540"/>
            <wp:wrapTight wrapText="bothSides">
              <wp:wrapPolygon edited="0">
                <wp:start x="0" y="0"/>
                <wp:lineTo x="0" y="21535"/>
                <wp:lineTo x="21500" y="21535"/>
                <wp:lineTo x="2150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_users.png"/>
                    <pic:cNvPicPr/>
                  </pic:nvPicPr>
                  <pic:blipFill>
                    <a:blip r:embed="rId10">
                      <a:extLst>
                        <a:ext uri="{28A0092B-C50C-407E-A947-70E740481C1C}">
                          <a14:useLocalDpi xmlns:a14="http://schemas.microsoft.com/office/drawing/2010/main" val="0"/>
                        </a:ext>
                      </a:extLst>
                    </a:blip>
                    <a:stretch>
                      <a:fillRect/>
                    </a:stretch>
                  </pic:blipFill>
                  <pic:spPr>
                    <a:xfrm>
                      <a:off x="0" y="0"/>
                      <a:ext cx="4919065" cy="5522519"/>
                    </a:xfrm>
                    <a:prstGeom prst="rect">
                      <a:avLst/>
                    </a:prstGeom>
                  </pic:spPr>
                </pic:pic>
              </a:graphicData>
            </a:graphic>
          </wp:anchor>
        </w:drawing>
      </w:r>
    </w:p>
    <w:p w14:paraId="5E286926" w14:textId="77777777" w:rsidR="00BF07C7" w:rsidRPr="001362BC" w:rsidRDefault="00BF07C7" w:rsidP="00BF07C7">
      <w:pPr>
        <w:jc w:val="both"/>
        <w:rPr>
          <w:rFonts w:cs="Times New Roman"/>
          <w:szCs w:val="24"/>
        </w:rPr>
      </w:pPr>
    </w:p>
    <w:p w14:paraId="4F56B6F0" w14:textId="77777777" w:rsidR="00BF07C7" w:rsidRPr="001362BC" w:rsidRDefault="00BF07C7" w:rsidP="00BF07C7">
      <w:pPr>
        <w:jc w:val="both"/>
        <w:rPr>
          <w:rFonts w:cs="Times New Roman"/>
          <w:szCs w:val="24"/>
        </w:rPr>
      </w:pPr>
    </w:p>
    <w:p w14:paraId="4CB4F0C0" w14:textId="77777777" w:rsidR="00BF07C7" w:rsidRPr="001362BC" w:rsidRDefault="00BF07C7" w:rsidP="00BF07C7">
      <w:pPr>
        <w:jc w:val="both"/>
        <w:rPr>
          <w:rFonts w:cs="Times New Roman"/>
          <w:szCs w:val="24"/>
        </w:rPr>
      </w:pPr>
    </w:p>
    <w:p w14:paraId="5484CE3D" w14:textId="77777777" w:rsidR="00BF07C7" w:rsidRPr="001362BC" w:rsidRDefault="00BF07C7" w:rsidP="00BF07C7">
      <w:pPr>
        <w:jc w:val="both"/>
        <w:rPr>
          <w:rFonts w:cs="Times New Roman"/>
          <w:szCs w:val="24"/>
        </w:rPr>
      </w:pPr>
    </w:p>
    <w:p w14:paraId="05E8E7DC" w14:textId="77777777" w:rsidR="00BF07C7" w:rsidRPr="001362BC" w:rsidRDefault="00BF07C7" w:rsidP="00BF07C7">
      <w:pPr>
        <w:jc w:val="both"/>
        <w:rPr>
          <w:rFonts w:cs="Times New Roman"/>
          <w:szCs w:val="24"/>
        </w:rPr>
      </w:pPr>
    </w:p>
    <w:p w14:paraId="53139366" w14:textId="77777777" w:rsidR="00BF07C7" w:rsidRPr="001362BC" w:rsidRDefault="00BF07C7" w:rsidP="00BF07C7">
      <w:pPr>
        <w:jc w:val="both"/>
        <w:rPr>
          <w:rFonts w:cs="Times New Roman"/>
          <w:szCs w:val="24"/>
        </w:rPr>
      </w:pPr>
    </w:p>
    <w:p w14:paraId="310A9DE7" w14:textId="77777777" w:rsidR="00BF07C7" w:rsidRPr="001362BC" w:rsidRDefault="00BF07C7" w:rsidP="00BF07C7">
      <w:pPr>
        <w:jc w:val="both"/>
        <w:rPr>
          <w:rFonts w:cs="Times New Roman"/>
          <w:szCs w:val="24"/>
        </w:rPr>
      </w:pPr>
    </w:p>
    <w:p w14:paraId="7F586554" w14:textId="77777777" w:rsidR="00BF07C7" w:rsidRPr="001362BC" w:rsidRDefault="00BF07C7" w:rsidP="00BF07C7">
      <w:pPr>
        <w:jc w:val="both"/>
        <w:rPr>
          <w:rFonts w:cs="Times New Roman"/>
          <w:szCs w:val="24"/>
        </w:rPr>
      </w:pPr>
    </w:p>
    <w:p w14:paraId="7D34537A" w14:textId="77777777" w:rsidR="00BF07C7" w:rsidRDefault="00BF07C7" w:rsidP="00BF07C7">
      <w:pPr>
        <w:jc w:val="both"/>
        <w:rPr>
          <w:rFonts w:cs="Times New Roman"/>
          <w:szCs w:val="24"/>
        </w:rPr>
      </w:pPr>
    </w:p>
    <w:p w14:paraId="5B737B36" w14:textId="77777777" w:rsidR="00BF07C7" w:rsidRDefault="00BF07C7" w:rsidP="00BF07C7">
      <w:pPr>
        <w:jc w:val="both"/>
        <w:rPr>
          <w:rFonts w:cs="Times New Roman"/>
          <w:szCs w:val="24"/>
        </w:rPr>
      </w:pPr>
      <w:r>
        <w:rPr>
          <w:rFonts w:cs="Times New Roman"/>
          <w:b/>
          <w:szCs w:val="24"/>
        </w:rPr>
        <w:t xml:space="preserve">Figure 3. Methylotrophy in freshwater. </w:t>
      </w:r>
      <w:proofErr w:type="spellStart"/>
      <w:r>
        <w:rPr>
          <w:rFonts w:cs="Times New Roman"/>
          <w:i/>
          <w:szCs w:val="24"/>
        </w:rPr>
        <w:t>Methylococcaceae</w:t>
      </w:r>
      <w:proofErr w:type="spellEnd"/>
      <w:r>
        <w:rPr>
          <w:rFonts w:cs="Times New Roman"/>
          <w:i/>
          <w:szCs w:val="24"/>
        </w:rPr>
        <w:t xml:space="preserve"> </w:t>
      </w:r>
      <w:r>
        <w:rPr>
          <w:rFonts w:cs="Times New Roman"/>
          <w:szCs w:val="24"/>
        </w:rPr>
        <w:t xml:space="preserve">and </w:t>
      </w:r>
      <w:proofErr w:type="spellStart"/>
      <w:r>
        <w:rPr>
          <w:rFonts w:cs="Times New Roman"/>
          <w:i/>
          <w:szCs w:val="24"/>
        </w:rPr>
        <w:t>Methylotenera</w:t>
      </w:r>
      <w:proofErr w:type="spellEnd"/>
      <w:r>
        <w:rPr>
          <w:rFonts w:cs="Times New Roman"/>
          <w:i/>
          <w:szCs w:val="24"/>
        </w:rPr>
        <w:t xml:space="preserve"> </w:t>
      </w:r>
      <w:r>
        <w:rPr>
          <w:rFonts w:cs="Times New Roman"/>
          <w:szCs w:val="24"/>
        </w:rPr>
        <w:t xml:space="preserve">are taxa capable of methylotrophy in both Lake Mendota and Trout Bog. Methanol degradation by </w:t>
      </w:r>
      <w:proofErr w:type="spellStart"/>
      <w:r>
        <w:rPr>
          <w:rFonts w:cs="Times New Roman"/>
          <w:i/>
          <w:szCs w:val="24"/>
        </w:rPr>
        <w:t>Methylotenera</w:t>
      </w:r>
      <w:proofErr w:type="spellEnd"/>
      <w:r>
        <w:rPr>
          <w:rFonts w:cs="Times New Roman"/>
          <w:i/>
          <w:szCs w:val="24"/>
        </w:rPr>
        <w:t xml:space="preserve"> </w:t>
      </w:r>
      <w:r>
        <w:rPr>
          <w:rFonts w:cs="Times New Roman"/>
          <w:szCs w:val="24"/>
        </w:rPr>
        <w:t xml:space="preserve">has been extensively studied in freshwater sediments; our genomes show similar pathways. </w:t>
      </w:r>
      <w:proofErr w:type="spellStart"/>
      <w:r>
        <w:rPr>
          <w:rFonts w:cs="Times New Roman"/>
          <w:i/>
          <w:szCs w:val="24"/>
        </w:rPr>
        <w:t>Methylococcaceae</w:t>
      </w:r>
      <w:proofErr w:type="spellEnd"/>
      <w:r>
        <w:rPr>
          <w:rFonts w:cs="Times New Roman"/>
          <w:i/>
          <w:szCs w:val="24"/>
        </w:rPr>
        <w:t xml:space="preserve"> </w:t>
      </w:r>
      <w:r>
        <w:rPr>
          <w:rFonts w:cs="Times New Roman"/>
          <w:szCs w:val="24"/>
        </w:rPr>
        <w:t xml:space="preserve">also shows pathways consistent with cultured </w:t>
      </w:r>
      <w:commentRangeStart w:id="7"/>
      <w:r>
        <w:rPr>
          <w:rFonts w:cs="Times New Roman"/>
          <w:szCs w:val="24"/>
        </w:rPr>
        <w:t>relatives</w:t>
      </w:r>
      <w:commentRangeEnd w:id="7"/>
      <w:r w:rsidR="00420D58">
        <w:rPr>
          <w:rStyle w:val="CommentReference"/>
        </w:rPr>
        <w:commentReference w:id="7"/>
      </w:r>
      <w:r>
        <w:rPr>
          <w:rFonts w:cs="Times New Roman"/>
          <w:szCs w:val="24"/>
        </w:rPr>
        <w:t>.</w:t>
      </w:r>
    </w:p>
    <w:p w14:paraId="784AA540" w14:textId="77777777" w:rsidR="00A1743B" w:rsidRDefault="00A1743B" w:rsidP="001C5F9B">
      <w:pPr>
        <w:jc w:val="both"/>
        <w:rPr>
          <w:rFonts w:cs="Times New Roman"/>
          <w:szCs w:val="24"/>
        </w:rPr>
      </w:pPr>
    </w:p>
    <w:p w14:paraId="62B271E6" w14:textId="77777777" w:rsidR="00A1743B" w:rsidRDefault="00A1743B" w:rsidP="001C5F9B">
      <w:pPr>
        <w:jc w:val="both"/>
        <w:rPr>
          <w:rFonts w:cs="Times New Roman"/>
          <w:szCs w:val="24"/>
        </w:rPr>
      </w:pPr>
    </w:p>
    <w:p w14:paraId="72C862E3" w14:textId="77777777" w:rsidR="00A1743B" w:rsidRDefault="00A1743B" w:rsidP="001C5F9B">
      <w:pPr>
        <w:jc w:val="both"/>
        <w:rPr>
          <w:rFonts w:cs="Times New Roman"/>
          <w:szCs w:val="24"/>
        </w:rPr>
      </w:pPr>
    </w:p>
    <w:p w14:paraId="0C86929B" w14:textId="77777777" w:rsidR="00BF07C7" w:rsidRDefault="00BF07C7" w:rsidP="001C5F9B">
      <w:pPr>
        <w:jc w:val="both"/>
        <w:rPr>
          <w:rFonts w:cs="Times New Roman"/>
          <w:b/>
          <w:szCs w:val="24"/>
        </w:rPr>
      </w:pPr>
    </w:p>
    <w:p w14:paraId="21B30CC4" w14:textId="77777777" w:rsidR="00BF07C7" w:rsidRDefault="00BF07C7" w:rsidP="001C5F9B">
      <w:pPr>
        <w:jc w:val="both"/>
        <w:rPr>
          <w:rFonts w:cs="Times New Roman"/>
          <w:b/>
          <w:szCs w:val="24"/>
        </w:rPr>
      </w:pPr>
    </w:p>
    <w:p w14:paraId="6CFD877A" w14:textId="77777777" w:rsidR="00BF07C7" w:rsidRDefault="00BF07C7" w:rsidP="001C5F9B">
      <w:pPr>
        <w:jc w:val="both"/>
        <w:rPr>
          <w:rFonts w:cs="Times New Roman"/>
          <w:b/>
          <w:szCs w:val="24"/>
        </w:rPr>
      </w:pPr>
    </w:p>
    <w:p w14:paraId="55435013" w14:textId="77777777" w:rsidR="00A1743B" w:rsidRPr="00E74029" w:rsidRDefault="00E74029" w:rsidP="001C5F9B">
      <w:pPr>
        <w:jc w:val="both"/>
        <w:rPr>
          <w:rFonts w:cs="Times New Roman"/>
          <w:b/>
          <w:szCs w:val="24"/>
        </w:rPr>
      </w:pPr>
      <w:r>
        <w:rPr>
          <w:rFonts w:cs="Times New Roman"/>
          <w:b/>
          <w:szCs w:val="24"/>
        </w:rPr>
        <w:lastRenderedPageBreak/>
        <w:t>Nitrogen Cycling</w:t>
      </w:r>
    </w:p>
    <w:p w14:paraId="1263D361" w14:textId="0F0B97AB" w:rsidR="00A1743B" w:rsidRDefault="009429AA" w:rsidP="001C5F9B">
      <w:pPr>
        <w:jc w:val="both"/>
        <w:rPr>
          <w:rFonts w:cs="Times New Roman"/>
          <w:szCs w:val="24"/>
        </w:rPr>
      </w:pPr>
      <w:r>
        <w:rPr>
          <w:rFonts w:cs="Times New Roman"/>
          <w:szCs w:val="24"/>
        </w:rPr>
        <w:t>While carbon cycling wa</w:t>
      </w:r>
      <w:r w:rsidR="002937F5">
        <w:rPr>
          <w:rFonts w:cs="Times New Roman"/>
          <w:szCs w:val="24"/>
        </w:rPr>
        <w:t xml:space="preserve">s relatively similar between lakes, the drastically different concentrations of nitrogen in Trout Bog versus Mendota lead </w:t>
      </w:r>
      <w:r w:rsidR="000B5B36">
        <w:rPr>
          <w:rFonts w:cs="Times New Roman"/>
          <w:szCs w:val="24"/>
        </w:rPr>
        <w:t xml:space="preserve">us </w:t>
      </w:r>
      <w:r w:rsidR="002937F5">
        <w:rPr>
          <w:rFonts w:cs="Times New Roman"/>
          <w:szCs w:val="24"/>
        </w:rPr>
        <w:t xml:space="preserve">to </w:t>
      </w:r>
      <w:r w:rsidR="000B5B36">
        <w:rPr>
          <w:rFonts w:cs="Times New Roman"/>
          <w:szCs w:val="24"/>
        </w:rPr>
        <w:t>hypothesize that</w:t>
      </w:r>
      <w:r w:rsidR="00B06019">
        <w:rPr>
          <w:rFonts w:cs="Times New Roman"/>
          <w:szCs w:val="24"/>
        </w:rPr>
        <w:t xml:space="preserve"> steps in the </w:t>
      </w:r>
      <w:r w:rsidR="000A17CF">
        <w:rPr>
          <w:rFonts w:cs="Times New Roman"/>
          <w:szCs w:val="24"/>
        </w:rPr>
        <w:t xml:space="preserve">water column </w:t>
      </w:r>
      <w:r w:rsidR="00B06019">
        <w:rPr>
          <w:rFonts w:cs="Times New Roman"/>
          <w:szCs w:val="24"/>
        </w:rPr>
        <w:t>nitrogen cycle may be altered between these two systems</w:t>
      </w:r>
      <w:r w:rsidR="002937F5">
        <w:rPr>
          <w:rFonts w:cs="Times New Roman"/>
          <w:szCs w:val="24"/>
        </w:rPr>
        <w:t xml:space="preserve">. </w:t>
      </w:r>
      <w:r w:rsidR="00B06019">
        <w:rPr>
          <w:rFonts w:cs="Times New Roman"/>
          <w:szCs w:val="24"/>
        </w:rPr>
        <w:t>One key difference was that in Mendota, very few MAGs had</w:t>
      </w:r>
      <w:r w:rsidR="00E02DEE">
        <w:rPr>
          <w:rFonts w:cs="Times New Roman"/>
          <w:szCs w:val="24"/>
        </w:rPr>
        <w:t xml:space="preserve"> </w:t>
      </w:r>
      <w:r w:rsidR="00B06019">
        <w:rPr>
          <w:rFonts w:cs="Times New Roman"/>
          <w:szCs w:val="24"/>
        </w:rPr>
        <w:t>genes encoding nitrogen fixation,</w:t>
      </w:r>
      <w:r w:rsidR="00E02DEE">
        <w:rPr>
          <w:rFonts w:cs="Times New Roman"/>
          <w:szCs w:val="24"/>
        </w:rPr>
        <w:t xml:space="preserve"> and they belong mainly to Cyanobacteria. Conversely, many MAGs in Trout Bog contain</w:t>
      </w:r>
      <w:r w:rsidR="00B06019">
        <w:rPr>
          <w:rFonts w:cs="Times New Roman"/>
          <w:szCs w:val="24"/>
        </w:rPr>
        <w:t>ed</w:t>
      </w:r>
      <w:r w:rsidR="00E02DEE">
        <w:rPr>
          <w:rFonts w:cs="Times New Roman"/>
          <w:szCs w:val="24"/>
        </w:rPr>
        <w:t xml:space="preserve"> </w:t>
      </w:r>
      <w:r w:rsidR="00B06019">
        <w:rPr>
          <w:rFonts w:cs="Times New Roman"/>
          <w:szCs w:val="24"/>
        </w:rPr>
        <w:t>these genes, and they we</w:t>
      </w:r>
      <w:r w:rsidR="00E02DEE">
        <w:rPr>
          <w:rFonts w:cs="Times New Roman"/>
          <w:szCs w:val="24"/>
        </w:rPr>
        <w:t xml:space="preserve">re in phylogenetically diverse populations. </w:t>
      </w:r>
      <w:r w:rsidR="00052943">
        <w:rPr>
          <w:rFonts w:cs="Times New Roman"/>
          <w:szCs w:val="24"/>
        </w:rPr>
        <w:t xml:space="preserve">Genes annotated as nitrate and nitrite reductases, key enzymes in denitrification, were found in MAGs from both lakes. However, nitrate reductases were far less common than nitrite reductases in Lake Mendota (19 vs 53, respectively), and found primarily in </w:t>
      </w:r>
      <w:commentRangeStart w:id="8"/>
      <w:r w:rsidR="00052943">
        <w:rPr>
          <w:rFonts w:cs="Times New Roman"/>
          <w:szCs w:val="24"/>
        </w:rPr>
        <w:t>Cyanobacteria</w:t>
      </w:r>
      <w:commentRangeEnd w:id="8"/>
      <w:r w:rsidR="00052943">
        <w:rPr>
          <w:rStyle w:val="CommentReference"/>
        </w:rPr>
        <w:commentReference w:id="8"/>
      </w:r>
      <w:r w:rsidR="00052943">
        <w:rPr>
          <w:rFonts w:cs="Times New Roman"/>
          <w:szCs w:val="24"/>
        </w:rPr>
        <w:t xml:space="preserve">. Genes annotated as ammonia monooxygenase were not found in MAGs from either lake, aside from the ammonia/methane monooxygenases found in MAGs classified as the methanotroph </w:t>
      </w:r>
      <w:proofErr w:type="spellStart"/>
      <w:r w:rsidR="00052943">
        <w:rPr>
          <w:rFonts w:cs="Times New Roman"/>
          <w:szCs w:val="24"/>
        </w:rPr>
        <w:t>Methylococcales</w:t>
      </w:r>
      <w:proofErr w:type="spellEnd"/>
      <w:r w:rsidR="00FB0C34">
        <w:rPr>
          <w:rFonts w:cs="Times New Roman"/>
          <w:szCs w:val="24"/>
        </w:rPr>
        <w:t>, which are likely not involved in nitrogen cycling</w:t>
      </w:r>
      <w:r w:rsidR="00052943">
        <w:rPr>
          <w:rFonts w:cs="Times New Roman"/>
          <w:szCs w:val="24"/>
        </w:rPr>
        <w:t>.</w:t>
      </w:r>
      <w:r w:rsidR="00FB0C34">
        <w:rPr>
          <w:rFonts w:cs="Times New Roman"/>
          <w:szCs w:val="24"/>
        </w:rPr>
        <w:t xml:space="preserve"> No genes potentially encoding the anammox pathway were identified any of the MAGs. Genes encoding steps in the urea cycle or ammonia assimilation were found in nearly every MAG.</w:t>
      </w:r>
    </w:p>
    <w:p w14:paraId="622CE3D8" w14:textId="3BF180D6" w:rsidR="00FB0C34" w:rsidRDefault="00FB0C34" w:rsidP="001C5F9B">
      <w:pPr>
        <w:jc w:val="both"/>
        <w:rPr>
          <w:rFonts w:cs="Times New Roman"/>
          <w:szCs w:val="24"/>
        </w:rPr>
      </w:pPr>
      <w:r>
        <w:rPr>
          <w:rFonts w:cs="Times New Roman"/>
          <w:szCs w:val="24"/>
        </w:rPr>
        <w:t xml:space="preserve">The pattern of which pathways were encoded in which MAGs likely reflects </w:t>
      </w:r>
      <w:r w:rsidR="000A17CF">
        <w:rPr>
          <w:rFonts w:cs="Times New Roman"/>
          <w:szCs w:val="24"/>
        </w:rPr>
        <w:t xml:space="preserve">water column nitrogen cycling in Trout Bog and Lake Mendota. The increased numbers of genes and operons encoding nitrogen fixation in Trout Bog is easily explained by the severe nitrogen limitation in this system, where harvesting atmospheric nitrogen would convey a significant competitive advantage. Conversely, Lake Mendota receives high levels of nitrate and ammonia, </w:t>
      </w:r>
      <w:r w:rsidR="001B0603">
        <w:rPr>
          <w:rFonts w:cs="Times New Roman"/>
          <w:szCs w:val="24"/>
        </w:rPr>
        <w:t xml:space="preserve">making nitrogen fixation more energetically expensive than it is worth. The presence of nitrogen fixation genes in the Lake Mendota Cyanobacteria may be a factor in how they form massive blooms under ideal conditions, often linked with nitrogen concentrations </w:t>
      </w:r>
      <w:r w:rsidR="001B0603" w:rsidRPr="001B0603">
        <w:rPr>
          <w:rFonts w:cs="Times New Roman"/>
          <w:szCs w:val="24"/>
          <w:highlight w:val="yellow"/>
        </w:rPr>
        <w:t>(cite Lucas’ paper).</w:t>
      </w:r>
      <w:r w:rsidR="001B0603">
        <w:rPr>
          <w:rFonts w:cs="Times New Roman"/>
          <w:szCs w:val="24"/>
        </w:rPr>
        <w:t xml:space="preserve"> No genes suggesting nitrification were found in MAGs from either lake. As ammonia oxidation is typically used as an ATP producing reaction, perhaps assimilatory nitrogen pathways are favored in Trout Bog instead, while nitrate/nitrite concentrations in Lake Mendota may be too high to permit ammonia oxidation. Genes annotated as nitrate and nitrite reductases, both assimilatory and otherwise, were found in MAGs from both lakes, suggesting that these nitrogen compounds could be utilized as terminal electron acceptors or as sources of ammonia in both </w:t>
      </w:r>
      <w:commentRangeStart w:id="9"/>
      <w:r w:rsidR="001B0603">
        <w:rPr>
          <w:rFonts w:cs="Times New Roman"/>
          <w:szCs w:val="24"/>
        </w:rPr>
        <w:t>ecosystems</w:t>
      </w:r>
      <w:commentRangeEnd w:id="9"/>
      <w:r w:rsidR="001B0603">
        <w:rPr>
          <w:rStyle w:val="CommentReference"/>
        </w:rPr>
        <w:commentReference w:id="9"/>
      </w:r>
      <w:r w:rsidR="001B0603">
        <w:rPr>
          <w:rFonts w:cs="Times New Roman"/>
          <w:szCs w:val="24"/>
        </w:rPr>
        <w:t>.</w:t>
      </w:r>
    </w:p>
    <w:p w14:paraId="1AB0E7FD" w14:textId="672A2ED2" w:rsidR="00E02DEE" w:rsidRDefault="00E02DEE" w:rsidP="001C5F9B">
      <w:pPr>
        <w:jc w:val="both"/>
        <w:rPr>
          <w:rFonts w:cs="Times New Roman"/>
          <w:szCs w:val="24"/>
        </w:rPr>
      </w:pPr>
      <w:r>
        <w:rPr>
          <w:rFonts w:cs="Times New Roman"/>
          <w:szCs w:val="24"/>
        </w:rPr>
        <w:t xml:space="preserve">Non-proteinogenic amino acids </w:t>
      </w:r>
      <w:r w:rsidR="00184187">
        <w:rPr>
          <w:rFonts w:cs="Times New Roman"/>
          <w:szCs w:val="24"/>
        </w:rPr>
        <w:t xml:space="preserve">and polyamines </w:t>
      </w:r>
      <w:r>
        <w:rPr>
          <w:rFonts w:cs="Times New Roman"/>
          <w:szCs w:val="24"/>
        </w:rPr>
        <w:t>have been suggested as a major pool of dissolved organic nitrogen in freshwater. Pathways for biosynthesis of putrescine, spermidine, and cana</w:t>
      </w:r>
      <w:r w:rsidR="00184187">
        <w:rPr>
          <w:rFonts w:cs="Times New Roman"/>
          <w:szCs w:val="24"/>
        </w:rPr>
        <w:t>van</w:t>
      </w:r>
      <w:r>
        <w:rPr>
          <w:rFonts w:cs="Times New Roman"/>
          <w:szCs w:val="24"/>
        </w:rPr>
        <w:t>ine, as well as their corresponding transporters, were widespread in both lakes</w:t>
      </w:r>
      <w:r w:rsidR="00A167DD">
        <w:rPr>
          <w:rFonts w:cs="Times New Roman"/>
          <w:szCs w:val="24"/>
        </w:rPr>
        <w:t>, supporting the importance of non-proteinogenic amino acids</w:t>
      </w:r>
      <w:r w:rsidR="007F383A">
        <w:rPr>
          <w:rFonts w:cs="Times New Roman"/>
          <w:szCs w:val="24"/>
        </w:rPr>
        <w:t xml:space="preserve"> and amino acid derivatives in</w:t>
      </w:r>
      <w:r w:rsidR="00A167DD">
        <w:rPr>
          <w:rFonts w:cs="Times New Roman"/>
          <w:szCs w:val="24"/>
        </w:rPr>
        <w:t xml:space="preserve"> these systems</w:t>
      </w:r>
      <w:r>
        <w:rPr>
          <w:rFonts w:cs="Times New Roman"/>
          <w:szCs w:val="24"/>
        </w:rPr>
        <w:t xml:space="preserve">. </w:t>
      </w:r>
      <w:r w:rsidR="00AA19CD" w:rsidRPr="00AA19CD">
        <w:rPr>
          <w:rFonts w:cs="Times New Roman"/>
          <w:szCs w:val="24"/>
          <w:highlight w:val="yellow"/>
        </w:rPr>
        <w:t>Overall….</w:t>
      </w:r>
    </w:p>
    <w:p w14:paraId="0FC08DC9" w14:textId="77777777" w:rsidR="007F383A" w:rsidRDefault="007F383A" w:rsidP="001C5F9B">
      <w:pPr>
        <w:jc w:val="both"/>
        <w:rPr>
          <w:rFonts w:cs="Times New Roman"/>
          <w:szCs w:val="24"/>
        </w:rPr>
      </w:pPr>
    </w:p>
    <w:p w14:paraId="0A8CCC23" w14:textId="77777777" w:rsidR="007F383A" w:rsidRDefault="007F383A" w:rsidP="001C5F9B">
      <w:pPr>
        <w:jc w:val="both"/>
        <w:rPr>
          <w:rFonts w:cs="Times New Roman"/>
          <w:b/>
          <w:szCs w:val="24"/>
        </w:rPr>
      </w:pPr>
    </w:p>
    <w:p w14:paraId="56800F17" w14:textId="77777777" w:rsidR="00A1743B" w:rsidRPr="00E74029" w:rsidRDefault="00E74029" w:rsidP="001C5F9B">
      <w:pPr>
        <w:jc w:val="both"/>
        <w:rPr>
          <w:rFonts w:cs="Times New Roman"/>
          <w:b/>
          <w:szCs w:val="24"/>
        </w:rPr>
      </w:pPr>
      <w:r>
        <w:rPr>
          <w:rFonts w:cs="Times New Roman"/>
          <w:b/>
          <w:szCs w:val="24"/>
        </w:rPr>
        <w:t>Sulfur Cycling</w:t>
      </w:r>
    </w:p>
    <w:p w14:paraId="09CFBDED" w14:textId="77777777" w:rsidR="00A1743B" w:rsidRDefault="00F15022" w:rsidP="001C5F9B">
      <w:pPr>
        <w:jc w:val="both"/>
        <w:rPr>
          <w:rFonts w:cs="Times New Roman"/>
          <w:szCs w:val="24"/>
        </w:rPr>
      </w:pPr>
      <w:r>
        <w:rPr>
          <w:rFonts w:cs="Times New Roman"/>
          <w:szCs w:val="24"/>
        </w:rPr>
        <w:t xml:space="preserve">Sulfur cycling is again relatively similar between Trout Bog and Lake Mendota in broad functions, if not the taxa responsible. Assimilatory sulfates reduction (where sulfates are incorporated into cell components) was more common than dissimilatory sulfate reduction (where sulfate is used as </w:t>
      </w:r>
      <w:r>
        <w:rPr>
          <w:rFonts w:cs="Times New Roman"/>
          <w:szCs w:val="24"/>
        </w:rPr>
        <w:lastRenderedPageBreak/>
        <w:t>a terminal electron acceptor and sulfide is expelled outside the cell) in both systems. More pathways for sulfide oxidation were found in Trout Bog than in Lake Mendota.</w:t>
      </w:r>
    </w:p>
    <w:p w14:paraId="01B5D50A" w14:textId="77777777" w:rsidR="00A167DD" w:rsidRDefault="00E74029" w:rsidP="00A167DD">
      <w:pPr>
        <w:jc w:val="both"/>
        <w:rPr>
          <w:rFonts w:cs="Times New Roman"/>
          <w:szCs w:val="24"/>
        </w:rPr>
      </w:pPr>
      <w:r>
        <w:rPr>
          <w:rFonts w:cs="Times New Roman"/>
          <w:b/>
          <w:szCs w:val="24"/>
        </w:rPr>
        <w:t>Table 2</w:t>
      </w:r>
      <w:r w:rsidR="00BD04C9">
        <w:rPr>
          <w:rFonts w:cs="Times New Roman"/>
          <w:b/>
          <w:szCs w:val="24"/>
        </w:rPr>
        <w:t xml:space="preserve">. Sulfur cycling in Lake Mendota and Trout Bog. </w:t>
      </w:r>
      <w:r w:rsidR="00BD04C9">
        <w:rPr>
          <w:rFonts w:cs="Times New Roman"/>
          <w:szCs w:val="24"/>
        </w:rPr>
        <w:t xml:space="preserve">Sulfur oxidation and reduction are found in both lakes. However, Lake Mendota contains more pathways for reduction than oxidation, while Trout Bog leans towards oxidation of reduced </w:t>
      </w:r>
      <w:commentRangeStart w:id="10"/>
      <w:r w:rsidR="00BD04C9">
        <w:rPr>
          <w:rFonts w:cs="Times New Roman"/>
          <w:szCs w:val="24"/>
        </w:rPr>
        <w:t>sulfur</w:t>
      </w:r>
      <w:commentRangeEnd w:id="10"/>
      <w:r w:rsidR="005B2EC4">
        <w:rPr>
          <w:rStyle w:val="CommentReference"/>
        </w:rPr>
        <w:commentReference w:id="10"/>
      </w:r>
      <w:r w:rsidR="00BD04C9">
        <w:rPr>
          <w:rFonts w:cs="Times New Roman"/>
          <w:szCs w:val="24"/>
        </w:rPr>
        <w:t xml:space="preserve">. </w:t>
      </w:r>
    </w:p>
    <w:p w14:paraId="37BA8CFE" w14:textId="77777777" w:rsidR="00A167DD" w:rsidRPr="00A167DD" w:rsidRDefault="00A167DD" w:rsidP="00A167DD">
      <w:pPr>
        <w:jc w:val="both"/>
        <w:rPr>
          <w:rFonts w:cs="Times New Roman"/>
          <w:szCs w:val="24"/>
        </w:rPr>
      </w:pPr>
    </w:p>
    <w:tbl>
      <w:tblPr>
        <w:tblStyle w:val="GridTable2-Accent4"/>
        <w:tblW w:w="0" w:type="auto"/>
        <w:tblLook w:val="04A0" w:firstRow="1" w:lastRow="0" w:firstColumn="1" w:lastColumn="0" w:noHBand="0" w:noVBand="1"/>
      </w:tblPr>
      <w:tblGrid>
        <w:gridCol w:w="3116"/>
        <w:gridCol w:w="3117"/>
        <w:gridCol w:w="3117"/>
      </w:tblGrid>
      <w:tr w:rsidR="00A167DD" w14:paraId="2B7F8DF0" w14:textId="77777777" w:rsidTr="00597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BFB423" w14:textId="77777777" w:rsidR="00A167DD" w:rsidRDefault="00A167DD" w:rsidP="00C911F6"/>
        </w:tc>
        <w:tc>
          <w:tcPr>
            <w:tcW w:w="3117" w:type="dxa"/>
          </w:tcPr>
          <w:p w14:paraId="776E4E3F" w14:textId="77777777" w:rsidR="00A167DD" w:rsidRDefault="00A167DD" w:rsidP="00C911F6">
            <w:pPr>
              <w:cnfStyle w:val="100000000000" w:firstRow="1" w:lastRow="0" w:firstColumn="0" w:lastColumn="0" w:oddVBand="0" w:evenVBand="0" w:oddHBand="0" w:evenHBand="0" w:firstRowFirstColumn="0" w:firstRowLastColumn="0" w:lastRowFirstColumn="0" w:lastRowLastColumn="0"/>
            </w:pPr>
            <w:r>
              <w:t>ME</w:t>
            </w:r>
          </w:p>
        </w:tc>
        <w:tc>
          <w:tcPr>
            <w:tcW w:w="3117" w:type="dxa"/>
          </w:tcPr>
          <w:p w14:paraId="5DBCB52E" w14:textId="77777777" w:rsidR="00A167DD" w:rsidRDefault="00A167DD" w:rsidP="00C911F6">
            <w:pPr>
              <w:cnfStyle w:val="100000000000" w:firstRow="1" w:lastRow="0" w:firstColumn="0" w:lastColumn="0" w:oddVBand="0" w:evenVBand="0" w:oddHBand="0" w:evenHBand="0" w:firstRowFirstColumn="0" w:firstRowLastColumn="0" w:lastRowFirstColumn="0" w:lastRowLastColumn="0"/>
            </w:pPr>
            <w:r>
              <w:t>TB</w:t>
            </w:r>
          </w:p>
        </w:tc>
      </w:tr>
      <w:tr w:rsidR="00A167DD" w14:paraId="587EB2A8" w14:textId="77777777" w:rsidTr="0059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74FD10" w14:textId="77777777" w:rsidR="00A167DD" w:rsidRDefault="00F15022" w:rsidP="00C911F6">
            <w:r>
              <w:t>Sulfate</w:t>
            </w:r>
            <w:r w:rsidR="00A167DD">
              <w:t xml:space="preserve"> reduction (assimilatory)</w:t>
            </w:r>
          </w:p>
        </w:tc>
        <w:tc>
          <w:tcPr>
            <w:tcW w:w="3117" w:type="dxa"/>
          </w:tcPr>
          <w:p w14:paraId="3E1D3697" w14:textId="77777777" w:rsidR="00A167DD" w:rsidRDefault="00A167DD" w:rsidP="00C911F6">
            <w:pPr>
              <w:cnfStyle w:val="000000100000" w:firstRow="0" w:lastRow="0" w:firstColumn="0" w:lastColumn="0" w:oddVBand="0" w:evenVBand="0" w:oddHBand="1" w:evenHBand="0" w:firstRowFirstColumn="0" w:firstRowLastColumn="0" w:lastRowFirstColumn="0" w:lastRowLastColumn="0"/>
            </w:pPr>
            <w:proofErr w:type="spellStart"/>
            <w:r>
              <w:t>Planctomyces</w:t>
            </w:r>
            <w:proofErr w:type="spellEnd"/>
            <w:r>
              <w:t xml:space="preserve">, </w:t>
            </w:r>
            <w:proofErr w:type="spellStart"/>
            <w:r>
              <w:t>Mycobacteraceae</w:t>
            </w:r>
            <w:proofErr w:type="spellEnd"/>
            <w:r>
              <w:t xml:space="preserve">, Cyanobacteria, </w:t>
            </w:r>
            <w:proofErr w:type="spellStart"/>
            <w:r>
              <w:t>Verrucomicrobia</w:t>
            </w:r>
            <w:proofErr w:type="spellEnd"/>
            <w:r>
              <w:t xml:space="preserve">, </w:t>
            </w:r>
            <w:proofErr w:type="spellStart"/>
            <w:r>
              <w:t>Sphingobacterales</w:t>
            </w:r>
            <w:proofErr w:type="spellEnd"/>
            <w:r>
              <w:t xml:space="preserve">, unclassified, </w:t>
            </w:r>
            <w:proofErr w:type="spellStart"/>
            <w:r>
              <w:t>Acidimicrobiales</w:t>
            </w:r>
            <w:proofErr w:type="spellEnd"/>
            <w:r>
              <w:t xml:space="preserve">, </w:t>
            </w:r>
            <w:proofErr w:type="spellStart"/>
            <w:r>
              <w:t>Rhodocyclaceae</w:t>
            </w:r>
            <w:proofErr w:type="spellEnd"/>
            <w:r>
              <w:t xml:space="preserve">, </w:t>
            </w:r>
            <w:proofErr w:type="spellStart"/>
            <w:r>
              <w:t>Methylophilales</w:t>
            </w:r>
            <w:proofErr w:type="spellEnd"/>
            <w:r>
              <w:t xml:space="preserve">, </w:t>
            </w:r>
            <w:proofErr w:type="spellStart"/>
            <w:r>
              <w:t>Methylococcales</w:t>
            </w:r>
            <w:proofErr w:type="spellEnd"/>
            <w:r>
              <w:t xml:space="preserve">, </w:t>
            </w:r>
            <w:proofErr w:type="spellStart"/>
            <w:r>
              <w:t>Chloroflexi</w:t>
            </w:r>
            <w:proofErr w:type="spellEnd"/>
            <w:r>
              <w:t xml:space="preserve">, </w:t>
            </w:r>
            <w:proofErr w:type="spellStart"/>
            <w:r>
              <w:t>Sphingomonadales</w:t>
            </w:r>
            <w:proofErr w:type="spellEnd"/>
            <w:r>
              <w:t xml:space="preserve">, </w:t>
            </w:r>
            <w:proofErr w:type="spellStart"/>
            <w:r>
              <w:t>Chlamydiales</w:t>
            </w:r>
            <w:proofErr w:type="spellEnd"/>
            <w:r>
              <w:t xml:space="preserve">, </w:t>
            </w:r>
            <w:proofErr w:type="spellStart"/>
            <w:r>
              <w:t>Burkholderiales</w:t>
            </w:r>
            <w:proofErr w:type="spellEnd"/>
            <w:r>
              <w:t xml:space="preserve">, </w:t>
            </w:r>
            <w:proofErr w:type="spellStart"/>
            <w:r>
              <w:t>Xanthomonadales</w:t>
            </w:r>
            <w:proofErr w:type="spellEnd"/>
          </w:p>
        </w:tc>
        <w:tc>
          <w:tcPr>
            <w:tcW w:w="3117" w:type="dxa"/>
          </w:tcPr>
          <w:p w14:paraId="01C4084A" w14:textId="77777777" w:rsidR="00A167DD" w:rsidRDefault="00A167DD" w:rsidP="00C911F6">
            <w:pPr>
              <w:cnfStyle w:val="000000100000" w:firstRow="0" w:lastRow="0" w:firstColumn="0" w:lastColumn="0" w:oddVBand="0" w:evenVBand="0" w:oddHBand="1" w:evenHBand="0" w:firstRowFirstColumn="0" w:firstRowLastColumn="0" w:lastRowFirstColumn="0" w:lastRowLastColumn="0"/>
            </w:pPr>
            <w:proofErr w:type="spellStart"/>
            <w:r>
              <w:t>Methylococcales</w:t>
            </w:r>
            <w:proofErr w:type="spellEnd"/>
            <w:r>
              <w:t xml:space="preserve">, </w:t>
            </w:r>
            <w:proofErr w:type="spellStart"/>
            <w:r>
              <w:t>Verrucomicrobia</w:t>
            </w:r>
            <w:proofErr w:type="spellEnd"/>
            <w:r>
              <w:t xml:space="preserve">, </w:t>
            </w:r>
            <w:proofErr w:type="spellStart"/>
            <w:r>
              <w:t>Burkholderiaceae</w:t>
            </w:r>
            <w:proofErr w:type="spellEnd"/>
            <w:r>
              <w:t xml:space="preserve">, </w:t>
            </w:r>
            <w:proofErr w:type="spellStart"/>
            <w:r>
              <w:t>Chlorobiales</w:t>
            </w:r>
            <w:proofErr w:type="spellEnd"/>
            <w:r>
              <w:t xml:space="preserve">, </w:t>
            </w:r>
            <w:proofErr w:type="spellStart"/>
            <w:r>
              <w:t>Methylophilaceae</w:t>
            </w:r>
            <w:proofErr w:type="spellEnd"/>
            <w:r>
              <w:t xml:space="preserve">, </w:t>
            </w:r>
            <w:proofErr w:type="spellStart"/>
            <w:r>
              <w:t>Acidimicrobiaceae</w:t>
            </w:r>
            <w:proofErr w:type="spellEnd"/>
            <w:r>
              <w:t xml:space="preserve">, Actinobacteria, </w:t>
            </w:r>
            <w:proofErr w:type="spellStart"/>
            <w:r>
              <w:t>Solibacterales</w:t>
            </w:r>
            <w:proofErr w:type="spellEnd"/>
            <w:r>
              <w:t xml:space="preserve">, </w:t>
            </w:r>
            <w:proofErr w:type="spellStart"/>
            <w:r>
              <w:t>Helicobacteracaea</w:t>
            </w:r>
            <w:proofErr w:type="spellEnd"/>
            <w:r>
              <w:t xml:space="preserve">, </w:t>
            </w:r>
            <w:proofErr w:type="spellStart"/>
            <w:r>
              <w:t>Sphingobacterales</w:t>
            </w:r>
            <w:proofErr w:type="spellEnd"/>
            <w:r>
              <w:t xml:space="preserve">, </w:t>
            </w:r>
            <w:proofErr w:type="spellStart"/>
            <w:r>
              <w:t>Holophagales</w:t>
            </w:r>
            <w:proofErr w:type="spellEnd"/>
            <w:r>
              <w:t xml:space="preserve">, </w:t>
            </w:r>
            <w:proofErr w:type="spellStart"/>
            <w:r>
              <w:t>Geobacteraceae</w:t>
            </w:r>
            <w:proofErr w:type="spellEnd"/>
            <w:r>
              <w:t xml:space="preserve">, </w:t>
            </w:r>
            <w:proofErr w:type="spellStart"/>
            <w:r>
              <w:t>Ignavibacteriaceae</w:t>
            </w:r>
            <w:proofErr w:type="spellEnd"/>
            <w:r>
              <w:t xml:space="preserve">, </w:t>
            </w:r>
            <w:proofErr w:type="spellStart"/>
            <w:r>
              <w:t>Bacteroidales</w:t>
            </w:r>
            <w:proofErr w:type="spellEnd"/>
          </w:p>
        </w:tc>
      </w:tr>
      <w:tr w:rsidR="00A167DD" w14:paraId="4BFB49CB" w14:textId="77777777" w:rsidTr="00597C6A">
        <w:tc>
          <w:tcPr>
            <w:cnfStyle w:val="001000000000" w:firstRow="0" w:lastRow="0" w:firstColumn="1" w:lastColumn="0" w:oddVBand="0" w:evenVBand="0" w:oddHBand="0" w:evenHBand="0" w:firstRowFirstColumn="0" w:firstRowLastColumn="0" w:lastRowFirstColumn="0" w:lastRowLastColumn="0"/>
            <w:tcW w:w="3116" w:type="dxa"/>
          </w:tcPr>
          <w:p w14:paraId="0F98C495" w14:textId="77777777" w:rsidR="00A167DD" w:rsidRDefault="00F15022" w:rsidP="00C911F6">
            <w:r>
              <w:t>Sulfate</w:t>
            </w:r>
            <w:r w:rsidR="00A167DD">
              <w:t xml:space="preserve"> reduction (dissimilatory)</w:t>
            </w:r>
          </w:p>
        </w:tc>
        <w:tc>
          <w:tcPr>
            <w:tcW w:w="3117" w:type="dxa"/>
          </w:tcPr>
          <w:p w14:paraId="72BA41AC" w14:textId="77777777" w:rsidR="00A167DD" w:rsidRDefault="00A167DD" w:rsidP="00C911F6">
            <w:pPr>
              <w:cnfStyle w:val="000000000000" w:firstRow="0" w:lastRow="0" w:firstColumn="0" w:lastColumn="0" w:oddVBand="0" w:evenVBand="0" w:oddHBand="0" w:evenHBand="0" w:firstRowFirstColumn="0" w:firstRowLastColumn="0" w:lastRowFirstColumn="0" w:lastRowLastColumn="0"/>
            </w:pPr>
            <w:r>
              <w:t>None</w:t>
            </w:r>
          </w:p>
        </w:tc>
        <w:tc>
          <w:tcPr>
            <w:tcW w:w="3117" w:type="dxa"/>
          </w:tcPr>
          <w:p w14:paraId="6E765081" w14:textId="77777777" w:rsidR="00A167DD" w:rsidRDefault="00A167DD" w:rsidP="00C911F6">
            <w:pPr>
              <w:cnfStyle w:val="000000000000" w:firstRow="0" w:lastRow="0" w:firstColumn="0" w:lastColumn="0" w:oddVBand="0" w:evenVBand="0" w:oddHBand="0" w:evenHBand="0" w:firstRowFirstColumn="0" w:firstRowLastColumn="0" w:lastRowFirstColumn="0" w:lastRowLastColumn="0"/>
            </w:pPr>
            <w:proofErr w:type="spellStart"/>
            <w:r>
              <w:t>Gallionellaceae</w:t>
            </w:r>
            <w:proofErr w:type="spellEnd"/>
            <w:r>
              <w:t xml:space="preserve">, </w:t>
            </w:r>
            <w:proofErr w:type="spellStart"/>
            <w:r>
              <w:t>Desulfobacterales</w:t>
            </w:r>
            <w:proofErr w:type="spellEnd"/>
          </w:p>
        </w:tc>
      </w:tr>
      <w:tr w:rsidR="00A167DD" w14:paraId="2775D576" w14:textId="77777777" w:rsidTr="00597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ABE00" w14:textId="77777777" w:rsidR="00A167DD" w:rsidRDefault="00A167DD" w:rsidP="00C911F6">
            <w:r>
              <w:t>Sulfide oxidation</w:t>
            </w:r>
          </w:p>
        </w:tc>
        <w:tc>
          <w:tcPr>
            <w:tcW w:w="3117" w:type="dxa"/>
          </w:tcPr>
          <w:p w14:paraId="0867C3E5" w14:textId="77777777" w:rsidR="00A167DD" w:rsidRDefault="00A167DD" w:rsidP="00C911F6">
            <w:pPr>
              <w:cnfStyle w:val="000000100000" w:firstRow="0" w:lastRow="0" w:firstColumn="0" w:lastColumn="0" w:oddVBand="0" w:evenVBand="0" w:oddHBand="1" w:evenHBand="0" w:firstRowFirstColumn="0" w:firstRowLastColumn="0" w:lastRowFirstColumn="0" w:lastRowLastColumn="0"/>
            </w:pPr>
            <w:proofErr w:type="spellStart"/>
            <w:r>
              <w:t>Burkholderiales</w:t>
            </w:r>
            <w:proofErr w:type="spellEnd"/>
            <w:r>
              <w:t xml:space="preserve">, </w:t>
            </w:r>
            <w:proofErr w:type="spellStart"/>
            <w:r>
              <w:t>Planctomyces</w:t>
            </w:r>
            <w:proofErr w:type="spellEnd"/>
            <w:r>
              <w:t xml:space="preserve">, </w:t>
            </w:r>
            <w:proofErr w:type="spellStart"/>
            <w:r>
              <w:t>Rhodocyclaceae</w:t>
            </w:r>
            <w:proofErr w:type="spellEnd"/>
            <w:r>
              <w:t xml:space="preserve">, </w:t>
            </w:r>
            <w:proofErr w:type="spellStart"/>
            <w:r>
              <w:t>Methylophilales</w:t>
            </w:r>
            <w:proofErr w:type="spellEnd"/>
            <w:r>
              <w:t xml:space="preserve">, </w:t>
            </w:r>
            <w:proofErr w:type="spellStart"/>
            <w:r>
              <w:t>Acidimicrobia</w:t>
            </w:r>
            <w:proofErr w:type="spellEnd"/>
            <w:r>
              <w:t xml:space="preserve">, </w:t>
            </w:r>
            <w:proofErr w:type="spellStart"/>
            <w:r>
              <w:t>Actinomycetales</w:t>
            </w:r>
            <w:proofErr w:type="spellEnd"/>
          </w:p>
        </w:tc>
        <w:tc>
          <w:tcPr>
            <w:tcW w:w="3117" w:type="dxa"/>
          </w:tcPr>
          <w:p w14:paraId="0FD2DD05" w14:textId="77777777" w:rsidR="00A167DD" w:rsidRDefault="00A167DD" w:rsidP="00C911F6">
            <w:pPr>
              <w:cnfStyle w:val="000000100000" w:firstRow="0" w:lastRow="0" w:firstColumn="0" w:lastColumn="0" w:oddVBand="0" w:evenVBand="0" w:oddHBand="1" w:evenHBand="0" w:firstRowFirstColumn="0" w:firstRowLastColumn="0" w:lastRowFirstColumn="0" w:lastRowLastColumn="0"/>
            </w:pPr>
            <w:proofErr w:type="spellStart"/>
            <w:r>
              <w:t>Methylococcales</w:t>
            </w:r>
            <w:proofErr w:type="spellEnd"/>
            <w:r>
              <w:t xml:space="preserve">, </w:t>
            </w:r>
            <w:proofErr w:type="spellStart"/>
            <w:r>
              <w:t>Burkholderiales</w:t>
            </w:r>
            <w:proofErr w:type="spellEnd"/>
            <w:r>
              <w:t xml:space="preserve">, </w:t>
            </w:r>
            <w:proofErr w:type="spellStart"/>
            <w:r>
              <w:t>Chlorobi</w:t>
            </w:r>
            <w:proofErr w:type="spellEnd"/>
            <w:r>
              <w:t xml:space="preserve">, </w:t>
            </w:r>
            <w:proofErr w:type="spellStart"/>
            <w:r>
              <w:t>Methylophilaceae</w:t>
            </w:r>
            <w:proofErr w:type="spellEnd"/>
            <w:r>
              <w:t xml:space="preserve">, Actinobacteria, </w:t>
            </w:r>
            <w:proofErr w:type="spellStart"/>
            <w:r>
              <w:t>Holophagales</w:t>
            </w:r>
            <w:proofErr w:type="spellEnd"/>
            <w:r>
              <w:t xml:space="preserve">, </w:t>
            </w:r>
            <w:proofErr w:type="spellStart"/>
            <w:r>
              <w:t>Helicobacteraceae</w:t>
            </w:r>
            <w:proofErr w:type="spellEnd"/>
            <w:r>
              <w:t xml:space="preserve">, </w:t>
            </w:r>
            <w:proofErr w:type="spellStart"/>
            <w:r>
              <w:t>Sphingobacterales</w:t>
            </w:r>
            <w:proofErr w:type="spellEnd"/>
            <w:r>
              <w:t xml:space="preserve">, </w:t>
            </w:r>
            <w:proofErr w:type="spellStart"/>
            <w:r>
              <w:t>Gallionellaceae</w:t>
            </w:r>
            <w:proofErr w:type="spellEnd"/>
            <w:r>
              <w:t xml:space="preserve">, </w:t>
            </w:r>
            <w:proofErr w:type="spellStart"/>
            <w:r>
              <w:t>Solirubrobacterales</w:t>
            </w:r>
            <w:proofErr w:type="spellEnd"/>
            <w:r>
              <w:t xml:space="preserve">, </w:t>
            </w:r>
            <w:proofErr w:type="spellStart"/>
            <w:r>
              <w:t>Ignavibacteraceae</w:t>
            </w:r>
            <w:proofErr w:type="spellEnd"/>
            <w:r>
              <w:t xml:space="preserve">, </w:t>
            </w:r>
            <w:proofErr w:type="spellStart"/>
            <w:r>
              <w:t>Bacteroidales</w:t>
            </w:r>
            <w:proofErr w:type="spellEnd"/>
            <w:r>
              <w:t xml:space="preserve">, </w:t>
            </w:r>
            <w:proofErr w:type="spellStart"/>
            <w:r>
              <w:t>Nitrosomonadales</w:t>
            </w:r>
            <w:proofErr w:type="spellEnd"/>
            <w:r>
              <w:t xml:space="preserve">, </w:t>
            </w:r>
            <w:proofErr w:type="spellStart"/>
            <w:r>
              <w:t>Gammaproteobacteria</w:t>
            </w:r>
            <w:proofErr w:type="spellEnd"/>
          </w:p>
        </w:tc>
      </w:tr>
    </w:tbl>
    <w:p w14:paraId="6E8AD37D" w14:textId="77777777" w:rsidR="00A167DD" w:rsidRDefault="00A167DD" w:rsidP="00A167DD"/>
    <w:p w14:paraId="5EE04CC5" w14:textId="77777777" w:rsidR="00A167DD" w:rsidRDefault="00F15022" w:rsidP="00A167DD">
      <w:pPr>
        <w:rPr>
          <w:b/>
        </w:rPr>
      </w:pPr>
      <w:r>
        <w:rPr>
          <w:b/>
        </w:rPr>
        <w:t>Unusual microbes</w:t>
      </w:r>
    </w:p>
    <w:p w14:paraId="5DEE0871" w14:textId="77777777" w:rsidR="00310195" w:rsidRDefault="00F15022" w:rsidP="00A167DD">
      <w:r>
        <w:tab/>
        <w:t xml:space="preserve">Although our primary goal was to use genome content to investigate differences in nutrient cycling between lakes, we recovered the genomes of unusual micro-organisms in this process and report their genome content here. One MAG from </w:t>
      </w:r>
      <w:proofErr w:type="spellStart"/>
      <w:r>
        <w:t>Elusimicrobiales</w:t>
      </w:r>
      <w:proofErr w:type="spellEnd"/>
      <w:r>
        <w:t xml:space="preserve"> was recovered from Trout Bog. While this genome is only 44% complete, we can propose that uses sugar</w:t>
      </w:r>
      <w:r w:rsidR="00310195">
        <w:t xml:space="preserve">s such </w:t>
      </w:r>
      <w:r w:rsidR="00310195">
        <w:lastRenderedPageBreak/>
        <w:t xml:space="preserve">as </w:t>
      </w:r>
      <w:proofErr w:type="spellStart"/>
      <w:r w:rsidR="00310195">
        <w:t>maltooligosaccharides</w:t>
      </w:r>
      <w:proofErr w:type="spellEnd"/>
      <w:r w:rsidR="00310195">
        <w:t xml:space="preserve">, maltose, and arabinogalactan as a carbon source. This population of </w:t>
      </w:r>
      <w:proofErr w:type="spellStart"/>
      <w:r w:rsidR="00310195">
        <w:t>Elusimicrobiales</w:t>
      </w:r>
      <w:proofErr w:type="spellEnd"/>
      <w:r w:rsidR="00310195">
        <w:t xml:space="preserve"> reduces sulfate via the assimilatory pathway. It also contains one nitrogenase subunit, suggesting that it may be capable of fixing </w:t>
      </w:r>
      <w:commentRangeStart w:id="11"/>
      <w:r w:rsidR="00310195">
        <w:t>nitrogen</w:t>
      </w:r>
      <w:commentRangeEnd w:id="11"/>
      <w:r w:rsidR="005B2EC4">
        <w:rPr>
          <w:rStyle w:val="CommentReference"/>
        </w:rPr>
        <w:commentReference w:id="11"/>
      </w:r>
      <w:r w:rsidR="00310195">
        <w:t>.</w:t>
      </w:r>
    </w:p>
    <w:p w14:paraId="0FC6BFF4" w14:textId="77777777" w:rsidR="00F15022" w:rsidRPr="00F15022" w:rsidRDefault="00310195" w:rsidP="00A167DD">
      <w:r>
        <w:t xml:space="preserve"> </w:t>
      </w:r>
    </w:p>
    <w:p w14:paraId="56BEB281" w14:textId="77777777" w:rsidR="00A167DD" w:rsidRDefault="00A167DD" w:rsidP="00A167DD"/>
    <w:p w14:paraId="6CD2E7E9" w14:textId="77777777" w:rsidR="001362BC" w:rsidRDefault="001362BC" w:rsidP="001C5F9B">
      <w:pPr>
        <w:jc w:val="both"/>
        <w:rPr>
          <w:rFonts w:cs="Times New Roman"/>
          <w:szCs w:val="24"/>
        </w:rPr>
      </w:pPr>
    </w:p>
    <w:p w14:paraId="7217C8CE" w14:textId="77777777" w:rsidR="001362BC" w:rsidRDefault="001362BC" w:rsidP="001C5F9B">
      <w:pPr>
        <w:jc w:val="both"/>
        <w:rPr>
          <w:rFonts w:cs="Times New Roman"/>
          <w:szCs w:val="24"/>
        </w:rPr>
      </w:pPr>
    </w:p>
    <w:p w14:paraId="157F8E16" w14:textId="77777777" w:rsidR="001362BC" w:rsidRDefault="001362BC" w:rsidP="001C5F9B">
      <w:pPr>
        <w:jc w:val="both"/>
        <w:rPr>
          <w:rFonts w:cs="Times New Roman"/>
          <w:szCs w:val="24"/>
        </w:rPr>
      </w:pPr>
    </w:p>
    <w:p w14:paraId="597A9039" w14:textId="77777777" w:rsidR="001362BC" w:rsidRDefault="001362BC" w:rsidP="001C5F9B">
      <w:pPr>
        <w:jc w:val="both"/>
        <w:rPr>
          <w:rFonts w:cs="Times New Roman"/>
          <w:szCs w:val="24"/>
        </w:rPr>
      </w:pPr>
      <w:r>
        <w:rPr>
          <w:rFonts w:cs="Times New Roman"/>
          <w:noProof/>
          <w:szCs w:val="24"/>
        </w:rPr>
        <w:drawing>
          <wp:anchor distT="0" distB="0" distL="114300" distR="114300" simplePos="0" relativeHeight="251662336" behindDoc="1" locked="0" layoutInCell="1" allowOverlap="1" wp14:anchorId="177D9D6A" wp14:editId="490C9BF3">
            <wp:simplePos x="0" y="0"/>
            <wp:positionH relativeFrom="column">
              <wp:posOffset>428625</wp:posOffset>
            </wp:positionH>
            <wp:positionV relativeFrom="paragraph">
              <wp:posOffset>0</wp:posOffset>
            </wp:positionV>
            <wp:extent cx="4955638" cy="3791398"/>
            <wp:effectExtent l="0" t="0" r="0" b="0"/>
            <wp:wrapTight wrapText="bothSides">
              <wp:wrapPolygon edited="0">
                <wp:start x="0" y="0"/>
                <wp:lineTo x="0" y="21491"/>
                <wp:lineTo x="21506" y="21491"/>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usimicrobiales.png"/>
                    <pic:cNvPicPr/>
                  </pic:nvPicPr>
                  <pic:blipFill>
                    <a:blip r:embed="rId11">
                      <a:extLst>
                        <a:ext uri="{28A0092B-C50C-407E-A947-70E740481C1C}">
                          <a14:useLocalDpi xmlns:a14="http://schemas.microsoft.com/office/drawing/2010/main" val="0"/>
                        </a:ext>
                      </a:extLst>
                    </a:blip>
                    <a:stretch>
                      <a:fillRect/>
                    </a:stretch>
                  </pic:blipFill>
                  <pic:spPr>
                    <a:xfrm>
                      <a:off x="0" y="0"/>
                      <a:ext cx="4955638" cy="3791398"/>
                    </a:xfrm>
                    <a:prstGeom prst="rect">
                      <a:avLst/>
                    </a:prstGeom>
                  </pic:spPr>
                </pic:pic>
              </a:graphicData>
            </a:graphic>
          </wp:anchor>
        </w:drawing>
      </w:r>
    </w:p>
    <w:p w14:paraId="4DFBB751" w14:textId="77777777" w:rsidR="001362BC" w:rsidRPr="001362BC" w:rsidRDefault="001362BC" w:rsidP="001C5F9B">
      <w:pPr>
        <w:jc w:val="both"/>
        <w:rPr>
          <w:rFonts w:cs="Times New Roman"/>
          <w:szCs w:val="24"/>
        </w:rPr>
      </w:pPr>
    </w:p>
    <w:p w14:paraId="4CB48BBF" w14:textId="77777777" w:rsidR="001362BC" w:rsidRPr="001362BC" w:rsidRDefault="001362BC" w:rsidP="001C5F9B">
      <w:pPr>
        <w:jc w:val="both"/>
        <w:rPr>
          <w:rFonts w:cs="Times New Roman"/>
          <w:szCs w:val="24"/>
        </w:rPr>
      </w:pPr>
    </w:p>
    <w:p w14:paraId="4561F8C0" w14:textId="77777777" w:rsidR="001362BC" w:rsidRPr="001362BC" w:rsidRDefault="001362BC" w:rsidP="001C5F9B">
      <w:pPr>
        <w:jc w:val="both"/>
        <w:rPr>
          <w:rFonts w:cs="Times New Roman"/>
          <w:szCs w:val="24"/>
        </w:rPr>
      </w:pPr>
    </w:p>
    <w:p w14:paraId="5A90B9D6" w14:textId="77777777" w:rsidR="001362BC" w:rsidRPr="001362BC" w:rsidRDefault="001362BC" w:rsidP="001C5F9B">
      <w:pPr>
        <w:jc w:val="both"/>
        <w:rPr>
          <w:rFonts w:cs="Times New Roman"/>
          <w:szCs w:val="24"/>
        </w:rPr>
      </w:pPr>
    </w:p>
    <w:p w14:paraId="7D3629A5" w14:textId="77777777" w:rsidR="001362BC" w:rsidRPr="001362BC" w:rsidRDefault="001362BC" w:rsidP="001C5F9B">
      <w:pPr>
        <w:jc w:val="both"/>
        <w:rPr>
          <w:rFonts w:cs="Times New Roman"/>
          <w:szCs w:val="24"/>
        </w:rPr>
      </w:pPr>
    </w:p>
    <w:p w14:paraId="21E89628" w14:textId="77777777" w:rsidR="001362BC" w:rsidRPr="001362BC" w:rsidRDefault="001362BC" w:rsidP="001C5F9B">
      <w:pPr>
        <w:jc w:val="both"/>
        <w:rPr>
          <w:rFonts w:cs="Times New Roman"/>
          <w:szCs w:val="24"/>
        </w:rPr>
      </w:pPr>
    </w:p>
    <w:p w14:paraId="72D52FB4" w14:textId="77777777" w:rsidR="001362BC" w:rsidRPr="001362BC" w:rsidRDefault="001362BC" w:rsidP="001C5F9B">
      <w:pPr>
        <w:jc w:val="both"/>
        <w:rPr>
          <w:rFonts w:cs="Times New Roman"/>
          <w:szCs w:val="24"/>
        </w:rPr>
      </w:pPr>
    </w:p>
    <w:p w14:paraId="77940EEA" w14:textId="77777777" w:rsidR="001362BC" w:rsidRPr="001362BC" w:rsidRDefault="001362BC" w:rsidP="001C5F9B">
      <w:pPr>
        <w:jc w:val="both"/>
        <w:rPr>
          <w:rFonts w:cs="Times New Roman"/>
          <w:szCs w:val="24"/>
        </w:rPr>
      </w:pPr>
    </w:p>
    <w:p w14:paraId="060D1109" w14:textId="77777777" w:rsidR="001362BC" w:rsidRPr="001362BC" w:rsidRDefault="001362BC" w:rsidP="001C5F9B">
      <w:pPr>
        <w:jc w:val="both"/>
        <w:rPr>
          <w:rFonts w:cs="Times New Roman"/>
          <w:szCs w:val="24"/>
        </w:rPr>
      </w:pPr>
    </w:p>
    <w:p w14:paraId="3E533AA5" w14:textId="77777777" w:rsidR="001362BC" w:rsidRPr="001362BC" w:rsidRDefault="001362BC" w:rsidP="001C5F9B">
      <w:pPr>
        <w:jc w:val="both"/>
        <w:rPr>
          <w:rFonts w:cs="Times New Roman"/>
          <w:szCs w:val="24"/>
        </w:rPr>
      </w:pPr>
    </w:p>
    <w:p w14:paraId="19FDA482" w14:textId="77777777" w:rsidR="001362BC" w:rsidRPr="001362BC" w:rsidRDefault="001362BC" w:rsidP="001C5F9B">
      <w:pPr>
        <w:jc w:val="both"/>
        <w:rPr>
          <w:rFonts w:cs="Times New Roman"/>
          <w:szCs w:val="24"/>
        </w:rPr>
      </w:pPr>
    </w:p>
    <w:p w14:paraId="329CDD87" w14:textId="77777777" w:rsidR="001362BC" w:rsidRDefault="001362BC" w:rsidP="001C5F9B">
      <w:pPr>
        <w:jc w:val="both"/>
        <w:rPr>
          <w:rFonts w:cs="Times New Roman"/>
          <w:szCs w:val="24"/>
        </w:rPr>
      </w:pPr>
    </w:p>
    <w:p w14:paraId="46EB56C4" w14:textId="77777777" w:rsidR="001362BC" w:rsidRDefault="001362BC" w:rsidP="001C5F9B">
      <w:pPr>
        <w:jc w:val="both"/>
        <w:rPr>
          <w:rFonts w:cs="Times New Roman"/>
          <w:szCs w:val="24"/>
        </w:rPr>
      </w:pPr>
    </w:p>
    <w:p w14:paraId="4D6C650F" w14:textId="77777777" w:rsidR="001362BC" w:rsidRDefault="007F383A" w:rsidP="001C5F9B">
      <w:pPr>
        <w:jc w:val="both"/>
        <w:rPr>
          <w:rFonts w:cs="Times New Roman"/>
          <w:szCs w:val="24"/>
        </w:rPr>
      </w:pPr>
      <w:r>
        <w:rPr>
          <w:rFonts w:cs="Times New Roman"/>
          <w:b/>
          <w:szCs w:val="24"/>
        </w:rPr>
        <w:t>Figure 5</w:t>
      </w:r>
      <w:r w:rsidR="001362BC">
        <w:rPr>
          <w:rFonts w:cs="Times New Roman"/>
          <w:b/>
          <w:szCs w:val="24"/>
        </w:rPr>
        <w:t xml:space="preserve">. Metabolism of </w:t>
      </w:r>
      <w:proofErr w:type="spellStart"/>
      <w:r w:rsidR="001362BC">
        <w:rPr>
          <w:rFonts w:cs="Times New Roman"/>
          <w:b/>
          <w:szCs w:val="24"/>
        </w:rPr>
        <w:t>Elusimicrobiales</w:t>
      </w:r>
      <w:proofErr w:type="spellEnd"/>
      <w:r w:rsidR="001362BC">
        <w:rPr>
          <w:rFonts w:cs="Times New Roman"/>
          <w:b/>
          <w:szCs w:val="24"/>
        </w:rPr>
        <w:t>.</w:t>
      </w:r>
      <w:r w:rsidR="001362BC">
        <w:rPr>
          <w:rFonts w:cs="Times New Roman"/>
          <w:b/>
          <w:i/>
          <w:szCs w:val="24"/>
        </w:rPr>
        <w:t xml:space="preserve"> </w:t>
      </w:r>
      <w:r w:rsidR="001C5F9B">
        <w:rPr>
          <w:rFonts w:cs="Times New Roman"/>
          <w:szCs w:val="24"/>
        </w:rPr>
        <w:t xml:space="preserve">Members of </w:t>
      </w:r>
      <w:proofErr w:type="spellStart"/>
      <w:r w:rsidR="001C5F9B">
        <w:rPr>
          <w:rFonts w:cs="Times New Roman"/>
          <w:szCs w:val="24"/>
        </w:rPr>
        <w:t>Elusimicrobiales</w:t>
      </w:r>
      <w:proofErr w:type="spellEnd"/>
      <w:r w:rsidR="001C5F9B">
        <w:rPr>
          <w:rFonts w:cs="Times New Roman"/>
          <w:szCs w:val="24"/>
        </w:rPr>
        <w:t xml:space="preserve"> are likely ultra-small bacteria with limited metabolisms. We assembled one genome from this group and found that it likely degrades sugars such as mannose, arabinogalactan, or </w:t>
      </w:r>
      <w:proofErr w:type="spellStart"/>
      <w:r w:rsidR="001C5F9B">
        <w:rPr>
          <w:rFonts w:cs="Times New Roman"/>
          <w:szCs w:val="24"/>
        </w:rPr>
        <w:t>maltooligosaccharide</w:t>
      </w:r>
      <w:proofErr w:type="spellEnd"/>
      <w:r w:rsidR="001C5F9B">
        <w:rPr>
          <w:rFonts w:cs="Times New Roman"/>
          <w:szCs w:val="24"/>
        </w:rPr>
        <w:t xml:space="preserve">. It reduces sulfate via the assimilatory pathway, and contains a single subunit of nitrogenase, suggesting that it can fix nitrogen. Several genes relating to chemotaxis were identified, but it is not clear what molecule would be </w:t>
      </w:r>
      <w:commentRangeStart w:id="12"/>
      <w:r w:rsidR="001C5F9B">
        <w:rPr>
          <w:rFonts w:cs="Times New Roman"/>
          <w:szCs w:val="24"/>
        </w:rPr>
        <w:t>detected</w:t>
      </w:r>
      <w:commentRangeEnd w:id="12"/>
      <w:r w:rsidR="004E67CB">
        <w:rPr>
          <w:rStyle w:val="CommentReference"/>
        </w:rPr>
        <w:commentReference w:id="12"/>
      </w:r>
      <w:r w:rsidR="001C5F9B">
        <w:rPr>
          <w:rFonts w:cs="Times New Roman"/>
          <w:szCs w:val="24"/>
        </w:rPr>
        <w:t>.</w:t>
      </w:r>
    </w:p>
    <w:p w14:paraId="526DD1B5" w14:textId="77777777" w:rsidR="00310195" w:rsidRDefault="00310195" w:rsidP="001C5F9B">
      <w:pPr>
        <w:jc w:val="both"/>
        <w:rPr>
          <w:rFonts w:cs="Times New Roman"/>
          <w:szCs w:val="24"/>
        </w:rPr>
      </w:pPr>
    </w:p>
    <w:p w14:paraId="5A12DDC0" w14:textId="77777777" w:rsidR="00310195" w:rsidRDefault="00310195" w:rsidP="001C5F9B">
      <w:pPr>
        <w:jc w:val="both"/>
        <w:rPr>
          <w:rFonts w:cs="Times New Roman"/>
          <w:szCs w:val="24"/>
        </w:rPr>
      </w:pPr>
      <w:r>
        <w:rPr>
          <w:rFonts w:cs="Times New Roman"/>
          <w:szCs w:val="24"/>
        </w:rPr>
        <w:t xml:space="preserve">Thirteen MAGs classified as Planctomycetes were recovered from Lake Mendota. A significant number of metagenomics reads in Lake Mendota were also classified as Planctomycetes, </w:t>
      </w:r>
      <w:r>
        <w:rPr>
          <w:rFonts w:cs="Times New Roman"/>
          <w:szCs w:val="24"/>
        </w:rPr>
        <w:lastRenderedPageBreak/>
        <w:t xml:space="preserve">suggesting that this is an abundant group. While some Planctomycetes isolates have been </w:t>
      </w:r>
      <w:r w:rsidR="006E5897">
        <w:rPr>
          <w:rFonts w:cs="Times New Roman"/>
          <w:szCs w:val="24"/>
        </w:rPr>
        <w:t xml:space="preserve">known </w:t>
      </w:r>
      <w:r>
        <w:rPr>
          <w:rFonts w:cs="Times New Roman"/>
          <w:szCs w:val="24"/>
        </w:rPr>
        <w:t xml:space="preserve">to perform anammox or degrade one-carbon compounds, no genes encoding the enzymes necessary for this pathway were </w:t>
      </w:r>
      <w:r w:rsidR="006E5897">
        <w:rPr>
          <w:rFonts w:cs="Times New Roman"/>
          <w:szCs w:val="24"/>
        </w:rPr>
        <w:t>found in the Lake Mendota MAGs. T</w:t>
      </w:r>
      <w:r>
        <w:rPr>
          <w:rFonts w:cs="Times New Roman"/>
          <w:szCs w:val="24"/>
        </w:rPr>
        <w:t xml:space="preserve">he gene content of a </w:t>
      </w:r>
      <w:proofErr w:type="spellStart"/>
      <w:r>
        <w:rPr>
          <w:rFonts w:cs="Times New Roman"/>
          <w:szCs w:val="24"/>
        </w:rPr>
        <w:t>Planctomyces</w:t>
      </w:r>
      <w:proofErr w:type="spellEnd"/>
      <w:r>
        <w:rPr>
          <w:rFonts w:cs="Times New Roman"/>
          <w:szCs w:val="24"/>
        </w:rPr>
        <w:t xml:space="preserve"> MAG from Trout Bog, howe</w:t>
      </w:r>
      <w:r w:rsidR="006E5897">
        <w:rPr>
          <w:rFonts w:cs="Times New Roman"/>
          <w:szCs w:val="24"/>
        </w:rPr>
        <w:t xml:space="preserve">ver, suggested methylotrophy. The </w:t>
      </w:r>
      <w:proofErr w:type="spellStart"/>
      <w:r w:rsidR="006E5897">
        <w:rPr>
          <w:rFonts w:cs="Times New Roman"/>
          <w:szCs w:val="24"/>
        </w:rPr>
        <w:t>Plantcomycetes</w:t>
      </w:r>
      <w:proofErr w:type="spellEnd"/>
      <w:r>
        <w:rPr>
          <w:rFonts w:cs="Times New Roman"/>
          <w:szCs w:val="24"/>
        </w:rPr>
        <w:t xml:space="preserve"> MAGs contained genes encoding glucoside hydrolases and sulfatase enzymes. These pathways could be used to break down complex polysaccharides, such as those produced by Cyanobacteria or eukaryotic algae. This suggests a new potential role for </w:t>
      </w:r>
      <w:proofErr w:type="spellStart"/>
      <w:r>
        <w:rPr>
          <w:rFonts w:cs="Times New Roman"/>
          <w:szCs w:val="24"/>
        </w:rPr>
        <w:t>Planctomyces</w:t>
      </w:r>
      <w:proofErr w:type="spellEnd"/>
      <w:r>
        <w:rPr>
          <w:rFonts w:cs="Times New Roman"/>
          <w:szCs w:val="24"/>
        </w:rPr>
        <w:t xml:space="preserve"> in freshwater as a specialist</w:t>
      </w:r>
      <w:r w:rsidR="00E04C1D">
        <w:rPr>
          <w:rFonts w:cs="Times New Roman"/>
          <w:szCs w:val="24"/>
        </w:rPr>
        <w:t xml:space="preserve"> in polysaccharide </w:t>
      </w:r>
      <w:commentRangeStart w:id="13"/>
      <w:r w:rsidR="00E04C1D">
        <w:rPr>
          <w:rFonts w:cs="Times New Roman"/>
          <w:szCs w:val="24"/>
        </w:rPr>
        <w:t>degradation</w:t>
      </w:r>
      <w:commentRangeEnd w:id="13"/>
      <w:r w:rsidR="005B2EC4">
        <w:rPr>
          <w:rStyle w:val="CommentReference"/>
        </w:rPr>
        <w:commentReference w:id="13"/>
      </w:r>
      <w:r w:rsidR="00E04C1D">
        <w:rPr>
          <w:rFonts w:cs="Times New Roman"/>
          <w:szCs w:val="24"/>
        </w:rPr>
        <w:t>.</w:t>
      </w:r>
    </w:p>
    <w:p w14:paraId="20D1F627" w14:textId="77777777" w:rsidR="00310195" w:rsidRDefault="00310195" w:rsidP="001C5F9B">
      <w:pPr>
        <w:jc w:val="both"/>
        <w:rPr>
          <w:noProof/>
        </w:rPr>
      </w:pPr>
    </w:p>
    <w:p w14:paraId="31DD031F" w14:textId="77777777" w:rsidR="00310195" w:rsidRDefault="00310195" w:rsidP="001C5F9B">
      <w:pPr>
        <w:jc w:val="both"/>
        <w:rPr>
          <w:noProof/>
        </w:rPr>
      </w:pPr>
    </w:p>
    <w:p w14:paraId="06CD84A5" w14:textId="77777777" w:rsidR="006E5897" w:rsidRDefault="006E5897" w:rsidP="001C5F9B">
      <w:pPr>
        <w:jc w:val="both"/>
        <w:rPr>
          <w:rFonts w:cs="Times New Roman"/>
          <w:szCs w:val="24"/>
        </w:rPr>
      </w:pPr>
      <w:r>
        <w:rPr>
          <w:noProof/>
        </w:rPr>
        <w:drawing>
          <wp:anchor distT="0" distB="0" distL="114300" distR="114300" simplePos="0" relativeHeight="251664384" behindDoc="1" locked="0" layoutInCell="1" allowOverlap="1" wp14:anchorId="03C79076" wp14:editId="19FDAC20">
            <wp:simplePos x="0" y="0"/>
            <wp:positionH relativeFrom="page">
              <wp:posOffset>1571625</wp:posOffset>
            </wp:positionH>
            <wp:positionV relativeFrom="paragraph">
              <wp:posOffset>111760</wp:posOffset>
            </wp:positionV>
            <wp:extent cx="5248275" cy="3881755"/>
            <wp:effectExtent l="0" t="0" r="9525" b="4445"/>
            <wp:wrapTight wrapText="bothSides">
              <wp:wrapPolygon edited="0">
                <wp:start x="0" y="0"/>
                <wp:lineTo x="0" y="21519"/>
                <wp:lineTo x="21561" y="21519"/>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48275" cy="3881755"/>
                    </a:xfrm>
                    <a:prstGeom prst="rect">
                      <a:avLst/>
                    </a:prstGeom>
                  </pic:spPr>
                </pic:pic>
              </a:graphicData>
            </a:graphic>
            <wp14:sizeRelH relativeFrom="margin">
              <wp14:pctWidth>0</wp14:pctWidth>
            </wp14:sizeRelH>
            <wp14:sizeRelV relativeFrom="margin">
              <wp14:pctHeight>0</wp14:pctHeight>
            </wp14:sizeRelV>
          </wp:anchor>
        </w:drawing>
      </w:r>
    </w:p>
    <w:p w14:paraId="15667341" w14:textId="77777777" w:rsidR="006E5897" w:rsidRDefault="006E5897" w:rsidP="001C5F9B">
      <w:pPr>
        <w:jc w:val="both"/>
        <w:rPr>
          <w:rFonts w:cs="Times New Roman"/>
          <w:szCs w:val="24"/>
        </w:rPr>
      </w:pPr>
    </w:p>
    <w:p w14:paraId="166038C4" w14:textId="77777777" w:rsidR="006E5897" w:rsidRDefault="006E5897" w:rsidP="001C5F9B">
      <w:pPr>
        <w:jc w:val="both"/>
        <w:rPr>
          <w:rFonts w:cs="Times New Roman"/>
          <w:szCs w:val="24"/>
        </w:rPr>
      </w:pPr>
    </w:p>
    <w:p w14:paraId="046E7ADE" w14:textId="77777777" w:rsidR="006E5897" w:rsidRDefault="006E5897" w:rsidP="001C5F9B">
      <w:pPr>
        <w:jc w:val="both"/>
        <w:rPr>
          <w:rFonts w:cs="Times New Roman"/>
          <w:szCs w:val="24"/>
        </w:rPr>
      </w:pPr>
    </w:p>
    <w:p w14:paraId="1D6C4AF3" w14:textId="77777777" w:rsidR="006E5897" w:rsidRDefault="006E5897" w:rsidP="001C5F9B">
      <w:pPr>
        <w:jc w:val="both"/>
        <w:rPr>
          <w:rFonts w:cs="Times New Roman"/>
          <w:szCs w:val="24"/>
        </w:rPr>
      </w:pPr>
    </w:p>
    <w:p w14:paraId="5E841DDF" w14:textId="77777777" w:rsidR="006E5897" w:rsidRDefault="006E5897" w:rsidP="001C5F9B">
      <w:pPr>
        <w:jc w:val="both"/>
        <w:rPr>
          <w:rFonts w:cs="Times New Roman"/>
          <w:szCs w:val="24"/>
        </w:rPr>
      </w:pPr>
    </w:p>
    <w:p w14:paraId="0D7AECCD" w14:textId="77777777" w:rsidR="006E5897" w:rsidRDefault="006E5897" w:rsidP="001C5F9B">
      <w:pPr>
        <w:jc w:val="both"/>
        <w:rPr>
          <w:rFonts w:cs="Times New Roman"/>
          <w:szCs w:val="24"/>
        </w:rPr>
      </w:pPr>
    </w:p>
    <w:p w14:paraId="3FDB2075" w14:textId="77777777" w:rsidR="006E5897" w:rsidRDefault="006E5897" w:rsidP="001C5F9B">
      <w:pPr>
        <w:jc w:val="both"/>
        <w:rPr>
          <w:rFonts w:cs="Times New Roman"/>
          <w:szCs w:val="24"/>
        </w:rPr>
      </w:pPr>
    </w:p>
    <w:p w14:paraId="5478F3E1" w14:textId="77777777" w:rsidR="006E5897" w:rsidRDefault="006E5897" w:rsidP="001C5F9B">
      <w:pPr>
        <w:jc w:val="both"/>
        <w:rPr>
          <w:rFonts w:cs="Times New Roman"/>
          <w:szCs w:val="24"/>
        </w:rPr>
      </w:pPr>
    </w:p>
    <w:p w14:paraId="3F30F49A" w14:textId="77777777" w:rsidR="006E5897" w:rsidRDefault="006E5897" w:rsidP="001C5F9B">
      <w:pPr>
        <w:jc w:val="both"/>
        <w:rPr>
          <w:rFonts w:cs="Times New Roman"/>
          <w:szCs w:val="24"/>
        </w:rPr>
      </w:pPr>
    </w:p>
    <w:p w14:paraId="54248712" w14:textId="77777777" w:rsidR="006E5897" w:rsidRDefault="006E5897" w:rsidP="001C5F9B">
      <w:pPr>
        <w:jc w:val="both"/>
        <w:rPr>
          <w:rFonts w:cs="Times New Roman"/>
          <w:szCs w:val="24"/>
        </w:rPr>
      </w:pPr>
    </w:p>
    <w:p w14:paraId="185E9030" w14:textId="77777777" w:rsidR="006E5897" w:rsidRDefault="006E5897" w:rsidP="001C5F9B">
      <w:pPr>
        <w:jc w:val="both"/>
        <w:rPr>
          <w:rFonts w:cs="Times New Roman"/>
          <w:szCs w:val="24"/>
        </w:rPr>
      </w:pPr>
    </w:p>
    <w:p w14:paraId="7ECE4252" w14:textId="77777777" w:rsidR="006E5897" w:rsidRDefault="006E5897" w:rsidP="001C5F9B">
      <w:pPr>
        <w:jc w:val="both"/>
        <w:rPr>
          <w:rFonts w:cs="Times New Roman"/>
          <w:szCs w:val="24"/>
        </w:rPr>
      </w:pPr>
    </w:p>
    <w:p w14:paraId="49D34F88" w14:textId="77777777" w:rsidR="006E5897" w:rsidRDefault="006E5897" w:rsidP="001C5F9B">
      <w:pPr>
        <w:jc w:val="both"/>
        <w:rPr>
          <w:rFonts w:cs="Times New Roman"/>
          <w:szCs w:val="24"/>
        </w:rPr>
      </w:pPr>
    </w:p>
    <w:p w14:paraId="4A9EE51B" w14:textId="77777777" w:rsidR="006E5897" w:rsidRDefault="006E5897" w:rsidP="001C5F9B">
      <w:pPr>
        <w:jc w:val="both"/>
        <w:rPr>
          <w:rFonts w:cs="Times New Roman"/>
          <w:szCs w:val="24"/>
        </w:rPr>
      </w:pPr>
    </w:p>
    <w:p w14:paraId="4CC80856" w14:textId="77777777" w:rsidR="006E5897" w:rsidRDefault="006E5897" w:rsidP="006E5897">
      <w:pPr>
        <w:jc w:val="both"/>
        <w:rPr>
          <w:noProof/>
        </w:rPr>
      </w:pPr>
      <w:r>
        <w:rPr>
          <w:b/>
          <w:noProof/>
        </w:rPr>
        <w:t xml:space="preserve">Figure </w:t>
      </w:r>
      <w:commentRangeStart w:id="14"/>
      <w:r>
        <w:rPr>
          <w:b/>
          <w:noProof/>
        </w:rPr>
        <w:t>6A</w:t>
      </w:r>
      <w:commentRangeEnd w:id="14"/>
      <w:r w:rsidR="004E67CB">
        <w:rPr>
          <w:rStyle w:val="CommentReference"/>
        </w:rPr>
        <w:commentReference w:id="14"/>
      </w:r>
      <w:r>
        <w:rPr>
          <w:b/>
          <w:noProof/>
        </w:rPr>
        <w:t xml:space="preserve">. </w:t>
      </w:r>
    </w:p>
    <w:p w14:paraId="30F4A8AE" w14:textId="77777777" w:rsidR="006E5897" w:rsidRDefault="006E5897" w:rsidP="001C5F9B">
      <w:pPr>
        <w:jc w:val="both"/>
        <w:rPr>
          <w:rFonts w:cs="Times New Roman"/>
          <w:szCs w:val="24"/>
        </w:rPr>
      </w:pPr>
    </w:p>
    <w:p w14:paraId="34F7E218" w14:textId="77777777" w:rsidR="006E5897" w:rsidRDefault="006E5897" w:rsidP="001C5F9B">
      <w:pPr>
        <w:jc w:val="both"/>
        <w:rPr>
          <w:rFonts w:cs="Times New Roman"/>
          <w:szCs w:val="24"/>
        </w:rPr>
      </w:pPr>
    </w:p>
    <w:p w14:paraId="24A9861E" w14:textId="77777777" w:rsidR="006E5897" w:rsidRDefault="006E5897" w:rsidP="001C5F9B">
      <w:pPr>
        <w:jc w:val="both"/>
        <w:rPr>
          <w:rFonts w:cs="Times New Roman"/>
          <w:szCs w:val="24"/>
        </w:rPr>
      </w:pPr>
    </w:p>
    <w:p w14:paraId="168AE6BF" w14:textId="77777777" w:rsidR="006E5897" w:rsidRDefault="006E5897" w:rsidP="001C5F9B">
      <w:pPr>
        <w:jc w:val="both"/>
        <w:rPr>
          <w:rFonts w:cs="Times New Roman"/>
          <w:szCs w:val="24"/>
        </w:rPr>
      </w:pPr>
    </w:p>
    <w:p w14:paraId="69C2E98D" w14:textId="77777777" w:rsidR="006E5897" w:rsidRDefault="006E5897" w:rsidP="001C5F9B">
      <w:pPr>
        <w:jc w:val="both"/>
        <w:rPr>
          <w:rFonts w:cs="Times New Roman"/>
          <w:szCs w:val="24"/>
        </w:rPr>
      </w:pPr>
    </w:p>
    <w:p w14:paraId="7586C0F4" w14:textId="77777777" w:rsidR="006E5897" w:rsidRDefault="006E5897" w:rsidP="001C5F9B">
      <w:pPr>
        <w:jc w:val="both"/>
        <w:rPr>
          <w:rFonts w:cs="Times New Roman"/>
          <w:szCs w:val="24"/>
        </w:rPr>
      </w:pPr>
      <w:r>
        <w:rPr>
          <w:noProof/>
        </w:rPr>
        <w:lastRenderedPageBreak/>
        <w:drawing>
          <wp:anchor distT="0" distB="0" distL="114300" distR="114300" simplePos="0" relativeHeight="251665408" behindDoc="1" locked="0" layoutInCell="1" allowOverlap="1" wp14:anchorId="33C11660" wp14:editId="1184370C">
            <wp:simplePos x="0" y="0"/>
            <wp:positionH relativeFrom="margin">
              <wp:align>center</wp:align>
            </wp:positionH>
            <wp:positionV relativeFrom="paragraph">
              <wp:posOffset>0</wp:posOffset>
            </wp:positionV>
            <wp:extent cx="4627880" cy="3553460"/>
            <wp:effectExtent l="0" t="0" r="1270" b="8890"/>
            <wp:wrapTight wrapText="bothSides">
              <wp:wrapPolygon edited="0">
                <wp:start x="0" y="0"/>
                <wp:lineTo x="0" y="21538"/>
                <wp:lineTo x="21517" y="21538"/>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27880" cy="3553460"/>
                    </a:xfrm>
                    <a:prstGeom prst="rect">
                      <a:avLst/>
                    </a:prstGeom>
                  </pic:spPr>
                </pic:pic>
              </a:graphicData>
            </a:graphic>
            <wp14:sizeRelH relativeFrom="margin">
              <wp14:pctWidth>0</wp14:pctWidth>
            </wp14:sizeRelH>
            <wp14:sizeRelV relativeFrom="margin">
              <wp14:pctHeight>0</wp14:pctHeight>
            </wp14:sizeRelV>
          </wp:anchor>
        </w:drawing>
      </w:r>
    </w:p>
    <w:p w14:paraId="4DA53EB6" w14:textId="77777777" w:rsidR="006E5897" w:rsidRDefault="006E5897" w:rsidP="001C5F9B">
      <w:pPr>
        <w:jc w:val="both"/>
        <w:rPr>
          <w:rFonts w:cs="Times New Roman"/>
          <w:szCs w:val="24"/>
        </w:rPr>
      </w:pPr>
    </w:p>
    <w:p w14:paraId="57639F83" w14:textId="77777777" w:rsidR="006E5897" w:rsidRDefault="006E5897" w:rsidP="001C5F9B">
      <w:pPr>
        <w:jc w:val="both"/>
        <w:rPr>
          <w:rFonts w:cs="Times New Roman"/>
          <w:szCs w:val="24"/>
        </w:rPr>
      </w:pPr>
    </w:p>
    <w:p w14:paraId="23EB44CD" w14:textId="77777777" w:rsidR="006E5897" w:rsidRDefault="006E5897" w:rsidP="001C5F9B">
      <w:pPr>
        <w:jc w:val="both"/>
        <w:rPr>
          <w:rFonts w:cs="Times New Roman"/>
          <w:szCs w:val="24"/>
        </w:rPr>
      </w:pPr>
    </w:p>
    <w:p w14:paraId="13BB28A5" w14:textId="71FBCAC7" w:rsidR="006E5897" w:rsidRDefault="006E5897" w:rsidP="001C5F9B">
      <w:pPr>
        <w:jc w:val="both"/>
        <w:rPr>
          <w:rFonts w:cs="Times New Roman"/>
          <w:szCs w:val="24"/>
        </w:rPr>
      </w:pPr>
    </w:p>
    <w:p w14:paraId="0E12EFF3" w14:textId="775DC2BC" w:rsidR="006E5897" w:rsidRDefault="006E5897" w:rsidP="001C5F9B">
      <w:pPr>
        <w:jc w:val="both"/>
        <w:rPr>
          <w:rFonts w:cs="Times New Roman"/>
          <w:szCs w:val="24"/>
        </w:rPr>
      </w:pPr>
    </w:p>
    <w:p w14:paraId="078C04FD" w14:textId="5F44FFFD" w:rsidR="006E5897" w:rsidRDefault="006E5897" w:rsidP="001C5F9B">
      <w:pPr>
        <w:jc w:val="both"/>
        <w:rPr>
          <w:rFonts w:cs="Times New Roman"/>
          <w:szCs w:val="24"/>
        </w:rPr>
      </w:pPr>
    </w:p>
    <w:p w14:paraId="21A80ADF" w14:textId="7CB945DB" w:rsidR="006E5897" w:rsidRDefault="006E5897" w:rsidP="001C5F9B">
      <w:pPr>
        <w:jc w:val="both"/>
        <w:rPr>
          <w:rFonts w:cs="Times New Roman"/>
          <w:szCs w:val="24"/>
        </w:rPr>
      </w:pPr>
    </w:p>
    <w:p w14:paraId="46B5BFE3" w14:textId="7988E23D" w:rsidR="006E5897" w:rsidRDefault="006E5897" w:rsidP="001C5F9B">
      <w:pPr>
        <w:jc w:val="both"/>
        <w:rPr>
          <w:rFonts w:cs="Times New Roman"/>
          <w:szCs w:val="24"/>
        </w:rPr>
      </w:pPr>
    </w:p>
    <w:p w14:paraId="458F4E1E" w14:textId="20D68962" w:rsidR="006E5897" w:rsidRDefault="006E5897" w:rsidP="001C5F9B">
      <w:pPr>
        <w:jc w:val="both"/>
        <w:rPr>
          <w:rFonts w:cs="Times New Roman"/>
          <w:szCs w:val="24"/>
        </w:rPr>
      </w:pPr>
    </w:p>
    <w:p w14:paraId="25B4A8E5" w14:textId="1A73385C" w:rsidR="00310195" w:rsidRDefault="00310195" w:rsidP="001C5F9B">
      <w:pPr>
        <w:jc w:val="both"/>
        <w:rPr>
          <w:rFonts w:cs="Times New Roman"/>
          <w:szCs w:val="24"/>
        </w:rPr>
      </w:pPr>
    </w:p>
    <w:p w14:paraId="1EC0246C" w14:textId="75C95A2E" w:rsidR="006E5897" w:rsidRDefault="006E5897" w:rsidP="001C5F9B">
      <w:pPr>
        <w:jc w:val="both"/>
        <w:rPr>
          <w:rFonts w:cs="Times New Roman"/>
          <w:szCs w:val="24"/>
        </w:rPr>
      </w:pPr>
    </w:p>
    <w:p w14:paraId="4C4204CC" w14:textId="59B60B67" w:rsidR="006E5897" w:rsidRDefault="006E5897" w:rsidP="001C5F9B">
      <w:pPr>
        <w:jc w:val="both"/>
        <w:rPr>
          <w:rFonts w:cs="Times New Roman"/>
          <w:szCs w:val="24"/>
        </w:rPr>
      </w:pPr>
    </w:p>
    <w:p w14:paraId="1BBEDD7A" w14:textId="0B89AA48" w:rsidR="006E5897" w:rsidRPr="006E5897" w:rsidRDefault="006E5897" w:rsidP="006E5897">
      <w:pPr>
        <w:jc w:val="both"/>
        <w:rPr>
          <w:noProof/>
        </w:rPr>
      </w:pPr>
      <w:r>
        <w:rPr>
          <w:b/>
          <w:noProof/>
        </w:rPr>
        <w:t xml:space="preserve">Figure 6B. Proposed functions of Planctomycetes in freshwater. </w:t>
      </w:r>
      <w:r>
        <w:rPr>
          <w:noProof/>
        </w:rPr>
        <w:t>Observation of genes annotated as glycoside hydrolases and sulfatases suggest a role for Planctomycetes a</w:t>
      </w:r>
      <w:r w:rsidR="002D1197">
        <w:rPr>
          <w:noProof/>
        </w:rPr>
        <w:t xml:space="preserve">s polysaccharide </w:t>
      </w:r>
      <w:commentRangeStart w:id="15"/>
      <w:r w:rsidR="002D1197">
        <w:rPr>
          <w:noProof/>
        </w:rPr>
        <w:t>degraders</w:t>
      </w:r>
      <w:commentRangeEnd w:id="15"/>
      <w:r w:rsidR="004E67CB">
        <w:rPr>
          <w:rStyle w:val="CommentReference"/>
        </w:rPr>
        <w:commentReference w:id="15"/>
      </w:r>
      <w:r w:rsidR="002D1197">
        <w:rPr>
          <w:noProof/>
        </w:rPr>
        <w:t xml:space="preserve">. </w:t>
      </w:r>
    </w:p>
    <w:p w14:paraId="04436339" w14:textId="5A5AF970" w:rsidR="006E5897" w:rsidRDefault="006E5897" w:rsidP="001C5F9B">
      <w:pPr>
        <w:jc w:val="both"/>
        <w:rPr>
          <w:rFonts w:cs="Times New Roman"/>
          <w:szCs w:val="24"/>
        </w:rPr>
      </w:pPr>
    </w:p>
    <w:p w14:paraId="28422347" w14:textId="5B50260B" w:rsidR="00E973A9" w:rsidRDefault="00E973A9" w:rsidP="001C5F9B">
      <w:pPr>
        <w:jc w:val="both"/>
        <w:rPr>
          <w:rFonts w:cs="Times New Roman"/>
          <w:szCs w:val="24"/>
        </w:rPr>
      </w:pPr>
      <w:r>
        <w:rPr>
          <w:rFonts w:cs="Times New Roman"/>
          <w:szCs w:val="24"/>
        </w:rPr>
        <w:t>Methods (</w:t>
      </w:r>
      <w:commentRangeStart w:id="16"/>
      <w:commentRangeStart w:id="17"/>
      <w:r>
        <w:rPr>
          <w:rFonts w:cs="Times New Roman"/>
          <w:szCs w:val="24"/>
        </w:rPr>
        <w:t>last</w:t>
      </w:r>
      <w:commentRangeEnd w:id="16"/>
      <w:r>
        <w:rPr>
          <w:rStyle w:val="CommentReference"/>
        </w:rPr>
        <w:commentReference w:id="16"/>
      </w:r>
      <w:commentRangeEnd w:id="17"/>
      <w:r w:rsidR="00420D58">
        <w:rPr>
          <w:rStyle w:val="CommentReference"/>
        </w:rPr>
        <w:commentReference w:id="17"/>
      </w:r>
      <w:r>
        <w:rPr>
          <w:rFonts w:cs="Times New Roman"/>
          <w:szCs w:val="24"/>
        </w:rPr>
        <w:t xml:space="preserve">) </w:t>
      </w:r>
    </w:p>
    <w:p w14:paraId="3A2F7754" w14:textId="07B6215B" w:rsidR="00110B6F" w:rsidRDefault="00110B6F" w:rsidP="001C5F9B">
      <w:pPr>
        <w:jc w:val="both"/>
        <w:rPr>
          <w:rFonts w:cs="Times New Roman"/>
          <w:szCs w:val="24"/>
        </w:rPr>
      </w:pPr>
    </w:p>
    <w:p w14:paraId="45ADB7B2" w14:textId="2DCD2279" w:rsidR="00110B6F" w:rsidRDefault="00110B6F" w:rsidP="00110B6F">
      <w:pPr>
        <w:pStyle w:val="Heading1"/>
      </w:pPr>
      <w:r>
        <w:t>Supplemental Figures</w:t>
      </w:r>
    </w:p>
    <w:p w14:paraId="6A15243E" w14:textId="5D71B165" w:rsidR="00110B6F" w:rsidRDefault="00110B6F" w:rsidP="001C5F9B">
      <w:pPr>
        <w:jc w:val="both"/>
        <w:rPr>
          <w:rFonts w:cs="Times New Roman"/>
          <w:szCs w:val="24"/>
        </w:rPr>
      </w:pPr>
    </w:p>
    <w:p w14:paraId="481C43FA" w14:textId="769F8D07" w:rsidR="00110B6F" w:rsidRPr="0051035A" w:rsidRDefault="00110B6F" w:rsidP="00110B6F">
      <w:pPr>
        <w:jc w:val="both"/>
        <w:rPr>
          <w:rFonts w:cs="Times New Roman"/>
          <w:szCs w:val="24"/>
        </w:rPr>
      </w:pPr>
      <w:r>
        <w:rPr>
          <w:rFonts w:cs="Times New Roman"/>
          <w:b/>
          <w:noProof/>
          <w:szCs w:val="24"/>
        </w:rPr>
        <w:lastRenderedPageBreak/>
        <w:drawing>
          <wp:anchor distT="0" distB="0" distL="114300" distR="114300" simplePos="0" relativeHeight="251667456" behindDoc="0" locked="0" layoutInCell="1" allowOverlap="1" wp14:anchorId="7AA68014" wp14:editId="4253AB2B">
            <wp:simplePos x="0" y="0"/>
            <wp:positionH relativeFrom="page">
              <wp:posOffset>266700</wp:posOffset>
            </wp:positionH>
            <wp:positionV relativeFrom="paragraph">
              <wp:posOffset>0</wp:posOffset>
            </wp:positionV>
            <wp:extent cx="7496175" cy="6608445"/>
            <wp:effectExtent l="0" t="0" r="952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oflif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6175" cy="66084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szCs w:val="24"/>
        </w:rPr>
        <w:t xml:space="preserve">Figure S1. </w:t>
      </w:r>
      <w:r>
        <w:rPr>
          <w:rFonts w:cs="Times New Roman"/>
          <w:szCs w:val="24"/>
        </w:rPr>
        <w:t xml:space="preserve">MAGs were recovered from our freshwater metagenomic time series. The taxonomic classification of each MAG is overlaid on the tree of life adapted from Hug, et al. Colored branches indicate the presence of a MAG from that lineage, and colored numbers after the classification report how many MAGs were recovered from each site in the following order: Lake Mendota (red), Trout Bog epilimnion (green), and Trout Bog hypolimnion (blue). </w:t>
      </w:r>
    </w:p>
    <w:p w14:paraId="09C4E57B" w14:textId="6975532D" w:rsidR="00110B6F" w:rsidRPr="001362BC" w:rsidRDefault="00110B6F" w:rsidP="001C5F9B">
      <w:pPr>
        <w:jc w:val="both"/>
        <w:rPr>
          <w:rFonts w:cs="Times New Roman"/>
          <w:szCs w:val="24"/>
        </w:rPr>
      </w:pPr>
    </w:p>
    <w:sectPr w:rsidR="00110B6F" w:rsidRPr="001362B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ra Linz" w:date="2017-09-15T13:15:00Z" w:initials="AL">
    <w:p w14:paraId="59C2C354" w14:textId="1EAFCBF6" w:rsidR="004B5A7C" w:rsidRDefault="004B5A7C">
      <w:pPr>
        <w:pStyle w:val="CommentText"/>
      </w:pPr>
      <w:r>
        <w:rPr>
          <w:rStyle w:val="CommentReference"/>
        </w:rPr>
        <w:annotationRef/>
      </w:r>
      <w:r>
        <w:t xml:space="preserve">Target journal: </w:t>
      </w:r>
      <w:proofErr w:type="spellStart"/>
      <w:r>
        <w:t>PeerJ</w:t>
      </w:r>
      <w:proofErr w:type="spellEnd"/>
      <w:r>
        <w:t xml:space="preserve">? </w:t>
      </w:r>
      <w:r w:rsidR="00E973A9">
        <w:t>Environmental Micro?</w:t>
      </w:r>
      <w:r w:rsidR="00F930CB">
        <w:t xml:space="preserve"> Needs to be somewhere that allows combined results and discussion and isn’t too strict on word count.</w:t>
      </w:r>
    </w:p>
  </w:comment>
  <w:comment w:id="1" w:author="Alex" w:date="2017-09-25T16:10:00Z" w:initials="A">
    <w:p w14:paraId="54043F64" w14:textId="41ED61BA" w:rsidR="00110B6F" w:rsidRDefault="00110B6F">
      <w:pPr>
        <w:pStyle w:val="CommentText"/>
      </w:pPr>
      <w:r>
        <w:rPr>
          <w:rStyle w:val="CommentReference"/>
        </w:rPr>
        <w:annotationRef/>
      </w:r>
      <w:r>
        <w:t xml:space="preserve">Middle authors not in any </w:t>
      </w:r>
      <w:proofErr w:type="gramStart"/>
      <w:r>
        <w:t>particular order</w:t>
      </w:r>
      <w:proofErr w:type="gramEnd"/>
      <w:r>
        <w:t xml:space="preserve"> yet</w:t>
      </w:r>
    </w:p>
  </w:comment>
  <w:comment w:id="2" w:author="Alex" w:date="2017-09-26T08:17:00Z" w:initials="A">
    <w:p w14:paraId="1A3FB58D" w14:textId="1782214B" w:rsidR="00F930CB" w:rsidRDefault="00F930CB">
      <w:pPr>
        <w:pStyle w:val="CommentText"/>
      </w:pPr>
      <w:r>
        <w:rPr>
          <w:rStyle w:val="CommentReference"/>
        </w:rPr>
        <w:annotationRef/>
      </w:r>
      <w:r>
        <w:t>Note: using APA citation format so that co-authors can easily see what papers I’m citing (and suggest new/better ones!)</w:t>
      </w:r>
    </w:p>
  </w:comment>
  <w:comment w:id="3" w:author="Alexandra Linz" w:date="2017-09-15T14:25:00Z" w:initials="AL">
    <w:p w14:paraId="1FD49766" w14:textId="77777777" w:rsidR="00D62B8A" w:rsidRDefault="00D62B8A">
      <w:pPr>
        <w:pStyle w:val="CommentText"/>
      </w:pPr>
      <w:r>
        <w:rPr>
          <w:rStyle w:val="CommentReference"/>
        </w:rPr>
        <w:annotationRef/>
      </w:r>
      <w:r>
        <w:t>What level of classification level to use? One that people will recognize?</w:t>
      </w:r>
    </w:p>
    <w:p w14:paraId="39C0E4DE" w14:textId="77777777" w:rsidR="00D62B8A" w:rsidRDefault="00D62B8A">
      <w:pPr>
        <w:pStyle w:val="CommentText"/>
      </w:pPr>
    </w:p>
    <w:p w14:paraId="3818F70F" w14:textId="578F0524" w:rsidR="00D62B8A" w:rsidRDefault="00D62B8A">
      <w:pPr>
        <w:pStyle w:val="CommentText"/>
      </w:pPr>
      <w:r>
        <w:t xml:space="preserve">Change </w:t>
      </w:r>
      <w:proofErr w:type="spellStart"/>
      <w:r>
        <w:t>Albideferax</w:t>
      </w:r>
      <w:proofErr w:type="spellEnd"/>
      <w:r>
        <w:t xml:space="preserve"> to </w:t>
      </w:r>
      <w:proofErr w:type="spellStart"/>
      <w:r>
        <w:t>Rhodoferax</w:t>
      </w:r>
      <w:proofErr w:type="spellEnd"/>
      <w:r>
        <w:t>?</w:t>
      </w:r>
      <w:r w:rsidR="00413EBE">
        <w:t xml:space="preserve"> </w:t>
      </w:r>
      <w:proofErr w:type="spellStart"/>
      <w:r w:rsidR="00413EBE">
        <w:t>Pelodictyon</w:t>
      </w:r>
      <w:proofErr w:type="spellEnd"/>
      <w:r w:rsidR="00413EBE">
        <w:t xml:space="preserve"> to </w:t>
      </w:r>
      <w:proofErr w:type="spellStart"/>
      <w:r w:rsidR="00413EBE">
        <w:t>chlorobi</w:t>
      </w:r>
      <w:proofErr w:type="spellEnd"/>
      <w:r w:rsidR="00413EBE">
        <w:t>?</w:t>
      </w:r>
    </w:p>
    <w:p w14:paraId="30CACF32" w14:textId="77777777" w:rsidR="00420D58" w:rsidRDefault="00420D58">
      <w:pPr>
        <w:pStyle w:val="CommentText"/>
      </w:pPr>
    </w:p>
    <w:p w14:paraId="6F7B7559" w14:textId="77777777" w:rsidR="00420D58" w:rsidRDefault="00420D58">
      <w:pPr>
        <w:pStyle w:val="CommentText"/>
      </w:pPr>
      <w:r>
        <w:t>Keep simple version or add more complicated metabolisms? Make prettier like Banfield Lab</w:t>
      </w:r>
    </w:p>
    <w:p w14:paraId="6E51BC68" w14:textId="77777777" w:rsidR="00420D58" w:rsidRDefault="00420D58">
      <w:pPr>
        <w:pStyle w:val="CommentText"/>
      </w:pPr>
    </w:p>
    <w:p w14:paraId="50B5E355" w14:textId="77777777" w:rsidR="00420D58" w:rsidRDefault="00420D58">
      <w:pPr>
        <w:pStyle w:val="CommentText"/>
      </w:pPr>
      <w:r>
        <w:t>Ask coauthors if this should be more complex or more fancy? If so, how/who?</w:t>
      </w:r>
    </w:p>
  </w:comment>
  <w:comment w:id="4" w:author="Alex" w:date="2017-09-26T09:54:00Z" w:initials="A">
    <w:p w14:paraId="43E6DCA7" w14:textId="1CBAD331" w:rsidR="00413EBE" w:rsidRDefault="00413EBE">
      <w:pPr>
        <w:pStyle w:val="CommentText"/>
      </w:pPr>
      <w:r>
        <w:rPr>
          <w:rStyle w:val="CommentReference"/>
        </w:rPr>
        <w:annotationRef/>
      </w:r>
      <w:r>
        <w:t xml:space="preserve">Add more – which pathways do they have? Have they been previously observed in these groups? Are these </w:t>
      </w:r>
      <w:proofErr w:type="spellStart"/>
      <w:r>
        <w:t>biosysnthesis</w:t>
      </w:r>
      <w:proofErr w:type="spellEnd"/>
      <w:r>
        <w:t xml:space="preserve"> or energy pathways?</w:t>
      </w:r>
    </w:p>
  </w:comment>
  <w:comment w:id="5" w:author="Alexandra Linz" w:date="2017-09-15T13:57:00Z" w:initials="AL">
    <w:p w14:paraId="3F125BE0" w14:textId="2E55A6A0" w:rsidR="00413EBE" w:rsidRDefault="0045358D">
      <w:pPr>
        <w:pStyle w:val="CommentText"/>
      </w:pPr>
      <w:r>
        <w:rPr>
          <w:rStyle w:val="CommentReference"/>
        </w:rPr>
        <w:annotationRef/>
      </w:r>
      <w:r>
        <w:t>Has methylotrophy been seen in these taxa before? Review from Lake Washington group. Search for functions in IMG. Do this for most abundant groups?</w:t>
      </w:r>
    </w:p>
    <w:p w14:paraId="26E60B7D" w14:textId="62537933" w:rsidR="00FD7934" w:rsidRDefault="00FD7934">
      <w:pPr>
        <w:pStyle w:val="CommentText"/>
      </w:pPr>
    </w:p>
    <w:p w14:paraId="375D7B9C" w14:textId="3C17C685" w:rsidR="00FD7934" w:rsidRDefault="00FD7934">
      <w:pPr>
        <w:pStyle w:val="CommentText"/>
      </w:pPr>
      <w:r>
        <w:t xml:space="preserve">What about </w:t>
      </w:r>
      <w:proofErr w:type="spellStart"/>
      <w:r>
        <w:t>Verrucomicrobia</w:t>
      </w:r>
      <w:proofErr w:type="spellEnd"/>
      <w:r>
        <w:t>?</w:t>
      </w:r>
    </w:p>
  </w:comment>
  <w:comment w:id="7" w:author="Alexandra Linz" w:date="2017-09-15T14:29:00Z" w:initials="AL">
    <w:p w14:paraId="0AD9A648" w14:textId="77777777" w:rsidR="00420D58" w:rsidRDefault="00420D58">
      <w:pPr>
        <w:pStyle w:val="CommentText"/>
      </w:pPr>
      <w:r>
        <w:rPr>
          <w:rStyle w:val="CommentReference"/>
        </w:rPr>
        <w:annotationRef/>
      </w:r>
      <w:r>
        <w:t>Theme of figure is not methylotrophy but 2 abundant methylotrophs and ecosystem relevant traits.</w:t>
      </w:r>
    </w:p>
    <w:p w14:paraId="5ACCC6FC" w14:textId="77777777" w:rsidR="00420D58" w:rsidRDefault="00420D58">
      <w:pPr>
        <w:pStyle w:val="CommentText"/>
      </w:pPr>
    </w:p>
    <w:p w14:paraId="7CFA9F8A" w14:textId="0BE5CBF1" w:rsidR="00420D58" w:rsidRDefault="005E4BA5">
      <w:pPr>
        <w:pStyle w:val="CommentText"/>
      </w:pPr>
      <w:r>
        <w:t>Add info on transporters</w:t>
      </w:r>
    </w:p>
  </w:comment>
  <w:comment w:id="8" w:author="Alex" w:date="2017-09-26T15:51:00Z" w:initials="A">
    <w:p w14:paraId="6B33074E" w14:textId="192A7249" w:rsidR="00052943" w:rsidRDefault="00052943">
      <w:pPr>
        <w:pStyle w:val="CommentText"/>
      </w:pPr>
      <w:r>
        <w:rPr>
          <w:rStyle w:val="CommentReference"/>
        </w:rPr>
        <w:annotationRef/>
      </w:r>
      <w:r>
        <w:t>Any idea why this might be? Not finding much in the literature.</w:t>
      </w:r>
    </w:p>
  </w:comment>
  <w:comment w:id="9" w:author="Alex" w:date="2017-09-26T16:32:00Z" w:initials="A">
    <w:p w14:paraId="3AE85674" w14:textId="291AB2BE" w:rsidR="001B0603" w:rsidRDefault="001B0603">
      <w:pPr>
        <w:pStyle w:val="CommentText"/>
      </w:pPr>
      <w:r>
        <w:rPr>
          <w:rStyle w:val="CommentReference"/>
        </w:rPr>
        <w:annotationRef/>
      </w:r>
      <w:r>
        <w:t>I’m struggling with the ecological significance of nitrogen pathways here</w:t>
      </w:r>
    </w:p>
  </w:comment>
  <w:comment w:id="10" w:author="Alexandra Linz" w:date="2017-09-15T14:11:00Z" w:initials="AL">
    <w:p w14:paraId="1B68ECD6" w14:textId="77777777" w:rsidR="005B2EC4" w:rsidRDefault="005B2EC4">
      <w:pPr>
        <w:pStyle w:val="CommentText"/>
      </w:pPr>
      <w:r>
        <w:rPr>
          <w:rStyle w:val="CommentReference"/>
        </w:rPr>
        <w:annotationRef/>
      </w:r>
      <w:r>
        <w:t>Get Karthik to work on this section?</w:t>
      </w:r>
    </w:p>
  </w:comment>
  <w:comment w:id="11" w:author="Alexandra Linz" w:date="2017-09-15T14:12:00Z" w:initials="AL">
    <w:p w14:paraId="2352990C" w14:textId="77777777" w:rsidR="005B2EC4" w:rsidRDefault="005B2EC4">
      <w:pPr>
        <w:pStyle w:val="CommentText"/>
      </w:pPr>
      <w:r>
        <w:rPr>
          <w:rStyle w:val="CommentReference"/>
        </w:rPr>
        <w:annotationRef/>
      </w:r>
      <w:r>
        <w:t xml:space="preserve">Add section on lifestyle traits? Hetero vs auto, streamlined vs bulky, catabolic vs assimilatory, terrestrial vs autochthonous, genome size, transporter density (summary bar chart), Weedy big genomes like </w:t>
      </w:r>
      <w:proofErr w:type="spellStart"/>
      <w:r>
        <w:t>burkholderiales</w:t>
      </w:r>
      <w:proofErr w:type="spellEnd"/>
    </w:p>
    <w:p w14:paraId="32C629E4" w14:textId="77777777" w:rsidR="005B2EC4" w:rsidRDefault="005B2EC4">
      <w:pPr>
        <w:pStyle w:val="CommentText"/>
      </w:pPr>
    </w:p>
    <w:p w14:paraId="7741E312" w14:textId="77777777" w:rsidR="005B2EC4" w:rsidRDefault="005B2EC4">
      <w:pPr>
        <w:pStyle w:val="CommentText"/>
      </w:pPr>
      <w:r>
        <w:t xml:space="preserve">Livermore lifestyles from Stuart’s lab </w:t>
      </w:r>
    </w:p>
  </w:comment>
  <w:comment w:id="12" w:author="Alexandra Linz" w:date="2017-09-15T14:50:00Z" w:initials="AL">
    <w:p w14:paraId="35B1222D" w14:textId="77777777" w:rsidR="004E67CB" w:rsidRDefault="004E67CB">
      <w:pPr>
        <w:pStyle w:val="CommentText"/>
      </w:pPr>
      <w:r>
        <w:rPr>
          <w:rStyle w:val="CommentReference"/>
        </w:rPr>
        <w:annotationRef/>
      </w:r>
      <w:r>
        <w:t>May not make sense to keep this one – not earth shattering and not very complete</w:t>
      </w:r>
    </w:p>
  </w:comment>
  <w:comment w:id="13" w:author="Alexandra Linz" w:date="2017-09-15T14:15:00Z" w:initials="AL">
    <w:p w14:paraId="6778DCE8" w14:textId="77777777" w:rsidR="005B2EC4" w:rsidRDefault="005B2EC4">
      <w:pPr>
        <w:pStyle w:val="CommentText"/>
      </w:pPr>
      <w:r>
        <w:rPr>
          <w:rStyle w:val="CommentReference"/>
        </w:rPr>
        <w:annotationRef/>
      </w:r>
      <w:r>
        <w:t>Have Karthik reclassify weird stuff?</w:t>
      </w:r>
    </w:p>
  </w:comment>
  <w:comment w:id="14" w:author="Alexandra Linz" w:date="2017-09-15T14:48:00Z" w:initials="AL">
    <w:p w14:paraId="22BF91D7" w14:textId="77777777" w:rsidR="004E67CB" w:rsidRDefault="004E67CB">
      <w:pPr>
        <w:pStyle w:val="CommentText"/>
      </w:pPr>
      <w:r>
        <w:rPr>
          <w:rStyle w:val="CommentReference"/>
        </w:rPr>
        <w:annotationRef/>
      </w:r>
      <w:r>
        <w:t>Take out tree</w:t>
      </w:r>
    </w:p>
  </w:comment>
  <w:comment w:id="15" w:author="Alexandra Linz" w:date="2017-09-15T14:52:00Z" w:initials="AL">
    <w:p w14:paraId="2A4AAB9D" w14:textId="77777777" w:rsidR="004E67CB" w:rsidRDefault="004E67CB">
      <w:pPr>
        <w:pStyle w:val="CommentText"/>
      </w:pPr>
      <w:r>
        <w:rPr>
          <w:rStyle w:val="CommentReference"/>
        </w:rPr>
        <w:annotationRef/>
      </w:r>
      <w:r>
        <w:t>This could be deleted, so make sure to justify why this one is interesting and not others</w:t>
      </w:r>
    </w:p>
  </w:comment>
  <w:comment w:id="16" w:author="Alexandra Linz" w:date="2017-09-15T13:26:00Z" w:initials="AL">
    <w:p w14:paraId="0DA67CF5" w14:textId="77777777" w:rsidR="00E973A9" w:rsidRDefault="00E973A9">
      <w:pPr>
        <w:pStyle w:val="CommentText"/>
      </w:pPr>
      <w:r>
        <w:rPr>
          <w:rStyle w:val="CommentReference"/>
        </w:rPr>
        <w:annotationRef/>
      </w:r>
      <w:r>
        <w:t>Cite Josh’s paper for methods specific to Mendota MAGS</w:t>
      </w:r>
    </w:p>
    <w:p w14:paraId="47146B17" w14:textId="77777777" w:rsidR="00E973A9" w:rsidRDefault="00E973A9">
      <w:pPr>
        <w:pStyle w:val="CommentText"/>
      </w:pPr>
    </w:p>
    <w:p w14:paraId="755D3203" w14:textId="77777777" w:rsidR="00E973A9" w:rsidRDefault="00E973A9">
      <w:pPr>
        <w:pStyle w:val="CommentText"/>
      </w:pPr>
      <w:r>
        <w:t xml:space="preserve">Run genomes through </w:t>
      </w:r>
      <w:proofErr w:type="spellStart"/>
      <w:r>
        <w:t>checkM</w:t>
      </w:r>
      <w:proofErr w:type="spellEnd"/>
      <w:r>
        <w:t>?</w:t>
      </w:r>
    </w:p>
    <w:p w14:paraId="13548312" w14:textId="77777777" w:rsidR="007A4351" w:rsidRDefault="007A4351">
      <w:pPr>
        <w:pStyle w:val="CommentText"/>
      </w:pPr>
    </w:p>
    <w:p w14:paraId="2C350542" w14:textId="77777777" w:rsidR="007A4351" w:rsidRDefault="007A4351">
      <w:pPr>
        <w:pStyle w:val="CommentText"/>
      </w:pPr>
      <w:r>
        <w:t>Include statistics on how much assembled vs how much binned</w:t>
      </w:r>
      <w:r w:rsidR="00A30FDA">
        <w:t xml:space="preserve"> vs how many genomes passed QC (just combined assembly)</w:t>
      </w:r>
    </w:p>
  </w:comment>
  <w:comment w:id="17" w:author="Alexandra Linz" w:date="2017-09-15T14:33:00Z" w:initials="AL">
    <w:p w14:paraId="091785E7" w14:textId="77777777" w:rsidR="00420D58" w:rsidRDefault="00420D58">
      <w:pPr>
        <w:pStyle w:val="CommentText"/>
      </w:pPr>
      <w:r>
        <w:rPr>
          <w:rStyle w:val="CommentReference"/>
        </w:rPr>
        <w:annotationRef/>
      </w:r>
      <w:r>
        <w:t>New figure here – big vs small organisms? Passive vs active? Shows traits that inferring the lifestyles. No names – might be more about signatures in the genome.</w:t>
      </w:r>
    </w:p>
    <w:p w14:paraId="6678A8FC" w14:textId="77777777" w:rsidR="00967D9D" w:rsidRDefault="00967D9D">
      <w:pPr>
        <w:pStyle w:val="CommentText"/>
      </w:pPr>
    </w:p>
    <w:p w14:paraId="3DF7C2FC" w14:textId="77777777" w:rsidR="00967D9D" w:rsidRDefault="00967D9D">
      <w:pPr>
        <w:pStyle w:val="CommentText"/>
      </w:pPr>
      <w:r>
        <w:t>Maybe ask Robin about helping with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C2C354" w15:done="0"/>
  <w15:commentEx w15:paraId="54043F64" w15:done="0"/>
  <w15:commentEx w15:paraId="1A3FB58D" w15:done="0"/>
  <w15:commentEx w15:paraId="50B5E355" w15:done="0"/>
  <w15:commentEx w15:paraId="43E6DCA7" w15:done="0"/>
  <w15:commentEx w15:paraId="375D7B9C" w15:done="0"/>
  <w15:commentEx w15:paraId="7CFA9F8A" w15:done="0"/>
  <w15:commentEx w15:paraId="6B33074E" w15:done="0"/>
  <w15:commentEx w15:paraId="3AE85674" w15:done="0"/>
  <w15:commentEx w15:paraId="1B68ECD6" w15:done="0"/>
  <w15:commentEx w15:paraId="7741E312" w15:done="0"/>
  <w15:commentEx w15:paraId="35B1222D" w15:done="0"/>
  <w15:commentEx w15:paraId="6778DCE8" w15:done="0"/>
  <w15:commentEx w15:paraId="22BF91D7" w15:done="0"/>
  <w15:commentEx w15:paraId="2A4AAB9D" w15:done="0"/>
  <w15:commentEx w15:paraId="2C350542" w15:done="0"/>
  <w15:commentEx w15:paraId="3DF7C2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C2C354" w16cid:durableId="1D73A787"/>
  <w16cid:commentId w16cid:paraId="54043F64" w16cid:durableId="1D73A8DA"/>
  <w16cid:commentId w16cid:paraId="1A3FB58D" w16cid:durableId="1D748B89"/>
  <w16cid:commentId w16cid:paraId="50B5E355" w16cid:durableId="1D73A78E"/>
  <w16cid:commentId w16cid:paraId="43E6DCA7" w16cid:durableId="1D74A273"/>
  <w16cid:commentId w16cid:paraId="375D7B9C" w16cid:durableId="1D73A790"/>
  <w16cid:commentId w16cid:paraId="7CFA9F8A" w16cid:durableId="1D73A792"/>
  <w16cid:commentId w16cid:paraId="6B33074E" w16cid:durableId="1D74F5FA"/>
  <w16cid:commentId w16cid:paraId="3AE85674" w16cid:durableId="1D74FFAF"/>
  <w16cid:commentId w16cid:paraId="1B68ECD6" w16cid:durableId="1D73A796"/>
  <w16cid:commentId w16cid:paraId="7741E312" w16cid:durableId="1D73A797"/>
  <w16cid:commentId w16cid:paraId="35B1222D" w16cid:durableId="1D73A798"/>
  <w16cid:commentId w16cid:paraId="6778DCE8" w16cid:durableId="1D73A799"/>
  <w16cid:commentId w16cid:paraId="22BF91D7" w16cid:durableId="1D73A79A"/>
  <w16cid:commentId w16cid:paraId="2A4AAB9D" w16cid:durableId="1D73A79B"/>
  <w16cid:commentId w16cid:paraId="2C350542" w16cid:durableId="1D73A79C"/>
  <w16cid:commentId w16cid:paraId="3DF7C2FC" w16cid:durableId="1D73A79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ra Linz">
    <w15:presenceInfo w15:providerId="Windows Live" w15:userId="b1c003b9ce462dee"/>
  </w15:person>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783"/>
    <w:rsid w:val="00052943"/>
    <w:rsid w:val="00084910"/>
    <w:rsid w:val="000A17CF"/>
    <w:rsid w:val="000B5B36"/>
    <w:rsid w:val="000D7FBE"/>
    <w:rsid w:val="000E11D5"/>
    <w:rsid w:val="000E461E"/>
    <w:rsid w:val="000E7530"/>
    <w:rsid w:val="000F1B6B"/>
    <w:rsid w:val="00110B6F"/>
    <w:rsid w:val="001362BC"/>
    <w:rsid w:val="001578DA"/>
    <w:rsid w:val="00184187"/>
    <w:rsid w:val="00186D63"/>
    <w:rsid w:val="001A1C6B"/>
    <w:rsid w:val="001A1F6A"/>
    <w:rsid w:val="001B0603"/>
    <w:rsid w:val="001B4225"/>
    <w:rsid w:val="001C5A7E"/>
    <w:rsid w:val="001C5F9B"/>
    <w:rsid w:val="0020242F"/>
    <w:rsid w:val="002155BD"/>
    <w:rsid w:val="002426A3"/>
    <w:rsid w:val="00273A44"/>
    <w:rsid w:val="002769F8"/>
    <w:rsid w:val="0028004F"/>
    <w:rsid w:val="002937F5"/>
    <w:rsid w:val="002D1197"/>
    <w:rsid w:val="00310195"/>
    <w:rsid w:val="00331D2E"/>
    <w:rsid w:val="00360628"/>
    <w:rsid w:val="00391F07"/>
    <w:rsid w:val="00395F77"/>
    <w:rsid w:val="003F7341"/>
    <w:rsid w:val="00403451"/>
    <w:rsid w:val="00413EBE"/>
    <w:rsid w:val="004200D6"/>
    <w:rsid w:val="00420D58"/>
    <w:rsid w:val="00437762"/>
    <w:rsid w:val="0045358D"/>
    <w:rsid w:val="004B5A7C"/>
    <w:rsid w:val="004E67CB"/>
    <w:rsid w:val="0051035A"/>
    <w:rsid w:val="0051221E"/>
    <w:rsid w:val="00526D7F"/>
    <w:rsid w:val="00530FE8"/>
    <w:rsid w:val="00572F1D"/>
    <w:rsid w:val="00586EDD"/>
    <w:rsid w:val="00597C6A"/>
    <w:rsid w:val="005B2508"/>
    <w:rsid w:val="005B2EC4"/>
    <w:rsid w:val="005E4BA5"/>
    <w:rsid w:val="0062701F"/>
    <w:rsid w:val="0065767C"/>
    <w:rsid w:val="006A0F57"/>
    <w:rsid w:val="006B24FD"/>
    <w:rsid w:val="006B3568"/>
    <w:rsid w:val="006E5897"/>
    <w:rsid w:val="0078230C"/>
    <w:rsid w:val="007A4351"/>
    <w:rsid w:val="007C0BD0"/>
    <w:rsid w:val="007D0D88"/>
    <w:rsid w:val="007F383A"/>
    <w:rsid w:val="0084652A"/>
    <w:rsid w:val="00847621"/>
    <w:rsid w:val="00894129"/>
    <w:rsid w:val="009429AA"/>
    <w:rsid w:val="00967D9D"/>
    <w:rsid w:val="00A167DD"/>
    <w:rsid w:val="00A1743B"/>
    <w:rsid w:val="00A30FDA"/>
    <w:rsid w:val="00AA19CD"/>
    <w:rsid w:val="00AB7C5B"/>
    <w:rsid w:val="00AC68A2"/>
    <w:rsid w:val="00AC764F"/>
    <w:rsid w:val="00AF0783"/>
    <w:rsid w:val="00AF338B"/>
    <w:rsid w:val="00B00C73"/>
    <w:rsid w:val="00B02B07"/>
    <w:rsid w:val="00B06019"/>
    <w:rsid w:val="00B0752E"/>
    <w:rsid w:val="00B11AD7"/>
    <w:rsid w:val="00B16AFB"/>
    <w:rsid w:val="00B70B87"/>
    <w:rsid w:val="00BC4027"/>
    <w:rsid w:val="00BD04C9"/>
    <w:rsid w:val="00BF07C7"/>
    <w:rsid w:val="00BF42BB"/>
    <w:rsid w:val="00CA60E2"/>
    <w:rsid w:val="00CE7CA4"/>
    <w:rsid w:val="00CF17B0"/>
    <w:rsid w:val="00D1158F"/>
    <w:rsid w:val="00D62B8A"/>
    <w:rsid w:val="00D71D5C"/>
    <w:rsid w:val="00DF5B3C"/>
    <w:rsid w:val="00E02DEE"/>
    <w:rsid w:val="00E04C1D"/>
    <w:rsid w:val="00E117A8"/>
    <w:rsid w:val="00E4660B"/>
    <w:rsid w:val="00E74029"/>
    <w:rsid w:val="00E973A9"/>
    <w:rsid w:val="00ED1A43"/>
    <w:rsid w:val="00ED774E"/>
    <w:rsid w:val="00F15022"/>
    <w:rsid w:val="00F513F6"/>
    <w:rsid w:val="00F53B7E"/>
    <w:rsid w:val="00F60AE9"/>
    <w:rsid w:val="00F7725A"/>
    <w:rsid w:val="00F930CB"/>
    <w:rsid w:val="00FB0C34"/>
    <w:rsid w:val="00FD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5DCD"/>
  <w15:chartTrackingRefBased/>
  <w15:docId w15:val="{AFBFFD17-2D67-40AD-A48E-0804BA6C9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A43"/>
    <w:rPr>
      <w:rFonts w:ascii="Times New Roman" w:hAnsi="Times New Roman"/>
      <w:sz w:val="24"/>
    </w:rPr>
  </w:style>
  <w:style w:type="paragraph" w:styleId="Heading1">
    <w:name w:val="heading 1"/>
    <w:basedOn w:val="Normal"/>
    <w:next w:val="Normal"/>
    <w:link w:val="Heading1Char"/>
    <w:uiPriority w:val="9"/>
    <w:qFormat/>
    <w:rsid w:val="00ED1A43"/>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D1A4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1A43"/>
    <w:pPr>
      <w:spacing w:after="0" w:line="240" w:lineRule="auto"/>
      <w:contextualSpacing/>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ED1A43"/>
    <w:rPr>
      <w:rFonts w:ascii="Times New Roman" w:eastAsiaTheme="majorEastAsia" w:hAnsi="Times New Roman" w:cstheme="majorBidi"/>
      <w:spacing w:val="-10"/>
      <w:kern w:val="28"/>
      <w:sz w:val="32"/>
      <w:szCs w:val="56"/>
    </w:rPr>
  </w:style>
  <w:style w:type="character" w:customStyle="1" w:styleId="Heading1Char">
    <w:name w:val="Heading 1 Char"/>
    <w:basedOn w:val="DefaultParagraphFont"/>
    <w:link w:val="Heading1"/>
    <w:uiPriority w:val="9"/>
    <w:rsid w:val="00ED1A4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D1A43"/>
    <w:rPr>
      <w:rFonts w:ascii="Times New Roman" w:eastAsiaTheme="majorEastAsia" w:hAnsi="Times New Roman" w:cstheme="majorBidi"/>
      <w:b/>
      <w:sz w:val="24"/>
      <w:szCs w:val="26"/>
    </w:rPr>
  </w:style>
  <w:style w:type="table" w:styleId="TableGrid">
    <w:name w:val="Table Grid"/>
    <w:basedOn w:val="TableNormal"/>
    <w:uiPriority w:val="39"/>
    <w:rsid w:val="00A1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97C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597C6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97C6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597C6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97C6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597C6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4B5A7C"/>
    <w:rPr>
      <w:sz w:val="16"/>
      <w:szCs w:val="16"/>
    </w:rPr>
  </w:style>
  <w:style w:type="paragraph" w:styleId="CommentText">
    <w:name w:val="annotation text"/>
    <w:basedOn w:val="Normal"/>
    <w:link w:val="CommentTextChar"/>
    <w:uiPriority w:val="99"/>
    <w:semiHidden/>
    <w:unhideWhenUsed/>
    <w:rsid w:val="004B5A7C"/>
    <w:pPr>
      <w:spacing w:line="240" w:lineRule="auto"/>
    </w:pPr>
    <w:rPr>
      <w:sz w:val="20"/>
      <w:szCs w:val="20"/>
    </w:rPr>
  </w:style>
  <w:style w:type="character" w:customStyle="1" w:styleId="CommentTextChar">
    <w:name w:val="Comment Text Char"/>
    <w:basedOn w:val="DefaultParagraphFont"/>
    <w:link w:val="CommentText"/>
    <w:uiPriority w:val="99"/>
    <w:semiHidden/>
    <w:rsid w:val="004B5A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B5A7C"/>
    <w:rPr>
      <w:b/>
      <w:bCs/>
    </w:rPr>
  </w:style>
  <w:style w:type="character" w:customStyle="1" w:styleId="CommentSubjectChar">
    <w:name w:val="Comment Subject Char"/>
    <w:basedOn w:val="CommentTextChar"/>
    <w:link w:val="CommentSubject"/>
    <w:uiPriority w:val="99"/>
    <w:semiHidden/>
    <w:rsid w:val="004B5A7C"/>
    <w:rPr>
      <w:rFonts w:ascii="Times New Roman" w:hAnsi="Times New Roman"/>
      <w:b/>
      <w:bCs/>
      <w:sz w:val="20"/>
      <w:szCs w:val="20"/>
    </w:rPr>
  </w:style>
  <w:style w:type="paragraph" w:styleId="BalloonText">
    <w:name w:val="Balloon Text"/>
    <w:basedOn w:val="Normal"/>
    <w:link w:val="BalloonTextChar"/>
    <w:uiPriority w:val="99"/>
    <w:semiHidden/>
    <w:unhideWhenUsed/>
    <w:rsid w:val="004B5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A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464E6-8F22-46FC-BA22-7F84D1B7E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13</Pages>
  <Words>12746</Words>
  <Characters>72657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14</cp:revision>
  <dcterms:created xsi:type="dcterms:W3CDTF">2017-09-26T00:31:00Z</dcterms:created>
  <dcterms:modified xsi:type="dcterms:W3CDTF">2017-09-28T20:31:00Z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http://www.zotero.org/styles/american-society-for-microbiology</vt:lpwstr>
  </property>
  <property fmtid="{D5CDD505-2E9C-101B-9397-08002B2CF9AE}" pid="9" name="Mendeley Recent Style Name 3_1">
    <vt:lpwstr>American Society for Microbiology</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903e4f07-ef1e-39f0-a000-d1a2bff6bccf</vt:lpwstr>
  </property>
  <property fmtid="{D5CDD505-2E9C-101B-9397-08002B2CF9AE}" pid="24" name="Mendeley Citation Style_1">
    <vt:lpwstr>http://www.zotero.org/styles/american-political-science-association</vt:lpwstr>
  </property>
</Properties>
</file>