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72032" w14:textId="77777777" w:rsidR="00E74029" w:rsidRDefault="001C5A7E" w:rsidP="006A0F57">
      <w:pPr>
        <w:pStyle w:val="Heading1"/>
        <w:rPr>
          <w:noProof/>
        </w:rPr>
      </w:pPr>
      <w:commentRangeStart w:id="0"/>
      <w:r>
        <w:rPr>
          <w:noProof/>
        </w:rPr>
        <w:t>Title</w:t>
      </w:r>
      <w:commentRangeEnd w:id="0"/>
      <w:r w:rsidR="004B5A7C">
        <w:rPr>
          <w:rStyle w:val="CommentReference"/>
          <w:rFonts w:eastAsiaTheme="minorHAnsi" w:cstheme="minorBidi"/>
          <w:b w:val="0"/>
        </w:rPr>
        <w:commentReference w:id="0"/>
      </w:r>
    </w:p>
    <w:p w14:paraId="3D4AD4A3" w14:textId="450372F5" w:rsidR="001C5A7E" w:rsidRDefault="00110B6F" w:rsidP="00D62B8A">
      <w:r>
        <w:t xml:space="preserve">Alexandra M. Linz, </w:t>
      </w:r>
      <w:proofErr w:type="spellStart"/>
      <w:r w:rsidR="00D62B8A">
        <w:t>Shaomei</w:t>
      </w:r>
      <w:proofErr w:type="spellEnd"/>
      <w:r>
        <w:t xml:space="preserve"> He</w:t>
      </w:r>
      <w:r w:rsidR="00D62B8A">
        <w:t>, Sam</w:t>
      </w:r>
      <w:r>
        <w:t>uel Schmitz</w:t>
      </w:r>
      <w:r w:rsidR="00D62B8A">
        <w:t>, Sarah</w:t>
      </w:r>
      <w:r>
        <w:t xml:space="preserve"> Stevens, Rex R. Malmstrom, Robin R. </w:t>
      </w:r>
      <w:proofErr w:type="spellStart"/>
      <w:r>
        <w:t>Rohwer</w:t>
      </w:r>
      <w:proofErr w:type="spellEnd"/>
      <w:r>
        <w:t xml:space="preserve">, Joshua </w:t>
      </w:r>
      <w:r w:rsidR="00586EDD">
        <w:t xml:space="preserve">J. </w:t>
      </w:r>
      <w:r>
        <w:t>Hamilton</w:t>
      </w:r>
      <w:r w:rsidR="00D62B8A">
        <w:t>, Karthik</w:t>
      </w:r>
      <w:r>
        <w:t xml:space="preserve"> </w:t>
      </w:r>
      <w:proofErr w:type="spellStart"/>
      <w:r>
        <w:t>Anantharaman</w:t>
      </w:r>
      <w:proofErr w:type="spellEnd"/>
      <w:r w:rsidR="00D62B8A">
        <w:t xml:space="preserve">, </w:t>
      </w:r>
      <w:proofErr w:type="spellStart"/>
      <w:r w:rsidR="00D62B8A">
        <w:t>Tijana</w:t>
      </w:r>
      <w:proofErr w:type="spellEnd"/>
      <w:r>
        <w:t xml:space="preserve"> </w:t>
      </w:r>
      <w:proofErr w:type="spellStart"/>
      <w:r>
        <w:t>Glavina</w:t>
      </w:r>
      <w:proofErr w:type="spellEnd"/>
      <w:r>
        <w:t xml:space="preserve"> del Rio, Stefan </w:t>
      </w:r>
      <w:proofErr w:type="spellStart"/>
      <w:r>
        <w:t>Bertilsson</w:t>
      </w:r>
      <w:proofErr w:type="spellEnd"/>
      <w:r>
        <w:t xml:space="preserve">, Katherine D. </w:t>
      </w:r>
      <w:commentRangeStart w:id="1"/>
      <w:r>
        <w:t>McMahon</w:t>
      </w:r>
      <w:commentRangeEnd w:id="1"/>
      <w:r>
        <w:rPr>
          <w:rStyle w:val="CommentReference"/>
        </w:rPr>
        <w:commentReference w:id="1"/>
      </w:r>
    </w:p>
    <w:p w14:paraId="7ACC4D13" w14:textId="77777777" w:rsidR="00ED1A43" w:rsidRDefault="00ED1A43" w:rsidP="00ED1A43">
      <w:pPr>
        <w:pStyle w:val="Heading1"/>
      </w:pPr>
      <w:r>
        <w:t>Abstract</w:t>
      </w:r>
    </w:p>
    <w:p w14:paraId="0AB5C645" w14:textId="77777777" w:rsidR="00ED1A43" w:rsidRDefault="00ED1A43" w:rsidP="00ED1A43"/>
    <w:p w14:paraId="7A83FBFC" w14:textId="77777777" w:rsidR="00ED1A43" w:rsidRDefault="00ED1A43" w:rsidP="00ED1A43">
      <w:pPr>
        <w:pStyle w:val="Heading1"/>
      </w:pPr>
      <w:commentRangeStart w:id="2"/>
      <w:r>
        <w:t>Introduction</w:t>
      </w:r>
      <w:commentRangeEnd w:id="2"/>
      <w:r w:rsidR="00F930CB">
        <w:rPr>
          <w:rStyle w:val="CommentReference"/>
          <w:rFonts w:eastAsiaTheme="minorHAnsi" w:cstheme="minorBidi"/>
          <w:b w:val="0"/>
        </w:rPr>
        <w:commentReference w:id="2"/>
      </w:r>
    </w:p>
    <w:p w14:paraId="3466F838" w14:textId="20322DBC" w:rsidR="00ED1A43" w:rsidRDefault="00ED1A43" w:rsidP="00ED1A43"/>
    <w:p w14:paraId="40114FDA" w14:textId="1DA59DFF" w:rsidR="00B70B87" w:rsidRDefault="00B70B87" w:rsidP="00ED1A43">
      <w:r>
        <w:t>Description of study sites</w:t>
      </w:r>
    </w:p>
    <w:p w14:paraId="6D4D57FB" w14:textId="77777777" w:rsidR="00ED1A43" w:rsidRPr="00ED1A43" w:rsidRDefault="00ED1A43" w:rsidP="00ED1A43">
      <w:pPr>
        <w:pStyle w:val="Heading1"/>
      </w:pPr>
      <w:r>
        <w:t>Results</w:t>
      </w:r>
      <w:r w:rsidR="007A4351">
        <w:t>/Discussion</w:t>
      </w:r>
    </w:p>
    <w:p w14:paraId="4B3517A4" w14:textId="77777777" w:rsidR="00E74029" w:rsidRDefault="00E74029" w:rsidP="001C5F9B">
      <w:pPr>
        <w:jc w:val="both"/>
        <w:rPr>
          <w:rFonts w:cs="Times New Roman"/>
          <w:b/>
          <w:szCs w:val="24"/>
        </w:rPr>
      </w:pPr>
    </w:p>
    <w:p w14:paraId="4ED8D84D" w14:textId="77777777" w:rsidR="00E74029" w:rsidRDefault="00ED1A43" w:rsidP="001C5F9B">
      <w:pPr>
        <w:jc w:val="both"/>
        <w:rPr>
          <w:rFonts w:cs="Times New Roman"/>
          <w:b/>
          <w:szCs w:val="24"/>
        </w:rPr>
      </w:pPr>
      <w:r>
        <w:rPr>
          <w:rFonts w:cs="Times New Roman"/>
          <w:b/>
          <w:szCs w:val="24"/>
        </w:rPr>
        <w:t>Overview of Dataset</w:t>
      </w:r>
    </w:p>
    <w:p w14:paraId="6FEEE720" w14:textId="03DA8FC8" w:rsidR="00ED1A43" w:rsidRDefault="00331D2E" w:rsidP="00395F77">
      <w:pPr>
        <w:ind w:firstLine="720"/>
      </w:pPr>
      <w:r>
        <w:t xml:space="preserve">Analyzing the genomes of uncultured microbes can provide insight into the potential metabolic functions of those organisms. </w:t>
      </w:r>
      <w:r w:rsidR="00ED1A43">
        <w:t>205</w:t>
      </w:r>
      <w:r>
        <w:t xml:space="preserve"> bacterial</w:t>
      </w:r>
      <w:r w:rsidR="00ED1A43">
        <w:t xml:space="preserve"> metagenome assembled genomes (MAGs) were recovered from </w:t>
      </w:r>
      <w:r w:rsidR="00B70B87">
        <w:t xml:space="preserve">a </w:t>
      </w:r>
      <w:r w:rsidR="00ED1A43">
        <w:t>metagenomic time series in Trout Bog and Lake Mendota as described in Bendall, et al</w:t>
      </w:r>
      <w:r>
        <w:t xml:space="preserve"> </w:t>
      </w:r>
      <w:r>
        <w:fldChar w:fldCharType="begin" w:fldLock="1"/>
      </w:r>
      <w:r w:rsidR="00273A44">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00F930CB" w:rsidRPr="00F930CB">
        <w:rPr>
          <w:noProof/>
        </w:rPr>
        <w:t>(Bendall et al. 2016)</w:t>
      </w:r>
      <w:r>
        <w:fldChar w:fldCharType="end"/>
      </w:r>
      <w:r w:rsidR="00ED1A43">
        <w:t>. These MAGs range in completeness from 50 to 99% complete</w:t>
      </w:r>
      <w:r>
        <w:t>,</w:t>
      </w:r>
      <w:r w:rsidR="00ED1A43">
        <w:t xml:space="preserve"> and </w:t>
      </w:r>
      <w:r w:rsidR="00395F77">
        <w:t>passed quality checks for contamination</w:t>
      </w:r>
      <w:r>
        <w:t xml:space="preserve"> </w:t>
      </w:r>
      <w:r w:rsidRPr="00B02B07">
        <w:rPr>
          <w:highlight w:val="yellow"/>
        </w:rPr>
        <w:t xml:space="preserve">(cite </w:t>
      </w:r>
      <w:proofErr w:type="spellStart"/>
      <w:r w:rsidRPr="00B02B07">
        <w:rPr>
          <w:highlight w:val="yellow"/>
        </w:rPr>
        <w:t>checkm</w:t>
      </w:r>
      <w:proofErr w:type="spellEnd"/>
      <w:r w:rsidR="00186D63" w:rsidRPr="00B02B07">
        <w:rPr>
          <w:highlight w:val="yellow"/>
        </w:rPr>
        <w:t xml:space="preserve">) </w:t>
      </w:r>
      <w:r w:rsidRPr="00B02B07">
        <w:rPr>
          <w:highlight w:val="yellow"/>
        </w:rPr>
        <w:t>(</w:t>
      </w:r>
      <w:proofErr w:type="spellStart"/>
      <w:r w:rsidRPr="00B02B07">
        <w:rPr>
          <w:highlight w:val="yellow"/>
        </w:rPr>
        <w:t>supp</w:t>
      </w:r>
      <w:proofErr w:type="spellEnd"/>
      <w:r w:rsidRPr="00B02B07">
        <w:rPr>
          <w:highlight w:val="yellow"/>
        </w:rPr>
        <w:t xml:space="preserve"> table)</w:t>
      </w:r>
      <w:r w:rsidR="00395F77" w:rsidRPr="00B02B07">
        <w:rPr>
          <w:highlight w:val="yellow"/>
        </w:rPr>
        <w:t>.</w:t>
      </w:r>
      <w:r w:rsidR="00395F77">
        <w:t xml:space="preserve"> </w:t>
      </w:r>
      <w:r w:rsidR="00186D63">
        <w:t>Of the 205 MAGs, 102 were recovered from Lake Mendota, 31 were recovered from the epilimnion of Trout Bog, and 69 were recovered from the hypolimnion of Trout Bog</w:t>
      </w:r>
      <w:r w:rsidR="00395F77">
        <w:t>. Bacteroidetes and Actinobacteria comprise</w:t>
      </w:r>
      <w:r w:rsidR="0084652A">
        <w:t>d</w:t>
      </w:r>
      <w:r w:rsidR="00395F77">
        <w:t xml:space="preserve"> the highest numbers of MAGs in Lake Mendota. </w:t>
      </w:r>
      <w:r w:rsidR="00186D63">
        <w:t>In the Trout Bog epilimnion,</w:t>
      </w:r>
      <w:r w:rsidR="00395F77">
        <w:t xml:space="preserve"> Betaprot</w:t>
      </w:r>
      <w:r w:rsidR="00186D63">
        <w:t>eobacteria and Actinobacteria were</w:t>
      </w:r>
      <w:r w:rsidR="00395F77">
        <w:t xml:space="preserve"> the mostly frequently observed MAGs, while Betaproteobacteria, </w:t>
      </w:r>
      <w:proofErr w:type="spellStart"/>
      <w:r w:rsidR="00395F77">
        <w:t>Verrucomicrobia</w:t>
      </w:r>
      <w:proofErr w:type="spellEnd"/>
      <w:r w:rsidR="00395F77">
        <w:t>, Actinobacteria, and Bacteroidetes comprise</w:t>
      </w:r>
      <w:r w:rsidR="00186D63">
        <w:t>d</w:t>
      </w:r>
      <w:r w:rsidR="00395F77">
        <w:t xml:space="preserve"> </w:t>
      </w:r>
      <w:r w:rsidR="00186D63">
        <w:t>most</w:t>
      </w:r>
      <w:r w:rsidR="00395F77">
        <w:t xml:space="preserve"> MAGs</w:t>
      </w:r>
      <w:r w:rsidR="00186D63">
        <w:t xml:space="preserve"> in the hypolimnion</w:t>
      </w:r>
      <w:r w:rsidR="00395F77">
        <w:t xml:space="preserve">. </w:t>
      </w:r>
      <w:r w:rsidR="00CA60E2">
        <w:t>Several MAGs in the epilimnion and hypolimnion of Trout Bog appear</w:t>
      </w:r>
      <w:r w:rsidR="0084652A">
        <w:t>ed</w:t>
      </w:r>
      <w:r w:rsidR="00CA60E2">
        <w:t xml:space="preserve"> to be from the same population based on high average nucleotide identities </w:t>
      </w:r>
      <w:r w:rsidR="00CA60E2" w:rsidRPr="00B02B07">
        <w:rPr>
          <w:highlight w:val="yellow"/>
        </w:rPr>
        <w:t>(</w:t>
      </w:r>
      <w:proofErr w:type="spellStart"/>
      <w:r w:rsidR="00CA60E2" w:rsidRPr="00B02B07">
        <w:rPr>
          <w:highlight w:val="yellow"/>
        </w:rPr>
        <w:t>supp</w:t>
      </w:r>
      <w:proofErr w:type="spellEnd"/>
      <w:r w:rsidR="00186D63" w:rsidRPr="00B02B07">
        <w:rPr>
          <w:highlight w:val="yellow"/>
        </w:rPr>
        <w:t xml:space="preserve"> table</w:t>
      </w:r>
      <w:r w:rsidR="00CA60E2" w:rsidRPr="00B02B07">
        <w:rPr>
          <w:highlight w:val="yellow"/>
        </w:rPr>
        <w:t>).</w:t>
      </w:r>
      <w:r w:rsidR="00CA60E2">
        <w:t xml:space="preserve"> </w:t>
      </w:r>
      <w:r w:rsidR="00395F77">
        <w:t>Other groups of interest found in this datase</w:t>
      </w:r>
      <w:r w:rsidR="0084652A">
        <w:t>t we</w:t>
      </w:r>
      <w:r w:rsidR="00395F77">
        <w:t>re Planctomyce</w:t>
      </w:r>
      <w:r w:rsidR="0051035A">
        <w:t>te</w:t>
      </w:r>
      <w:r w:rsidR="00395F77">
        <w:t xml:space="preserve">s, Cyanobacteria, and </w:t>
      </w:r>
      <w:proofErr w:type="spellStart"/>
      <w:r w:rsidR="00395F77">
        <w:t>Tenericutes</w:t>
      </w:r>
      <w:proofErr w:type="spellEnd"/>
      <w:r w:rsidR="00395F77">
        <w:t xml:space="preserve"> in Lake Mendota and </w:t>
      </w:r>
      <w:proofErr w:type="spellStart"/>
      <w:r w:rsidR="00395F77">
        <w:t>Elusimicrobia</w:t>
      </w:r>
      <w:proofErr w:type="spellEnd"/>
      <w:r w:rsidR="00395F77">
        <w:t xml:space="preserve">, </w:t>
      </w:r>
      <w:proofErr w:type="spellStart"/>
      <w:r w:rsidR="00395F77">
        <w:t>Saccharibacteria</w:t>
      </w:r>
      <w:proofErr w:type="spellEnd"/>
      <w:r w:rsidR="00395F77">
        <w:t xml:space="preserve">, and </w:t>
      </w:r>
      <w:proofErr w:type="spellStart"/>
      <w:r w:rsidR="00395F77">
        <w:t>Ignavibacteria</w:t>
      </w:r>
      <w:proofErr w:type="spellEnd"/>
      <w:r w:rsidR="00395F77">
        <w:t xml:space="preserve"> in Trout Bog. </w:t>
      </w:r>
      <w:r w:rsidR="0051035A">
        <w:t>The phy</w:t>
      </w:r>
      <w:r w:rsidR="0084652A">
        <w:t>logenetic distribution of MAGs wa</w:t>
      </w:r>
      <w:r w:rsidR="0051035A">
        <w:t xml:space="preserve">s consistent with the classifications of </w:t>
      </w:r>
      <w:r w:rsidR="00186D63">
        <w:t xml:space="preserve">16S ribosomal </w:t>
      </w:r>
      <w:proofErr w:type="spellStart"/>
      <w:r w:rsidR="00186D63">
        <w:t>rRNA</w:t>
      </w:r>
      <w:proofErr w:type="spellEnd"/>
      <w:r w:rsidR="00186D63">
        <w:t xml:space="preserve"> gene amplicon sequencing results (Figure 1).</w:t>
      </w:r>
      <w:r w:rsidR="000E7530">
        <w:t xml:space="preserve"> These results are consistent with other studies of community composition in these sites </w:t>
      </w:r>
      <w:r w:rsidR="000E7530" w:rsidRPr="000E7530">
        <w:rPr>
          <w:highlight w:val="yellow"/>
        </w:rPr>
        <w:t>(cite my paper, Ananke)</w:t>
      </w:r>
      <w:r w:rsidR="000E7530">
        <w:t>.</w:t>
      </w:r>
    </w:p>
    <w:p w14:paraId="3B2598B5" w14:textId="4DC91FCC" w:rsidR="00E74029" w:rsidRDefault="00186D63" w:rsidP="001C5F9B">
      <w:pPr>
        <w:jc w:val="both"/>
        <w:rPr>
          <w:rFonts w:cs="Times New Roman"/>
          <w:b/>
          <w:szCs w:val="24"/>
        </w:rPr>
      </w:pPr>
      <w:r>
        <w:rPr>
          <w:rFonts w:cs="Times New Roman"/>
          <w:b/>
          <w:szCs w:val="24"/>
        </w:rPr>
        <w:t>[Figure 1A: phylogenetic tree of all MAGs base</w:t>
      </w:r>
      <w:r w:rsidR="00B02B07">
        <w:rPr>
          <w:rFonts w:cs="Times New Roman"/>
          <w:b/>
          <w:szCs w:val="24"/>
        </w:rPr>
        <w:t>d on single copy genes</w:t>
      </w:r>
      <w:r>
        <w:rPr>
          <w:rFonts w:cs="Times New Roman"/>
          <w:b/>
          <w:szCs w:val="24"/>
        </w:rPr>
        <w:t>]</w:t>
      </w:r>
    </w:p>
    <w:p w14:paraId="279F6481" w14:textId="2944CC93" w:rsidR="00186D63" w:rsidRDefault="00186D63" w:rsidP="001C5F9B">
      <w:pPr>
        <w:jc w:val="both"/>
        <w:rPr>
          <w:rFonts w:cs="Times New Roman"/>
          <w:b/>
          <w:szCs w:val="24"/>
        </w:rPr>
      </w:pPr>
      <w:r>
        <w:rPr>
          <w:rFonts w:cs="Times New Roman"/>
          <w:b/>
          <w:szCs w:val="24"/>
        </w:rPr>
        <w:t xml:space="preserve">[Figure 1B: </w:t>
      </w:r>
      <w:proofErr w:type="spellStart"/>
      <w:r>
        <w:rPr>
          <w:rFonts w:cs="Times New Roman"/>
          <w:b/>
          <w:szCs w:val="24"/>
        </w:rPr>
        <w:t>barchart</w:t>
      </w:r>
      <w:proofErr w:type="spellEnd"/>
      <w:r>
        <w:rPr>
          <w:rFonts w:cs="Times New Roman"/>
          <w:b/>
          <w:szCs w:val="24"/>
        </w:rPr>
        <w:t xml:space="preserve"> of community composition by 16S]</w:t>
      </w:r>
    </w:p>
    <w:p w14:paraId="2C6028C1" w14:textId="3D46BF9D" w:rsidR="00E74029" w:rsidRPr="00186D63" w:rsidRDefault="00E74029" w:rsidP="001C5F9B">
      <w:pPr>
        <w:jc w:val="both"/>
        <w:rPr>
          <w:rFonts w:cs="Times New Roman"/>
          <w:szCs w:val="24"/>
        </w:rPr>
      </w:pPr>
      <w:r>
        <w:rPr>
          <w:rFonts w:cs="Times New Roman"/>
          <w:b/>
          <w:szCs w:val="24"/>
        </w:rPr>
        <w:t xml:space="preserve">Figure 1. </w:t>
      </w:r>
      <w:r w:rsidR="00186D63">
        <w:rPr>
          <w:rFonts w:cs="Times New Roman"/>
          <w:b/>
          <w:szCs w:val="24"/>
        </w:rPr>
        <w:t xml:space="preserve">How representative are the MAGs of the microbial community? </w:t>
      </w:r>
      <w:r w:rsidR="00186D63">
        <w:rPr>
          <w:rFonts w:cs="Times New Roman"/>
          <w:szCs w:val="24"/>
        </w:rPr>
        <w:t xml:space="preserve">The taxonomic classifications of </w:t>
      </w:r>
      <w:r w:rsidR="00B02B07">
        <w:rPr>
          <w:rFonts w:cs="Times New Roman"/>
          <w:szCs w:val="24"/>
        </w:rPr>
        <w:t xml:space="preserve">MAGs (A) reflect the community composition observed via 16S </w:t>
      </w:r>
      <w:proofErr w:type="spellStart"/>
      <w:r w:rsidR="00B02B07">
        <w:rPr>
          <w:rFonts w:cs="Times New Roman"/>
          <w:szCs w:val="24"/>
        </w:rPr>
        <w:t>rRNA</w:t>
      </w:r>
      <w:proofErr w:type="spellEnd"/>
      <w:r w:rsidR="00B02B07">
        <w:rPr>
          <w:rFonts w:cs="Times New Roman"/>
          <w:szCs w:val="24"/>
        </w:rPr>
        <w:t xml:space="preserve"> ribosomal amplicon sequencing (B). </w:t>
      </w:r>
    </w:p>
    <w:p w14:paraId="00083528" w14:textId="3C7693CB" w:rsidR="00E74029" w:rsidRDefault="0051035A" w:rsidP="0051035A">
      <w:pPr>
        <w:pStyle w:val="Heading2"/>
      </w:pPr>
      <w:r>
        <w:lastRenderedPageBreak/>
        <w:t>P</w:t>
      </w:r>
      <w:r w:rsidR="00D1158F">
        <w:t>hotosynthesis</w:t>
      </w:r>
      <w:r w:rsidR="006E5897">
        <w:t xml:space="preserve"> and </w:t>
      </w:r>
      <w:r w:rsidR="00413EBE">
        <w:t xml:space="preserve">Primary </w:t>
      </w:r>
      <w:commentRangeStart w:id="3"/>
      <w:r w:rsidR="00413EBE">
        <w:t>Production</w:t>
      </w:r>
      <w:commentRangeEnd w:id="3"/>
      <w:r w:rsidR="00413EBE">
        <w:rPr>
          <w:rStyle w:val="CommentReference"/>
          <w:rFonts w:eastAsiaTheme="minorHAnsi" w:cstheme="minorBidi"/>
          <w:b w:val="0"/>
        </w:rPr>
        <w:commentReference w:id="3"/>
      </w:r>
      <w:r w:rsidR="007A4351">
        <w:t xml:space="preserve"> </w:t>
      </w:r>
    </w:p>
    <w:p w14:paraId="59B3D831" w14:textId="1631EB42" w:rsidR="0084652A" w:rsidRDefault="000E7530" w:rsidP="00D1158F">
      <w:r>
        <w:t>Photosynthesis is a critical component of the carbon cycle in lakes. Therefore, we looked at potential routes of primary production within the microbial community</w:t>
      </w:r>
      <w:r w:rsidR="00403451">
        <w:t>, expecting to find differences between our two ecosystems</w:t>
      </w:r>
      <w:r>
        <w:t>. In Lake Mendota, MAGs classified as Cyanobacteria comprise</w:t>
      </w:r>
      <w:r w:rsidR="0084652A">
        <w:t>d</w:t>
      </w:r>
      <w:r>
        <w:t xml:space="preserve"> </w:t>
      </w:r>
      <w:proofErr w:type="gramStart"/>
      <w:r>
        <w:t>the majority of</w:t>
      </w:r>
      <w:proofErr w:type="gramEnd"/>
      <w:r>
        <w:t xml:space="preserve"> photoautotrophs in the dataset.</w:t>
      </w:r>
      <w:r w:rsidR="00F60AE9">
        <w:t xml:space="preserve"> These populations </w:t>
      </w:r>
      <w:r>
        <w:t>contain</w:t>
      </w:r>
      <w:r w:rsidR="0084652A">
        <w:t>ed</w:t>
      </w:r>
      <w:r>
        <w:t xml:space="preserve"> genes encoding enzymes in the</w:t>
      </w:r>
      <w:r w:rsidR="00F60AE9">
        <w:t xml:space="preserve"> Calvin-Benson-</w:t>
      </w:r>
      <w:proofErr w:type="spellStart"/>
      <w:r w:rsidR="00F60AE9">
        <w:t>Bassham</w:t>
      </w:r>
      <w:proofErr w:type="spellEnd"/>
      <w:r w:rsidR="00F60AE9">
        <w:t xml:space="preserve"> </w:t>
      </w:r>
      <w:r w:rsidR="000E461E">
        <w:t xml:space="preserve">(CBB) </w:t>
      </w:r>
      <w:r w:rsidR="00F60AE9">
        <w:t xml:space="preserve">pathway, as well as </w:t>
      </w:r>
      <w:r>
        <w:t>nitrogenase-containing operons</w:t>
      </w:r>
      <w:r w:rsidR="00F60AE9">
        <w:t xml:space="preserve"> and </w:t>
      </w:r>
      <w:r>
        <w:t>genes encoding</w:t>
      </w:r>
      <w:r w:rsidR="0084652A">
        <w:t xml:space="preserve"> a pathway for</w:t>
      </w:r>
      <w:r w:rsidR="00F60AE9">
        <w:t xml:space="preserve"> N-acetyl-glucosamine (NAG)</w:t>
      </w:r>
      <w:r w:rsidR="0084652A">
        <w:t xml:space="preserve"> degradation</w:t>
      </w:r>
      <w:r w:rsidR="00F60AE9">
        <w:t xml:space="preserve">. In Trout Bog, </w:t>
      </w:r>
      <w:r w:rsidR="0084652A">
        <w:t xml:space="preserve">genomes appearing to be from photoautotrophic organisms were classified as </w:t>
      </w:r>
      <w:proofErr w:type="spellStart"/>
      <w:r w:rsidR="0084652A">
        <w:rPr>
          <w:i/>
        </w:rPr>
        <w:t>Pel</w:t>
      </w:r>
      <w:r w:rsidR="0084652A" w:rsidRPr="0084652A">
        <w:rPr>
          <w:i/>
        </w:rPr>
        <w:t>odictyon</w:t>
      </w:r>
      <w:proofErr w:type="spellEnd"/>
      <w:r w:rsidR="0084652A" w:rsidRPr="0084652A">
        <w:rPr>
          <w:i/>
        </w:rPr>
        <w:t xml:space="preserve"> </w:t>
      </w:r>
      <w:proofErr w:type="spellStart"/>
      <w:r w:rsidR="0084652A" w:rsidRPr="0084652A">
        <w:rPr>
          <w:i/>
        </w:rPr>
        <w:t>clathratiformes</w:t>
      </w:r>
      <w:proofErr w:type="spellEnd"/>
      <w:r w:rsidR="0084652A">
        <w:t xml:space="preserve">, a species of </w:t>
      </w:r>
      <w:proofErr w:type="spellStart"/>
      <w:r w:rsidR="00F60AE9">
        <w:t>Chlorobiales</w:t>
      </w:r>
      <w:proofErr w:type="spellEnd"/>
      <w:r w:rsidR="00F60AE9">
        <w:t>. These green sulfur bacteria also</w:t>
      </w:r>
      <w:r w:rsidR="0084652A">
        <w:t xml:space="preserve"> contained the putative genes encoding</w:t>
      </w:r>
      <w:r w:rsidR="00F60AE9">
        <w:t xml:space="preserve"> </w:t>
      </w:r>
      <w:r w:rsidR="0084652A">
        <w:t>nitrogen and carbon fixation</w:t>
      </w:r>
      <w:r w:rsidR="00F60AE9">
        <w:t>. How</w:t>
      </w:r>
      <w:r w:rsidR="0084652A">
        <w:t xml:space="preserve">ever, the </w:t>
      </w:r>
      <w:proofErr w:type="spellStart"/>
      <w:r w:rsidR="0084652A">
        <w:t>Chlorobiales</w:t>
      </w:r>
      <w:proofErr w:type="spellEnd"/>
      <w:r w:rsidR="0084652A">
        <w:t xml:space="preserve"> MAGs in Trout Bog contained</w:t>
      </w:r>
      <w:r w:rsidR="00F53B7E">
        <w:t xml:space="preserve"> genes encoding citrate lyase and other </w:t>
      </w:r>
      <w:r w:rsidR="0084652A">
        <w:t xml:space="preserve"> key </w:t>
      </w:r>
      <w:r w:rsidR="00F53B7E">
        <w:t>enzymes in</w:t>
      </w:r>
      <w:r w:rsidR="00F60AE9">
        <w:t xml:space="preserve"> the reductive TCA cycle</w:t>
      </w:r>
      <w:r w:rsidR="0084652A">
        <w:t xml:space="preserve">, an alternative carbon fixation method to the CBB pathway more commonly found </w:t>
      </w:r>
      <w:r w:rsidR="00F53B7E">
        <w:t xml:space="preserve">in anaerobic or thermophilic microbes </w:t>
      </w:r>
      <w:r w:rsidR="00F53B7E">
        <w:fldChar w:fldCharType="begin" w:fldLock="1"/>
      </w:r>
      <w:r w:rsidR="00273A44">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F53B7E">
        <w:fldChar w:fldCharType="separate"/>
      </w:r>
      <w:r w:rsidR="00F930CB" w:rsidRPr="00F930CB">
        <w:rPr>
          <w:noProof/>
        </w:rPr>
        <w:t>(Kanao et al. 2002; Tang and Blankenship 2010)</w:t>
      </w:r>
      <w:r w:rsidR="00F53B7E">
        <w:fldChar w:fldCharType="end"/>
      </w:r>
      <w:r w:rsidR="0084652A">
        <w:t xml:space="preserve">. The reductive TCA cycle has been observed to operate in cultured isolates of </w:t>
      </w:r>
      <w:r w:rsidR="0084652A">
        <w:rPr>
          <w:i/>
        </w:rPr>
        <w:t xml:space="preserve">P. </w:t>
      </w:r>
      <w:proofErr w:type="spellStart"/>
      <w:r w:rsidR="0084652A">
        <w:rPr>
          <w:i/>
        </w:rPr>
        <w:t>clathratiformes</w:t>
      </w:r>
      <w:proofErr w:type="spellEnd"/>
      <w:r w:rsidR="00F53B7E">
        <w:rPr>
          <w:i/>
        </w:rPr>
        <w:t xml:space="preserve"> </w:t>
      </w:r>
      <w:r w:rsidR="00F53B7E" w:rsidRPr="00F53B7E">
        <w:rPr>
          <w:highlight w:val="yellow"/>
        </w:rPr>
        <w:t>(cite)</w:t>
      </w:r>
      <w:r w:rsidR="00273A44">
        <w:t xml:space="preserve">, and genes encoding this pathway have been identified in other </w:t>
      </w:r>
      <w:proofErr w:type="spellStart"/>
      <w:r w:rsidR="00273A44">
        <w:t>humic</w:t>
      </w:r>
      <w:proofErr w:type="spellEnd"/>
      <w:r w:rsidR="00273A44">
        <w:t xml:space="preserve"> lakes </w:t>
      </w:r>
      <w:r w:rsidR="00273A44">
        <w:fldChar w:fldCharType="begin" w:fldLock="1"/>
      </w:r>
      <w:r w:rsidR="00273A44">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"mendeley" : { "formattedCitation" : "(Peura et al. 2015)", "plainTextFormattedCitation" : "(Peura et al. 2015)", "previouslyFormattedCitation" : "(Peura et al. 2015)" }, "properties" : { "noteIndex" : 2 }, "schema" : "https://github.com/citation-style-language/schema/raw/master/csl-citation.json" }</w:instrText>
      </w:r>
      <w:r w:rsidR="00273A44">
        <w:fldChar w:fldCharType="separate"/>
      </w:r>
      <w:r w:rsidR="00273A44" w:rsidRPr="00273A44">
        <w:rPr>
          <w:noProof/>
        </w:rPr>
        <w:t>(Peura et al. 2015)</w:t>
      </w:r>
      <w:r w:rsidR="00273A44">
        <w:fldChar w:fldCharType="end"/>
      </w:r>
      <w:r w:rsidR="0084652A">
        <w:t xml:space="preserve">. </w:t>
      </w:r>
      <w:r w:rsidR="00F60AE9">
        <w:t xml:space="preserve"> </w:t>
      </w:r>
      <w:r w:rsidR="0084652A">
        <w:t>These MAGs also appear to</w:t>
      </w:r>
      <w:r w:rsidR="00F60AE9">
        <w:t xml:space="preserve"> possess pathways for the degradation of ethanol, citrate, and a variety of sugars. </w:t>
      </w:r>
      <w:r w:rsidR="00F53B7E">
        <w:t xml:space="preserve">The primary producers Cyanobacteria and </w:t>
      </w:r>
      <w:proofErr w:type="spellStart"/>
      <w:r w:rsidR="00F53B7E">
        <w:t>Chlorobiales</w:t>
      </w:r>
      <w:proofErr w:type="spellEnd"/>
      <w:r w:rsidR="00F53B7E">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0A0980FA" w14:textId="14C542E3" w:rsidR="00F53B7E" w:rsidRDefault="00F53B7E" w:rsidP="00F53B7E">
      <w:r>
        <w:t xml:space="preserve">While </w:t>
      </w:r>
      <w:r>
        <w:t xml:space="preserve">eukaryotic genomes were </w:t>
      </w:r>
      <w:r>
        <w:t>not included in this analysis, eukaryotic algae are known photoautotrophs in both lakes</w:t>
      </w:r>
      <w:r w:rsidR="00273A44">
        <w:t xml:space="preserve"> </w:t>
      </w:r>
      <w:r w:rsidR="00273A44" w:rsidRPr="00273A44">
        <w:rPr>
          <w:highlight w:val="yellow"/>
        </w:rPr>
        <w:t>(find citations)</w:t>
      </w:r>
      <w:r w:rsidRPr="00273A44">
        <w:rPr>
          <w:highlight w:val="yellow"/>
        </w:rPr>
        <w:t>.</w:t>
      </w:r>
      <w:r>
        <w:t xml:space="preserve"> A</w:t>
      </w:r>
      <w:r w:rsidR="00273A44">
        <w:t xml:space="preserve">lgae </w:t>
      </w:r>
      <w:r w:rsidR="003F7341">
        <w:t xml:space="preserve">produce </w:t>
      </w:r>
      <w:r w:rsidR="00273A44">
        <w:t>amino acids, carbohydrates, and carboxylic acids</w:t>
      </w:r>
      <w:r>
        <w:t xml:space="preserve"> that fuel growth of the heterotrophic community</w:t>
      </w:r>
      <w:r w:rsidR="00273A44">
        <w:t xml:space="preserve"> </w:t>
      </w:r>
      <w:r w:rsidR="00273A44">
        <w:fldChar w:fldCharType="begin" w:fldLock="1"/>
      </w:r>
      <w:r w:rsidR="00273A44">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rsidR="00273A44">
        <w:fldChar w:fldCharType="separate"/>
      </w:r>
      <w:r w:rsidR="00273A44" w:rsidRPr="00273A44">
        <w:rPr>
          <w:noProof/>
        </w:rPr>
        <w:t>(Salcher, Posch, and Pernthaler 2013)</w:t>
      </w:r>
      <w:r w:rsidR="00273A44">
        <w:fldChar w:fldCharType="end"/>
      </w:r>
      <w:r>
        <w:t xml:space="preserve">. </w:t>
      </w:r>
      <w:r w:rsidR="00273A44">
        <w:t xml:space="preserve">Results of incubation assays found that algae in boreal wetlands can release up 38% of their net productivity as DOC, stimulating growth of the heterotrophic bacterial community </w:t>
      </w:r>
      <w:r w:rsidR="00273A44">
        <w:fldChar w:fldCharType="begin" w:fldLock="1"/>
      </w:r>
      <w:r w:rsidR="00273A44">
        <w:instrText>ADDIN CSL_CITATION { "citationItems" : [ { "id" : "ITEM-1", "itemData" : { "DOI" : "10.1111/1365-2745.12455", "ISSN" : "00220477", "author" : [ { "dropping-particle" : "", "family" : "Wyatt", "given" : "Kevin H.", "non-dropping-particle" : "", "parse-names" : false, "suffix" : "" }, { "dropping-particle" : "", "family" : "Turetsky", "given" : "Merritt R.", "non-dropping-particle" : "", "parse-names" : false, "suffix" : "" } ], "container-title" : "Journal of Ecology", "id" : "ITEM-1", "issued" : { "date-parts" : [ [ "2015" ] ] }, "page" : "n/a-n/a", "title" : "Algae alleviate carbon limitation of heterotrophic bacteria in a boreal peatland", "type" : "article-journal" }, "uris" : [ "http://www.mendeley.com/documents/?uuid=d6c8ee74-153f-4fa1-a52a-23f02a67fc11" ] } ], "mendeley" : { "formattedCitation" : "(Wyatt and Turetsky 2015)", "plainTextFormattedCitation" : "(Wyatt and Turetsky 2015)", "previouslyFormattedCitation" : "(Wyatt and Turetsky 2015)" }, "properties" : { "noteIndex" : 2 }, "schema" : "https://github.com/citation-style-language/schema/raw/master/csl-citation.json" }</w:instrText>
      </w:r>
      <w:r w:rsidR="00273A44">
        <w:fldChar w:fldCharType="separate"/>
      </w:r>
      <w:r w:rsidR="00273A44" w:rsidRPr="00273A44">
        <w:rPr>
          <w:noProof/>
        </w:rPr>
        <w:t>(Wyatt and Turetsky 2015)</w:t>
      </w:r>
      <w:r w:rsidR="00273A44">
        <w:fldChar w:fldCharType="end"/>
      </w:r>
      <w:r w:rsidR="00273A44">
        <w:t>. Although we do not have data from algal genomes, w</w:t>
      </w:r>
      <w:r>
        <w:t>e observe</w:t>
      </w:r>
      <w:r w:rsidR="00273A44">
        <w:t>d</w:t>
      </w:r>
      <w:r>
        <w:t xml:space="preserve"> many MAGs</w:t>
      </w:r>
      <w:r w:rsidR="00273A44">
        <w:t xml:space="preserve"> in both Lake Mendota and Trout Bog</w:t>
      </w:r>
      <w:r>
        <w:t xml:space="preserve"> containing </w:t>
      </w:r>
      <w:r w:rsidR="00273A44">
        <w:t xml:space="preserve">putative </w:t>
      </w:r>
      <w:r>
        <w:t>pathways for the degradation of</w:t>
      </w:r>
      <w:r w:rsidR="00273A44">
        <w:t xml:space="preserve"> carbohydrates such as</w:t>
      </w:r>
      <w:r>
        <w:t xml:space="preserve"> glucose, galactose, mannose, xylose, and arabinose, all documented algal exudates in freshwater </w:t>
      </w:r>
      <w:r w:rsidRPr="00273A44">
        <w:rPr>
          <w:highlight w:val="yellow"/>
        </w:rPr>
        <w:t>(cite).</w:t>
      </w:r>
    </w:p>
    <w:p w14:paraId="4D1D4DDF" w14:textId="77777777" w:rsidR="0084652A" w:rsidRDefault="0084652A" w:rsidP="00D1158F"/>
    <w:p w14:paraId="55EBE61E" w14:textId="6379A78A" w:rsidR="00D1158F" w:rsidRDefault="00F60AE9" w:rsidP="00D1158F">
      <w:r>
        <w:t xml:space="preserve">A second primary producer found in Lake Mendota is a member of </w:t>
      </w:r>
      <w:commentRangeStart w:id="4"/>
      <w:proofErr w:type="spellStart"/>
      <w:r>
        <w:t>Burkholderiales</w:t>
      </w:r>
      <w:commentRangeEnd w:id="4"/>
      <w:proofErr w:type="spellEnd"/>
      <w:r w:rsidR="007A4351">
        <w:rPr>
          <w:rStyle w:val="CommentReference"/>
        </w:rPr>
        <w:commentReference w:id="4"/>
      </w:r>
      <w:r>
        <w:t>. This population fixes carb</w:t>
      </w:r>
      <w:r w:rsidR="000E461E">
        <w:t>on via the CBB</w:t>
      </w:r>
      <w:r>
        <w:t xml:space="preserve"> pathway and uses </w:t>
      </w:r>
      <w:proofErr w:type="spellStart"/>
      <w:r>
        <w:t>anoxygenic</w:t>
      </w:r>
      <w:proofErr w:type="spellEnd"/>
      <w:r>
        <w:t xml:space="preserve"> photosynthesis. It can potential</w:t>
      </w:r>
      <w:r w:rsidR="000E461E">
        <w:t>ly</w:t>
      </w:r>
      <w:r>
        <w:t xml:space="preserve"> degrade a large number of compounds including salicylate, citrate, ethanol, glycolate, and several sugars.</w:t>
      </w:r>
    </w:p>
    <w:p w14:paraId="55E7FBA5" w14:textId="77777777" w:rsidR="00F60AE9" w:rsidRDefault="00F60AE9" w:rsidP="00D1158F">
      <w:r>
        <w:t xml:space="preserve">Photoheterotrophs, which use photosynthesis for energy generation rather than primary production, were also detected. </w:t>
      </w:r>
      <w:r w:rsidR="000D7FBE">
        <w:t xml:space="preserve">In Lake Mendota, photoheterotrophs include </w:t>
      </w:r>
      <w:proofErr w:type="spellStart"/>
      <w:r w:rsidR="000D7FBE">
        <w:t>Xanthomonadales</w:t>
      </w:r>
      <w:proofErr w:type="spellEnd"/>
      <w:r w:rsidR="000D7FBE">
        <w:t xml:space="preserve"> and two populations of </w:t>
      </w:r>
      <w:proofErr w:type="spellStart"/>
      <w:r w:rsidR="000D7FBE">
        <w:t>Lautropia</w:t>
      </w:r>
      <w:proofErr w:type="spellEnd"/>
      <w:r w:rsidR="000D7FBE">
        <w:t xml:space="preserve">. One </w:t>
      </w:r>
      <w:proofErr w:type="spellStart"/>
      <w:r w:rsidR="000D7FBE">
        <w:t>Lautropia</w:t>
      </w:r>
      <w:proofErr w:type="spellEnd"/>
      <w:r w:rsidR="000D7FBE">
        <w:t xml:space="preserve"> population possesses genes encoding a near complete type III secretion system and the pathways for degradation of salicylate and mannose, while the other encodes a handful of potential flagellar/secretion genes and pathways for degrading maltose. Both can oxidize sulfur.  In Trout </w:t>
      </w:r>
      <w:r w:rsidR="00B0752E">
        <w:t xml:space="preserve">Bog, </w:t>
      </w:r>
      <w:proofErr w:type="spellStart"/>
      <w:r w:rsidR="00B0752E" w:rsidRPr="000E461E">
        <w:rPr>
          <w:i/>
        </w:rPr>
        <w:t>Polynucleobacter</w:t>
      </w:r>
      <w:proofErr w:type="spellEnd"/>
      <w:r w:rsidR="00B0752E" w:rsidRPr="000E461E">
        <w:rPr>
          <w:i/>
        </w:rPr>
        <w:t xml:space="preserve"> </w:t>
      </w:r>
      <w:proofErr w:type="spellStart"/>
      <w:r w:rsidR="00B0752E" w:rsidRPr="000E461E">
        <w:rPr>
          <w:i/>
        </w:rPr>
        <w:t>necessariu</w:t>
      </w:r>
      <w:r w:rsidR="000D7FBE" w:rsidRPr="000E461E">
        <w:rPr>
          <w:i/>
        </w:rPr>
        <w:t>s</w:t>
      </w:r>
      <w:proofErr w:type="spellEnd"/>
      <w:r w:rsidR="000D7FBE">
        <w:t xml:space="preserve"> was found to be a photoheterotroph that can potentially degrade salicylate and glycolate. It reduces </w:t>
      </w:r>
      <w:r w:rsidR="000D7FBE">
        <w:lastRenderedPageBreak/>
        <w:t xml:space="preserve">sulfur via the assimilatory pathway. The other photoheterotroph in Trout Bog is a purple non-sulfur bacterium in </w:t>
      </w:r>
      <w:proofErr w:type="spellStart"/>
      <w:r w:rsidR="000D7FBE">
        <w:t>Comamonadaceae</w:t>
      </w:r>
      <w:proofErr w:type="spellEnd"/>
      <w:r w:rsidR="000D7FBE">
        <w:t xml:space="preserve">, classified as </w:t>
      </w:r>
      <w:proofErr w:type="spellStart"/>
      <w:r w:rsidR="000D7FBE" w:rsidRPr="000E461E">
        <w:rPr>
          <w:i/>
        </w:rPr>
        <w:t>Albidiferax</w:t>
      </w:r>
      <w:proofErr w:type="spellEnd"/>
      <w:r w:rsidR="000D7FBE">
        <w:t xml:space="preserve">; however, this genus is defined by inability to photosynthesize, suggesting that this population may instead belong to the closely related </w:t>
      </w:r>
      <w:proofErr w:type="spellStart"/>
      <w:r w:rsidR="000D7FBE" w:rsidRPr="000E461E">
        <w:rPr>
          <w:i/>
        </w:rPr>
        <w:t>Rhodoferax</w:t>
      </w:r>
      <w:proofErr w:type="spellEnd"/>
      <w:r w:rsidR="000D7FBE">
        <w:t xml:space="preserve">. This </w:t>
      </w:r>
      <w:r w:rsidR="006E5897">
        <w:t>population</w:t>
      </w:r>
      <w:r w:rsidR="000D7FBE">
        <w:t xml:space="preserve"> potentially reduces nitrite, oxidizes sulfide, and degrades salicylate, glycolate, acetate, fructose, and </w:t>
      </w:r>
      <w:commentRangeStart w:id="5"/>
      <w:r w:rsidR="000D7FBE">
        <w:t>galactose</w:t>
      </w:r>
      <w:commentRangeEnd w:id="5"/>
      <w:r w:rsidR="003F7341">
        <w:rPr>
          <w:rStyle w:val="CommentReference"/>
        </w:rPr>
        <w:commentReference w:id="5"/>
      </w:r>
      <w:r w:rsidR="000D7FBE">
        <w:t>.</w:t>
      </w:r>
    </w:p>
    <w:p w14:paraId="3FADBBE3" w14:textId="502FBE73" w:rsidR="000F1B6B" w:rsidRDefault="000F1B6B" w:rsidP="00D1158F">
      <w:r>
        <w:t xml:space="preserve">Another form of harvesting sunlight for energy is the use of light-activated proteins such as </w:t>
      </w:r>
      <w:proofErr w:type="spellStart"/>
      <w:r>
        <w:t>rhodopsins</w:t>
      </w:r>
      <w:proofErr w:type="spellEnd"/>
      <w:r>
        <w:t xml:space="preserve">. </w:t>
      </w:r>
      <w:proofErr w:type="spellStart"/>
      <w:r>
        <w:t>Rhodopsins</w:t>
      </w:r>
      <w:proofErr w:type="spellEnd"/>
      <w:r>
        <w:t xml:space="preserve"> were observed in many phylogenetically diverse MAGs in both Trout Bog and Lake Mendota, and will be the subject of further study</w:t>
      </w:r>
      <w:r w:rsidR="003F7341">
        <w:t xml:space="preserve"> </w:t>
      </w:r>
      <w:r w:rsidR="003F7341" w:rsidRPr="003F7341">
        <w:rPr>
          <w:highlight w:val="yellow"/>
        </w:rPr>
        <w:t xml:space="preserve">(cite </w:t>
      </w:r>
      <w:proofErr w:type="spellStart"/>
      <w:r w:rsidR="003F7341" w:rsidRPr="003F7341">
        <w:rPr>
          <w:highlight w:val="yellow"/>
        </w:rPr>
        <w:t>Shaomei’s</w:t>
      </w:r>
      <w:proofErr w:type="spellEnd"/>
      <w:r w:rsidR="003F7341" w:rsidRPr="003F7341">
        <w:rPr>
          <w:highlight w:val="yellow"/>
        </w:rPr>
        <w:t xml:space="preserve"> preprint)</w:t>
      </w:r>
      <w:r>
        <w:t>.</w:t>
      </w:r>
    </w:p>
    <w:p w14:paraId="37FA15F7" w14:textId="77777777" w:rsidR="000D7FBE" w:rsidRPr="00D1158F" w:rsidRDefault="00CE7CA4" w:rsidP="00D1158F">
      <w:r>
        <w:rPr>
          <w:noProof/>
        </w:rPr>
        <w:drawing>
          <wp:inline distT="0" distB="0" distL="0" distR="0" wp14:anchorId="4E831D0E" wp14:editId="16FE91F5">
            <wp:extent cx="4973925" cy="4541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s_photosynthesis.png"/>
                    <pic:cNvPicPr/>
                  </pic:nvPicPr>
                  <pic:blipFill>
                    <a:blip r:embed="rId8">
                      <a:extLst>
                        <a:ext uri="{28A0092B-C50C-407E-A947-70E740481C1C}">
                          <a14:useLocalDpi xmlns:a14="http://schemas.microsoft.com/office/drawing/2010/main" val="0"/>
                        </a:ext>
                      </a:extLst>
                    </a:blip>
                    <a:stretch>
                      <a:fillRect/>
                    </a:stretch>
                  </pic:blipFill>
                  <pic:spPr>
                    <a:xfrm>
                      <a:off x="0" y="0"/>
                      <a:ext cx="4973925" cy="4541144"/>
                    </a:xfrm>
                    <a:prstGeom prst="rect">
                      <a:avLst/>
                    </a:prstGeom>
                  </pic:spPr>
                </pic:pic>
              </a:graphicData>
            </a:graphic>
          </wp:inline>
        </w:drawing>
      </w:r>
      <w:r w:rsidR="000D7FBE">
        <w:t>.</w:t>
      </w:r>
    </w:p>
    <w:p w14:paraId="102976DB" w14:textId="77777777" w:rsidR="0051035A" w:rsidRPr="00894129" w:rsidRDefault="00894129" w:rsidP="0051035A">
      <w:r>
        <w:rPr>
          <w:b/>
        </w:rPr>
        <w:t xml:space="preserve">Figure 2. Photosynthesis in Lake Mendota and Trout Bog. </w:t>
      </w:r>
      <w:r w:rsidR="00847621">
        <w:t xml:space="preserve">Both systems contain </w:t>
      </w:r>
      <w:commentRangeStart w:id="6"/>
      <w:r w:rsidR="00847621">
        <w:t>photoautotrophs</w:t>
      </w:r>
      <w:commentRangeEnd w:id="6"/>
      <w:r w:rsidR="00D62B8A">
        <w:rPr>
          <w:rStyle w:val="CommentReference"/>
        </w:rPr>
        <w:commentReference w:id="6"/>
      </w:r>
      <w:r w:rsidR="00847621">
        <w:t xml:space="preserve"> and photoheterotrophs, but taxa and pathways vary between lakes. Lake Mendota phototrophs are aerobic and fix carbon via the </w:t>
      </w:r>
      <w:proofErr w:type="spellStart"/>
      <w:r w:rsidR="00847621">
        <w:t>RuBisCo</w:t>
      </w:r>
      <w:proofErr w:type="spellEnd"/>
      <w:r w:rsidR="00847621">
        <w:t xml:space="preserve"> enzyme, while Trout Bog phototrophs include anaerobes and fix carbon via the reductive TCA cycle. Both lakes host </w:t>
      </w:r>
      <w:proofErr w:type="spellStart"/>
      <w:r w:rsidR="00847621">
        <w:t>anoxygenic</w:t>
      </w:r>
      <w:proofErr w:type="spellEnd"/>
      <w:r w:rsidR="00847621">
        <w:t xml:space="preserve"> photosynthesis and a variety of photoheterotrophs.</w:t>
      </w:r>
    </w:p>
    <w:p w14:paraId="21C16609" w14:textId="77777777" w:rsidR="00847621" w:rsidRDefault="00847621" w:rsidP="001C5F9B">
      <w:pPr>
        <w:jc w:val="both"/>
        <w:rPr>
          <w:rFonts w:cs="Times New Roman"/>
          <w:b/>
          <w:szCs w:val="24"/>
        </w:rPr>
      </w:pPr>
    </w:p>
    <w:p w14:paraId="13741CC5" w14:textId="77777777" w:rsidR="00847621" w:rsidRDefault="00847621" w:rsidP="001C5F9B">
      <w:pPr>
        <w:jc w:val="both"/>
        <w:rPr>
          <w:rFonts w:cs="Times New Roman"/>
          <w:b/>
          <w:szCs w:val="24"/>
        </w:rPr>
      </w:pPr>
    </w:p>
    <w:p w14:paraId="7C501911" w14:textId="034F9E0B" w:rsidR="00847621" w:rsidRDefault="00847621" w:rsidP="001C5F9B">
      <w:pPr>
        <w:jc w:val="both"/>
        <w:rPr>
          <w:rFonts w:cs="Times New Roman"/>
          <w:b/>
          <w:szCs w:val="24"/>
        </w:rPr>
      </w:pPr>
    </w:p>
    <w:p w14:paraId="27DE8D00" w14:textId="77777777" w:rsidR="00E74029" w:rsidRDefault="006E5897" w:rsidP="00847621">
      <w:pPr>
        <w:pStyle w:val="Heading2"/>
      </w:pPr>
      <w:r>
        <w:lastRenderedPageBreak/>
        <w:t>Degradation of Aquatic and Terrestrial Carbon</w:t>
      </w:r>
    </w:p>
    <w:p w14:paraId="542191B7" w14:textId="1FF20D42" w:rsidR="003F7341" w:rsidRDefault="003F7341" w:rsidP="00572F1D">
      <w:pPr>
        <w:jc w:val="both"/>
        <w:rPr>
          <w:rFonts w:cs="Times New Roman"/>
          <w:szCs w:val="24"/>
        </w:rPr>
      </w:pPr>
      <w:r>
        <w:rPr>
          <w:rFonts w:cs="Times New Roman"/>
          <w:szCs w:val="24"/>
        </w:rPr>
        <w:t>One important contrast in freshwater carbon cycling is the degradation of carbon produced in a lake (</w:t>
      </w:r>
      <w:proofErr w:type="spellStart"/>
      <w:r>
        <w:rPr>
          <w:rFonts w:cs="Times New Roman"/>
          <w:szCs w:val="24"/>
        </w:rPr>
        <w:t>autocthonous</w:t>
      </w:r>
      <w:proofErr w:type="spellEnd"/>
      <w:r>
        <w:rPr>
          <w:rFonts w:cs="Times New Roman"/>
          <w:szCs w:val="24"/>
        </w:rPr>
        <w:t>) versus terrestrially-derived carbon (</w:t>
      </w:r>
      <w:proofErr w:type="spellStart"/>
      <w:r>
        <w:rPr>
          <w:rFonts w:cs="Times New Roman"/>
          <w:szCs w:val="24"/>
        </w:rPr>
        <w:t>allocthonous</w:t>
      </w:r>
      <w:proofErr w:type="spellEnd"/>
      <w:r>
        <w:rPr>
          <w:rFonts w:cs="Times New Roman"/>
          <w:szCs w:val="24"/>
        </w:rPr>
        <w:t xml:space="preserve">). The relative importance of terrestrial </w:t>
      </w:r>
      <w:r w:rsidR="00586EDD">
        <w:rPr>
          <w:rFonts w:cs="Times New Roman"/>
          <w:szCs w:val="24"/>
        </w:rPr>
        <w:t>vs.</w:t>
      </w:r>
      <w:r>
        <w:rPr>
          <w:rFonts w:cs="Times New Roman"/>
          <w:szCs w:val="24"/>
        </w:rPr>
        <w:t xml:space="preserve"> aquatic carbon at the ecosystem level in </w:t>
      </w:r>
      <w:r w:rsidR="00586EDD">
        <w:rPr>
          <w:rFonts w:cs="Times New Roman"/>
          <w:szCs w:val="24"/>
        </w:rPr>
        <w:t>freshwater</w:t>
      </w:r>
      <w:r>
        <w:rPr>
          <w:rFonts w:cs="Times New Roman"/>
          <w:szCs w:val="24"/>
        </w:rPr>
        <w:t xml:space="preserve"> is </w:t>
      </w:r>
      <w:r w:rsidR="00586EDD">
        <w:rPr>
          <w:rFonts w:cs="Times New Roman"/>
          <w:szCs w:val="24"/>
        </w:rPr>
        <w:t xml:space="preserve">a matter of debate in the literature; however, from a microbial standpoint, degradation of </w:t>
      </w:r>
      <w:proofErr w:type="spellStart"/>
      <w:r w:rsidR="00586EDD">
        <w:rPr>
          <w:rFonts w:cs="Times New Roman"/>
          <w:szCs w:val="24"/>
        </w:rPr>
        <w:t>allochthonous</w:t>
      </w:r>
      <w:proofErr w:type="spellEnd"/>
      <w:r w:rsidR="00586EDD">
        <w:rPr>
          <w:rFonts w:cs="Times New Roman"/>
          <w:szCs w:val="24"/>
        </w:rPr>
        <w:t xml:space="preserve"> carbon often requires more specialized enzymes than autochthonous carbon</w:t>
      </w:r>
      <w:r w:rsidR="00F7725A">
        <w:rPr>
          <w:rFonts w:cs="Times New Roman"/>
          <w:szCs w:val="24"/>
        </w:rPr>
        <w:t xml:space="preserve"> </w:t>
      </w:r>
      <w:r w:rsidR="00F7725A">
        <w:rPr>
          <w:rFonts w:cs="Times New Roman"/>
          <w:szCs w:val="24"/>
        </w:rPr>
        <w:fldChar w:fldCharType="begin" w:fldLock="1"/>
      </w:r>
      <w:r w:rsidR="00F7725A">
        <w:rPr>
          <w:rFonts w:cs="Times New Roman"/>
          <w:szCs w:val="24"/>
        </w:rPr>
        <w:instrText>ADDIN CSL_CITATION { "citationItems" : [ { "id" : "ITEM-1", "itemData" : { "DOI" : "10.1111/fwb.12909", "author" : [ { "dropping-particle" : "", "family" : "Brett", "given" : "Michael T", "non-dropping-particle" : "", "parse-names" : false, "suffix" : "" }, { "dropping-particle" : "", "family" : "Bunn", "given" : "Stuart E", "non-dropping-particle" : "", "parse-names" : false, "suffix" : "" }, { "dropping-particle" : "", "family" : "Chandra", "given" : "Sudeep", "non-dropping-particle" : "", "parse-names" : false, "suffix" : "" }, { "dropping-particle" : "", "family" : "Galloway", "given" : "Aaron W E", "non-dropping-particle" : "", "parse-names" : false, "suffix" : "" }, { "dropping-particle" : "", "family" : "Guo", "given" : "Fen", "non-dropping-particle" : "", "parse-names" : false, "suffix" : "" }, { "dropping-particle" : "", "family" : "Kainz", "given" : "Martin J", "non-dropping-particle" : "", "parse-names" : false, "suffix" : "" }, { "dropping-particle" : "", "family" : "Kankaala", "given" : "Paula", "non-dropping-particle" : "", "parse-names" : false, "suffix" : "" }, { "dropping-particle" : "", "family" : "Lau", "given" : "Danny C P", "non-dropping-particle" : "", "parse-names" : false, "suffix" : "" }, { "dropping-particle" : "", "family" : "Thorp", "given" : "James H", "non-dropping-particle" : "", "parse-names" : false, "suffix" : "" }, { "dropping-particle" : "", "family" : "Wehr", "given" : "John D", "non-dropping-particle" : "", "parse-names" : false, "suffix" : "" }, { "dropping-particle" : "", "family" : "Moulton", "given" : "Timothy P", "non-dropping-particle" : "", "parse-names" : false, "suffix" : "" }, { "dropping-particle" : "", "family" : "Power", "given" : "Mary E", "non-dropping-particle" : "", "parse-names" : false, "suffix" : "" }, { "dropping-particle" : "", "family" : "Rasmussen", "given" : "Joseph B", "non-dropping-particle" : "", "parse-names" : false, "suffix" : "" }, { "dropping-particle" : "", "family" : "Taipale", "given" : "Sami J", "non-dropping-particle" : "", "parse-names" : false, "suffix" : "" } ], "id" : "ITEM-1", "issue" : "January", "issued" : { "date-parts" : [ [ "2017" ] ] }, "page" : "1-21", "title" : "How important are terrestrial organic carbon inputs for secondary production in freshwater ecosystems ?", "type" : "article-journal" }, "uris" : [ "http://www.mendeley.com/documents/?uuid=2b5168b8-693c-45db-9591-6cd67627956b" ] } ], "mendeley" : { "formattedCitation" : "(Brett et al. 2017)", "plainTextFormattedCitation" : "(Brett et al. 2017)", "previouslyFormattedCitation" : "(Brett et al. 2017)"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(Brett et al. 2017)</w:t>
      </w:r>
      <w:r w:rsidR="00F7725A">
        <w:rPr>
          <w:rFonts w:cs="Times New Roman"/>
          <w:szCs w:val="24"/>
        </w:rPr>
        <w:fldChar w:fldCharType="end"/>
      </w:r>
      <w:r w:rsidR="00586EDD">
        <w:rPr>
          <w:rFonts w:cs="Times New Roman"/>
          <w:szCs w:val="24"/>
        </w:rPr>
        <w:t xml:space="preserve">. Much of the </w:t>
      </w:r>
      <w:proofErr w:type="spellStart"/>
      <w:r w:rsidR="00F7725A">
        <w:rPr>
          <w:rFonts w:cs="Times New Roman"/>
          <w:szCs w:val="24"/>
        </w:rPr>
        <w:t>allocthonous</w:t>
      </w:r>
      <w:proofErr w:type="spellEnd"/>
      <w:r w:rsidR="00F7725A">
        <w:rPr>
          <w:rFonts w:cs="Times New Roman"/>
          <w:szCs w:val="24"/>
        </w:rPr>
        <w:t xml:space="preserve"> carbon is derived from plant biopolymers such as cellulose and lignin</w:t>
      </w:r>
      <w:r w:rsidR="002155BD">
        <w:rPr>
          <w:rFonts w:cs="Times New Roman"/>
          <w:szCs w:val="24"/>
        </w:rPr>
        <w:t xml:space="preserve"> </w:t>
      </w:r>
      <w:r w:rsidR="002155BD" w:rsidRPr="002155BD">
        <w:rPr>
          <w:rFonts w:cs="Times New Roman"/>
          <w:szCs w:val="24"/>
          <w:highlight w:val="yellow"/>
        </w:rPr>
        <w:t>(cite)</w:t>
      </w:r>
      <w:r w:rsidR="00F7725A" w:rsidRPr="002155BD">
        <w:rPr>
          <w:rFonts w:cs="Times New Roman"/>
          <w:szCs w:val="24"/>
          <w:highlight w:val="yellow"/>
        </w:rPr>
        <w:t>,</w:t>
      </w:r>
      <w:r w:rsidR="00F7725A">
        <w:rPr>
          <w:rFonts w:cs="Times New Roman"/>
          <w:szCs w:val="24"/>
        </w:rPr>
        <w:t xml:space="preserve"> or from aromatic </w:t>
      </w:r>
      <w:proofErr w:type="spellStart"/>
      <w:r w:rsidR="00F7725A">
        <w:rPr>
          <w:rFonts w:cs="Times New Roman"/>
          <w:szCs w:val="24"/>
        </w:rPr>
        <w:t>humic</w:t>
      </w:r>
      <w:proofErr w:type="spellEnd"/>
      <w:r w:rsidR="00F7725A">
        <w:rPr>
          <w:rFonts w:cs="Times New Roman"/>
          <w:szCs w:val="24"/>
        </w:rPr>
        <w:t xml:space="preserve"> acids </w:t>
      </w:r>
      <w:r w:rsidR="00F7725A">
        <w:rPr>
          <w:rFonts w:cs="Times New Roman"/>
          <w:szCs w:val="24"/>
        </w:rPr>
        <w:fldChar w:fldCharType="begin" w:fldLock="1"/>
      </w:r>
      <w:r w:rsidR="00F7725A">
        <w:rPr>
          <w:rFonts w:cs="Times New Roman"/>
          <w:szCs w:val="24"/>
        </w:rPr>
        <w:instrText>ADDIN CSL_CITATION { "citationItems" : [ { "id" : "ITEM-1", "itemData" : { "DOI" : "10.1111/j.1574-6941.2009.00831.x", "ISBN" : "0168-6496", "ISSN" : "01686496", "PMID" : "20459514", "abstract" : "Individual bacterial populations are known to respond differently toward substrate availability. To test how the availability of either pure phenol or natural humic matter (HM) selects for specific pelagic bacteria phylotypes from a humic lake (Lake Grosse Fuchskuhle, northeastern Germany), we used culture-dependent and -independent approaches. Using a batch approach, the bacterial community composition (BCC) differed depending on both the quantity and the quality of added substrates. Using a dilution-to-extinction approach, distinct BCC were detected by eliminating less abundant species. Most bacteria that were common in the lake were favored by phenol, and yet different subsets of the native BCC were enriched by HM. Specific bacterial groups with different growth requirements were consistently present, negatively influenced, or positively enriched following substrate additions. This study comprises the first explicit demonstration that bacteria such as Methylobacterium, Methylophilus, and Methylosinus spp. can be enriched on phenol or HM. Our isolation approaches led to the successful cultivation of a variety of native bacteria from the lake, such as Novosphingobium (Alphaproteobacteria) and Flexibacter (Bacteroidetes), or phenol-utilizing bacteria such as members of Actinobacteria or Burkholderia (Betaproteobacteria). Enrichment and cultivation on phenol and HM as substrates revealed highly specialized bacterial communities that resemble those found in many HM-rich lakes.", "author" : [ { "dropping-particle" : "", "family" : "Hutalle-Schmelzer", "given" : "Kristine Michelle L", "non-dropping-particle" : "", "parse-names" : false, "suffix" : "" }, { "dropping-particle" : "", "family" : "Zwirnmann", "given" : "Elke", "non-dropping-particle" : "", "parse-names" : false, "suffix" : "" }, { "dropping-particle" : "", "family" : "Kr\u00fcger", "given" : "Angela", "non-dropping-particle" : "", "parse-names" : false, "suffix" : "" }, { "dropping-particle" : "", "family" : "Grossart", "given" : "Hans Peter", "non-dropping-particle" : "", "parse-names" : false, "suffix" : "" } ], "container-title" : "FEMS Microbiology Ecology", "id" : "ITEM-1", "issue" : "1", "issued" : { "date-parts" : [ [ "2010" ] ] }, "page" : "58-73", "title" : "Enrichment and cultivation of pelagic bacteria from a humic lake using phenol and humic matter additions", "type" : "article-journal", "volume" : "72" }, "uris" : [ "http://www.mendeley.com/documents/?uuid=eacdb53f-645c-4528-b83c-9a34a7115c04" ] } ], "mendeley" : { "formattedCitation" : "(Hutalle-Schmelzer et al. 2010)", "plainTextFormattedCitation" : "(Hutalle-Schmelzer et al. 2010)", "previouslyFormattedCitation" : "(Hutalle-Schmelzer et al. 2010)"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(Hutalle-Schmelzer et al. 2010)</w:t>
      </w:r>
      <w:r w:rsidR="00F7725A">
        <w:rPr>
          <w:rFonts w:cs="Times New Roman"/>
          <w:szCs w:val="24"/>
        </w:rPr>
        <w:fldChar w:fldCharType="end"/>
      </w:r>
      <w:r w:rsidR="00F7725A">
        <w:rPr>
          <w:rFonts w:cs="Times New Roman"/>
          <w:szCs w:val="24"/>
        </w:rPr>
        <w:t xml:space="preserve">. However, this high-molecular weight DOC can be degraded into low-molecular weight DOC through photochemical processes, making that carbon available without specialized enzymes </w:t>
      </w:r>
      <w:r w:rsidR="00F7725A">
        <w:rPr>
          <w:rFonts w:cs="Times New Roman"/>
          <w:szCs w:val="24"/>
        </w:rPr>
        <w:fldChar w:fldCharType="begin" w:fldLock="1"/>
      </w:r>
      <w:r w:rsidR="00F7725A">
        <w:rPr>
          <w:rFonts w:cs="Times New Roman"/>
          <w:szCs w:val="24"/>
        </w:rPr>
        <w:instrText>ADDIN CSL_CITATION { "citationItems" : [ { "id" : "ITEM-1",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"ITEM-1",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and Tranvik 1998)", "plainTextFormattedCitation" : "(Bertilsson and Tranvik 1998)", "previouslyFormattedCitation" : "(Bertilsson and Tranvik 1998)"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(Bertilsson and Tranvik 1998)</w:t>
      </w:r>
      <w:r w:rsidR="00F7725A">
        <w:rPr>
          <w:rFonts w:cs="Times New Roman"/>
          <w:szCs w:val="24"/>
        </w:rPr>
        <w:fldChar w:fldCharType="end"/>
      </w:r>
      <w:r w:rsidR="00F7725A">
        <w:rPr>
          <w:rFonts w:cs="Times New Roman"/>
          <w:szCs w:val="24"/>
        </w:rPr>
        <w:t xml:space="preserve">, and autochthonous DOC contains its own difficult biopolymer in the form of chitin </w:t>
      </w:r>
      <w:r w:rsidR="00F7725A">
        <w:rPr>
          <w:rFonts w:cs="Times New Roman"/>
          <w:szCs w:val="24"/>
        </w:rPr>
        <w:fldChar w:fldCharType="begin" w:fldLock="1"/>
      </w:r>
      <w:r w:rsidR="00F7725A">
        <w:rPr>
          <w:rFonts w:cs="Times New Roman"/>
          <w:szCs w:val="24"/>
        </w:rPr>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"mendeley" : { "formattedCitation" : "(Beier and Bertilsson 2011)", "plainTextFormattedCitation" : "(Beier and Bertilsson 2011)", "previouslyFormattedCitation" : "(Beier and Bertilsson 2011)" }, "properties" : { "noteIndex" : 4 }, "schema" : "https://github.com/citation-style-language/schema/raw/master/csl-citation.json" }</w:instrText>
      </w:r>
      <w:r w:rsidR="00F7725A">
        <w:rPr>
          <w:rFonts w:cs="Times New Roman"/>
          <w:szCs w:val="24"/>
        </w:rPr>
        <w:fldChar w:fldCharType="separate"/>
      </w:r>
      <w:r w:rsidR="00F7725A" w:rsidRPr="00F7725A">
        <w:rPr>
          <w:rFonts w:cs="Times New Roman"/>
          <w:noProof/>
          <w:szCs w:val="24"/>
        </w:rPr>
        <w:t>(Beier and Bertilsson 2011)</w:t>
      </w:r>
      <w:r w:rsidR="00F7725A">
        <w:rPr>
          <w:rFonts w:cs="Times New Roman"/>
          <w:szCs w:val="24"/>
        </w:rPr>
        <w:fldChar w:fldCharType="end"/>
      </w:r>
      <w:r w:rsidR="00F7725A">
        <w:rPr>
          <w:rFonts w:cs="Times New Roman"/>
          <w:szCs w:val="24"/>
        </w:rPr>
        <w:t>. We sought to use our MAG</w:t>
      </w:r>
      <w:r w:rsidR="00CF17B0">
        <w:rPr>
          <w:rFonts w:cs="Times New Roman"/>
          <w:szCs w:val="24"/>
        </w:rPr>
        <w:t xml:space="preserve">s to investigate preferences for autochthonous or </w:t>
      </w:r>
      <w:proofErr w:type="spellStart"/>
      <w:r w:rsidR="00CF17B0">
        <w:rPr>
          <w:rFonts w:cs="Times New Roman"/>
          <w:szCs w:val="24"/>
        </w:rPr>
        <w:t>allochthonous</w:t>
      </w:r>
      <w:proofErr w:type="spellEnd"/>
      <w:r w:rsidR="00CF17B0">
        <w:rPr>
          <w:rFonts w:cs="Times New Roman"/>
          <w:szCs w:val="24"/>
        </w:rPr>
        <w:t xml:space="preserve"> carbon in populations of bacteria from two lakes with different carbon inputs.</w:t>
      </w:r>
    </w:p>
    <w:p w14:paraId="1FD3FB2A" w14:textId="1F6FF048" w:rsidR="00F513F6" w:rsidRDefault="00413EBE" w:rsidP="00572F1D">
      <w:pPr>
        <w:jc w:val="both"/>
        <w:rPr>
          <w:rFonts w:cs="Times New Roman"/>
          <w:szCs w:val="24"/>
        </w:rPr>
      </w:pPr>
      <w:r>
        <w:rPr>
          <w:rFonts w:cs="Times New Roman"/>
          <w:szCs w:val="24"/>
        </w:rPr>
        <w:t>MAGs from b</w:t>
      </w:r>
      <w:r>
        <w:rPr>
          <w:rFonts w:cs="Times New Roman"/>
          <w:szCs w:val="24"/>
        </w:rPr>
        <w:t>oth lakes contain</w:t>
      </w:r>
      <w:r w:rsidR="009429AA">
        <w:rPr>
          <w:rFonts w:cs="Times New Roman"/>
          <w:szCs w:val="24"/>
        </w:rPr>
        <w:t>ed</w:t>
      </w:r>
      <w:r>
        <w:rPr>
          <w:rFonts w:cs="Times New Roman"/>
          <w:szCs w:val="24"/>
        </w:rPr>
        <w:t xml:space="preserve"> </w:t>
      </w:r>
      <w:r>
        <w:rPr>
          <w:rFonts w:cs="Times New Roman"/>
          <w:szCs w:val="24"/>
        </w:rPr>
        <w:t>genes encoding pathways</w:t>
      </w:r>
      <w:r>
        <w:rPr>
          <w:rFonts w:cs="Times New Roman"/>
          <w:szCs w:val="24"/>
        </w:rPr>
        <w:t xml:space="preserve"> for the degradation of cellulose and aromatic compounds such as salicylate.</w:t>
      </w:r>
      <w:r>
        <w:rPr>
          <w:rFonts w:cs="Times New Roman"/>
          <w:szCs w:val="24"/>
        </w:rPr>
        <w:t xml:space="preserve"> These genes are found in MAGs classified as </w:t>
      </w:r>
      <w:proofErr w:type="spellStart"/>
      <w:r w:rsidR="000F1B6B">
        <w:rPr>
          <w:rFonts w:cs="Times New Roman"/>
          <w:szCs w:val="24"/>
        </w:rPr>
        <w:t>Verrumicrobia</w:t>
      </w:r>
      <w:proofErr w:type="spellEnd"/>
      <w:r w:rsidR="000F1B6B">
        <w:rPr>
          <w:rFonts w:cs="Times New Roman"/>
          <w:szCs w:val="24"/>
        </w:rPr>
        <w:t xml:space="preserve">, Bacteroidetes, and </w:t>
      </w:r>
      <w:proofErr w:type="spellStart"/>
      <w:r w:rsidR="000F1B6B">
        <w:rPr>
          <w:rFonts w:cs="Times New Roman"/>
          <w:szCs w:val="24"/>
        </w:rPr>
        <w:t>Burkholderiales</w:t>
      </w:r>
      <w:proofErr w:type="spellEnd"/>
      <w:r w:rsidR="000F1B6B">
        <w:rPr>
          <w:rFonts w:cs="Times New Roman"/>
          <w:szCs w:val="24"/>
        </w:rPr>
        <w:t xml:space="preserve"> </w:t>
      </w:r>
      <w:r>
        <w:rPr>
          <w:rFonts w:cs="Times New Roman"/>
          <w:szCs w:val="24"/>
        </w:rPr>
        <w:t>in Lake Mendota and in Trout Bog</w:t>
      </w:r>
      <w:r w:rsidR="000F1B6B">
        <w:rPr>
          <w:rFonts w:cs="Times New Roman"/>
          <w:szCs w:val="24"/>
        </w:rPr>
        <w:t xml:space="preserve">. </w:t>
      </w:r>
      <w:r>
        <w:rPr>
          <w:rFonts w:cs="Times New Roman"/>
          <w:szCs w:val="24"/>
        </w:rPr>
        <w:t xml:space="preserve">Additionally, </w:t>
      </w:r>
      <w:proofErr w:type="spellStart"/>
      <w:r w:rsidR="000F1B6B">
        <w:rPr>
          <w:rFonts w:cs="Times New Roman"/>
          <w:szCs w:val="24"/>
        </w:rPr>
        <w:t>Tenericutes</w:t>
      </w:r>
      <w:proofErr w:type="spellEnd"/>
      <w:r w:rsidR="000F1B6B">
        <w:rPr>
          <w:rFonts w:cs="Times New Roman"/>
          <w:szCs w:val="24"/>
        </w:rPr>
        <w:t xml:space="preserve"> and Cyanobacteria degrade this type of carbon in Lake Mendota, while it is degrade</w:t>
      </w:r>
      <w:r w:rsidR="00B0752E">
        <w:rPr>
          <w:rFonts w:cs="Times New Roman"/>
          <w:szCs w:val="24"/>
        </w:rPr>
        <w:t>d</w:t>
      </w:r>
      <w:r w:rsidR="000F1B6B">
        <w:rPr>
          <w:rFonts w:cs="Times New Roman"/>
          <w:szCs w:val="24"/>
        </w:rPr>
        <w:t xml:space="preserve"> by </w:t>
      </w:r>
      <w:proofErr w:type="spellStart"/>
      <w:r w:rsidR="000F1B6B">
        <w:rPr>
          <w:rFonts w:cs="Times New Roman"/>
          <w:szCs w:val="24"/>
        </w:rPr>
        <w:t>Gallionella</w:t>
      </w:r>
      <w:proofErr w:type="spellEnd"/>
      <w:r w:rsidR="000F1B6B">
        <w:rPr>
          <w:rFonts w:cs="Times New Roman"/>
          <w:szCs w:val="24"/>
        </w:rPr>
        <w:t xml:space="preserve">, </w:t>
      </w:r>
      <w:proofErr w:type="spellStart"/>
      <w:r w:rsidR="000F1B6B">
        <w:rPr>
          <w:rFonts w:cs="Times New Roman"/>
          <w:szCs w:val="24"/>
        </w:rPr>
        <w:t>Solirubrobacterales</w:t>
      </w:r>
      <w:proofErr w:type="spellEnd"/>
      <w:r w:rsidR="000F1B6B">
        <w:rPr>
          <w:rFonts w:cs="Times New Roman"/>
          <w:szCs w:val="24"/>
        </w:rPr>
        <w:t xml:space="preserve">, and Actinobacteria in Trout </w:t>
      </w:r>
      <w:commentRangeStart w:id="7"/>
      <w:r w:rsidR="000F1B6B">
        <w:rPr>
          <w:rFonts w:cs="Times New Roman"/>
          <w:szCs w:val="24"/>
        </w:rPr>
        <w:t>Bog</w:t>
      </w:r>
      <w:commentRangeEnd w:id="7"/>
      <w:r>
        <w:rPr>
          <w:rStyle w:val="CommentReference"/>
        </w:rPr>
        <w:commentReference w:id="7"/>
      </w:r>
      <w:r w:rsidR="000F1B6B">
        <w:rPr>
          <w:rFonts w:cs="Times New Roman"/>
          <w:szCs w:val="24"/>
        </w:rPr>
        <w:t xml:space="preserve">. </w:t>
      </w:r>
    </w:p>
    <w:p w14:paraId="22573CA5" w14:textId="1879887D" w:rsidR="00AB7C5B" w:rsidRDefault="000F1B6B" w:rsidP="001C5F9B">
      <w:pPr>
        <w:jc w:val="both"/>
        <w:rPr>
          <w:rFonts w:cs="Times New Roman"/>
          <w:szCs w:val="24"/>
        </w:rPr>
      </w:pPr>
      <w:r>
        <w:rPr>
          <w:rFonts w:cs="Times New Roman"/>
          <w:szCs w:val="24"/>
        </w:rPr>
        <w:t xml:space="preserve">A type of </w:t>
      </w:r>
      <w:r w:rsidR="006B3568">
        <w:rPr>
          <w:rFonts w:cs="Times New Roman"/>
          <w:szCs w:val="24"/>
        </w:rPr>
        <w:t xml:space="preserve">autochthonous </w:t>
      </w:r>
      <w:r>
        <w:rPr>
          <w:rFonts w:cs="Times New Roman"/>
          <w:szCs w:val="24"/>
        </w:rPr>
        <w:t xml:space="preserve">carbon degradation in freshwater is methylotrophy, the degradation of one carbon compounds such as methane, methanol, formaldehyde, or methylamines. </w:t>
      </w:r>
      <w:r w:rsidR="00413EBE">
        <w:rPr>
          <w:rFonts w:cs="Times New Roman"/>
          <w:szCs w:val="24"/>
        </w:rPr>
        <w:t>One carbon compounds are transformed to formaldehyde</w:t>
      </w:r>
      <w:r w:rsidR="00FD7934">
        <w:rPr>
          <w:rFonts w:cs="Times New Roman"/>
          <w:szCs w:val="24"/>
        </w:rPr>
        <w:t xml:space="preserve"> or </w:t>
      </w:r>
      <w:proofErr w:type="spellStart"/>
      <w:r w:rsidR="00FD7934">
        <w:rPr>
          <w:rFonts w:cs="Times New Roman"/>
          <w:szCs w:val="24"/>
        </w:rPr>
        <w:t>formate</w:t>
      </w:r>
      <w:proofErr w:type="spellEnd"/>
      <w:r w:rsidR="00413EBE">
        <w:rPr>
          <w:rFonts w:cs="Times New Roman"/>
          <w:szCs w:val="24"/>
        </w:rPr>
        <w:t xml:space="preserve"> and then acetate using either the serine cycle or the </w:t>
      </w:r>
      <w:proofErr w:type="spellStart"/>
      <w:r w:rsidR="00413EBE">
        <w:rPr>
          <w:rFonts w:cs="Times New Roman"/>
          <w:szCs w:val="24"/>
        </w:rPr>
        <w:t>RuMP</w:t>
      </w:r>
      <w:proofErr w:type="spellEnd"/>
      <w:r w:rsidR="00413EBE">
        <w:rPr>
          <w:rFonts w:cs="Times New Roman"/>
          <w:szCs w:val="24"/>
        </w:rPr>
        <w:t xml:space="preserve"> pathway. The resulting acetate can then be used either for energy generation in the TCA cycle, or for biosynthesis via gluconeogenesis</w:t>
      </w:r>
      <w:r w:rsidR="00FD7934">
        <w:rPr>
          <w:rFonts w:cs="Times New Roman"/>
          <w:szCs w:val="24"/>
        </w:rPr>
        <w:t xml:space="preserve">; in fact, methylotrophy </w:t>
      </w:r>
      <w:proofErr w:type="gramStart"/>
      <w:r w:rsidR="00FD7934">
        <w:rPr>
          <w:rFonts w:cs="Times New Roman"/>
          <w:szCs w:val="24"/>
        </w:rPr>
        <w:t>by definition requires</w:t>
      </w:r>
      <w:proofErr w:type="gramEnd"/>
      <w:r w:rsidR="00FD7934">
        <w:rPr>
          <w:rFonts w:cs="Times New Roman"/>
          <w:szCs w:val="24"/>
        </w:rPr>
        <w:t xml:space="preserve"> that the methylotroph can grow solely on one carbon compounds</w:t>
      </w:r>
      <w:r w:rsidR="00413EBE">
        <w:rPr>
          <w:rFonts w:cs="Times New Roman"/>
          <w:szCs w:val="24"/>
        </w:rPr>
        <w:t xml:space="preserve"> </w:t>
      </w:r>
      <w:r w:rsidR="00413EBE" w:rsidRPr="00413EBE">
        <w:rPr>
          <w:rFonts w:cs="Times New Roman"/>
          <w:szCs w:val="24"/>
          <w:highlight w:val="yellow"/>
        </w:rPr>
        <w:t>(check and cite these).</w:t>
      </w:r>
      <w:r w:rsidR="00413EBE">
        <w:rPr>
          <w:rFonts w:cs="Times New Roman"/>
          <w:szCs w:val="24"/>
        </w:rPr>
        <w:t xml:space="preserve"> Multiple MAGs classified as w</w:t>
      </w:r>
      <w:r w:rsidR="000E461E">
        <w:rPr>
          <w:rFonts w:cs="Times New Roman"/>
          <w:szCs w:val="24"/>
        </w:rPr>
        <w:t xml:space="preserve">ell-studied methylotrophs </w:t>
      </w:r>
      <w:proofErr w:type="spellStart"/>
      <w:r>
        <w:rPr>
          <w:rFonts w:cs="Times New Roman"/>
          <w:szCs w:val="24"/>
        </w:rPr>
        <w:t>Methyl</w:t>
      </w:r>
      <w:r w:rsidR="000E461E">
        <w:rPr>
          <w:rFonts w:cs="Times New Roman"/>
          <w:szCs w:val="24"/>
        </w:rPr>
        <w:t>ococcales</w:t>
      </w:r>
      <w:proofErr w:type="spellEnd"/>
      <w:r w:rsidR="0065767C">
        <w:rPr>
          <w:rFonts w:cs="Times New Roman"/>
          <w:szCs w:val="24"/>
        </w:rPr>
        <w:t xml:space="preserve"> (an aerobic methanotroph) </w:t>
      </w:r>
      <w:r w:rsidR="000E461E">
        <w:rPr>
          <w:rFonts w:cs="Times New Roman"/>
          <w:szCs w:val="24"/>
        </w:rPr>
        <w:t xml:space="preserve"> and </w:t>
      </w:r>
      <w:proofErr w:type="spellStart"/>
      <w:r w:rsidR="000E461E">
        <w:rPr>
          <w:rFonts w:cs="Times New Roman"/>
          <w:szCs w:val="24"/>
        </w:rPr>
        <w:t>Methylophilaceae</w:t>
      </w:r>
      <w:proofErr w:type="spellEnd"/>
      <w:r w:rsidR="0065767C">
        <w:rPr>
          <w:rFonts w:cs="Times New Roman"/>
          <w:szCs w:val="24"/>
        </w:rPr>
        <w:t xml:space="preserve"> </w:t>
      </w:r>
      <w:r w:rsidR="0065767C">
        <w:rPr>
          <w:rFonts w:cs="Times New Roman"/>
          <w:szCs w:val="24"/>
        </w:rPr>
        <w:t xml:space="preserve">(which </w:t>
      </w:r>
      <w:r w:rsidR="0065767C">
        <w:rPr>
          <w:rFonts w:cs="Times New Roman"/>
          <w:szCs w:val="24"/>
        </w:rPr>
        <w:t xml:space="preserve">likely </w:t>
      </w:r>
      <w:r w:rsidR="0065767C">
        <w:rPr>
          <w:rFonts w:cs="Times New Roman"/>
          <w:szCs w:val="24"/>
        </w:rPr>
        <w:t>degrades methanol and methylamines)</w:t>
      </w:r>
      <w:r>
        <w:rPr>
          <w:rFonts w:cs="Times New Roman"/>
          <w:szCs w:val="24"/>
        </w:rPr>
        <w:t xml:space="preserve"> </w:t>
      </w:r>
      <w:r w:rsidR="0065767C">
        <w:rPr>
          <w:rFonts w:cs="Times New Roman"/>
          <w:szCs w:val="24"/>
        </w:rPr>
        <w:t xml:space="preserve">containing genes for methylotrophic pathways </w:t>
      </w:r>
      <w:r w:rsidR="009429AA">
        <w:rPr>
          <w:rFonts w:cs="Times New Roman"/>
          <w:szCs w:val="24"/>
        </w:rPr>
        <w:t>we</w:t>
      </w:r>
      <w:r>
        <w:rPr>
          <w:rFonts w:cs="Times New Roman"/>
          <w:szCs w:val="24"/>
        </w:rPr>
        <w:t xml:space="preserve">re </w:t>
      </w:r>
      <w:r w:rsidR="009429AA">
        <w:rPr>
          <w:rFonts w:cs="Times New Roman"/>
          <w:szCs w:val="24"/>
        </w:rPr>
        <w:t>found</w:t>
      </w:r>
      <w:r>
        <w:rPr>
          <w:rFonts w:cs="Times New Roman"/>
          <w:szCs w:val="24"/>
        </w:rPr>
        <w:t xml:space="preserve"> in both lakes</w:t>
      </w:r>
      <w:r w:rsidR="00FD7934">
        <w:rPr>
          <w:rFonts w:cs="Times New Roman"/>
          <w:szCs w:val="24"/>
        </w:rPr>
        <w:t xml:space="preserve"> </w:t>
      </w:r>
      <w:r w:rsidR="00FD7934">
        <w:rPr>
          <w:rFonts w:cs="Times New Roman"/>
          <w:szCs w:val="24"/>
        </w:rPr>
        <w:fldChar w:fldCharType="begin" w:fldLock="1"/>
      </w:r>
      <w:r w:rsidR="00FD7934">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sidR="00FD7934">
        <w:rPr>
          <w:rFonts w:cs="Times New Roman"/>
          <w:szCs w:val="24"/>
        </w:rPr>
        <w:fldChar w:fldCharType="separate"/>
      </w:r>
      <w:r w:rsidR="00FD7934" w:rsidRPr="00FD7934">
        <w:rPr>
          <w:rFonts w:cs="Times New Roman"/>
          <w:noProof/>
          <w:szCs w:val="24"/>
        </w:rPr>
        <w:t>(Kalyuzhnaya et al. 2012; Salcher et al. 2015)</w:t>
      </w:r>
      <w:r w:rsidR="00FD7934">
        <w:rPr>
          <w:rFonts w:cs="Times New Roman"/>
          <w:szCs w:val="24"/>
        </w:rPr>
        <w:fldChar w:fldCharType="end"/>
      </w:r>
      <w:r w:rsidR="0065767C">
        <w:rPr>
          <w:rFonts w:cs="Times New Roman"/>
          <w:szCs w:val="24"/>
        </w:rPr>
        <w:t xml:space="preserve"> (Figure 3)</w:t>
      </w:r>
      <w:r>
        <w:rPr>
          <w:rFonts w:cs="Times New Roman"/>
          <w:szCs w:val="24"/>
        </w:rPr>
        <w:t xml:space="preserve">. </w:t>
      </w:r>
      <w:r w:rsidR="00FD7934">
        <w:rPr>
          <w:rFonts w:cs="Times New Roman"/>
          <w:szCs w:val="24"/>
        </w:rPr>
        <w:t xml:space="preserve">Consistent with studies of related cultured isolates, MAGs belonging to </w:t>
      </w:r>
      <w:proofErr w:type="spellStart"/>
      <w:r w:rsidR="00FD7934">
        <w:rPr>
          <w:rFonts w:cs="Times New Roman"/>
          <w:szCs w:val="24"/>
        </w:rPr>
        <w:t>Methylococcales</w:t>
      </w:r>
      <w:proofErr w:type="spellEnd"/>
      <w:r w:rsidR="00FD7934">
        <w:rPr>
          <w:rFonts w:cs="Times New Roman"/>
          <w:szCs w:val="24"/>
        </w:rPr>
        <w:t xml:space="preserve"> often contained operons encoding nitrogen fixation </w:t>
      </w:r>
      <w:r w:rsidR="00FD7934">
        <w:rPr>
          <w:rFonts w:cs="Times New Roman"/>
          <w:szCs w:val="24"/>
        </w:rPr>
        <w:fldChar w:fldCharType="begin" w:fldLock="1"/>
      </w:r>
      <w:r w:rsidR="00FD7934">
        <w:rPr>
          <w:rFonts w:cs="Times New Roman"/>
          <w:szCs w:val="24"/>
        </w:rPr>
        <w:instrText>ADDIN CSL_CITATION { "citationItems" : [ { "id" : "ITEM-1", "itemData" : { "DOI" : "10.1099/mic.0.26585-0", "ISBN" : "1350-0872", "ISSN" : "13500872", "PMID" : "15133093", "abstract" : "The ability to utilize dinitrogen as a nitrogen source is an important phenotypic trait in most currently known methanotrophic bacteria (MB). This trait is especially important for acidophilic MB, which inhabit acidic oligotrophic environments, highly depleted in available nitrogen compounds. Phylogenetically, acidophilic MB are most closely related to heterotrophic dinitrogen-fixing bacteria of the genus BEIJERINCKIA: To further explore the phylogenetic linkage between these metabolically different organisms, the sequences of nifH and nifD gene fragments from acidophilic MB of the genera Methylocella and Methylocapsa, and from representatives of Beijerinckia, were determined. For reference, nifH and nifD sequences were also obtained from some type II MB of the alphaproteobacterial Methylosinus/Methylocystis group and from gammaproteobacterial type I MB. The trees constructed for the inferred amino acid sequences of nifH and nifD were highly congruent. The phylogenetic relationships among MB in the NifH and NifD trees also agreed well with the corresponding 16S rRNA-based phylogeny, except for two distinctive features. First, different methods used for phylogenetic analysis grouped the NifH and NifD sequences of strains of the gammaproteobacterial MB Methylococcus capsulatus within a clade mainly characterized by Alphaproteobacteria, including acidophilic MB and type II MB of the Methylosinus/Methylocystis group. From this and other genomic data from Methylococcus capsulatus Bath, it is proposed that an ancient event of lateral gene transfer was responsible for this aberrant branching. Second, the identity values of NifH and NifD sequences between Methylocapsa acidiphila B2 and representatives of Beijerinckia were clearly higher (98.5 and 96.6 %, respectively) than would be expected from their 16S rRNA-based relationships. Possibly, these two bacteria originated from a common acidophilic dinitrogen-fixing ancestor, and were subject to similar evolutionary pressure with regard to nitrogen acquisition. This interpretation is corroborated by the observation that, in contrast to most other diazotrophs, M. acidiphila B2 and Beijerinckia spp. are capable of active growth on nitrogen-free media under fully aerobic conditions.", "author" : [ { "dropping-particle" : "", "family" : "Dedysh", "given" : "Svetlana N.", "non-dropping-particle" : "", "parse-names" : false, "suffix" : "" }, { "dropping-particle" : "", "family" : "Ricke", "given" : "Peter", "non-dropping-particle" : "", "parse-names" : false, "suffix" : "" }, { "dropping-particle" : "", "family" : "Liesack", "given" : "Werner", "non-dropping-particle" : "", "parse-names" : false, "suffix" : "" } ], "container-title" : "Microbiology", "id" : "ITEM-1", "issue" : "5", "issued" : { "date-parts" : [ [ "2004" ] ] }, "page" : "1301-1313", "title" : "NifH and NifD phylogenies: An evolutionary basis for understanding nitrogen fixation capabilities of methanotrophic bacteria", "type" : "article-journal", "volume" : "150" }, "uris" : [ "http://www.mendeley.com/documents/?uuid=ccc2f435-0ea8-4403-8e34-41ad81a27cc0" ] } ], "mendeley" : { "formattedCitation" : "(Dedysh, Ricke, and Liesack 2004)", "plainTextFormattedCitation" : "(Dedysh, Ricke, and Liesack 2004)", "previouslyFormattedCitation" : "(Dedysh, Ricke, and Liesack 2004)" }, "properties" : { "noteIndex" : 4 }, "schema" : "https://github.com/citation-style-language/schema/raw/master/csl-citation.json" }</w:instrText>
      </w:r>
      <w:r w:rsidR="00FD7934">
        <w:rPr>
          <w:rFonts w:cs="Times New Roman"/>
          <w:szCs w:val="24"/>
        </w:rPr>
        <w:fldChar w:fldCharType="separate"/>
      </w:r>
      <w:r w:rsidR="00FD7934" w:rsidRPr="00FD7934">
        <w:rPr>
          <w:rFonts w:cs="Times New Roman"/>
          <w:noProof/>
          <w:szCs w:val="24"/>
        </w:rPr>
        <w:t>(Dedysh, Ricke, and Liesack 2004)</w:t>
      </w:r>
      <w:r w:rsidR="00FD7934">
        <w:rPr>
          <w:rFonts w:cs="Times New Roman"/>
          <w:szCs w:val="24"/>
        </w:rPr>
        <w:fldChar w:fldCharType="end"/>
      </w:r>
      <w:r w:rsidR="00FD7934">
        <w:rPr>
          <w:rFonts w:cs="Times New Roman"/>
          <w:szCs w:val="24"/>
        </w:rPr>
        <w:t xml:space="preserve">. </w:t>
      </w:r>
      <w:r w:rsidR="00572F1D">
        <w:rPr>
          <w:rFonts w:cs="Times New Roman"/>
          <w:szCs w:val="24"/>
        </w:rPr>
        <w:t>La</w:t>
      </w:r>
      <w:r w:rsidR="009429AA">
        <w:rPr>
          <w:rFonts w:cs="Times New Roman"/>
          <w:szCs w:val="24"/>
        </w:rPr>
        <w:t>ke Mendota additionally had MAGs containing potential</w:t>
      </w:r>
      <w:r w:rsidR="00572F1D">
        <w:rPr>
          <w:rFonts w:cs="Times New Roman"/>
          <w:szCs w:val="24"/>
        </w:rPr>
        <w:t xml:space="preserve"> methylotrophs belonging to </w:t>
      </w:r>
      <w:proofErr w:type="spellStart"/>
      <w:r w:rsidR="00572F1D">
        <w:rPr>
          <w:rFonts w:cs="Times New Roman"/>
          <w:szCs w:val="24"/>
        </w:rPr>
        <w:t>Planctomyces</w:t>
      </w:r>
      <w:proofErr w:type="spellEnd"/>
      <w:r w:rsidR="00572F1D">
        <w:rPr>
          <w:rFonts w:cs="Times New Roman"/>
          <w:szCs w:val="24"/>
        </w:rPr>
        <w:t xml:space="preserve"> and </w:t>
      </w:r>
      <w:proofErr w:type="spellStart"/>
      <w:r w:rsidR="00572F1D">
        <w:rPr>
          <w:rFonts w:cs="Times New Roman"/>
          <w:szCs w:val="24"/>
        </w:rPr>
        <w:t>Rhodocyclaceae</w:t>
      </w:r>
      <w:proofErr w:type="spellEnd"/>
      <w:r w:rsidR="00572F1D">
        <w:rPr>
          <w:rFonts w:cs="Times New Roman"/>
          <w:szCs w:val="24"/>
        </w:rPr>
        <w:t xml:space="preserve">, while additional </w:t>
      </w:r>
      <w:r w:rsidR="009429AA">
        <w:rPr>
          <w:rFonts w:cs="Times New Roman"/>
          <w:szCs w:val="24"/>
        </w:rPr>
        <w:t xml:space="preserve">potential </w:t>
      </w:r>
      <w:r w:rsidR="00572F1D">
        <w:rPr>
          <w:rFonts w:cs="Times New Roman"/>
          <w:szCs w:val="24"/>
        </w:rPr>
        <w:t>methylotrophs in Trout Bog include</w:t>
      </w:r>
      <w:r w:rsidR="009429AA">
        <w:rPr>
          <w:rFonts w:cs="Times New Roman"/>
          <w:szCs w:val="24"/>
        </w:rPr>
        <w:t>d</w:t>
      </w:r>
      <w:r w:rsidR="00572F1D">
        <w:rPr>
          <w:rFonts w:cs="Times New Roman"/>
          <w:szCs w:val="24"/>
        </w:rPr>
        <w:t xml:space="preserve"> </w:t>
      </w:r>
      <w:proofErr w:type="spellStart"/>
      <w:r w:rsidR="00572F1D">
        <w:rPr>
          <w:rFonts w:cs="Times New Roman"/>
          <w:szCs w:val="24"/>
        </w:rPr>
        <w:t>Burkholderiales</w:t>
      </w:r>
      <w:proofErr w:type="spellEnd"/>
      <w:r w:rsidR="00572F1D">
        <w:rPr>
          <w:rFonts w:cs="Times New Roman"/>
          <w:szCs w:val="24"/>
        </w:rPr>
        <w:t xml:space="preserve">, </w:t>
      </w:r>
      <w:proofErr w:type="spellStart"/>
      <w:r w:rsidR="00572F1D">
        <w:rPr>
          <w:rFonts w:cs="Times New Roman"/>
          <w:szCs w:val="24"/>
        </w:rPr>
        <w:t>Rhizobiales</w:t>
      </w:r>
      <w:proofErr w:type="spellEnd"/>
      <w:r w:rsidR="00572F1D">
        <w:rPr>
          <w:rFonts w:cs="Times New Roman"/>
          <w:szCs w:val="24"/>
        </w:rPr>
        <w:t xml:space="preserve">, </w:t>
      </w:r>
      <w:proofErr w:type="spellStart"/>
      <w:r w:rsidR="00572F1D">
        <w:rPr>
          <w:rFonts w:cs="Times New Roman"/>
          <w:szCs w:val="24"/>
        </w:rPr>
        <w:t>Nitrosomonadales</w:t>
      </w:r>
      <w:proofErr w:type="spellEnd"/>
      <w:r w:rsidR="00572F1D">
        <w:rPr>
          <w:rFonts w:cs="Times New Roman"/>
          <w:szCs w:val="24"/>
        </w:rPr>
        <w:t xml:space="preserve">, </w:t>
      </w:r>
      <w:proofErr w:type="spellStart"/>
      <w:r w:rsidR="00572F1D">
        <w:rPr>
          <w:rFonts w:cs="Times New Roman"/>
          <w:szCs w:val="24"/>
        </w:rPr>
        <w:t>Geobacteraceae</w:t>
      </w:r>
      <w:proofErr w:type="spellEnd"/>
      <w:r w:rsidR="00572F1D">
        <w:rPr>
          <w:rFonts w:cs="Times New Roman"/>
          <w:szCs w:val="24"/>
        </w:rPr>
        <w:t xml:space="preserve">, and </w:t>
      </w:r>
      <w:commentRangeStart w:id="8"/>
      <w:proofErr w:type="spellStart"/>
      <w:r w:rsidR="00572F1D">
        <w:rPr>
          <w:rFonts w:cs="Times New Roman"/>
          <w:szCs w:val="24"/>
        </w:rPr>
        <w:t>Solirubrobacterales</w:t>
      </w:r>
      <w:commentRangeEnd w:id="8"/>
      <w:proofErr w:type="spellEnd"/>
      <w:r w:rsidR="0045358D">
        <w:rPr>
          <w:rStyle w:val="CommentReference"/>
        </w:rPr>
        <w:commentReference w:id="8"/>
      </w:r>
      <w:r w:rsidR="00572F1D">
        <w:rPr>
          <w:rFonts w:cs="Times New Roman"/>
          <w:szCs w:val="24"/>
        </w:rPr>
        <w:t>.</w:t>
      </w:r>
      <w:r w:rsidR="00FD7934">
        <w:rPr>
          <w:rFonts w:cs="Times New Roman"/>
          <w:szCs w:val="24"/>
        </w:rPr>
        <w:t xml:space="preserve"> Methylotrophs </w:t>
      </w:r>
      <w:r w:rsidR="009429AA">
        <w:rPr>
          <w:rFonts w:cs="Times New Roman"/>
          <w:szCs w:val="24"/>
        </w:rPr>
        <w:t xml:space="preserve">such as these </w:t>
      </w:r>
      <w:r w:rsidR="00FD7934">
        <w:rPr>
          <w:rFonts w:cs="Times New Roman"/>
          <w:szCs w:val="24"/>
        </w:rPr>
        <w:t xml:space="preserve">in freshwater have been identified as members in syntrophic relationships. For example, </w:t>
      </w:r>
      <w:proofErr w:type="spellStart"/>
      <w:r w:rsidR="00FD7934">
        <w:rPr>
          <w:rFonts w:cs="Times New Roman"/>
          <w:szCs w:val="24"/>
        </w:rPr>
        <w:t>Methy</w:t>
      </w:r>
      <w:r w:rsidR="0065767C">
        <w:rPr>
          <w:rFonts w:cs="Times New Roman"/>
          <w:szCs w:val="24"/>
        </w:rPr>
        <w:t>lococcales</w:t>
      </w:r>
      <w:proofErr w:type="spellEnd"/>
      <w:r w:rsidR="0065767C">
        <w:rPr>
          <w:rFonts w:cs="Times New Roman"/>
          <w:szCs w:val="24"/>
        </w:rPr>
        <w:t xml:space="preserve"> was discovered at high abundances in the anoxic regions of a stratified lake by consuming oxygen produced by algae </w:t>
      </w:r>
      <w:r w:rsidR="0065767C">
        <w:rPr>
          <w:rFonts w:cs="Times New Roman"/>
          <w:szCs w:val="24"/>
        </w:rPr>
        <w:fldChar w:fldCharType="begin" w:fldLock="1"/>
      </w:r>
      <w:r w:rsidR="0065767C">
        <w:rPr>
          <w:rFonts w:cs="Times New Roman"/>
          <w:szCs w:val="24"/>
        </w:rPr>
        <w:instrText>ADDIN CSL_CITATION { "citationItems" : [ { "id" : "ITEM-1", "itemData" : { "DOI" : "10.1038/ismej.2015.12", "ISBN" : "doi:10.1038/ismej.2015.12", "ISSN" : "1751-7370", "PMID" : "25679533", "abstract" : "Freshwater lakes represent large methane sources that, in contrast to the Ocean, significantly contribute to non-anthropogenic methane emissions to the atmosphere. Particularly mixed lakes are major methane emitters, while permanently and seasonally stratified lakes with anoxic bottom waters are often characterized by strongly reduced methane emissions. The causes for this reduced methane flux from anoxic lake waters are not fully understood. Here we identified the microorganisms and processes responsible for the near complete consumption of methane in the anoxic waters of a permanently stratified lake, Lago di Cadagno. Interestingly, known anaerobic methanotrophs could not be detected in these waters. Instead, we found abundant gamma-proteobacterial aerobic methane-oxidizing bacteria active in the anoxic waters. In vitro incubations revealed that, among all the tested potential electron acceptors, only the addition of oxygen enhanced the rates of methane oxidation. An equally pronounced stimulation was also observed when the anoxic water samples were incubated in the light. Our combined results from molecular, biogeochemical and single-cell analyses indicate that methane removal at the anoxic chemocline of Lago di Cadagno is due to true aerobic oxidation of methane fuelled by in situ oxygen production by photosynthetic algae. A similar mechanism could be active in seasonally stratified lakes and marine basins such as the Black Sea, where light penetrates to the anoxic chemocline. Given the widespread occurrence of seasonally stratified anoxic lakes, aerobic methane oxidation coupled to oxygenic photosynthesis might have an important but so far neglected role in methane emissions from lakes.The ISME Journal advance online publication, 13 February 2015; doi:10.1038/ismej.2015.12.", "author" : [ { "dropping-particle" : "", "family" : "Milucka", "given" : "Jana", "non-dropping-particle" : "", "parse-names" : false, "suffix" : "" }, { "dropping-particle" : "", "family" : "Kirf", "given" : "Mathias K.", "non-dropping-particle" : "", "parse-names" : false, "suffix" : "" }, { "dropping-particle" : "", "family" : "Lu", "given" : "Lu", "non-dropping-particle" : "", "parse-names" : false, "suffix" : "" }, { "dropping-particle" : "", "family" : "Krupke", "given" : "Andreas", "non-dropping-particle" : "", "parse-names" : false, "suffix" : "" }, { "dropping-particle" : "", "family" : "Lam", "given" : "Phyllis", "non-dropping-particle" : "", "parse-names" : false, "suffix" : "" }, { "dropping-particle" : "", "family" : "Littmann", "given" : "Sten", "non-dropping-particle" : "", "parse-names" : false, "suffix" : "" }, { "dropping-particle" : "", "family" : "Kuypers", "given" : "Marcel MM", "non-dropping-particle" : "", "parse-names" : false, "suffix" : "" }, { "dropping-particle" : "", "family" : "Schubert", "given" : "Carsten J.", "non-dropping-particle" : "", "parse-names" : false, "suffix" : "" } ], "container-title" : "The ISME journal", "id" : "ITEM-1", "issued" : { "date-parts" : [ [ "2015" ] ] }, "page" : "1-12", "title" : "Methane oxidation coupled to oxygenic photosynthesis in anoxic waters.", "type" : "article-journal" }, "uris" : [ "http://www.mendeley.com/documents/?uuid=c50040ab-bfe2-46c6-a161-5cf884f9fbb7" ] } ], "mendeley" : { "formattedCitation" : "(Milucka et al. 2015)", "plainTextFormattedCitation" : "(Milucka et al. 2015)", "previouslyFormattedCitation" : "(Milucka et al. 2015)" }, "properties" : { "noteIndex" : 4 }, "schema" : "https://github.com/citation-style-language/schema/raw/master/csl-citation.json" }</w:instrText>
      </w:r>
      <w:r w:rsidR="0065767C">
        <w:rPr>
          <w:rFonts w:cs="Times New Roman"/>
          <w:szCs w:val="24"/>
        </w:rPr>
        <w:fldChar w:fldCharType="separate"/>
      </w:r>
      <w:r w:rsidR="0065767C" w:rsidRPr="0065767C">
        <w:rPr>
          <w:rFonts w:cs="Times New Roman"/>
          <w:noProof/>
          <w:szCs w:val="24"/>
        </w:rPr>
        <w:t>(Milucka et al. 2015)</w:t>
      </w:r>
      <w:r w:rsidR="0065767C">
        <w:rPr>
          <w:rFonts w:cs="Times New Roman"/>
          <w:szCs w:val="24"/>
        </w:rPr>
        <w:fldChar w:fldCharType="end"/>
      </w:r>
      <w:r w:rsidR="0065767C">
        <w:rPr>
          <w:rFonts w:cs="Times New Roman"/>
          <w:szCs w:val="24"/>
        </w:rPr>
        <w:t xml:space="preserve">, and cooperative behavior between members of </w:t>
      </w:r>
      <w:proofErr w:type="spellStart"/>
      <w:r w:rsidR="0065767C">
        <w:rPr>
          <w:rFonts w:cs="Times New Roman"/>
          <w:szCs w:val="24"/>
        </w:rPr>
        <w:t>Methylophilaceae</w:t>
      </w:r>
      <w:proofErr w:type="spellEnd"/>
      <w:r w:rsidR="0065767C">
        <w:rPr>
          <w:rFonts w:cs="Times New Roman"/>
          <w:szCs w:val="24"/>
        </w:rPr>
        <w:t xml:space="preserve"> and </w:t>
      </w:r>
      <w:proofErr w:type="spellStart"/>
      <w:r w:rsidR="0065767C">
        <w:rPr>
          <w:rFonts w:cs="Times New Roman"/>
          <w:szCs w:val="24"/>
        </w:rPr>
        <w:t>Methylococcaceae</w:t>
      </w:r>
      <w:proofErr w:type="spellEnd"/>
      <w:r w:rsidR="0065767C">
        <w:rPr>
          <w:rFonts w:cs="Times New Roman"/>
          <w:szCs w:val="24"/>
        </w:rPr>
        <w:t xml:space="preserve"> from Lake Washington, potentially involving denitrification and/or the exchange of methanol</w:t>
      </w:r>
      <w:r w:rsidR="002769F8">
        <w:rPr>
          <w:rFonts w:cs="Times New Roman"/>
          <w:szCs w:val="24"/>
        </w:rPr>
        <w:t>,</w:t>
      </w:r>
      <w:r w:rsidR="0065767C">
        <w:rPr>
          <w:rFonts w:cs="Times New Roman"/>
          <w:szCs w:val="24"/>
        </w:rPr>
        <w:t xml:space="preserve"> has been observed </w:t>
      </w:r>
      <w:r w:rsidR="0065767C">
        <w:rPr>
          <w:rFonts w:cs="Times New Roman"/>
          <w:szCs w:val="24"/>
        </w:rPr>
        <w:fldChar w:fldCharType="begin" w:fldLock="1"/>
      </w:r>
      <w:r w:rsidR="0065767C">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4 }, "schema" : "https://github.com/citation-style-language/schema/raw/master/csl-citation.json" }</w:instrText>
      </w:r>
      <w:r w:rsidR="0065767C">
        <w:rPr>
          <w:rFonts w:cs="Times New Roman"/>
          <w:szCs w:val="24"/>
        </w:rPr>
        <w:fldChar w:fldCharType="separate"/>
      </w:r>
      <w:r w:rsidR="0065767C" w:rsidRPr="0065767C">
        <w:rPr>
          <w:rFonts w:cs="Times New Roman"/>
          <w:noProof/>
          <w:szCs w:val="24"/>
        </w:rPr>
        <w:t>(Beck et al. 2013)</w:t>
      </w:r>
      <w:r w:rsidR="0065767C">
        <w:rPr>
          <w:rFonts w:cs="Times New Roman"/>
          <w:szCs w:val="24"/>
        </w:rPr>
        <w:fldChar w:fldCharType="end"/>
      </w:r>
      <w:r w:rsidR="0065767C">
        <w:rPr>
          <w:rFonts w:cs="Times New Roman"/>
          <w:szCs w:val="24"/>
        </w:rPr>
        <w:t>. Methylotrophy appears to be an important step in the freshwater carbon cycle in Lake Mendota and Trout Bog, where it may be a link between carbon cycling and other nutrients.</w:t>
      </w:r>
    </w:p>
    <w:p w14:paraId="7F190F22" w14:textId="77777777" w:rsidR="0062701F" w:rsidRDefault="005E4BA5" w:rsidP="001C5F9B">
      <w:pPr>
        <w:jc w:val="both"/>
        <w:rPr>
          <w:rFonts w:cs="Times New Roman"/>
          <w:szCs w:val="24"/>
        </w:rPr>
      </w:pPr>
      <w:r>
        <w:rPr>
          <w:rFonts w:cs="Times New Roman"/>
          <w:szCs w:val="24"/>
        </w:rPr>
        <w:lastRenderedPageBreak/>
        <w:t>As previously mentioned, algal exudates are a major source of autochthonous carbon in freshwater. Genes encoding the pathways and transporters for degrad</w:t>
      </w:r>
      <w:r w:rsidR="006B3568">
        <w:rPr>
          <w:rFonts w:cs="Times New Roman"/>
          <w:szCs w:val="24"/>
        </w:rPr>
        <w:t>at</w:t>
      </w:r>
      <w:r>
        <w:rPr>
          <w:rFonts w:cs="Times New Roman"/>
          <w:szCs w:val="24"/>
        </w:rPr>
        <w:t xml:space="preserve">ion of amino acids and carbohydrates </w:t>
      </w:r>
      <w:r w:rsidR="009429AA">
        <w:rPr>
          <w:rFonts w:cs="Times New Roman"/>
          <w:szCs w:val="24"/>
        </w:rPr>
        <w:t>were</w:t>
      </w:r>
      <w:r>
        <w:rPr>
          <w:rFonts w:cs="Times New Roman"/>
          <w:szCs w:val="24"/>
        </w:rPr>
        <w:t xml:space="preserve"> widespread in MAGs from Lake Mendota</w:t>
      </w:r>
      <w:r w:rsidR="009429AA">
        <w:rPr>
          <w:rFonts w:cs="Times New Roman"/>
          <w:szCs w:val="24"/>
        </w:rPr>
        <w:t xml:space="preserve"> and Trout Bog, as we</w:t>
      </w:r>
      <w:r>
        <w:rPr>
          <w:rFonts w:cs="Times New Roman"/>
          <w:szCs w:val="24"/>
        </w:rPr>
        <w:t>re</w:t>
      </w:r>
      <w:r w:rsidR="00572F1D">
        <w:rPr>
          <w:rFonts w:cs="Times New Roman"/>
          <w:szCs w:val="24"/>
        </w:rPr>
        <w:t xml:space="preserve"> genes encoding pathways for the degradation of chitin</w:t>
      </w:r>
      <w:r>
        <w:rPr>
          <w:rFonts w:cs="Times New Roman"/>
          <w:szCs w:val="24"/>
        </w:rPr>
        <w:t xml:space="preserve"> and its breakdown products, </w:t>
      </w:r>
      <w:proofErr w:type="spellStart"/>
      <w:r>
        <w:rPr>
          <w:rFonts w:cs="Times New Roman"/>
          <w:szCs w:val="24"/>
        </w:rPr>
        <w:t>chitobiose</w:t>
      </w:r>
      <w:proofErr w:type="spellEnd"/>
      <w:r w:rsidR="00572F1D">
        <w:rPr>
          <w:rFonts w:cs="Times New Roman"/>
          <w:szCs w:val="24"/>
        </w:rPr>
        <w:t xml:space="preserve"> and NAG</w:t>
      </w:r>
      <w:r>
        <w:rPr>
          <w:rFonts w:cs="Times New Roman"/>
          <w:szCs w:val="24"/>
        </w:rPr>
        <w:t xml:space="preserve"> </w:t>
      </w:r>
      <w:r w:rsidRPr="005E4BA5">
        <w:rPr>
          <w:rFonts w:cs="Times New Roman"/>
          <w:szCs w:val="24"/>
          <w:highlight w:val="yellow"/>
        </w:rPr>
        <w:t xml:space="preserve">(check </w:t>
      </w:r>
      <w:proofErr w:type="spellStart"/>
      <w:r w:rsidRPr="005E4BA5">
        <w:rPr>
          <w:rFonts w:cs="Times New Roman"/>
          <w:szCs w:val="24"/>
          <w:highlight w:val="yellow"/>
        </w:rPr>
        <w:t>chitobiose</w:t>
      </w:r>
      <w:proofErr w:type="spellEnd"/>
      <w:r w:rsidRPr="005E4BA5">
        <w:rPr>
          <w:rFonts w:cs="Times New Roman"/>
          <w:szCs w:val="24"/>
          <w:highlight w:val="yellow"/>
        </w:rPr>
        <w:t>)</w:t>
      </w:r>
      <w:r w:rsidR="00572F1D">
        <w:rPr>
          <w:rFonts w:cs="Times New Roman"/>
          <w:szCs w:val="24"/>
        </w:rPr>
        <w:t xml:space="preserve">. </w:t>
      </w:r>
      <w:r>
        <w:rPr>
          <w:rFonts w:cs="Times New Roman"/>
          <w:szCs w:val="24"/>
        </w:rPr>
        <w:t xml:space="preserve">These rich sources of carbon and nitrogen </w:t>
      </w:r>
      <w:r w:rsidR="006B3568">
        <w:rPr>
          <w:rFonts w:cs="Times New Roman"/>
          <w:szCs w:val="24"/>
        </w:rPr>
        <w:t xml:space="preserve">may be used for biosynthesis, or they may be used for energy generation, likely depending on the current needs of a bacterium. </w:t>
      </w:r>
      <w:r w:rsidR="0062701F">
        <w:rPr>
          <w:rFonts w:cs="Times New Roman"/>
          <w:szCs w:val="24"/>
        </w:rPr>
        <w:t xml:space="preserve">MAGs classified as </w:t>
      </w:r>
      <w:proofErr w:type="spellStart"/>
      <w:r w:rsidR="00572F1D">
        <w:rPr>
          <w:rFonts w:cs="Times New Roman"/>
          <w:szCs w:val="24"/>
        </w:rPr>
        <w:t>Verru</w:t>
      </w:r>
      <w:r w:rsidR="0062701F">
        <w:rPr>
          <w:rFonts w:cs="Times New Roman"/>
          <w:szCs w:val="24"/>
        </w:rPr>
        <w:t>comicrobia</w:t>
      </w:r>
      <w:proofErr w:type="spellEnd"/>
      <w:r w:rsidR="0062701F">
        <w:rPr>
          <w:rFonts w:cs="Times New Roman"/>
          <w:szCs w:val="24"/>
        </w:rPr>
        <w:t xml:space="preserve"> and Bacteroidetes possessed genes potentially encoding the degradation of</w:t>
      </w:r>
      <w:r w:rsidR="00572F1D">
        <w:rPr>
          <w:rFonts w:cs="Times New Roman"/>
          <w:szCs w:val="24"/>
        </w:rPr>
        <w:t xml:space="preserve"> </w:t>
      </w:r>
      <w:r w:rsidR="006B3568">
        <w:rPr>
          <w:rFonts w:cs="Times New Roman"/>
          <w:szCs w:val="24"/>
        </w:rPr>
        <w:t>chitin and its derivatives</w:t>
      </w:r>
      <w:r w:rsidR="00572F1D">
        <w:rPr>
          <w:rFonts w:cs="Times New Roman"/>
          <w:szCs w:val="24"/>
        </w:rPr>
        <w:t xml:space="preserve"> in both lakes</w:t>
      </w:r>
      <w:r w:rsidR="0062701F">
        <w:rPr>
          <w:rFonts w:cs="Times New Roman"/>
          <w:szCs w:val="24"/>
        </w:rPr>
        <w:t>.</w:t>
      </w:r>
      <w:r w:rsidR="00572F1D">
        <w:rPr>
          <w:rFonts w:cs="Times New Roman"/>
          <w:szCs w:val="24"/>
        </w:rPr>
        <w:t xml:space="preserve"> </w:t>
      </w:r>
      <w:r w:rsidR="0062701F">
        <w:rPr>
          <w:rFonts w:cs="Times New Roman"/>
          <w:szCs w:val="24"/>
        </w:rPr>
        <w:t xml:space="preserve">MAGs from </w:t>
      </w:r>
      <w:r w:rsidR="00572F1D">
        <w:rPr>
          <w:rFonts w:cs="Times New Roman"/>
          <w:szCs w:val="24"/>
        </w:rPr>
        <w:t xml:space="preserve">Lake Mendota </w:t>
      </w:r>
      <w:r w:rsidR="0062701F">
        <w:rPr>
          <w:rFonts w:cs="Times New Roman"/>
          <w:szCs w:val="24"/>
        </w:rPr>
        <w:t>with similar genes included</w:t>
      </w:r>
      <w:r w:rsidR="00572F1D">
        <w:rPr>
          <w:rFonts w:cs="Times New Roman"/>
          <w:szCs w:val="24"/>
        </w:rPr>
        <w:t xml:space="preserve"> Cyanobacteria, </w:t>
      </w:r>
      <w:proofErr w:type="spellStart"/>
      <w:r w:rsidR="00572F1D">
        <w:rPr>
          <w:rFonts w:cs="Times New Roman"/>
          <w:szCs w:val="24"/>
        </w:rPr>
        <w:t>Planctomyces</w:t>
      </w:r>
      <w:proofErr w:type="spellEnd"/>
      <w:r w:rsidR="00572F1D">
        <w:rPr>
          <w:rFonts w:cs="Times New Roman"/>
          <w:szCs w:val="24"/>
        </w:rPr>
        <w:t>, and Actinobacteria</w:t>
      </w:r>
      <w:r w:rsidR="006B3568">
        <w:rPr>
          <w:rFonts w:cs="Times New Roman"/>
          <w:szCs w:val="24"/>
        </w:rPr>
        <w:t>,</w:t>
      </w:r>
      <w:r w:rsidR="00572F1D">
        <w:rPr>
          <w:rFonts w:cs="Times New Roman"/>
          <w:szCs w:val="24"/>
        </w:rPr>
        <w:t xml:space="preserve"> </w:t>
      </w:r>
      <w:r w:rsidR="0062701F">
        <w:rPr>
          <w:rFonts w:cs="Times New Roman"/>
          <w:szCs w:val="24"/>
        </w:rPr>
        <w:t xml:space="preserve">while </w:t>
      </w:r>
      <w:r w:rsidR="00572F1D">
        <w:rPr>
          <w:rFonts w:cs="Times New Roman"/>
          <w:szCs w:val="24"/>
        </w:rPr>
        <w:t xml:space="preserve">Trout Bog </w:t>
      </w:r>
      <w:r w:rsidR="0062701F">
        <w:rPr>
          <w:rFonts w:cs="Times New Roman"/>
          <w:szCs w:val="24"/>
        </w:rPr>
        <w:t xml:space="preserve">MAGs with these potential pathways included </w:t>
      </w:r>
      <w:proofErr w:type="spellStart"/>
      <w:r w:rsidR="00572F1D">
        <w:rPr>
          <w:rFonts w:cs="Times New Roman"/>
          <w:szCs w:val="24"/>
        </w:rPr>
        <w:t>Holophagales</w:t>
      </w:r>
      <w:proofErr w:type="spellEnd"/>
      <w:r w:rsidR="00572F1D">
        <w:rPr>
          <w:rFonts w:cs="Times New Roman"/>
          <w:szCs w:val="24"/>
        </w:rPr>
        <w:t xml:space="preserve">, </w:t>
      </w:r>
      <w:proofErr w:type="spellStart"/>
      <w:r w:rsidR="00572F1D">
        <w:rPr>
          <w:rFonts w:cs="Times New Roman"/>
          <w:szCs w:val="24"/>
        </w:rPr>
        <w:t>Ignavibacteria</w:t>
      </w:r>
      <w:proofErr w:type="spellEnd"/>
      <w:r w:rsidR="00572F1D">
        <w:rPr>
          <w:rFonts w:cs="Times New Roman"/>
          <w:szCs w:val="24"/>
        </w:rPr>
        <w:t xml:space="preserve">, and </w:t>
      </w:r>
      <w:proofErr w:type="spellStart"/>
      <w:r w:rsidR="00572F1D">
        <w:rPr>
          <w:rFonts w:cs="Times New Roman"/>
          <w:szCs w:val="24"/>
        </w:rPr>
        <w:t>Helicobacterales</w:t>
      </w:r>
      <w:proofErr w:type="spellEnd"/>
      <w:r w:rsidR="00572F1D">
        <w:rPr>
          <w:rFonts w:cs="Times New Roman"/>
          <w:szCs w:val="24"/>
        </w:rPr>
        <w:t>.</w:t>
      </w:r>
      <w:r w:rsidR="006B3568">
        <w:rPr>
          <w:rFonts w:cs="Times New Roman"/>
          <w:szCs w:val="24"/>
        </w:rPr>
        <w:t xml:space="preserve"> Interestingly, a </w:t>
      </w:r>
      <w:r>
        <w:rPr>
          <w:rFonts w:cs="Times New Roman"/>
          <w:szCs w:val="24"/>
        </w:rPr>
        <w:t xml:space="preserve">MAG from bacterial predator </w:t>
      </w:r>
      <w:proofErr w:type="spellStart"/>
      <w:r>
        <w:rPr>
          <w:rFonts w:cs="Times New Roman"/>
          <w:szCs w:val="24"/>
        </w:rPr>
        <w:t>Bdellovibrionales</w:t>
      </w:r>
      <w:proofErr w:type="spellEnd"/>
      <w:r>
        <w:rPr>
          <w:rFonts w:cs="Times New Roman"/>
          <w:szCs w:val="24"/>
        </w:rPr>
        <w:t xml:space="preserve"> w</w:t>
      </w:r>
      <w:r w:rsidR="006B3568">
        <w:rPr>
          <w:rFonts w:cs="Times New Roman"/>
          <w:szCs w:val="24"/>
        </w:rPr>
        <w:t>as recovered from Trout Bog (</w:t>
      </w:r>
      <w:r w:rsidR="006B3568" w:rsidRPr="0062701F">
        <w:rPr>
          <w:rFonts w:cs="Times New Roman"/>
          <w:szCs w:val="24"/>
          <w:highlight w:val="yellow"/>
        </w:rPr>
        <w:t xml:space="preserve">cite info on </w:t>
      </w:r>
      <w:proofErr w:type="spellStart"/>
      <w:r w:rsidR="006B3568" w:rsidRPr="0062701F">
        <w:rPr>
          <w:rFonts w:cs="Times New Roman"/>
          <w:szCs w:val="24"/>
          <w:highlight w:val="yellow"/>
        </w:rPr>
        <w:t>bdello</w:t>
      </w:r>
      <w:proofErr w:type="spellEnd"/>
      <w:r w:rsidR="006B3568">
        <w:rPr>
          <w:rFonts w:cs="Times New Roman"/>
          <w:szCs w:val="24"/>
        </w:rPr>
        <w:t xml:space="preserve">). </w:t>
      </w:r>
    </w:p>
    <w:p w14:paraId="2D0B91BA" w14:textId="366408E2" w:rsidR="00A1743B" w:rsidRDefault="0062701F" w:rsidP="001C5F9B">
      <w:pPr>
        <w:jc w:val="both"/>
        <w:rPr>
          <w:rFonts w:cs="Times New Roman"/>
          <w:szCs w:val="24"/>
        </w:rPr>
      </w:pPr>
      <w:r>
        <w:rPr>
          <w:rFonts w:cs="Times New Roman"/>
          <w:szCs w:val="24"/>
        </w:rPr>
        <w:t xml:space="preserve">The balance of autochthonous to </w:t>
      </w:r>
      <w:proofErr w:type="spellStart"/>
      <w:r>
        <w:rPr>
          <w:rFonts w:cs="Times New Roman"/>
          <w:szCs w:val="24"/>
        </w:rPr>
        <w:t>allochthonous</w:t>
      </w:r>
      <w:proofErr w:type="spellEnd"/>
      <w:r>
        <w:rPr>
          <w:rFonts w:cs="Times New Roman"/>
          <w:szCs w:val="24"/>
        </w:rPr>
        <w:t xml:space="preserve"> carbon degradation was similar in both of our study sites, and </w:t>
      </w:r>
      <w:r w:rsidR="006B3568">
        <w:rPr>
          <w:rFonts w:cs="Times New Roman"/>
          <w:szCs w:val="24"/>
        </w:rPr>
        <w:t xml:space="preserve">the relative importance of </w:t>
      </w:r>
      <w:proofErr w:type="spellStart"/>
      <w:r w:rsidR="006B3568">
        <w:rPr>
          <w:rFonts w:cs="Times New Roman"/>
          <w:szCs w:val="24"/>
        </w:rPr>
        <w:t>allochthonous</w:t>
      </w:r>
      <w:proofErr w:type="spellEnd"/>
      <w:r w:rsidR="006B3568">
        <w:rPr>
          <w:rFonts w:cs="Times New Roman"/>
          <w:szCs w:val="24"/>
        </w:rPr>
        <w:t xml:space="preserve"> to autochthonous carbon on the ecosystem level is unclear from our da</w:t>
      </w:r>
      <w:r>
        <w:rPr>
          <w:rFonts w:cs="Times New Roman"/>
          <w:szCs w:val="24"/>
        </w:rPr>
        <w:t>taset.</w:t>
      </w:r>
      <w:r w:rsidR="006B3568">
        <w:rPr>
          <w:rFonts w:cs="Times New Roman"/>
          <w:szCs w:val="24"/>
        </w:rPr>
        <w:t xml:space="preserve"> </w:t>
      </w:r>
      <w:r>
        <w:rPr>
          <w:rFonts w:cs="Times New Roman"/>
          <w:szCs w:val="24"/>
        </w:rPr>
        <w:t xml:space="preserve">However, </w:t>
      </w:r>
      <w:r w:rsidR="006B3568">
        <w:rPr>
          <w:rFonts w:cs="Times New Roman"/>
          <w:szCs w:val="24"/>
        </w:rPr>
        <w:t xml:space="preserve">other studies show that autochthonous carbon is more likely to be found in higher trophic levels, suggesting a preference for prey that consume carbon produced in situ and a higher importance for autochthonous carbon </w:t>
      </w:r>
      <w:r w:rsidR="006B3568">
        <w:rPr>
          <w:rFonts w:cs="Times New Roman"/>
          <w:szCs w:val="24"/>
        </w:rPr>
        <w:fldChar w:fldCharType="begin" w:fldLock="1"/>
      </w:r>
      <w:r w:rsidR="006B3568">
        <w:rPr>
          <w:rFonts w:cs="Times New Roman"/>
          <w:szCs w:val="24"/>
        </w:rPr>
        <w:instrText>ADDIN CSL_CITATION { "citationItems" : [ { "id" : "ITEM-1", "itemData" : { "DOI" : "10.1038/ismej.2015.215", "ISSN" : "1751-7362", "abstract" : "Here we explore strategies of resource utilization and allocation of algal versus terrestrially derived carbon (C) by lake bacterioplankton. We quantified the consumption of terrestrial and algal dissolved organic carbon, and the subsequent allocation of these pools to bacterial growth and respiration, based on the \u03b413C isotopic signatures of bacterial biomass and respiratory carbon dioxide (CO2). Our results confirm that bacterial communities preferentially remove algal C from the terrestrially dominated organic C pool of lakes, but contrary to current assumptions, selectively allocate this autochthonous substrate to respiration, whereas terrestrial C was preferentially allocated to biosynthesis. The results provide further evidence of a mechanism whereby inputs of labile, algal-derived organic C may stimulate the incorporation of a more recalcitrant, terrestrial C pool. This mechanism resulted in a counterintuitive pattern of high and relatively constant levels of allochthony (~76%) in bacterial biomass across lakes that otherwise differ greatly in productivity and external inputs.", "author" : [ { "dropping-particle" : "", "family" : "Guillemette", "given" : "Fran\u00e7ois", "non-dropping-particle" : "", "parse-names" : false, "suffix" : "" }, { "dropping-particle" : "", "family" : "McCallister", "given" : "S Leigh", "non-dropping-particle" : "", "parse-names" : false, "suffix" : "" }, { "dropping-particle" : "", "family" : "Giorgio", "given" : "Paul A", "non-dropping-particle" : "del", "parse-names" : false, "suffix" : "" } ], "container-title" : "The ISME journal", "id" : "ITEM-1", "issued" : { "date-parts" : [ [ "2015" ] ] }, "page" : "1-10", "title" : "Selective consumption and metabolic allocation of terrestrial and algal carbon determine allochthony in lakes", "type" : "article-journal" }, "uris" : [ "http://www.mendeley.com/documents/?uuid=233af44b-f226-4d81-80f4-e18eb846058f" ] }, { "id" : "ITEM-2", "itemData" : { "DOI" : "10.1111/fwb.12909", "author" : [ { "dropping-particle" : "", "family" : "Brett", "given" : "Michael T", "non-dropping-particle" : "", "parse-names" : false, "suffix" : "" }, { "dropping-particle" : "", "family" : "Bunn", "given" : "Stuart E", "non-dropping-particle" : "", "parse-names" : false, "suffix" : "" }, { "dropping-particle" : "", "family" : "Chandra", "given" : "Sudeep", "non-dropping-particle" : "", "parse-names" : false, "suffix" : "" }, { "dropping-particle" : "", "family" : "Galloway", "given" : "Aaron W E", "non-dropping-particle" : "", "parse-names" : false, "suffix" : "" }, { "dropping-particle" : "", "family" : "Guo", "given" : "Fen", "non-dropping-particle" : "", "parse-names" : false, "suffix" : "" }, { "dropping-particle" : "", "family" : "Kainz", "given" : "Martin J", "non-dropping-particle" : "", "parse-names" : false, "suffix" : "" }, { "dropping-particle" : "", "family" : "Kankaala", "given" : "Paula", "non-dropping-particle" : "", "parse-names" : false, "suffix" : "" }, { "dropping-particle" : "", "family" : "Lau", "given" : "Danny C P", "non-dropping-particle" : "", "parse-names" : false, "suffix" : "" }, { "dropping-particle" : "", "family" : "Thorp", "given" : "James H", "non-dropping-particle" : "", "parse-names" : false, "suffix" : "" }, { "dropping-particle" : "", "family" : "Wehr", "given" : "John D", "non-dropping-particle" : "", "parse-names" : false, "suffix" : "" }, { "dropping-particle" : "", "family" : "Moulton", "given" : "Timothy P", "non-dropping-particle" : "", "parse-names" : false, "suffix" : "" }, { "dropping-particle" : "", "family" : "Power", "given" : "Mary E", "non-dropping-particle" : "", "parse-names" : false, "suffix" : "" }, { "dropping-particle" : "", "family" : "Rasmussen", "given" : "Joseph B", "non-dropping-particle" : "", "parse-names" : false, "suffix" : "" }, { "dropping-particle" : "", "family" : "Taipale", "given" : "Sami J", "non-dropping-particle" : "", "parse-names" : false, "suffix" : "" } ], "id" : "ITEM-2", "issue" : "January", "issued" : { "date-parts" : [ [ "2017" ] ] }, "page" : "1-21", "title" : "How important are terrestrial organic carbon inputs for secondary production in freshwater ecosystems ?", "type" : "article-journal" }, "uris" : [ "http://www.mendeley.com/documents/?uuid=2b5168b8-693c-45db-9591-6cd67627956b" ] } ], "mendeley" : { "formattedCitation" : "(Brett et al. 2017; Guillemette, McCallister, and del Giorgio 2015)", "plainTextFormattedCitation" : "(Brett et al. 2017; Guillemette, McCallister, and del Giorgio 2015)", "previouslyFormattedCitation" : "(Brett et al. 2017; Guillemette, McCallister, and del Giorgio 2015)" }, "properties" : { "noteIndex" : 5 }, "schema" : "https://github.com/citation-style-language/schema/raw/master/csl-citation.json" }</w:instrText>
      </w:r>
      <w:r w:rsidR="006B3568">
        <w:rPr>
          <w:rFonts w:cs="Times New Roman"/>
          <w:szCs w:val="24"/>
        </w:rPr>
        <w:fldChar w:fldCharType="separate"/>
      </w:r>
      <w:r w:rsidR="006B3568" w:rsidRPr="006B3568">
        <w:rPr>
          <w:rFonts w:cs="Times New Roman"/>
          <w:noProof/>
          <w:szCs w:val="24"/>
        </w:rPr>
        <w:t>(Brett et al. 2017; Guillemette, McCallister, and del Giorgio 2015)</w:t>
      </w:r>
      <w:r w:rsidR="006B3568">
        <w:rPr>
          <w:rFonts w:cs="Times New Roman"/>
          <w:szCs w:val="24"/>
        </w:rPr>
        <w:fldChar w:fldCharType="end"/>
      </w:r>
      <w:r w:rsidR="006B3568">
        <w:rPr>
          <w:rFonts w:cs="Times New Roman"/>
          <w:szCs w:val="24"/>
        </w:rPr>
        <w:t>.</w:t>
      </w:r>
    </w:p>
    <w:p w14:paraId="2FE258A0" w14:textId="77777777" w:rsidR="00A1743B" w:rsidRDefault="00A1743B" w:rsidP="001C5F9B">
      <w:pPr>
        <w:jc w:val="both"/>
        <w:rPr>
          <w:rFonts w:cs="Times New Roman"/>
          <w:szCs w:val="24"/>
        </w:rPr>
      </w:pPr>
    </w:p>
    <w:p w14:paraId="196EB39D" w14:textId="77777777" w:rsidR="00BF07C7" w:rsidRDefault="00BF07C7" w:rsidP="00BF07C7">
      <w:pPr>
        <w:jc w:val="both"/>
        <w:rPr>
          <w:rFonts w:cs="Times New Roman"/>
          <w:szCs w:val="24"/>
        </w:rPr>
      </w:pPr>
    </w:p>
    <w:p w14:paraId="46ED5E6F" w14:textId="77777777" w:rsidR="00BF07C7" w:rsidRPr="001362BC" w:rsidRDefault="00BF07C7" w:rsidP="00BF07C7">
      <w:pPr>
        <w:jc w:val="both"/>
        <w:rPr>
          <w:rFonts w:cs="Times New Roman"/>
          <w:szCs w:val="24"/>
        </w:rPr>
      </w:pPr>
    </w:p>
    <w:p w14:paraId="1B4C9E58" w14:textId="77777777" w:rsidR="00BF07C7" w:rsidRPr="001362BC" w:rsidRDefault="00BF07C7" w:rsidP="00BF07C7">
      <w:pPr>
        <w:jc w:val="both"/>
        <w:rPr>
          <w:rFonts w:cs="Times New Roman"/>
          <w:szCs w:val="24"/>
        </w:rPr>
      </w:pPr>
    </w:p>
    <w:p w14:paraId="65635D86" w14:textId="77777777" w:rsidR="00BF07C7" w:rsidRPr="001362BC" w:rsidRDefault="00BF07C7" w:rsidP="00BF07C7">
      <w:pPr>
        <w:jc w:val="both"/>
        <w:rPr>
          <w:rFonts w:cs="Times New Roman"/>
          <w:szCs w:val="24"/>
        </w:rPr>
      </w:pPr>
    </w:p>
    <w:p w14:paraId="3007C96E" w14:textId="77777777" w:rsidR="00BF07C7" w:rsidRPr="001362BC" w:rsidRDefault="00BF07C7" w:rsidP="00BF07C7">
      <w:pPr>
        <w:jc w:val="both"/>
        <w:rPr>
          <w:rFonts w:cs="Times New Roman"/>
          <w:szCs w:val="24"/>
        </w:rPr>
      </w:pPr>
    </w:p>
    <w:p w14:paraId="35C73C15" w14:textId="77777777" w:rsidR="00BF07C7" w:rsidRPr="001362BC" w:rsidRDefault="00BF07C7" w:rsidP="00BF07C7">
      <w:pPr>
        <w:jc w:val="both"/>
        <w:rPr>
          <w:rFonts w:cs="Times New Roman"/>
          <w:szCs w:val="24"/>
        </w:rPr>
      </w:pPr>
    </w:p>
    <w:p w14:paraId="3758B12B" w14:textId="77777777" w:rsidR="00BF07C7" w:rsidRPr="001362BC" w:rsidRDefault="00BF07C7" w:rsidP="00BF07C7">
      <w:pPr>
        <w:jc w:val="both"/>
        <w:rPr>
          <w:rFonts w:cs="Times New Roman"/>
          <w:szCs w:val="24"/>
        </w:rPr>
      </w:pPr>
    </w:p>
    <w:p w14:paraId="609199A8" w14:textId="77777777" w:rsidR="00BF07C7" w:rsidRPr="001362BC" w:rsidRDefault="00BF07C7" w:rsidP="00BF07C7">
      <w:pPr>
        <w:jc w:val="both"/>
        <w:rPr>
          <w:rFonts w:cs="Times New Roman"/>
          <w:szCs w:val="24"/>
        </w:rPr>
      </w:pPr>
    </w:p>
    <w:p w14:paraId="4CC0B678" w14:textId="77777777" w:rsidR="00BF07C7" w:rsidRPr="001362BC" w:rsidRDefault="00BF07C7" w:rsidP="00BF07C7">
      <w:pPr>
        <w:jc w:val="both"/>
        <w:rPr>
          <w:rFonts w:cs="Times New Roman"/>
          <w:szCs w:val="24"/>
        </w:rPr>
      </w:pPr>
    </w:p>
    <w:p w14:paraId="1824FDC7" w14:textId="77777777" w:rsidR="00BF07C7" w:rsidRPr="001362BC" w:rsidRDefault="00BF07C7" w:rsidP="00BF07C7">
      <w:pPr>
        <w:jc w:val="both"/>
        <w:rPr>
          <w:rFonts w:cs="Times New Roman"/>
          <w:szCs w:val="24"/>
        </w:rPr>
      </w:pPr>
      <w:r>
        <w:rPr>
          <w:rFonts w:cs="Times New Roman"/>
          <w:noProof/>
          <w:szCs w:val="24"/>
        </w:rPr>
        <w:lastRenderedPageBreak/>
        <w:drawing>
          <wp:anchor distT="0" distB="0" distL="114300" distR="114300" simplePos="0" relativeHeight="251661312" behindDoc="1" locked="0" layoutInCell="1" allowOverlap="1" wp14:anchorId="3F321EC0" wp14:editId="00D26ED1">
            <wp:simplePos x="0" y="0"/>
            <wp:positionH relativeFrom="margin">
              <wp:align>center</wp:align>
            </wp:positionH>
            <wp:positionV relativeFrom="paragraph">
              <wp:posOffset>0</wp:posOffset>
            </wp:positionV>
            <wp:extent cx="4919065" cy="5522519"/>
            <wp:effectExtent l="0" t="0" r="0" b="2540"/>
            <wp:wrapTight wrapText="bothSides">
              <wp:wrapPolygon edited="0">
                <wp:start x="0" y="0"/>
                <wp:lineTo x="0" y="21535"/>
                <wp:lineTo x="21500" y="2153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_users.png"/>
                    <pic:cNvPicPr/>
                  </pic:nvPicPr>
                  <pic:blipFill>
                    <a:blip r:embed="rId9">
                      <a:extLst>
                        <a:ext uri="{28A0092B-C50C-407E-A947-70E740481C1C}">
                          <a14:useLocalDpi xmlns:a14="http://schemas.microsoft.com/office/drawing/2010/main" val="0"/>
                        </a:ext>
                      </a:extLst>
                    </a:blip>
                    <a:stretch>
                      <a:fillRect/>
                    </a:stretch>
                  </pic:blipFill>
                  <pic:spPr>
                    <a:xfrm>
                      <a:off x="0" y="0"/>
                      <a:ext cx="4919065" cy="5522519"/>
                    </a:xfrm>
                    <a:prstGeom prst="rect">
                      <a:avLst/>
                    </a:prstGeom>
                  </pic:spPr>
                </pic:pic>
              </a:graphicData>
            </a:graphic>
          </wp:anchor>
        </w:drawing>
      </w:r>
    </w:p>
    <w:p w14:paraId="5E286926" w14:textId="77777777" w:rsidR="00BF07C7" w:rsidRPr="001362BC" w:rsidRDefault="00BF07C7" w:rsidP="00BF07C7">
      <w:pPr>
        <w:jc w:val="both"/>
        <w:rPr>
          <w:rFonts w:cs="Times New Roman"/>
          <w:szCs w:val="24"/>
        </w:rPr>
      </w:pPr>
    </w:p>
    <w:p w14:paraId="4F56B6F0" w14:textId="77777777" w:rsidR="00BF07C7" w:rsidRPr="001362BC" w:rsidRDefault="00BF07C7" w:rsidP="00BF07C7">
      <w:pPr>
        <w:jc w:val="both"/>
        <w:rPr>
          <w:rFonts w:cs="Times New Roman"/>
          <w:szCs w:val="24"/>
        </w:rPr>
      </w:pPr>
    </w:p>
    <w:p w14:paraId="4CB4F0C0" w14:textId="77777777" w:rsidR="00BF07C7" w:rsidRPr="001362BC" w:rsidRDefault="00BF07C7" w:rsidP="00BF07C7">
      <w:pPr>
        <w:jc w:val="both"/>
        <w:rPr>
          <w:rFonts w:cs="Times New Roman"/>
          <w:szCs w:val="24"/>
        </w:rPr>
      </w:pPr>
    </w:p>
    <w:p w14:paraId="5484CE3D" w14:textId="77777777" w:rsidR="00BF07C7" w:rsidRPr="001362BC" w:rsidRDefault="00BF07C7" w:rsidP="00BF07C7">
      <w:pPr>
        <w:jc w:val="both"/>
        <w:rPr>
          <w:rFonts w:cs="Times New Roman"/>
          <w:szCs w:val="24"/>
        </w:rPr>
      </w:pPr>
    </w:p>
    <w:p w14:paraId="05E8E7DC" w14:textId="77777777" w:rsidR="00BF07C7" w:rsidRPr="001362BC" w:rsidRDefault="00BF07C7" w:rsidP="00BF07C7">
      <w:pPr>
        <w:jc w:val="both"/>
        <w:rPr>
          <w:rFonts w:cs="Times New Roman"/>
          <w:szCs w:val="24"/>
        </w:rPr>
      </w:pPr>
    </w:p>
    <w:p w14:paraId="53139366" w14:textId="77777777" w:rsidR="00BF07C7" w:rsidRPr="001362BC" w:rsidRDefault="00BF07C7" w:rsidP="00BF07C7">
      <w:pPr>
        <w:jc w:val="both"/>
        <w:rPr>
          <w:rFonts w:cs="Times New Roman"/>
          <w:szCs w:val="24"/>
        </w:rPr>
      </w:pPr>
    </w:p>
    <w:p w14:paraId="310A9DE7" w14:textId="77777777" w:rsidR="00BF07C7" w:rsidRPr="001362BC" w:rsidRDefault="00BF07C7" w:rsidP="00BF07C7">
      <w:pPr>
        <w:jc w:val="both"/>
        <w:rPr>
          <w:rFonts w:cs="Times New Roman"/>
          <w:szCs w:val="24"/>
        </w:rPr>
      </w:pPr>
    </w:p>
    <w:p w14:paraId="7F586554" w14:textId="77777777" w:rsidR="00BF07C7" w:rsidRPr="001362BC" w:rsidRDefault="00BF07C7" w:rsidP="00BF07C7">
      <w:pPr>
        <w:jc w:val="both"/>
        <w:rPr>
          <w:rFonts w:cs="Times New Roman"/>
          <w:szCs w:val="24"/>
        </w:rPr>
      </w:pPr>
    </w:p>
    <w:p w14:paraId="7D34537A" w14:textId="77777777" w:rsidR="00BF07C7" w:rsidRDefault="00BF07C7" w:rsidP="00BF07C7">
      <w:pPr>
        <w:jc w:val="both"/>
        <w:rPr>
          <w:rFonts w:cs="Times New Roman"/>
          <w:szCs w:val="24"/>
        </w:rPr>
      </w:pPr>
    </w:p>
    <w:p w14:paraId="5B737B36" w14:textId="77777777" w:rsidR="00BF07C7" w:rsidRDefault="00BF07C7" w:rsidP="00BF07C7">
      <w:pPr>
        <w:jc w:val="both"/>
        <w:rPr>
          <w:rFonts w:cs="Times New Roman"/>
          <w:szCs w:val="24"/>
        </w:rPr>
      </w:pP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Methanol degradation by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has been extensively studied in freshwater sediments; our genomes show similar pathways.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also shows pathways consistent with cultured </w:t>
      </w:r>
      <w:commentRangeStart w:id="9"/>
      <w:r>
        <w:rPr>
          <w:rFonts w:cs="Times New Roman"/>
          <w:szCs w:val="24"/>
        </w:rPr>
        <w:t>relatives</w:t>
      </w:r>
      <w:commentRangeEnd w:id="9"/>
      <w:r w:rsidR="00420D58">
        <w:rPr>
          <w:rStyle w:val="CommentReference"/>
        </w:rPr>
        <w:commentReference w:id="9"/>
      </w:r>
      <w:r>
        <w:rPr>
          <w:rFonts w:cs="Times New Roman"/>
          <w:szCs w:val="24"/>
        </w:rPr>
        <w:t>.</w:t>
      </w:r>
    </w:p>
    <w:p w14:paraId="784AA540" w14:textId="77777777" w:rsidR="00A1743B" w:rsidRDefault="00A1743B" w:rsidP="001C5F9B">
      <w:pPr>
        <w:jc w:val="both"/>
        <w:rPr>
          <w:rFonts w:cs="Times New Roman"/>
          <w:szCs w:val="24"/>
        </w:rPr>
      </w:pPr>
    </w:p>
    <w:p w14:paraId="62B271E6" w14:textId="77777777" w:rsidR="00A1743B" w:rsidRDefault="00A1743B" w:rsidP="001C5F9B">
      <w:pPr>
        <w:jc w:val="both"/>
        <w:rPr>
          <w:rFonts w:cs="Times New Roman"/>
          <w:szCs w:val="24"/>
        </w:rPr>
      </w:pPr>
    </w:p>
    <w:p w14:paraId="72C862E3" w14:textId="77777777" w:rsidR="00A1743B" w:rsidRDefault="00A1743B" w:rsidP="001C5F9B">
      <w:pPr>
        <w:jc w:val="both"/>
        <w:rPr>
          <w:rFonts w:cs="Times New Roman"/>
          <w:szCs w:val="24"/>
        </w:rPr>
      </w:pPr>
    </w:p>
    <w:p w14:paraId="0C86929B" w14:textId="77777777" w:rsidR="00BF07C7" w:rsidRDefault="00BF07C7" w:rsidP="001C5F9B">
      <w:pPr>
        <w:jc w:val="both"/>
        <w:rPr>
          <w:rFonts w:cs="Times New Roman"/>
          <w:b/>
          <w:szCs w:val="24"/>
        </w:rPr>
      </w:pPr>
    </w:p>
    <w:p w14:paraId="21B30CC4" w14:textId="77777777" w:rsidR="00BF07C7" w:rsidRDefault="00BF07C7" w:rsidP="001C5F9B">
      <w:pPr>
        <w:jc w:val="both"/>
        <w:rPr>
          <w:rFonts w:cs="Times New Roman"/>
          <w:b/>
          <w:szCs w:val="24"/>
        </w:rPr>
      </w:pPr>
    </w:p>
    <w:p w14:paraId="6CFD877A" w14:textId="77777777" w:rsidR="00BF07C7" w:rsidRDefault="00BF07C7" w:rsidP="001C5F9B">
      <w:pPr>
        <w:jc w:val="both"/>
        <w:rPr>
          <w:rFonts w:cs="Times New Roman"/>
          <w:b/>
          <w:szCs w:val="24"/>
        </w:rPr>
      </w:pPr>
    </w:p>
    <w:p w14:paraId="55435013" w14:textId="77777777" w:rsidR="00A1743B" w:rsidRPr="00E74029" w:rsidRDefault="00E74029" w:rsidP="001C5F9B">
      <w:pPr>
        <w:jc w:val="both"/>
        <w:rPr>
          <w:rFonts w:cs="Times New Roman"/>
          <w:b/>
          <w:szCs w:val="24"/>
        </w:rPr>
      </w:pPr>
      <w:r>
        <w:rPr>
          <w:rFonts w:cs="Times New Roman"/>
          <w:b/>
          <w:szCs w:val="24"/>
        </w:rPr>
        <w:lastRenderedPageBreak/>
        <w:t>Nitrogen Cycling</w:t>
      </w:r>
    </w:p>
    <w:p w14:paraId="1263D361" w14:textId="0F0B97AB" w:rsidR="00A1743B" w:rsidRDefault="009429AA" w:rsidP="001C5F9B">
      <w:pPr>
        <w:jc w:val="both"/>
        <w:rPr>
          <w:rFonts w:cs="Times New Roman"/>
          <w:szCs w:val="24"/>
        </w:rPr>
      </w:pPr>
      <w:r>
        <w:rPr>
          <w:rFonts w:cs="Times New Roman"/>
          <w:szCs w:val="24"/>
        </w:rPr>
        <w:t>While carbon cycling wa</w:t>
      </w:r>
      <w:r w:rsidR="002937F5">
        <w:rPr>
          <w:rFonts w:cs="Times New Roman"/>
          <w:szCs w:val="24"/>
        </w:rPr>
        <w:t xml:space="preserve">s relatively similar between lakes, the drastically different concentrations of nitrogen in Trout Bog versus Mendota lead </w:t>
      </w:r>
      <w:r w:rsidR="000B5B36">
        <w:rPr>
          <w:rFonts w:cs="Times New Roman"/>
          <w:szCs w:val="24"/>
        </w:rPr>
        <w:t xml:space="preserve">us </w:t>
      </w:r>
      <w:r w:rsidR="002937F5">
        <w:rPr>
          <w:rFonts w:cs="Times New Roman"/>
          <w:szCs w:val="24"/>
        </w:rPr>
        <w:t xml:space="preserve">to </w:t>
      </w:r>
      <w:r w:rsidR="000B5B36">
        <w:rPr>
          <w:rFonts w:cs="Times New Roman"/>
          <w:szCs w:val="24"/>
        </w:rPr>
        <w:t>hypothesize that</w:t>
      </w:r>
      <w:r w:rsidR="00B06019">
        <w:rPr>
          <w:rFonts w:cs="Times New Roman"/>
          <w:szCs w:val="24"/>
        </w:rPr>
        <w:t xml:space="preserve"> steps in the </w:t>
      </w:r>
      <w:r w:rsidR="000A17CF">
        <w:rPr>
          <w:rFonts w:cs="Times New Roman"/>
          <w:szCs w:val="24"/>
        </w:rPr>
        <w:t xml:space="preserve">water column </w:t>
      </w:r>
      <w:r w:rsidR="00B06019">
        <w:rPr>
          <w:rFonts w:cs="Times New Roman"/>
          <w:szCs w:val="24"/>
        </w:rPr>
        <w:t>nitrogen cycle may be altered between these two systems</w:t>
      </w:r>
      <w:r w:rsidR="002937F5">
        <w:rPr>
          <w:rFonts w:cs="Times New Roman"/>
          <w:szCs w:val="24"/>
        </w:rPr>
        <w:t xml:space="preserve">. </w:t>
      </w:r>
      <w:r w:rsidR="00B06019">
        <w:rPr>
          <w:rFonts w:cs="Times New Roman"/>
          <w:szCs w:val="24"/>
        </w:rPr>
        <w:t>One key difference was that in Mendota, very few MAGs had</w:t>
      </w:r>
      <w:r w:rsidR="00E02DEE">
        <w:rPr>
          <w:rFonts w:cs="Times New Roman"/>
          <w:szCs w:val="24"/>
        </w:rPr>
        <w:t xml:space="preserve"> </w:t>
      </w:r>
      <w:r w:rsidR="00B06019">
        <w:rPr>
          <w:rFonts w:cs="Times New Roman"/>
          <w:szCs w:val="24"/>
        </w:rPr>
        <w:t>genes encoding nitrogen fixation,</w:t>
      </w:r>
      <w:r w:rsidR="00E02DEE">
        <w:rPr>
          <w:rFonts w:cs="Times New Roman"/>
          <w:szCs w:val="24"/>
        </w:rPr>
        <w:t xml:space="preserve"> and they belong mainly to Cyanobacteria. Conversely, many MAGs in Trout Bog contain</w:t>
      </w:r>
      <w:r w:rsidR="00B06019">
        <w:rPr>
          <w:rFonts w:cs="Times New Roman"/>
          <w:szCs w:val="24"/>
        </w:rPr>
        <w:t>ed</w:t>
      </w:r>
      <w:r w:rsidR="00E02DEE">
        <w:rPr>
          <w:rFonts w:cs="Times New Roman"/>
          <w:szCs w:val="24"/>
        </w:rPr>
        <w:t xml:space="preserve"> </w:t>
      </w:r>
      <w:r w:rsidR="00B06019">
        <w:rPr>
          <w:rFonts w:cs="Times New Roman"/>
          <w:szCs w:val="24"/>
        </w:rPr>
        <w:t>these genes, and they we</w:t>
      </w:r>
      <w:r w:rsidR="00E02DEE">
        <w:rPr>
          <w:rFonts w:cs="Times New Roman"/>
          <w:szCs w:val="24"/>
        </w:rPr>
        <w:t xml:space="preserve">re in phylogenetically diverse populations. </w:t>
      </w:r>
      <w:r w:rsidR="00052943">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w:t>
      </w:r>
      <w:commentRangeStart w:id="10"/>
      <w:r w:rsidR="00052943">
        <w:rPr>
          <w:rFonts w:cs="Times New Roman"/>
          <w:szCs w:val="24"/>
        </w:rPr>
        <w:t>Cyanobacteria</w:t>
      </w:r>
      <w:commentRangeEnd w:id="10"/>
      <w:r w:rsidR="00052943">
        <w:rPr>
          <w:rStyle w:val="CommentReference"/>
        </w:rPr>
        <w:commentReference w:id="10"/>
      </w:r>
      <w:r w:rsidR="00052943">
        <w:rPr>
          <w:rFonts w:cs="Times New Roman"/>
          <w:szCs w:val="24"/>
        </w:rPr>
        <w:t xml:space="preserve">. Genes annotated as ammonia monooxygenase were not found in MAGs from either lake, aside from the ammonia/methane monooxygenases found in MAGs classified as the methanotroph </w:t>
      </w:r>
      <w:proofErr w:type="spellStart"/>
      <w:r w:rsidR="00052943">
        <w:rPr>
          <w:rFonts w:cs="Times New Roman"/>
          <w:szCs w:val="24"/>
        </w:rPr>
        <w:t>Methylococcales</w:t>
      </w:r>
      <w:proofErr w:type="spellEnd"/>
      <w:r w:rsidR="00FB0C34">
        <w:rPr>
          <w:rFonts w:cs="Times New Roman"/>
          <w:szCs w:val="24"/>
        </w:rPr>
        <w:t>, which are likely not involved in nitrogen cycling</w:t>
      </w:r>
      <w:r w:rsidR="00052943">
        <w:rPr>
          <w:rFonts w:cs="Times New Roman"/>
          <w:szCs w:val="24"/>
        </w:rPr>
        <w:t>.</w:t>
      </w:r>
      <w:r w:rsidR="00FB0C34">
        <w:rPr>
          <w:rFonts w:cs="Times New Roman"/>
          <w:szCs w:val="24"/>
        </w:rPr>
        <w:t xml:space="preserve"> No genes potentially encoding the anammox pathway were identified any of the MAGs. Genes encoding steps in the urea cycle or ammonia assimilation were found in nearly every MAG.</w:t>
      </w:r>
    </w:p>
    <w:p w14:paraId="622CE3D8" w14:textId="3BF180D6" w:rsidR="00FB0C34" w:rsidRDefault="00FB0C34" w:rsidP="001C5F9B">
      <w:pPr>
        <w:jc w:val="both"/>
        <w:rPr>
          <w:rFonts w:cs="Times New Roman"/>
          <w:szCs w:val="24"/>
        </w:rPr>
      </w:pPr>
      <w:r>
        <w:rPr>
          <w:rFonts w:cs="Times New Roman"/>
          <w:szCs w:val="24"/>
        </w:rPr>
        <w:t xml:space="preserve">The pattern of which pathways were encoded in which MAGs likely reflects </w:t>
      </w:r>
      <w:r w:rsidR="000A17CF">
        <w:rPr>
          <w:rFonts w:cs="Times New Roman"/>
          <w:szCs w:val="24"/>
        </w:rPr>
        <w:t xml:space="preserve">water column nitrogen cycling in Trout Bog and Lake Mendota. The increased numbers of genes and operons encoding nitrogen fixation in Trout Bog is easily explained by the severe nitrogen limitation in this system, where harvesting atmospheric nitrogen would convey a significant competitive advantage. Conversely, Lake Mendota receives high levels of nitrate and ammonia, </w:t>
      </w:r>
      <w:r w:rsidR="001B0603">
        <w:rPr>
          <w:rFonts w:cs="Times New Roman"/>
          <w:szCs w:val="24"/>
        </w:rPr>
        <w:t xml:space="preserve">making nitrogen fixation more energetically expensive than it is worth. The presence of nitrogen fixation genes in the Lake Mendota Cyanobacteria may be a factor in how they form massive blooms under ideal conditions, often linked with nitrogen concentrations </w:t>
      </w:r>
      <w:r w:rsidR="001B0603" w:rsidRPr="001B0603">
        <w:rPr>
          <w:rFonts w:cs="Times New Roman"/>
          <w:szCs w:val="24"/>
          <w:highlight w:val="yellow"/>
        </w:rPr>
        <w:t>(cite Lucas’ paper).</w:t>
      </w:r>
      <w:r w:rsidR="001B0603">
        <w:rPr>
          <w:rFonts w:cs="Times New Roman"/>
          <w:szCs w:val="24"/>
        </w:rPr>
        <w:t xml:space="preserve"> No genes suggesting nitrification were found in MAGs from either lake. As ammonia oxidation is typically used as an ATP producing reaction, perhaps assimilatory nitrogen pathways are favored in Trout Bog instead, while nitrate/nitrite concentrations in Lake Mendota may be too high to permit ammonia oxidation. Genes annotated as nitrate and nitrite reductases, both assimilatory and otherwise, were found in MAGs from both lakes, suggesting that these nitrogen compounds could be utilized as terminal electron acceptors or as sources of ammonia in both </w:t>
      </w:r>
      <w:commentRangeStart w:id="11"/>
      <w:r w:rsidR="001B0603">
        <w:rPr>
          <w:rFonts w:cs="Times New Roman"/>
          <w:szCs w:val="24"/>
        </w:rPr>
        <w:t>ecosystems</w:t>
      </w:r>
      <w:commentRangeEnd w:id="11"/>
      <w:r w:rsidR="001B0603">
        <w:rPr>
          <w:rStyle w:val="CommentReference"/>
        </w:rPr>
        <w:commentReference w:id="11"/>
      </w:r>
      <w:r w:rsidR="001B0603">
        <w:rPr>
          <w:rFonts w:cs="Times New Roman"/>
          <w:szCs w:val="24"/>
        </w:rPr>
        <w:t>.</w:t>
      </w:r>
    </w:p>
    <w:p w14:paraId="1AB0E7FD" w14:textId="672A2ED2" w:rsidR="00E02DEE" w:rsidRDefault="00E02DEE" w:rsidP="001C5F9B">
      <w:pPr>
        <w:jc w:val="both"/>
        <w:rPr>
          <w:rFonts w:cs="Times New Roman"/>
          <w:szCs w:val="24"/>
        </w:rPr>
      </w:pPr>
      <w:r>
        <w:rPr>
          <w:rFonts w:cs="Times New Roman"/>
          <w:szCs w:val="24"/>
        </w:rPr>
        <w:t>Non-proteinogenic am</w:t>
      </w:r>
      <w:bookmarkStart w:id="12" w:name="_GoBack"/>
      <w:bookmarkEnd w:id="12"/>
      <w:r>
        <w:rPr>
          <w:rFonts w:cs="Times New Roman"/>
          <w:szCs w:val="24"/>
        </w:rPr>
        <w:t xml:space="preserve">ino acids </w:t>
      </w:r>
      <w:r w:rsidR="00184187">
        <w:rPr>
          <w:rFonts w:cs="Times New Roman"/>
          <w:szCs w:val="24"/>
        </w:rPr>
        <w:t xml:space="preserve">and polyamines </w:t>
      </w:r>
      <w:r>
        <w:rPr>
          <w:rFonts w:cs="Times New Roman"/>
          <w:szCs w:val="24"/>
        </w:rPr>
        <w:t>have been suggested as a major pool of dissolved organic nitrogen in freshwater. Pathways for biosynthesis of putrescine, spermidine, and cana</w:t>
      </w:r>
      <w:r w:rsidR="00184187">
        <w:rPr>
          <w:rFonts w:cs="Times New Roman"/>
          <w:szCs w:val="24"/>
        </w:rPr>
        <w:t>van</w:t>
      </w:r>
      <w:r>
        <w:rPr>
          <w:rFonts w:cs="Times New Roman"/>
          <w:szCs w:val="24"/>
        </w:rPr>
        <w:t>ine, as well as their corresponding transporters, were widespread in both lakes</w:t>
      </w:r>
      <w:r w:rsidR="00A167DD">
        <w:rPr>
          <w:rFonts w:cs="Times New Roman"/>
          <w:szCs w:val="24"/>
        </w:rPr>
        <w:t>, supporting the importance of non-proteinogenic amino acids</w:t>
      </w:r>
      <w:r w:rsidR="007F383A">
        <w:rPr>
          <w:rFonts w:cs="Times New Roman"/>
          <w:szCs w:val="24"/>
        </w:rPr>
        <w:t xml:space="preserve"> and amino acid derivatives in</w:t>
      </w:r>
      <w:r w:rsidR="00A167DD">
        <w:rPr>
          <w:rFonts w:cs="Times New Roman"/>
          <w:szCs w:val="24"/>
        </w:rPr>
        <w:t xml:space="preserve"> these systems</w:t>
      </w:r>
      <w:r>
        <w:rPr>
          <w:rFonts w:cs="Times New Roman"/>
          <w:szCs w:val="24"/>
        </w:rPr>
        <w:t xml:space="preserve">. </w:t>
      </w:r>
      <w:r w:rsidR="00AA19CD" w:rsidRPr="00AA19CD">
        <w:rPr>
          <w:rFonts w:cs="Times New Roman"/>
          <w:szCs w:val="24"/>
          <w:highlight w:val="yellow"/>
        </w:rPr>
        <w:t>Overall….</w:t>
      </w:r>
    </w:p>
    <w:p w14:paraId="0FC08DC9" w14:textId="77777777" w:rsidR="007F383A" w:rsidRDefault="007F383A" w:rsidP="001C5F9B">
      <w:pPr>
        <w:jc w:val="both"/>
        <w:rPr>
          <w:rFonts w:cs="Times New Roman"/>
          <w:szCs w:val="24"/>
        </w:rPr>
      </w:pPr>
    </w:p>
    <w:p w14:paraId="0A8CCC23" w14:textId="77777777" w:rsidR="007F383A" w:rsidRDefault="007F383A" w:rsidP="001C5F9B">
      <w:pPr>
        <w:jc w:val="both"/>
        <w:rPr>
          <w:rFonts w:cs="Times New Roman"/>
          <w:b/>
          <w:szCs w:val="24"/>
        </w:rPr>
      </w:pPr>
    </w:p>
    <w:p w14:paraId="56800F17" w14:textId="77777777" w:rsidR="00A1743B" w:rsidRPr="00E74029" w:rsidRDefault="00E74029" w:rsidP="001C5F9B">
      <w:pPr>
        <w:jc w:val="both"/>
        <w:rPr>
          <w:rFonts w:cs="Times New Roman"/>
          <w:b/>
          <w:szCs w:val="24"/>
        </w:rPr>
      </w:pPr>
      <w:r>
        <w:rPr>
          <w:rFonts w:cs="Times New Roman"/>
          <w:b/>
          <w:szCs w:val="24"/>
        </w:rPr>
        <w:t>Sulfur Cycling</w:t>
      </w:r>
    </w:p>
    <w:p w14:paraId="09CFBDED" w14:textId="77777777" w:rsidR="00A1743B" w:rsidRDefault="00F15022" w:rsidP="001C5F9B">
      <w:pPr>
        <w:jc w:val="both"/>
        <w:rPr>
          <w:rFonts w:cs="Times New Roman"/>
          <w:szCs w:val="24"/>
        </w:rPr>
      </w:pPr>
      <w:r>
        <w:rPr>
          <w:rFonts w:cs="Times New Roman"/>
          <w:szCs w:val="24"/>
        </w:rPr>
        <w:t xml:space="preserve">Sulfur cycling is again relatively similar between Trout Bog and Lake Mendota in broad functions, if not the taxa responsible. Assimilatory sulfates reduction (where sulfates are incorporated into cell components) was more common than dissimilatory sulfate reduction (where sulfate is used as </w:t>
      </w:r>
      <w:r>
        <w:rPr>
          <w:rFonts w:cs="Times New Roman"/>
          <w:szCs w:val="24"/>
        </w:rPr>
        <w:lastRenderedPageBreak/>
        <w:t>a terminal electron acceptor and sulfide is expelled outside the cell) in both systems. More pathways for sulfide oxidation were found in Trout Bog than in Lake Mendota.</w:t>
      </w:r>
    </w:p>
    <w:p w14:paraId="01B5D50A" w14:textId="77777777" w:rsidR="00A167DD" w:rsidRDefault="00E74029" w:rsidP="00A167DD">
      <w:pPr>
        <w:jc w:val="both"/>
        <w:rPr>
          <w:rFonts w:cs="Times New Roman"/>
          <w:szCs w:val="24"/>
        </w:rPr>
      </w:pPr>
      <w:r>
        <w:rPr>
          <w:rFonts w:cs="Times New Roman"/>
          <w:b/>
          <w:szCs w:val="24"/>
        </w:rPr>
        <w:t>Table 2</w:t>
      </w:r>
      <w:r w:rsidR="00BD04C9">
        <w:rPr>
          <w:rFonts w:cs="Times New Roman"/>
          <w:b/>
          <w:szCs w:val="24"/>
        </w:rPr>
        <w:t xml:space="preserve">. Sulfur cycling in Lake Mendota and Trout Bog. </w:t>
      </w:r>
      <w:r w:rsidR="00BD04C9">
        <w:rPr>
          <w:rFonts w:cs="Times New Roman"/>
          <w:szCs w:val="24"/>
        </w:rPr>
        <w:t xml:space="preserve">Sulfur oxidation and reduction are found in both lakes. However, Lake Mendota contains more pathways for reduction than oxidation, while Trout Bog leans towards oxidation of reduced </w:t>
      </w:r>
      <w:commentRangeStart w:id="13"/>
      <w:r w:rsidR="00BD04C9">
        <w:rPr>
          <w:rFonts w:cs="Times New Roman"/>
          <w:szCs w:val="24"/>
        </w:rPr>
        <w:t>sulfur</w:t>
      </w:r>
      <w:commentRangeEnd w:id="13"/>
      <w:r w:rsidR="005B2EC4">
        <w:rPr>
          <w:rStyle w:val="CommentReference"/>
        </w:rPr>
        <w:commentReference w:id="13"/>
      </w:r>
      <w:r w:rsidR="00BD04C9">
        <w:rPr>
          <w:rFonts w:cs="Times New Roman"/>
          <w:szCs w:val="24"/>
        </w:rPr>
        <w:t xml:space="preserve">. </w:t>
      </w:r>
    </w:p>
    <w:p w14:paraId="37BA8CFE" w14:textId="77777777" w:rsidR="00A167DD" w:rsidRPr="00A167DD" w:rsidRDefault="00A167DD" w:rsidP="00A167DD">
      <w:pPr>
        <w:jc w:val="both"/>
        <w:rPr>
          <w:rFonts w:cs="Times New Roman"/>
          <w:szCs w:val="24"/>
        </w:rPr>
      </w:pPr>
    </w:p>
    <w:tbl>
      <w:tblPr>
        <w:tblStyle w:val="GridTable2-Accent4"/>
        <w:tblW w:w="0" w:type="auto"/>
        <w:tblLook w:val="04A0" w:firstRow="1" w:lastRow="0" w:firstColumn="1" w:lastColumn="0" w:noHBand="0" w:noVBand="1"/>
      </w:tblPr>
      <w:tblGrid>
        <w:gridCol w:w="3116"/>
        <w:gridCol w:w="3117"/>
        <w:gridCol w:w="3117"/>
      </w:tblGrid>
      <w:tr w:rsidR="00A167DD" w14:paraId="2B7F8DF0" w14:textId="77777777" w:rsidTr="0059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BFB423" w14:textId="77777777" w:rsidR="00A167DD" w:rsidRDefault="00A167DD" w:rsidP="00C911F6"/>
        </w:tc>
        <w:tc>
          <w:tcPr>
            <w:tcW w:w="3117" w:type="dxa"/>
          </w:tcPr>
          <w:p w14:paraId="776E4E3F" w14:textId="77777777" w:rsidR="00A167DD" w:rsidRDefault="00A167DD" w:rsidP="00C911F6">
            <w:pPr>
              <w:cnfStyle w:val="100000000000" w:firstRow="1" w:lastRow="0" w:firstColumn="0" w:lastColumn="0" w:oddVBand="0" w:evenVBand="0" w:oddHBand="0" w:evenHBand="0" w:firstRowFirstColumn="0" w:firstRowLastColumn="0" w:lastRowFirstColumn="0" w:lastRowLastColumn="0"/>
            </w:pPr>
            <w:r>
              <w:t>ME</w:t>
            </w:r>
          </w:p>
        </w:tc>
        <w:tc>
          <w:tcPr>
            <w:tcW w:w="3117" w:type="dxa"/>
          </w:tcPr>
          <w:p w14:paraId="5DBCB52E" w14:textId="77777777" w:rsidR="00A167DD" w:rsidRDefault="00A167DD" w:rsidP="00C911F6">
            <w:pPr>
              <w:cnfStyle w:val="100000000000" w:firstRow="1" w:lastRow="0" w:firstColumn="0" w:lastColumn="0" w:oddVBand="0" w:evenVBand="0" w:oddHBand="0" w:evenHBand="0" w:firstRowFirstColumn="0" w:firstRowLastColumn="0" w:lastRowFirstColumn="0" w:lastRowLastColumn="0"/>
            </w:pPr>
            <w:r>
              <w:t>TB</w:t>
            </w:r>
          </w:p>
        </w:tc>
      </w:tr>
      <w:tr w:rsidR="00A167DD" w14:paraId="587EB2A8" w14:textId="77777777" w:rsidTr="00597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74FD10" w14:textId="77777777" w:rsidR="00A167DD" w:rsidRDefault="00F15022" w:rsidP="00C911F6">
            <w:r>
              <w:t>Sulfate</w:t>
            </w:r>
            <w:r w:rsidR="00A167DD">
              <w:t xml:space="preserve"> reduction (assimilatory)</w:t>
            </w:r>
          </w:p>
        </w:tc>
        <w:tc>
          <w:tcPr>
            <w:tcW w:w="3117" w:type="dxa"/>
          </w:tcPr>
          <w:p w14:paraId="3E1D3697"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Planctomyces</w:t>
            </w:r>
            <w:proofErr w:type="spellEnd"/>
            <w:r>
              <w:t xml:space="preserve">, </w:t>
            </w:r>
            <w:proofErr w:type="spellStart"/>
            <w:r>
              <w:t>Mycobacteraceae</w:t>
            </w:r>
            <w:proofErr w:type="spellEnd"/>
            <w:r>
              <w:t xml:space="preserve">, Cyanobacteria, </w:t>
            </w:r>
            <w:proofErr w:type="spellStart"/>
            <w:r>
              <w:t>Verrucomicrobia</w:t>
            </w:r>
            <w:proofErr w:type="spellEnd"/>
            <w:r>
              <w:t xml:space="preserve">, </w:t>
            </w:r>
            <w:proofErr w:type="spellStart"/>
            <w:r>
              <w:t>Sphingobacterales</w:t>
            </w:r>
            <w:proofErr w:type="spellEnd"/>
            <w:r>
              <w:t xml:space="preserve">, unclassified, </w:t>
            </w:r>
            <w:proofErr w:type="spellStart"/>
            <w:r>
              <w:t>Acidimicrobiales</w:t>
            </w:r>
            <w:proofErr w:type="spellEnd"/>
            <w:r>
              <w:t xml:space="preserve">, </w:t>
            </w:r>
            <w:proofErr w:type="spellStart"/>
            <w:r>
              <w:t>Rhodocyclaceae</w:t>
            </w:r>
            <w:proofErr w:type="spellEnd"/>
            <w:r>
              <w:t xml:space="preserve">, </w:t>
            </w:r>
            <w:proofErr w:type="spellStart"/>
            <w:r>
              <w:t>Methylophilales</w:t>
            </w:r>
            <w:proofErr w:type="spellEnd"/>
            <w:r>
              <w:t xml:space="preserve">, </w:t>
            </w:r>
            <w:proofErr w:type="spellStart"/>
            <w:r>
              <w:t>Methylococcales</w:t>
            </w:r>
            <w:proofErr w:type="spellEnd"/>
            <w:r>
              <w:t xml:space="preserve">, </w:t>
            </w:r>
            <w:proofErr w:type="spellStart"/>
            <w:r>
              <w:t>Chloroflexi</w:t>
            </w:r>
            <w:proofErr w:type="spellEnd"/>
            <w:r>
              <w:t xml:space="preserve">, </w:t>
            </w:r>
            <w:proofErr w:type="spellStart"/>
            <w:r>
              <w:t>Sphingomonadales</w:t>
            </w:r>
            <w:proofErr w:type="spellEnd"/>
            <w:r>
              <w:t xml:space="preserve">, </w:t>
            </w:r>
            <w:proofErr w:type="spellStart"/>
            <w:r>
              <w:t>Chlamydiales</w:t>
            </w:r>
            <w:proofErr w:type="spellEnd"/>
            <w:r>
              <w:t xml:space="preserve">, </w:t>
            </w:r>
            <w:proofErr w:type="spellStart"/>
            <w:r>
              <w:t>Burkholderiales</w:t>
            </w:r>
            <w:proofErr w:type="spellEnd"/>
            <w:r>
              <w:t xml:space="preserve">, </w:t>
            </w:r>
            <w:proofErr w:type="spellStart"/>
            <w:r>
              <w:t>Xanthomonadales</w:t>
            </w:r>
            <w:proofErr w:type="spellEnd"/>
          </w:p>
        </w:tc>
        <w:tc>
          <w:tcPr>
            <w:tcW w:w="3117" w:type="dxa"/>
          </w:tcPr>
          <w:p w14:paraId="01C4084A"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Methylococcales</w:t>
            </w:r>
            <w:proofErr w:type="spellEnd"/>
            <w:r>
              <w:t xml:space="preserve">, </w:t>
            </w:r>
            <w:proofErr w:type="spellStart"/>
            <w:r>
              <w:t>Verrucomicrobia</w:t>
            </w:r>
            <w:proofErr w:type="spellEnd"/>
            <w:r>
              <w:t xml:space="preserve">, </w:t>
            </w:r>
            <w:proofErr w:type="spellStart"/>
            <w:r>
              <w:t>Burkholderiaceae</w:t>
            </w:r>
            <w:proofErr w:type="spellEnd"/>
            <w:r>
              <w:t xml:space="preserve">, </w:t>
            </w:r>
            <w:proofErr w:type="spellStart"/>
            <w:r>
              <w:t>Chlorobiales</w:t>
            </w:r>
            <w:proofErr w:type="spellEnd"/>
            <w:r>
              <w:t xml:space="preserve">, </w:t>
            </w:r>
            <w:proofErr w:type="spellStart"/>
            <w:r>
              <w:t>Methylophilaceae</w:t>
            </w:r>
            <w:proofErr w:type="spellEnd"/>
            <w:r>
              <w:t xml:space="preserve">, </w:t>
            </w:r>
            <w:proofErr w:type="spellStart"/>
            <w:r>
              <w:t>Acidimicrobiaceae</w:t>
            </w:r>
            <w:proofErr w:type="spellEnd"/>
            <w:r>
              <w:t xml:space="preserve">, Actinobacteria, </w:t>
            </w:r>
            <w:proofErr w:type="spellStart"/>
            <w:r>
              <w:t>Solibacterales</w:t>
            </w:r>
            <w:proofErr w:type="spellEnd"/>
            <w:r>
              <w:t xml:space="preserve">, </w:t>
            </w:r>
            <w:proofErr w:type="spellStart"/>
            <w:r>
              <w:t>Helicobacteracaea</w:t>
            </w:r>
            <w:proofErr w:type="spellEnd"/>
            <w:r>
              <w:t xml:space="preserve">, </w:t>
            </w:r>
            <w:proofErr w:type="spellStart"/>
            <w:r>
              <w:t>Sphingobacterales</w:t>
            </w:r>
            <w:proofErr w:type="spellEnd"/>
            <w:r>
              <w:t xml:space="preserve">, </w:t>
            </w:r>
            <w:proofErr w:type="spellStart"/>
            <w:r>
              <w:t>Holophagales</w:t>
            </w:r>
            <w:proofErr w:type="spellEnd"/>
            <w:r>
              <w:t xml:space="preserve">, </w:t>
            </w:r>
            <w:proofErr w:type="spellStart"/>
            <w:r>
              <w:t>Geobacteraceae</w:t>
            </w:r>
            <w:proofErr w:type="spellEnd"/>
            <w:r>
              <w:t xml:space="preserve">, </w:t>
            </w:r>
            <w:proofErr w:type="spellStart"/>
            <w:r>
              <w:t>Ignavibacteriaceae</w:t>
            </w:r>
            <w:proofErr w:type="spellEnd"/>
            <w:r>
              <w:t xml:space="preserve">, </w:t>
            </w:r>
            <w:proofErr w:type="spellStart"/>
            <w:r>
              <w:t>Bacteroidales</w:t>
            </w:r>
            <w:proofErr w:type="spellEnd"/>
          </w:p>
        </w:tc>
      </w:tr>
      <w:tr w:rsidR="00A167DD" w14:paraId="4BFB49CB" w14:textId="77777777" w:rsidTr="00597C6A">
        <w:tc>
          <w:tcPr>
            <w:cnfStyle w:val="001000000000" w:firstRow="0" w:lastRow="0" w:firstColumn="1" w:lastColumn="0" w:oddVBand="0" w:evenVBand="0" w:oddHBand="0" w:evenHBand="0" w:firstRowFirstColumn="0" w:firstRowLastColumn="0" w:lastRowFirstColumn="0" w:lastRowLastColumn="0"/>
            <w:tcW w:w="3116" w:type="dxa"/>
          </w:tcPr>
          <w:p w14:paraId="0F98C495" w14:textId="77777777" w:rsidR="00A167DD" w:rsidRDefault="00F15022" w:rsidP="00C911F6">
            <w:r>
              <w:t>Sulfate</w:t>
            </w:r>
            <w:r w:rsidR="00A167DD">
              <w:t xml:space="preserve"> reduction (dissimilatory)</w:t>
            </w:r>
          </w:p>
        </w:tc>
        <w:tc>
          <w:tcPr>
            <w:tcW w:w="3117" w:type="dxa"/>
          </w:tcPr>
          <w:p w14:paraId="72BA41AC" w14:textId="77777777" w:rsidR="00A167DD" w:rsidRDefault="00A167DD" w:rsidP="00C911F6">
            <w:pPr>
              <w:cnfStyle w:val="000000000000" w:firstRow="0" w:lastRow="0" w:firstColumn="0" w:lastColumn="0" w:oddVBand="0" w:evenVBand="0" w:oddHBand="0" w:evenHBand="0" w:firstRowFirstColumn="0" w:firstRowLastColumn="0" w:lastRowFirstColumn="0" w:lastRowLastColumn="0"/>
            </w:pPr>
            <w:r>
              <w:t>None</w:t>
            </w:r>
          </w:p>
        </w:tc>
        <w:tc>
          <w:tcPr>
            <w:tcW w:w="3117" w:type="dxa"/>
          </w:tcPr>
          <w:p w14:paraId="6E765081" w14:textId="77777777" w:rsidR="00A167DD" w:rsidRDefault="00A167DD" w:rsidP="00C911F6">
            <w:pPr>
              <w:cnfStyle w:val="000000000000" w:firstRow="0" w:lastRow="0" w:firstColumn="0" w:lastColumn="0" w:oddVBand="0" w:evenVBand="0" w:oddHBand="0" w:evenHBand="0" w:firstRowFirstColumn="0" w:firstRowLastColumn="0" w:lastRowFirstColumn="0" w:lastRowLastColumn="0"/>
            </w:pPr>
            <w:proofErr w:type="spellStart"/>
            <w:r>
              <w:t>Gallionellaceae</w:t>
            </w:r>
            <w:proofErr w:type="spellEnd"/>
            <w:r>
              <w:t xml:space="preserve">, </w:t>
            </w:r>
            <w:proofErr w:type="spellStart"/>
            <w:r>
              <w:t>Desulfobacterales</w:t>
            </w:r>
            <w:proofErr w:type="spellEnd"/>
          </w:p>
        </w:tc>
      </w:tr>
      <w:tr w:rsidR="00A167DD" w14:paraId="2775D576" w14:textId="77777777" w:rsidTr="00597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4ABE00" w14:textId="77777777" w:rsidR="00A167DD" w:rsidRDefault="00A167DD" w:rsidP="00C911F6">
            <w:r>
              <w:t>Sulfide oxidation</w:t>
            </w:r>
          </w:p>
        </w:tc>
        <w:tc>
          <w:tcPr>
            <w:tcW w:w="3117" w:type="dxa"/>
          </w:tcPr>
          <w:p w14:paraId="0867C3E5"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Burkholderiales</w:t>
            </w:r>
            <w:proofErr w:type="spellEnd"/>
            <w:r>
              <w:t xml:space="preserve">, </w:t>
            </w:r>
            <w:proofErr w:type="spellStart"/>
            <w:r>
              <w:t>Planctomyces</w:t>
            </w:r>
            <w:proofErr w:type="spellEnd"/>
            <w:r>
              <w:t xml:space="preserve">, </w:t>
            </w:r>
            <w:proofErr w:type="spellStart"/>
            <w:r>
              <w:t>Rhodocyclaceae</w:t>
            </w:r>
            <w:proofErr w:type="spellEnd"/>
            <w:r>
              <w:t xml:space="preserve">, </w:t>
            </w:r>
            <w:proofErr w:type="spellStart"/>
            <w:r>
              <w:t>Methylophilales</w:t>
            </w:r>
            <w:proofErr w:type="spellEnd"/>
            <w:r>
              <w:t xml:space="preserve">, </w:t>
            </w:r>
            <w:proofErr w:type="spellStart"/>
            <w:r>
              <w:t>Acidimicrobia</w:t>
            </w:r>
            <w:proofErr w:type="spellEnd"/>
            <w:r>
              <w:t xml:space="preserve">, </w:t>
            </w:r>
            <w:proofErr w:type="spellStart"/>
            <w:r>
              <w:t>Actinomycetales</w:t>
            </w:r>
            <w:proofErr w:type="spellEnd"/>
          </w:p>
        </w:tc>
        <w:tc>
          <w:tcPr>
            <w:tcW w:w="3117" w:type="dxa"/>
          </w:tcPr>
          <w:p w14:paraId="0FD2DD05"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Methylococcales</w:t>
            </w:r>
            <w:proofErr w:type="spellEnd"/>
            <w:r>
              <w:t xml:space="preserve">, </w:t>
            </w:r>
            <w:proofErr w:type="spellStart"/>
            <w:r>
              <w:t>Burkholderiales</w:t>
            </w:r>
            <w:proofErr w:type="spellEnd"/>
            <w:r>
              <w:t xml:space="preserve">, </w:t>
            </w:r>
            <w:proofErr w:type="spellStart"/>
            <w:r>
              <w:t>Chlorobi</w:t>
            </w:r>
            <w:proofErr w:type="spellEnd"/>
            <w:r>
              <w:t xml:space="preserve">, </w:t>
            </w:r>
            <w:proofErr w:type="spellStart"/>
            <w:r>
              <w:t>Methylophilaceae</w:t>
            </w:r>
            <w:proofErr w:type="spellEnd"/>
            <w:r>
              <w:t xml:space="preserve">, Actinobacteria, </w:t>
            </w:r>
            <w:proofErr w:type="spellStart"/>
            <w:r>
              <w:t>Holophagales</w:t>
            </w:r>
            <w:proofErr w:type="spellEnd"/>
            <w:r>
              <w:t xml:space="preserve">, </w:t>
            </w:r>
            <w:proofErr w:type="spellStart"/>
            <w:r>
              <w:t>Helicobacteraceae</w:t>
            </w:r>
            <w:proofErr w:type="spellEnd"/>
            <w:r>
              <w:t xml:space="preserve">, </w:t>
            </w:r>
            <w:proofErr w:type="spellStart"/>
            <w:r>
              <w:t>Sphingobacterales</w:t>
            </w:r>
            <w:proofErr w:type="spellEnd"/>
            <w:r>
              <w:t xml:space="preserve">, </w:t>
            </w:r>
            <w:proofErr w:type="spellStart"/>
            <w:r>
              <w:t>Gallionellaceae</w:t>
            </w:r>
            <w:proofErr w:type="spellEnd"/>
            <w:r>
              <w:t xml:space="preserve">, </w:t>
            </w:r>
            <w:proofErr w:type="spellStart"/>
            <w:r>
              <w:t>Solirubrobacterales</w:t>
            </w:r>
            <w:proofErr w:type="spellEnd"/>
            <w:r>
              <w:t xml:space="preserve">, </w:t>
            </w:r>
            <w:proofErr w:type="spellStart"/>
            <w:r>
              <w:t>Ignavibacteraceae</w:t>
            </w:r>
            <w:proofErr w:type="spellEnd"/>
            <w:r>
              <w:t xml:space="preserve">, </w:t>
            </w:r>
            <w:proofErr w:type="spellStart"/>
            <w:r>
              <w:t>Bacteroidales</w:t>
            </w:r>
            <w:proofErr w:type="spellEnd"/>
            <w:r>
              <w:t xml:space="preserve">, </w:t>
            </w:r>
            <w:proofErr w:type="spellStart"/>
            <w:r>
              <w:t>Nitrosomonadales</w:t>
            </w:r>
            <w:proofErr w:type="spellEnd"/>
            <w:r>
              <w:t xml:space="preserve">, </w:t>
            </w:r>
            <w:proofErr w:type="spellStart"/>
            <w:r>
              <w:t>Gammaproteobacteria</w:t>
            </w:r>
            <w:proofErr w:type="spellEnd"/>
          </w:p>
        </w:tc>
      </w:tr>
    </w:tbl>
    <w:p w14:paraId="6E8AD37D" w14:textId="77777777" w:rsidR="00A167DD" w:rsidRDefault="00A167DD" w:rsidP="00A167DD"/>
    <w:p w14:paraId="5EE04CC5" w14:textId="77777777" w:rsidR="00A167DD" w:rsidRDefault="00F15022" w:rsidP="00A167DD">
      <w:pPr>
        <w:rPr>
          <w:b/>
        </w:rPr>
      </w:pPr>
      <w:r>
        <w:rPr>
          <w:b/>
        </w:rPr>
        <w:t>Unusual microbes</w:t>
      </w:r>
    </w:p>
    <w:p w14:paraId="5DEE0871" w14:textId="77777777" w:rsidR="00310195" w:rsidRDefault="00F15022" w:rsidP="00A167DD">
      <w:r>
        <w:tab/>
        <w:t xml:space="preserve">Although our primary goal was to use genome content to investigate differences in nutrient cycling between lakes, we recovered the genomes of unusual micro-organisms in this process and report their genome content here. One MAG from </w:t>
      </w:r>
      <w:proofErr w:type="spellStart"/>
      <w:r>
        <w:t>Elusimicrobiales</w:t>
      </w:r>
      <w:proofErr w:type="spellEnd"/>
      <w:r>
        <w:t xml:space="preserve"> was recovered from Trout Bog. While this genome is only 44% complete, we can propose that uses sugar</w:t>
      </w:r>
      <w:r w:rsidR="00310195">
        <w:t xml:space="preserve">s such </w:t>
      </w:r>
      <w:r w:rsidR="00310195">
        <w:lastRenderedPageBreak/>
        <w:t xml:space="preserve">as </w:t>
      </w:r>
      <w:proofErr w:type="spellStart"/>
      <w:r w:rsidR="00310195">
        <w:t>maltooligosaccharides</w:t>
      </w:r>
      <w:proofErr w:type="spellEnd"/>
      <w:r w:rsidR="00310195">
        <w:t xml:space="preserve">, maltose, and arabinogalactan as a carbon source. This population of </w:t>
      </w:r>
      <w:proofErr w:type="spellStart"/>
      <w:r w:rsidR="00310195">
        <w:t>Elusimicrobiales</w:t>
      </w:r>
      <w:proofErr w:type="spellEnd"/>
      <w:r w:rsidR="00310195">
        <w:t xml:space="preserve"> reduces sulfate via the assimilatory pathway. It also contains one nitrogenase subunit, suggesting that it may be capable of fixing </w:t>
      </w:r>
      <w:commentRangeStart w:id="14"/>
      <w:r w:rsidR="00310195">
        <w:t>nitrogen</w:t>
      </w:r>
      <w:commentRangeEnd w:id="14"/>
      <w:r w:rsidR="005B2EC4">
        <w:rPr>
          <w:rStyle w:val="CommentReference"/>
        </w:rPr>
        <w:commentReference w:id="14"/>
      </w:r>
      <w:r w:rsidR="00310195">
        <w:t>.</w:t>
      </w:r>
    </w:p>
    <w:p w14:paraId="0FC6BFF4" w14:textId="77777777" w:rsidR="00F15022" w:rsidRPr="00F15022" w:rsidRDefault="00310195" w:rsidP="00A167DD">
      <w:r>
        <w:t xml:space="preserve"> </w:t>
      </w:r>
    </w:p>
    <w:p w14:paraId="56BEB281" w14:textId="77777777" w:rsidR="00A167DD" w:rsidRDefault="00A167DD" w:rsidP="00A167DD"/>
    <w:p w14:paraId="6CD2E7E9" w14:textId="77777777" w:rsidR="001362BC" w:rsidRDefault="001362BC" w:rsidP="001C5F9B">
      <w:pPr>
        <w:jc w:val="both"/>
        <w:rPr>
          <w:rFonts w:cs="Times New Roman"/>
          <w:szCs w:val="24"/>
        </w:rPr>
      </w:pPr>
    </w:p>
    <w:p w14:paraId="7217C8CE" w14:textId="77777777" w:rsidR="001362BC" w:rsidRDefault="001362BC" w:rsidP="001C5F9B">
      <w:pPr>
        <w:jc w:val="both"/>
        <w:rPr>
          <w:rFonts w:cs="Times New Roman"/>
          <w:szCs w:val="24"/>
        </w:rPr>
      </w:pPr>
    </w:p>
    <w:p w14:paraId="157F8E16" w14:textId="77777777" w:rsidR="001362BC" w:rsidRDefault="001362BC" w:rsidP="001C5F9B">
      <w:pPr>
        <w:jc w:val="both"/>
        <w:rPr>
          <w:rFonts w:cs="Times New Roman"/>
          <w:szCs w:val="24"/>
        </w:rPr>
      </w:pPr>
    </w:p>
    <w:p w14:paraId="597A9039" w14:textId="77777777" w:rsidR="001362BC" w:rsidRDefault="001362BC" w:rsidP="001C5F9B">
      <w:pPr>
        <w:jc w:val="both"/>
        <w:rPr>
          <w:rFonts w:cs="Times New Roman"/>
          <w:szCs w:val="24"/>
        </w:rPr>
      </w:pPr>
      <w:r>
        <w:rPr>
          <w:rFonts w:cs="Times New Roman"/>
          <w:noProof/>
          <w:szCs w:val="24"/>
        </w:rPr>
        <w:drawing>
          <wp:anchor distT="0" distB="0" distL="114300" distR="114300" simplePos="0" relativeHeight="251662336" behindDoc="1" locked="0" layoutInCell="1" allowOverlap="1" wp14:anchorId="177D9D6A" wp14:editId="490C9BF3">
            <wp:simplePos x="0" y="0"/>
            <wp:positionH relativeFrom="column">
              <wp:posOffset>428625</wp:posOffset>
            </wp:positionH>
            <wp:positionV relativeFrom="paragraph">
              <wp:posOffset>0</wp:posOffset>
            </wp:positionV>
            <wp:extent cx="4955638" cy="3791398"/>
            <wp:effectExtent l="0" t="0" r="0" b="0"/>
            <wp:wrapTight wrapText="bothSides">
              <wp:wrapPolygon edited="0">
                <wp:start x="0" y="0"/>
                <wp:lineTo x="0" y="21491"/>
                <wp:lineTo x="21506" y="21491"/>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usimicrobiales.png"/>
                    <pic:cNvPicPr/>
                  </pic:nvPicPr>
                  <pic:blipFill>
                    <a:blip r:embed="rId10">
                      <a:extLst>
                        <a:ext uri="{28A0092B-C50C-407E-A947-70E740481C1C}">
                          <a14:useLocalDpi xmlns:a14="http://schemas.microsoft.com/office/drawing/2010/main" val="0"/>
                        </a:ext>
                      </a:extLst>
                    </a:blip>
                    <a:stretch>
                      <a:fillRect/>
                    </a:stretch>
                  </pic:blipFill>
                  <pic:spPr>
                    <a:xfrm>
                      <a:off x="0" y="0"/>
                      <a:ext cx="4955638" cy="3791398"/>
                    </a:xfrm>
                    <a:prstGeom prst="rect">
                      <a:avLst/>
                    </a:prstGeom>
                  </pic:spPr>
                </pic:pic>
              </a:graphicData>
            </a:graphic>
          </wp:anchor>
        </w:drawing>
      </w:r>
    </w:p>
    <w:p w14:paraId="4DFBB751" w14:textId="77777777" w:rsidR="001362BC" w:rsidRPr="001362BC" w:rsidRDefault="001362BC" w:rsidP="001C5F9B">
      <w:pPr>
        <w:jc w:val="both"/>
        <w:rPr>
          <w:rFonts w:cs="Times New Roman"/>
          <w:szCs w:val="24"/>
        </w:rPr>
      </w:pPr>
    </w:p>
    <w:p w14:paraId="4CB48BBF" w14:textId="77777777" w:rsidR="001362BC" w:rsidRPr="001362BC" w:rsidRDefault="001362BC" w:rsidP="001C5F9B">
      <w:pPr>
        <w:jc w:val="both"/>
        <w:rPr>
          <w:rFonts w:cs="Times New Roman"/>
          <w:szCs w:val="24"/>
        </w:rPr>
      </w:pPr>
    </w:p>
    <w:p w14:paraId="4561F8C0" w14:textId="77777777" w:rsidR="001362BC" w:rsidRPr="001362BC" w:rsidRDefault="001362BC" w:rsidP="001C5F9B">
      <w:pPr>
        <w:jc w:val="both"/>
        <w:rPr>
          <w:rFonts w:cs="Times New Roman"/>
          <w:szCs w:val="24"/>
        </w:rPr>
      </w:pPr>
    </w:p>
    <w:p w14:paraId="5A90B9D6" w14:textId="77777777" w:rsidR="001362BC" w:rsidRPr="001362BC" w:rsidRDefault="001362BC" w:rsidP="001C5F9B">
      <w:pPr>
        <w:jc w:val="both"/>
        <w:rPr>
          <w:rFonts w:cs="Times New Roman"/>
          <w:szCs w:val="24"/>
        </w:rPr>
      </w:pPr>
    </w:p>
    <w:p w14:paraId="7D3629A5" w14:textId="77777777" w:rsidR="001362BC" w:rsidRPr="001362BC" w:rsidRDefault="001362BC" w:rsidP="001C5F9B">
      <w:pPr>
        <w:jc w:val="both"/>
        <w:rPr>
          <w:rFonts w:cs="Times New Roman"/>
          <w:szCs w:val="24"/>
        </w:rPr>
      </w:pPr>
    </w:p>
    <w:p w14:paraId="21E89628" w14:textId="77777777" w:rsidR="001362BC" w:rsidRPr="001362BC" w:rsidRDefault="001362BC" w:rsidP="001C5F9B">
      <w:pPr>
        <w:jc w:val="both"/>
        <w:rPr>
          <w:rFonts w:cs="Times New Roman"/>
          <w:szCs w:val="24"/>
        </w:rPr>
      </w:pPr>
    </w:p>
    <w:p w14:paraId="72D52FB4" w14:textId="77777777" w:rsidR="001362BC" w:rsidRPr="001362BC" w:rsidRDefault="001362BC" w:rsidP="001C5F9B">
      <w:pPr>
        <w:jc w:val="both"/>
        <w:rPr>
          <w:rFonts w:cs="Times New Roman"/>
          <w:szCs w:val="24"/>
        </w:rPr>
      </w:pPr>
    </w:p>
    <w:p w14:paraId="77940EEA" w14:textId="77777777" w:rsidR="001362BC" w:rsidRPr="001362BC" w:rsidRDefault="001362BC" w:rsidP="001C5F9B">
      <w:pPr>
        <w:jc w:val="both"/>
        <w:rPr>
          <w:rFonts w:cs="Times New Roman"/>
          <w:szCs w:val="24"/>
        </w:rPr>
      </w:pPr>
    </w:p>
    <w:p w14:paraId="060D1109" w14:textId="77777777" w:rsidR="001362BC" w:rsidRPr="001362BC" w:rsidRDefault="001362BC" w:rsidP="001C5F9B">
      <w:pPr>
        <w:jc w:val="both"/>
        <w:rPr>
          <w:rFonts w:cs="Times New Roman"/>
          <w:szCs w:val="24"/>
        </w:rPr>
      </w:pPr>
    </w:p>
    <w:p w14:paraId="3E533AA5" w14:textId="77777777" w:rsidR="001362BC" w:rsidRPr="001362BC" w:rsidRDefault="001362BC" w:rsidP="001C5F9B">
      <w:pPr>
        <w:jc w:val="both"/>
        <w:rPr>
          <w:rFonts w:cs="Times New Roman"/>
          <w:szCs w:val="24"/>
        </w:rPr>
      </w:pPr>
    </w:p>
    <w:p w14:paraId="19FDA482" w14:textId="77777777" w:rsidR="001362BC" w:rsidRPr="001362BC" w:rsidRDefault="001362BC" w:rsidP="001C5F9B">
      <w:pPr>
        <w:jc w:val="both"/>
        <w:rPr>
          <w:rFonts w:cs="Times New Roman"/>
          <w:szCs w:val="24"/>
        </w:rPr>
      </w:pPr>
    </w:p>
    <w:p w14:paraId="329CDD87" w14:textId="77777777" w:rsidR="001362BC" w:rsidRDefault="001362BC" w:rsidP="001C5F9B">
      <w:pPr>
        <w:jc w:val="both"/>
        <w:rPr>
          <w:rFonts w:cs="Times New Roman"/>
          <w:szCs w:val="24"/>
        </w:rPr>
      </w:pPr>
    </w:p>
    <w:p w14:paraId="46EB56C4" w14:textId="77777777" w:rsidR="001362BC" w:rsidRDefault="001362BC" w:rsidP="001C5F9B">
      <w:pPr>
        <w:jc w:val="both"/>
        <w:rPr>
          <w:rFonts w:cs="Times New Roman"/>
          <w:szCs w:val="24"/>
        </w:rPr>
      </w:pPr>
    </w:p>
    <w:p w14:paraId="4D6C650F" w14:textId="77777777" w:rsidR="001362BC" w:rsidRDefault="007F383A" w:rsidP="001C5F9B">
      <w:pPr>
        <w:jc w:val="both"/>
        <w:rPr>
          <w:rFonts w:cs="Times New Roman"/>
          <w:szCs w:val="24"/>
        </w:rPr>
      </w:pPr>
      <w:r>
        <w:rPr>
          <w:rFonts w:cs="Times New Roman"/>
          <w:b/>
          <w:szCs w:val="24"/>
        </w:rPr>
        <w:t>Figure 5</w:t>
      </w:r>
      <w:r w:rsidR="001362BC">
        <w:rPr>
          <w:rFonts w:cs="Times New Roman"/>
          <w:b/>
          <w:szCs w:val="24"/>
        </w:rPr>
        <w:t xml:space="preserve">. Metabolism of </w:t>
      </w:r>
      <w:proofErr w:type="spellStart"/>
      <w:r w:rsidR="001362BC">
        <w:rPr>
          <w:rFonts w:cs="Times New Roman"/>
          <w:b/>
          <w:szCs w:val="24"/>
        </w:rPr>
        <w:t>Elusimicrobiales</w:t>
      </w:r>
      <w:proofErr w:type="spellEnd"/>
      <w:r w:rsidR="001362BC">
        <w:rPr>
          <w:rFonts w:cs="Times New Roman"/>
          <w:b/>
          <w:szCs w:val="24"/>
        </w:rPr>
        <w:t>.</w:t>
      </w:r>
      <w:r w:rsidR="001362BC">
        <w:rPr>
          <w:rFonts w:cs="Times New Roman"/>
          <w:b/>
          <w:i/>
          <w:szCs w:val="24"/>
        </w:rPr>
        <w:t xml:space="preserve"> </w:t>
      </w:r>
      <w:r w:rsidR="001C5F9B">
        <w:rPr>
          <w:rFonts w:cs="Times New Roman"/>
          <w:szCs w:val="24"/>
        </w:rPr>
        <w:t xml:space="preserve">Members of </w:t>
      </w:r>
      <w:proofErr w:type="spellStart"/>
      <w:r w:rsidR="001C5F9B">
        <w:rPr>
          <w:rFonts w:cs="Times New Roman"/>
          <w:szCs w:val="24"/>
        </w:rPr>
        <w:t>Elusimicrobiales</w:t>
      </w:r>
      <w:proofErr w:type="spellEnd"/>
      <w:r w:rsidR="001C5F9B">
        <w:rPr>
          <w:rFonts w:cs="Times New Roman"/>
          <w:szCs w:val="24"/>
        </w:rPr>
        <w:t xml:space="preserve"> are likely ultra-small bacteria with limited metabolisms. We assembled one genome from this group and found that it likely degrades sugars such as mannose, arabinogalactan, or </w:t>
      </w:r>
      <w:proofErr w:type="spellStart"/>
      <w:r w:rsidR="001C5F9B">
        <w:rPr>
          <w:rFonts w:cs="Times New Roman"/>
          <w:szCs w:val="24"/>
        </w:rPr>
        <w:t>maltooligosaccharide</w:t>
      </w:r>
      <w:proofErr w:type="spellEnd"/>
      <w:r w:rsidR="001C5F9B">
        <w:rPr>
          <w:rFonts w:cs="Times New Roman"/>
          <w:szCs w:val="24"/>
        </w:rPr>
        <w:t xml:space="preserve">. It reduces sulfate via the assimilatory pathway, and contains a single subunit of nitrogenase, suggesting that it can fix nitrogen. Several genes relating to chemotaxis were identified, but it is not clear what molecule would be </w:t>
      </w:r>
      <w:commentRangeStart w:id="15"/>
      <w:r w:rsidR="001C5F9B">
        <w:rPr>
          <w:rFonts w:cs="Times New Roman"/>
          <w:szCs w:val="24"/>
        </w:rPr>
        <w:t>detected</w:t>
      </w:r>
      <w:commentRangeEnd w:id="15"/>
      <w:r w:rsidR="004E67CB">
        <w:rPr>
          <w:rStyle w:val="CommentReference"/>
        </w:rPr>
        <w:commentReference w:id="15"/>
      </w:r>
      <w:r w:rsidR="001C5F9B">
        <w:rPr>
          <w:rFonts w:cs="Times New Roman"/>
          <w:szCs w:val="24"/>
        </w:rPr>
        <w:t>.</w:t>
      </w:r>
    </w:p>
    <w:p w14:paraId="526DD1B5" w14:textId="77777777" w:rsidR="00310195" w:rsidRDefault="00310195" w:rsidP="001C5F9B">
      <w:pPr>
        <w:jc w:val="both"/>
        <w:rPr>
          <w:rFonts w:cs="Times New Roman"/>
          <w:szCs w:val="24"/>
        </w:rPr>
      </w:pPr>
    </w:p>
    <w:p w14:paraId="5A12DDC0" w14:textId="77777777" w:rsidR="00310195" w:rsidRDefault="00310195" w:rsidP="001C5F9B">
      <w:pPr>
        <w:jc w:val="both"/>
        <w:rPr>
          <w:rFonts w:cs="Times New Roman"/>
          <w:szCs w:val="24"/>
        </w:rPr>
      </w:pPr>
      <w:r>
        <w:rPr>
          <w:rFonts w:cs="Times New Roman"/>
          <w:szCs w:val="24"/>
        </w:rPr>
        <w:t xml:space="preserve">Thirteen MAGs classified as Planctomycetes were recovered from Lake Mendota. A significant number of metagenomics reads in Lake Mendota were also classified as Planctomycetes, </w:t>
      </w:r>
      <w:r>
        <w:rPr>
          <w:rFonts w:cs="Times New Roman"/>
          <w:szCs w:val="24"/>
        </w:rPr>
        <w:lastRenderedPageBreak/>
        <w:t xml:space="preserve">suggesting that this is an abundant group. While some Planctomycetes isolates have been </w:t>
      </w:r>
      <w:r w:rsidR="006E5897">
        <w:rPr>
          <w:rFonts w:cs="Times New Roman"/>
          <w:szCs w:val="24"/>
        </w:rPr>
        <w:t xml:space="preserve">known </w:t>
      </w:r>
      <w:r>
        <w:rPr>
          <w:rFonts w:cs="Times New Roman"/>
          <w:szCs w:val="24"/>
        </w:rPr>
        <w:t xml:space="preserve">to perform anammox or degrade one-carbon compounds, no genes encoding the enzymes necessary for this pathway were </w:t>
      </w:r>
      <w:r w:rsidR="006E5897">
        <w:rPr>
          <w:rFonts w:cs="Times New Roman"/>
          <w:szCs w:val="24"/>
        </w:rPr>
        <w:t>found in the Lake Mendota MAGs. T</w:t>
      </w:r>
      <w:r>
        <w:rPr>
          <w:rFonts w:cs="Times New Roman"/>
          <w:szCs w:val="24"/>
        </w:rPr>
        <w:t xml:space="preserve">he gene content of a </w:t>
      </w:r>
      <w:proofErr w:type="spellStart"/>
      <w:r>
        <w:rPr>
          <w:rFonts w:cs="Times New Roman"/>
          <w:szCs w:val="24"/>
        </w:rPr>
        <w:t>Planctomyces</w:t>
      </w:r>
      <w:proofErr w:type="spellEnd"/>
      <w:r>
        <w:rPr>
          <w:rFonts w:cs="Times New Roman"/>
          <w:szCs w:val="24"/>
        </w:rPr>
        <w:t xml:space="preserve"> MAG from Trout Bog, howe</w:t>
      </w:r>
      <w:r w:rsidR="006E5897">
        <w:rPr>
          <w:rFonts w:cs="Times New Roman"/>
          <w:szCs w:val="24"/>
        </w:rPr>
        <w:t xml:space="preserve">ver, suggested methylotrophy. The </w:t>
      </w:r>
      <w:proofErr w:type="spellStart"/>
      <w:r w:rsidR="006E5897">
        <w:rPr>
          <w:rFonts w:cs="Times New Roman"/>
          <w:szCs w:val="24"/>
        </w:rPr>
        <w:t>Plantcomycetes</w:t>
      </w:r>
      <w:proofErr w:type="spellEnd"/>
      <w:r>
        <w:rPr>
          <w:rFonts w:cs="Times New Roman"/>
          <w:szCs w:val="24"/>
        </w:rPr>
        <w:t xml:space="preserve"> MAGs contained genes encoding glucoside hydrolases and sulfatase enzymes. These pathways could be used to break down complex polysaccharides, such as those produced by Cyanobacteria or eukaryotic algae. This suggests a new potential role for </w:t>
      </w:r>
      <w:proofErr w:type="spellStart"/>
      <w:r>
        <w:rPr>
          <w:rFonts w:cs="Times New Roman"/>
          <w:szCs w:val="24"/>
        </w:rPr>
        <w:t>Planctomyces</w:t>
      </w:r>
      <w:proofErr w:type="spellEnd"/>
      <w:r>
        <w:rPr>
          <w:rFonts w:cs="Times New Roman"/>
          <w:szCs w:val="24"/>
        </w:rPr>
        <w:t xml:space="preserve"> in freshwater as a specialist</w:t>
      </w:r>
      <w:r w:rsidR="00E04C1D">
        <w:rPr>
          <w:rFonts w:cs="Times New Roman"/>
          <w:szCs w:val="24"/>
        </w:rPr>
        <w:t xml:space="preserve"> in polysaccharide </w:t>
      </w:r>
      <w:commentRangeStart w:id="16"/>
      <w:r w:rsidR="00E04C1D">
        <w:rPr>
          <w:rFonts w:cs="Times New Roman"/>
          <w:szCs w:val="24"/>
        </w:rPr>
        <w:t>degradation</w:t>
      </w:r>
      <w:commentRangeEnd w:id="16"/>
      <w:r w:rsidR="005B2EC4">
        <w:rPr>
          <w:rStyle w:val="CommentReference"/>
        </w:rPr>
        <w:commentReference w:id="16"/>
      </w:r>
      <w:r w:rsidR="00E04C1D">
        <w:rPr>
          <w:rFonts w:cs="Times New Roman"/>
          <w:szCs w:val="24"/>
        </w:rPr>
        <w:t>.</w:t>
      </w:r>
    </w:p>
    <w:p w14:paraId="20D1F627" w14:textId="77777777" w:rsidR="00310195" w:rsidRDefault="00310195" w:rsidP="001C5F9B">
      <w:pPr>
        <w:jc w:val="both"/>
        <w:rPr>
          <w:noProof/>
        </w:rPr>
      </w:pPr>
    </w:p>
    <w:p w14:paraId="31DD031F" w14:textId="77777777" w:rsidR="00310195" w:rsidRDefault="00310195" w:rsidP="001C5F9B">
      <w:pPr>
        <w:jc w:val="both"/>
        <w:rPr>
          <w:noProof/>
        </w:rPr>
      </w:pPr>
    </w:p>
    <w:p w14:paraId="06CD84A5" w14:textId="77777777" w:rsidR="006E5897" w:rsidRDefault="006E5897" w:rsidP="001C5F9B">
      <w:pPr>
        <w:jc w:val="both"/>
        <w:rPr>
          <w:rFonts w:cs="Times New Roman"/>
          <w:szCs w:val="24"/>
        </w:rPr>
      </w:pPr>
      <w:r>
        <w:rPr>
          <w:noProof/>
        </w:rPr>
        <w:drawing>
          <wp:anchor distT="0" distB="0" distL="114300" distR="114300" simplePos="0" relativeHeight="251664384" behindDoc="1" locked="0" layoutInCell="1" allowOverlap="1" wp14:anchorId="03C79076" wp14:editId="19FDAC20">
            <wp:simplePos x="0" y="0"/>
            <wp:positionH relativeFrom="page">
              <wp:posOffset>1571625</wp:posOffset>
            </wp:positionH>
            <wp:positionV relativeFrom="paragraph">
              <wp:posOffset>111760</wp:posOffset>
            </wp:positionV>
            <wp:extent cx="5248275" cy="3881755"/>
            <wp:effectExtent l="0" t="0" r="9525" b="4445"/>
            <wp:wrapTight wrapText="bothSides">
              <wp:wrapPolygon edited="0">
                <wp:start x="0" y="0"/>
                <wp:lineTo x="0" y="21519"/>
                <wp:lineTo x="21561" y="21519"/>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3881755"/>
                    </a:xfrm>
                    <a:prstGeom prst="rect">
                      <a:avLst/>
                    </a:prstGeom>
                  </pic:spPr>
                </pic:pic>
              </a:graphicData>
            </a:graphic>
            <wp14:sizeRelH relativeFrom="margin">
              <wp14:pctWidth>0</wp14:pctWidth>
            </wp14:sizeRelH>
            <wp14:sizeRelV relativeFrom="margin">
              <wp14:pctHeight>0</wp14:pctHeight>
            </wp14:sizeRelV>
          </wp:anchor>
        </w:drawing>
      </w:r>
    </w:p>
    <w:p w14:paraId="15667341" w14:textId="77777777" w:rsidR="006E5897" w:rsidRDefault="006E5897" w:rsidP="001C5F9B">
      <w:pPr>
        <w:jc w:val="both"/>
        <w:rPr>
          <w:rFonts w:cs="Times New Roman"/>
          <w:szCs w:val="24"/>
        </w:rPr>
      </w:pPr>
    </w:p>
    <w:p w14:paraId="166038C4" w14:textId="77777777" w:rsidR="006E5897" w:rsidRDefault="006E5897" w:rsidP="001C5F9B">
      <w:pPr>
        <w:jc w:val="both"/>
        <w:rPr>
          <w:rFonts w:cs="Times New Roman"/>
          <w:szCs w:val="24"/>
        </w:rPr>
      </w:pPr>
    </w:p>
    <w:p w14:paraId="046E7ADE" w14:textId="77777777" w:rsidR="006E5897" w:rsidRDefault="006E5897" w:rsidP="001C5F9B">
      <w:pPr>
        <w:jc w:val="both"/>
        <w:rPr>
          <w:rFonts w:cs="Times New Roman"/>
          <w:szCs w:val="24"/>
        </w:rPr>
      </w:pPr>
    </w:p>
    <w:p w14:paraId="1D6C4AF3" w14:textId="77777777" w:rsidR="006E5897" w:rsidRDefault="006E5897" w:rsidP="001C5F9B">
      <w:pPr>
        <w:jc w:val="both"/>
        <w:rPr>
          <w:rFonts w:cs="Times New Roman"/>
          <w:szCs w:val="24"/>
        </w:rPr>
      </w:pPr>
    </w:p>
    <w:p w14:paraId="5E841DDF" w14:textId="77777777" w:rsidR="006E5897" w:rsidRDefault="006E5897" w:rsidP="001C5F9B">
      <w:pPr>
        <w:jc w:val="both"/>
        <w:rPr>
          <w:rFonts w:cs="Times New Roman"/>
          <w:szCs w:val="24"/>
        </w:rPr>
      </w:pPr>
    </w:p>
    <w:p w14:paraId="0D7AECCD" w14:textId="77777777" w:rsidR="006E5897" w:rsidRDefault="006E5897" w:rsidP="001C5F9B">
      <w:pPr>
        <w:jc w:val="both"/>
        <w:rPr>
          <w:rFonts w:cs="Times New Roman"/>
          <w:szCs w:val="24"/>
        </w:rPr>
      </w:pPr>
    </w:p>
    <w:p w14:paraId="3FDB2075" w14:textId="77777777" w:rsidR="006E5897" w:rsidRDefault="006E5897" w:rsidP="001C5F9B">
      <w:pPr>
        <w:jc w:val="both"/>
        <w:rPr>
          <w:rFonts w:cs="Times New Roman"/>
          <w:szCs w:val="24"/>
        </w:rPr>
      </w:pPr>
    </w:p>
    <w:p w14:paraId="5478F3E1" w14:textId="77777777" w:rsidR="006E5897" w:rsidRDefault="006E5897" w:rsidP="001C5F9B">
      <w:pPr>
        <w:jc w:val="both"/>
        <w:rPr>
          <w:rFonts w:cs="Times New Roman"/>
          <w:szCs w:val="24"/>
        </w:rPr>
      </w:pPr>
    </w:p>
    <w:p w14:paraId="3F30F49A" w14:textId="77777777" w:rsidR="006E5897" w:rsidRDefault="006E5897" w:rsidP="001C5F9B">
      <w:pPr>
        <w:jc w:val="both"/>
        <w:rPr>
          <w:rFonts w:cs="Times New Roman"/>
          <w:szCs w:val="24"/>
        </w:rPr>
      </w:pPr>
    </w:p>
    <w:p w14:paraId="54248712" w14:textId="77777777" w:rsidR="006E5897" w:rsidRDefault="006E5897" w:rsidP="001C5F9B">
      <w:pPr>
        <w:jc w:val="both"/>
        <w:rPr>
          <w:rFonts w:cs="Times New Roman"/>
          <w:szCs w:val="24"/>
        </w:rPr>
      </w:pPr>
    </w:p>
    <w:p w14:paraId="185E9030" w14:textId="77777777" w:rsidR="006E5897" w:rsidRDefault="006E5897" w:rsidP="001C5F9B">
      <w:pPr>
        <w:jc w:val="both"/>
        <w:rPr>
          <w:rFonts w:cs="Times New Roman"/>
          <w:szCs w:val="24"/>
        </w:rPr>
      </w:pPr>
    </w:p>
    <w:p w14:paraId="7ECE4252" w14:textId="77777777" w:rsidR="006E5897" w:rsidRDefault="006E5897" w:rsidP="001C5F9B">
      <w:pPr>
        <w:jc w:val="both"/>
        <w:rPr>
          <w:rFonts w:cs="Times New Roman"/>
          <w:szCs w:val="24"/>
        </w:rPr>
      </w:pPr>
    </w:p>
    <w:p w14:paraId="49D34F88" w14:textId="77777777" w:rsidR="006E5897" w:rsidRDefault="006E5897" w:rsidP="001C5F9B">
      <w:pPr>
        <w:jc w:val="both"/>
        <w:rPr>
          <w:rFonts w:cs="Times New Roman"/>
          <w:szCs w:val="24"/>
        </w:rPr>
      </w:pPr>
    </w:p>
    <w:p w14:paraId="4A9EE51B" w14:textId="77777777" w:rsidR="006E5897" w:rsidRDefault="006E5897" w:rsidP="001C5F9B">
      <w:pPr>
        <w:jc w:val="both"/>
        <w:rPr>
          <w:rFonts w:cs="Times New Roman"/>
          <w:szCs w:val="24"/>
        </w:rPr>
      </w:pPr>
    </w:p>
    <w:p w14:paraId="4CC80856" w14:textId="77777777" w:rsidR="006E5897" w:rsidRDefault="006E5897" w:rsidP="006E5897">
      <w:pPr>
        <w:jc w:val="both"/>
        <w:rPr>
          <w:noProof/>
        </w:rPr>
      </w:pPr>
      <w:r>
        <w:rPr>
          <w:b/>
          <w:noProof/>
        </w:rPr>
        <w:t xml:space="preserve">Figure </w:t>
      </w:r>
      <w:commentRangeStart w:id="17"/>
      <w:r>
        <w:rPr>
          <w:b/>
          <w:noProof/>
        </w:rPr>
        <w:t>6A</w:t>
      </w:r>
      <w:commentRangeEnd w:id="17"/>
      <w:r w:rsidR="004E67CB">
        <w:rPr>
          <w:rStyle w:val="CommentReference"/>
        </w:rPr>
        <w:commentReference w:id="17"/>
      </w:r>
      <w:r>
        <w:rPr>
          <w:b/>
          <w:noProof/>
        </w:rPr>
        <w:t xml:space="preserve">. </w:t>
      </w:r>
    </w:p>
    <w:p w14:paraId="30F4A8AE" w14:textId="77777777" w:rsidR="006E5897" w:rsidRDefault="006E5897" w:rsidP="001C5F9B">
      <w:pPr>
        <w:jc w:val="both"/>
        <w:rPr>
          <w:rFonts w:cs="Times New Roman"/>
          <w:szCs w:val="24"/>
        </w:rPr>
      </w:pPr>
    </w:p>
    <w:p w14:paraId="34F7E218" w14:textId="77777777" w:rsidR="006E5897" w:rsidRDefault="006E5897" w:rsidP="001C5F9B">
      <w:pPr>
        <w:jc w:val="both"/>
        <w:rPr>
          <w:rFonts w:cs="Times New Roman"/>
          <w:szCs w:val="24"/>
        </w:rPr>
      </w:pPr>
    </w:p>
    <w:p w14:paraId="24A9861E" w14:textId="77777777" w:rsidR="006E5897" w:rsidRDefault="006E5897" w:rsidP="001C5F9B">
      <w:pPr>
        <w:jc w:val="both"/>
        <w:rPr>
          <w:rFonts w:cs="Times New Roman"/>
          <w:szCs w:val="24"/>
        </w:rPr>
      </w:pPr>
    </w:p>
    <w:p w14:paraId="168AE6BF" w14:textId="77777777" w:rsidR="006E5897" w:rsidRDefault="006E5897" w:rsidP="001C5F9B">
      <w:pPr>
        <w:jc w:val="both"/>
        <w:rPr>
          <w:rFonts w:cs="Times New Roman"/>
          <w:szCs w:val="24"/>
        </w:rPr>
      </w:pPr>
    </w:p>
    <w:p w14:paraId="69C2E98D" w14:textId="77777777" w:rsidR="006E5897" w:rsidRDefault="006E5897" w:rsidP="001C5F9B">
      <w:pPr>
        <w:jc w:val="both"/>
        <w:rPr>
          <w:rFonts w:cs="Times New Roman"/>
          <w:szCs w:val="24"/>
        </w:rPr>
      </w:pPr>
    </w:p>
    <w:p w14:paraId="7586C0F4" w14:textId="77777777" w:rsidR="006E5897" w:rsidRDefault="006E5897" w:rsidP="001C5F9B">
      <w:pPr>
        <w:jc w:val="both"/>
        <w:rPr>
          <w:rFonts w:cs="Times New Roman"/>
          <w:szCs w:val="24"/>
        </w:rPr>
      </w:pPr>
      <w:r>
        <w:rPr>
          <w:noProof/>
        </w:rPr>
        <w:lastRenderedPageBreak/>
        <w:drawing>
          <wp:anchor distT="0" distB="0" distL="114300" distR="114300" simplePos="0" relativeHeight="251665408" behindDoc="1" locked="0" layoutInCell="1" allowOverlap="1" wp14:anchorId="33C11660" wp14:editId="1184370C">
            <wp:simplePos x="0" y="0"/>
            <wp:positionH relativeFrom="margin">
              <wp:align>center</wp:align>
            </wp:positionH>
            <wp:positionV relativeFrom="paragraph">
              <wp:posOffset>0</wp:posOffset>
            </wp:positionV>
            <wp:extent cx="4627880" cy="3553460"/>
            <wp:effectExtent l="0" t="0" r="1270" b="8890"/>
            <wp:wrapTight wrapText="bothSides">
              <wp:wrapPolygon edited="0">
                <wp:start x="0" y="0"/>
                <wp:lineTo x="0" y="21538"/>
                <wp:lineTo x="21517" y="21538"/>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7880" cy="3553460"/>
                    </a:xfrm>
                    <a:prstGeom prst="rect">
                      <a:avLst/>
                    </a:prstGeom>
                  </pic:spPr>
                </pic:pic>
              </a:graphicData>
            </a:graphic>
            <wp14:sizeRelH relativeFrom="margin">
              <wp14:pctWidth>0</wp14:pctWidth>
            </wp14:sizeRelH>
            <wp14:sizeRelV relativeFrom="margin">
              <wp14:pctHeight>0</wp14:pctHeight>
            </wp14:sizeRelV>
          </wp:anchor>
        </w:drawing>
      </w:r>
    </w:p>
    <w:p w14:paraId="4DA53EB6" w14:textId="77777777" w:rsidR="006E5897" w:rsidRDefault="006E5897" w:rsidP="001C5F9B">
      <w:pPr>
        <w:jc w:val="both"/>
        <w:rPr>
          <w:rFonts w:cs="Times New Roman"/>
          <w:szCs w:val="24"/>
        </w:rPr>
      </w:pPr>
    </w:p>
    <w:p w14:paraId="57639F83" w14:textId="77777777" w:rsidR="006E5897" w:rsidRDefault="006E5897" w:rsidP="001C5F9B">
      <w:pPr>
        <w:jc w:val="both"/>
        <w:rPr>
          <w:rFonts w:cs="Times New Roman"/>
          <w:szCs w:val="24"/>
        </w:rPr>
      </w:pPr>
    </w:p>
    <w:p w14:paraId="23EB44CD" w14:textId="77777777" w:rsidR="006E5897" w:rsidRDefault="006E5897" w:rsidP="001C5F9B">
      <w:pPr>
        <w:jc w:val="both"/>
        <w:rPr>
          <w:rFonts w:cs="Times New Roman"/>
          <w:szCs w:val="24"/>
        </w:rPr>
      </w:pPr>
    </w:p>
    <w:p w14:paraId="13BB28A5" w14:textId="71FBCAC7" w:rsidR="006E5897" w:rsidRDefault="006E5897" w:rsidP="001C5F9B">
      <w:pPr>
        <w:jc w:val="both"/>
        <w:rPr>
          <w:rFonts w:cs="Times New Roman"/>
          <w:szCs w:val="24"/>
        </w:rPr>
      </w:pPr>
    </w:p>
    <w:p w14:paraId="0E12EFF3" w14:textId="775DC2BC" w:rsidR="006E5897" w:rsidRDefault="006E5897" w:rsidP="001C5F9B">
      <w:pPr>
        <w:jc w:val="both"/>
        <w:rPr>
          <w:rFonts w:cs="Times New Roman"/>
          <w:szCs w:val="24"/>
        </w:rPr>
      </w:pPr>
    </w:p>
    <w:p w14:paraId="078C04FD" w14:textId="5F44FFFD" w:rsidR="006E5897" w:rsidRDefault="006E5897" w:rsidP="001C5F9B">
      <w:pPr>
        <w:jc w:val="both"/>
        <w:rPr>
          <w:rFonts w:cs="Times New Roman"/>
          <w:szCs w:val="24"/>
        </w:rPr>
      </w:pPr>
    </w:p>
    <w:p w14:paraId="21A80ADF" w14:textId="7CB945DB" w:rsidR="006E5897" w:rsidRDefault="006E5897" w:rsidP="001C5F9B">
      <w:pPr>
        <w:jc w:val="both"/>
        <w:rPr>
          <w:rFonts w:cs="Times New Roman"/>
          <w:szCs w:val="24"/>
        </w:rPr>
      </w:pPr>
    </w:p>
    <w:p w14:paraId="46B5BFE3" w14:textId="7988E23D" w:rsidR="006E5897" w:rsidRDefault="006E5897" w:rsidP="001C5F9B">
      <w:pPr>
        <w:jc w:val="both"/>
        <w:rPr>
          <w:rFonts w:cs="Times New Roman"/>
          <w:szCs w:val="24"/>
        </w:rPr>
      </w:pPr>
    </w:p>
    <w:p w14:paraId="458F4E1E" w14:textId="20D68962" w:rsidR="006E5897" w:rsidRDefault="006E5897" w:rsidP="001C5F9B">
      <w:pPr>
        <w:jc w:val="both"/>
        <w:rPr>
          <w:rFonts w:cs="Times New Roman"/>
          <w:szCs w:val="24"/>
        </w:rPr>
      </w:pPr>
    </w:p>
    <w:p w14:paraId="25B4A8E5" w14:textId="1A73385C" w:rsidR="00310195" w:rsidRDefault="00310195" w:rsidP="001C5F9B">
      <w:pPr>
        <w:jc w:val="both"/>
        <w:rPr>
          <w:rFonts w:cs="Times New Roman"/>
          <w:szCs w:val="24"/>
        </w:rPr>
      </w:pPr>
    </w:p>
    <w:p w14:paraId="1EC0246C" w14:textId="75C95A2E" w:rsidR="006E5897" w:rsidRDefault="006E5897" w:rsidP="001C5F9B">
      <w:pPr>
        <w:jc w:val="both"/>
        <w:rPr>
          <w:rFonts w:cs="Times New Roman"/>
          <w:szCs w:val="24"/>
        </w:rPr>
      </w:pPr>
    </w:p>
    <w:p w14:paraId="4C4204CC" w14:textId="59B60B67" w:rsidR="006E5897" w:rsidRDefault="006E5897" w:rsidP="001C5F9B">
      <w:pPr>
        <w:jc w:val="both"/>
        <w:rPr>
          <w:rFonts w:cs="Times New Roman"/>
          <w:szCs w:val="24"/>
        </w:rPr>
      </w:pPr>
    </w:p>
    <w:p w14:paraId="1BBEDD7A" w14:textId="0B89AA48" w:rsidR="006E5897" w:rsidRPr="006E5897" w:rsidRDefault="006E5897" w:rsidP="006E5897">
      <w:pPr>
        <w:jc w:val="both"/>
        <w:rPr>
          <w:noProof/>
        </w:rPr>
      </w:pPr>
      <w:r>
        <w:rPr>
          <w:b/>
          <w:noProof/>
        </w:rPr>
        <w:t xml:space="preserve">Figure 6B. Proposed functions of Planctomycetes in freshwater. </w:t>
      </w:r>
      <w:r>
        <w:rPr>
          <w:noProof/>
        </w:rPr>
        <w:t>Observation of genes annotated as glycoside hydrolases and sulfatases suggest a role for Planctomycetes a</w:t>
      </w:r>
      <w:r w:rsidR="002D1197">
        <w:rPr>
          <w:noProof/>
        </w:rPr>
        <w:t xml:space="preserve">s polysaccharide </w:t>
      </w:r>
      <w:commentRangeStart w:id="18"/>
      <w:r w:rsidR="002D1197">
        <w:rPr>
          <w:noProof/>
        </w:rPr>
        <w:t>degraders</w:t>
      </w:r>
      <w:commentRangeEnd w:id="18"/>
      <w:r w:rsidR="004E67CB">
        <w:rPr>
          <w:rStyle w:val="CommentReference"/>
        </w:rPr>
        <w:commentReference w:id="18"/>
      </w:r>
      <w:r w:rsidR="002D1197">
        <w:rPr>
          <w:noProof/>
        </w:rPr>
        <w:t xml:space="preserve">. </w:t>
      </w:r>
    </w:p>
    <w:p w14:paraId="04436339" w14:textId="5A5AF970" w:rsidR="006E5897" w:rsidRDefault="006E5897" w:rsidP="001C5F9B">
      <w:pPr>
        <w:jc w:val="both"/>
        <w:rPr>
          <w:rFonts w:cs="Times New Roman"/>
          <w:szCs w:val="24"/>
        </w:rPr>
      </w:pPr>
    </w:p>
    <w:p w14:paraId="28422347" w14:textId="5B50260B" w:rsidR="00E973A9" w:rsidRDefault="00E973A9" w:rsidP="001C5F9B">
      <w:pPr>
        <w:jc w:val="both"/>
        <w:rPr>
          <w:rFonts w:cs="Times New Roman"/>
          <w:szCs w:val="24"/>
        </w:rPr>
      </w:pPr>
      <w:r>
        <w:rPr>
          <w:rFonts w:cs="Times New Roman"/>
          <w:szCs w:val="24"/>
        </w:rPr>
        <w:t>Methods (</w:t>
      </w:r>
      <w:commentRangeStart w:id="19"/>
      <w:commentRangeStart w:id="20"/>
      <w:r>
        <w:rPr>
          <w:rFonts w:cs="Times New Roman"/>
          <w:szCs w:val="24"/>
        </w:rPr>
        <w:t>last</w:t>
      </w:r>
      <w:commentRangeEnd w:id="19"/>
      <w:r>
        <w:rPr>
          <w:rStyle w:val="CommentReference"/>
        </w:rPr>
        <w:commentReference w:id="19"/>
      </w:r>
      <w:commentRangeEnd w:id="20"/>
      <w:r w:rsidR="00420D58">
        <w:rPr>
          <w:rStyle w:val="CommentReference"/>
        </w:rPr>
        <w:commentReference w:id="20"/>
      </w:r>
      <w:r>
        <w:rPr>
          <w:rFonts w:cs="Times New Roman"/>
          <w:szCs w:val="24"/>
        </w:rPr>
        <w:t xml:space="preserve">) </w:t>
      </w:r>
    </w:p>
    <w:p w14:paraId="3A2F7754" w14:textId="07B6215B" w:rsidR="00110B6F" w:rsidRDefault="00110B6F" w:rsidP="001C5F9B">
      <w:pPr>
        <w:jc w:val="both"/>
        <w:rPr>
          <w:rFonts w:cs="Times New Roman"/>
          <w:szCs w:val="24"/>
        </w:rPr>
      </w:pPr>
    </w:p>
    <w:p w14:paraId="45ADB7B2" w14:textId="2DCD2279" w:rsidR="00110B6F" w:rsidRDefault="00110B6F" w:rsidP="00110B6F">
      <w:pPr>
        <w:pStyle w:val="Heading1"/>
      </w:pPr>
      <w:r>
        <w:t>Supplemental Figures</w:t>
      </w:r>
    </w:p>
    <w:p w14:paraId="6A15243E" w14:textId="5D71B165" w:rsidR="00110B6F" w:rsidRDefault="00110B6F" w:rsidP="001C5F9B">
      <w:pPr>
        <w:jc w:val="both"/>
        <w:rPr>
          <w:rFonts w:cs="Times New Roman"/>
          <w:szCs w:val="24"/>
        </w:rPr>
      </w:pPr>
    </w:p>
    <w:p w14:paraId="481C43FA" w14:textId="769F8D07" w:rsidR="00110B6F" w:rsidRPr="0051035A" w:rsidRDefault="00110B6F" w:rsidP="00110B6F">
      <w:pPr>
        <w:jc w:val="both"/>
        <w:rPr>
          <w:rFonts w:cs="Times New Roman"/>
          <w:szCs w:val="24"/>
        </w:rPr>
      </w:pPr>
      <w:r>
        <w:rPr>
          <w:rFonts w:cs="Times New Roman"/>
          <w:b/>
          <w:noProof/>
          <w:szCs w:val="24"/>
        </w:rPr>
        <w:lastRenderedPageBreak/>
        <w:drawing>
          <wp:anchor distT="0" distB="0" distL="114300" distR="114300" simplePos="0" relativeHeight="251667456" behindDoc="0" locked="0" layoutInCell="1" allowOverlap="1" wp14:anchorId="7AA68014" wp14:editId="4253AB2B">
            <wp:simplePos x="0" y="0"/>
            <wp:positionH relativeFrom="page">
              <wp:posOffset>266700</wp:posOffset>
            </wp:positionH>
            <wp:positionV relativeFrom="paragraph">
              <wp:posOffset>0</wp:posOffset>
            </wp:positionV>
            <wp:extent cx="7496175" cy="6608445"/>
            <wp:effectExtent l="0" t="0" r="952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oflif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96175" cy="660844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szCs w:val="24"/>
        </w:rPr>
        <w:t xml:space="preserve">Figure S1. </w:t>
      </w:r>
      <w:r>
        <w:rPr>
          <w:rFonts w:cs="Times New Roman"/>
          <w:szCs w:val="24"/>
        </w:rPr>
        <w:t xml:space="preserve">MAGs were recovered from our freshwater metagenomic time series. The taxonomic classification of each MAG is overlaid on the tree of life adapted from Hug, et al. Colored branches indicate the presence of a MAG from that lineage, and colored numbers after the classification report how many MAGs were recovered from each site in the following order: Lake Mendota (red), Trout Bog epilimnion (green), and Trout Bog hypolimnion (blue). </w:t>
      </w:r>
    </w:p>
    <w:p w14:paraId="09C4E57B" w14:textId="6975532D" w:rsidR="00110B6F" w:rsidRPr="001362BC" w:rsidRDefault="00110B6F" w:rsidP="001C5F9B">
      <w:pPr>
        <w:jc w:val="both"/>
        <w:rPr>
          <w:rFonts w:cs="Times New Roman"/>
          <w:szCs w:val="24"/>
        </w:rPr>
      </w:pPr>
    </w:p>
    <w:sectPr w:rsidR="00110B6F" w:rsidRPr="001362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a Linz" w:date="2017-09-15T13:15:00Z" w:initials="AL">
    <w:p w14:paraId="59C2C354" w14:textId="1EAFCBF6" w:rsidR="004B5A7C" w:rsidRDefault="004B5A7C">
      <w:pPr>
        <w:pStyle w:val="CommentText"/>
      </w:pPr>
      <w:r>
        <w:rPr>
          <w:rStyle w:val="CommentReference"/>
        </w:rPr>
        <w:annotationRef/>
      </w:r>
      <w:r>
        <w:t xml:space="preserve">Target journal: </w:t>
      </w:r>
      <w:proofErr w:type="spellStart"/>
      <w:r>
        <w:t>PeerJ</w:t>
      </w:r>
      <w:proofErr w:type="spellEnd"/>
      <w:r>
        <w:t xml:space="preserve">? </w:t>
      </w:r>
      <w:r w:rsidR="00E973A9">
        <w:t>Environmental Micro?</w:t>
      </w:r>
      <w:r w:rsidR="00F930CB">
        <w:t xml:space="preserve"> Needs to be somewhere that allows combined results and discussion and isn’t too strict on word count.</w:t>
      </w:r>
    </w:p>
  </w:comment>
  <w:comment w:id="1" w:author="Alex" w:date="2017-09-25T16:10:00Z" w:initials="A">
    <w:p w14:paraId="54043F64" w14:textId="41ED61BA" w:rsidR="00110B6F" w:rsidRDefault="00110B6F">
      <w:pPr>
        <w:pStyle w:val="CommentText"/>
      </w:pPr>
      <w:r>
        <w:rPr>
          <w:rStyle w:val="CommentReference"/>
        </w:rPr>
        <w:annotationRef/>
      </w:r>
      <w:r>
        <w:t xml:space="preserve">Middle authors not in any </w:t>
      </w:r>
      <w:proofErr w:type="gramStart"/>
      <w:r>
        <w:t>particular order</w:t>
      </w:r>
      <w:proofErr w:type="gramEnd"/>
      <w:r>
        <w:t xml:space="preserve"> yet</w:t>
      </w:r>
    </w:p>
  </w:comment>
  <w:comment w:id="2" w:author="Alex" w:date="2017-09-26T08:17:00Z" w:initials="A">
    <w:p w14:paraId="1A3FB58D" w14:textId="1782214B" w:rsidR="00F930CB" w:rsidRDefault="00F930CB">
      <w:pPr>
        <w:pStyle w:val="CommentText"/>
      </w:pPr>
      <w:r>
        <w:rPr>
          <w:rStyle w:val="CommentReference"/>
        </w:rPr>
        <w:annotationRef/>
      </w:r>
      <w:r>
        <w:t>Note: using APA citation format so that co-authors can easily see what papers I’m citing (and suggest new/better ones!)</w:t>
      </w:r>
    </w:p>
  </w:comment>
  <w:comment w:id="3" w:author="Alex" w:date="2017-09-26T09:51:00Z" w:initials="A">
    <w:p w14:paraId="2C109E5A" w14:textId="7B546CD2" w:rsidR="00413EBE" w:rsidRDefault="00413EBE">
      <w:pPr>
        <w:pStyle w:val="CommentText"/>
      </w:pPr>
      <w:r>
        <w:rPr>
          <w:rStyle w:val="CommentReference"/>
        </w:rPr>
        <w:annotationRef/>
      </w:r>
      <w:r>
        <w:t>Add discussion on wood-</w:t>
      </w:r>
      <w:proofErr w:type="spellStart"/>
      <w:r>
        <w:t>ljungdahl</w:t>
      </w:r>
      <w:proofErr w:type="spellEnd"/>
      <w:r>
        <w:t>? Is present in a few genomes</w:t>
      </w:r>
    </w:p>
  </w:comment>
  <w:comment w:id="4" w:author="Alexandra Linz" w:date="2017-09-15T13:41:00Z" w:initials="AL">
    <w:p w14:paraId="31B897AA" w14:textId="77777777" w:rsidR="007A4351" w:rsidRDefault="007A4351">
      <w:pPr>
        <w:pStyle w:val="CommentText"/>
      </w:pPr>
      <w:r>
        <w:rPr>
          <w:rStyle w:val="CommentReference"/>
        </w:rPr>
        <w:annotationRef/>
      </w:r>
      <w:r>
        <w:t>Is this novel or known from cultured isolates?</w:t>
      </w:r>
    </w:p>
  </w:comment>
  <w:comment w:id="5" w:author="Alex" w:date="2017-09-26T08:56:00Z" w:initials="A">
    <w:p w14:paraId="6EA3B802" w14:textId="1390091A" w:rsidR="003F7341" w:rsidRDefault="003F7341">
      <w:pPr>
        <w:pStyle w:val="CommentText"/>
      </w:pPr>
      <w:r>
        <w:rPr>
          <w:rStyle w:val="CommentReference"/>
        </w:rPr>
        <w:annotationRef/>
      </w:r>
      <w:r>
        <w:t xml:space="preserve">Expand on these – are they oxygenic or </w:t>
      </w:r>
      <w:proofErr w:type="spellStart"/>
      <w:r>
        <w:t>anoxygenic</w:t>
      </w:r>
      <w:proofErr w:type="spellEnd"/>
      <w:r>
        <w:t>? How do we know? What are cultured isolates like?</w:t>
      </w:r>
    </w:p>
    <w:p w14:paraId="17B9DE99" w14:textId="509D573E" w:rsidR="00413EBE" w:rsidRDefault="00413EBE">
      <w:pPr>
        <w:pStyle w:val="CommentText"/>
      </w:pPr>
    </w:p>
    <w:p w14:paraId="3F28C030" w14:textId="0E00FA6D" w:rsidR="00413EBE" w:rsidRDefault="00413EBE">
      <w:pPr>
        <w:pStyle w:val="CommentText"/>
      </w:pPr>
      <w:r>
        <w:t>Expand somewhere in this section on biosynthesis vs energy generation.</w:t>
      </w:r>
    </w:p>
  </w:comment>
  <w:comment w:id="6" w:author="Alexandra Linz" w:date="2017-09-15T14:25:00Z" w:initials="AL">
    <w:p w14:paraId="1FD49766" w14:textId="77777777" w:rsidR="00D62B8A" w:rsidRDefault="00D62B8A">
      <w:pPr>
        <w:pStyle w:val="CommentText"/>
      </w:pPr>
      <w:r>
        <w:rPr>
          <w:rStyle w:val="CommentReference"/>
        </w:rPr>
        <w:annotationRef/>
      </w:r>
      <w:r>
        <w:t>What level of classification level to use? One that people will recognize?</w:t>
      </w:r>
    </w:p>
    <w:p w14:paraId="39C0E4DE" w14:textId="77777777" w:rsidR="00D62B8A" w:rsidRDefault="00D62B8A">
      <w:pPr>
        <w:pStyle w:val="CommentText"/>
      </w:pPr>
    </w:p>
    <w:p w14:paraId="3818F70F" w14:textId="578F0524" w:rsidR="00D62B8A" w:rsidRDefault="00D62B8A">
      <w:pPr>
        <w:pStyle w:val="CommentText"/>
      </w:pPr>
      <w:r>
        <w:t xml:space="preserve">Change </w:t>
      </w:r>
      <w:proofErr w:type="spellStart"/>
      <w:r>
        <w:t>Albideferax</w:t>
      </w:r>
      <w:proofErr w:type="spellEnd"/>
      <w:r>
        <w:t xml:space="preserve"> to </w:t>
      </w:r>
      <w:proofErr w:type="spellStart"/>
      <w:r>
        <w:t>Rhodoferax</w:t>
      </w:r>
      <w:proofErr w:type="spellEnd"/>
      <w:r>
        <w:t>?</w:t>
      </w:r>
      <w:r w:rsidR="00413EBE">
        <w:t xml:space="preserve"> </w:t>
      </w:r>
      <w:proofErr w:type="spellStart"/>
      <w:r w:rsidR="00413EBE">
        <w:t>Pelodictyon</w:t>
      </w:r>
      <w:proofErr w:type="spellEnd"/>
      <w:r w:rsidR="00413EBE">
        <w:t xml:space="preserve"> to </w:t>
      </w:r>
      <w:proofErr w:type="spellStart"/>
      <w:r w:rsidR="00413EBE">
        <w:t>chlorobi</w:t>
      </w:r>
      <w:proofErr w:type="spellEnd"/>
      <w:r w:rsidR="00413EBE">
        <w:t>?</w:t>
      </w:r>
    </w:p>
    <w:p w14:paraId="30CACF32" w14:textId="77777777" w:rsidR="00420D58" w:rsidRDefault="00420D58">
      <w:pPr>
        <w:pStyle w:val="CommentText"/>
      </w:pPr>
    </w:p>
    <w:p w14:paraId="6F7B7559" w14:textId="77777777" w:rsidR="00420D58" w:rsidRDefault="00420D58">
      <w:pPr>
        <w:pStyle w:val="CommentText"/>
      </w:pPr>
      <w:r>
        <w:t>Keep simple version or add more complicated metabolisms? Make prettier like Banfield Lab</w:t>
      </w:r>
    </w:p>
    <w:p w14:paraId="6E51BC68" w14:textId="77777777" w:rsidR="00420D58" w:rsidRDefault="00420D58">
      <w:pPr>
        <w:pStyle w:val="CommentText"/>
      </w:pPr>
    </w:p>
    <w:p w14:paraId="50B5E355" w14:textId="77777777" w:rsidR="00420D58" w:rsidRDefault="00420D58">
      <w:pPr>
        <w:pStyle w:val="CommentText"/>
      </w:pPr>
      <w:r>
        <w:t>Ask coauthors if this should be more complex or more fancy? If so, how/who?</w:t>
      </w:r>
    </w:p>
  </w:comment>
  <w:comment w:id="7" w:author="Alex" w:date="2017-09-26T09:54:00Z" w:initials="A">
    <w:p w14:paraId="43E6DCA7" w14:textId="1CBAD331" w:rsidR="00413EBE" w:rsidRDefault="00413EBE">
      <w:pPr>
        <w:pStyle w:val="CommentText"/>
      </w:pPr>
      <w:r>
        <w:rPr>
          <w:rStyle w:val="CommentReference"/>
        </w:rPr>
        <w:annotationRef/>
      </w:r>
      <w:r>
        <w:t xml:space="preserve">Add more – which pathways do they have? Have they been previously observed in these groups? Are these </w:t>
      </w:r>
      <w:proofErr w:type="spellStart"/>
      <w:r>
        <w:t>biosysnthesis</w:t>
      </w:r>
      <w:proofErr w:type="spellEnd"/>
      <w:r>
        <w:t xml:space="preserve"> or energy pathways?</w:t>
      </w:r>
    </w:p>
  </w:comment>
  <w:comment w:id="8" w:author="Alexandra Linz" w:date="2017-09-15T13:57:00Z" w:initials="AL">
    <w:p w14:paraId="3F125BE0" w14:textId="2E55A6A0" w:rsidR="00413EBE" w:rsidRDefault="0045358D">
      <w:pPr>
        <w:pStyle w:val="CommentText"/>
      </w:pPr>
      <w:r>
        <w:rPr>
          <w:rStyle w:val="CommentReference"/>
        </w:rPr>
        <w:annotationRef/>
      </w:r>
      <w:r>
        <w:t>Has methylotrophy been seen in these taxa before? Review from Lake Washington group. Search for functions in IMG. Do this for most abundant groups?</w:t>
      </w:r>
    </w:p>
    <w:p w14:paraId="26E60B7D" w14:textId="62537933" w:rsidR="00FD7934" w:rsidRDefault="00FD7934">
      <w:pPr>
        <w:pStyle w:val="CommentText"/>
      </w:pPr>
    </w:p>
    <w:p w14:paraId="375D7B9C" w14:textId="3C17C685" w:rsidR="00FD7934" w:rsidRDefault="00FD7934">
      <w:pPr>
        <w:pStyle w:val="CommentText"/>
      </w:pPr>
      <w:r>
        <w:t xml:space="preserve">What about </w:t>
      </w:r>
      <w:proofErr w:type="spellStart"/>
      <w:r>
        <w:t>Verrucomicrobia</w:t>
      </w:r>
      <w:proofErr w:type="spellEnd"/>
      <w:r>
        <w:t>?</w:t>
      </w:r>
    </w:p>
  </w:comment>
  <w:comment w:id="9" w:author="Alexandra Linz" w:date="2017-09-15T14:29:00Z" w:initials="AL">
    <w:p w14:paraId="0AD9A648" w14:textId="77777777" w:rsidR="00420D58" w:rsidRDefault="00420D58">
      <w:pPr>
        <w:pStyle w:val="CommentText"/>
      </w:pPr>
      <w:r>
        <w:rPr>
          <w:rStyle w:val="CommentReference"/>
        </w:rPr>
        <w:annotationRef/>
      </w:r>
      <w:r>
        <w:t>Theme of figure is not methylotrophy but 2 abundant methylotrophs and ecosystem relevant traits.</w:t>
      </w:r>
    </w:p>
    <w:p w14:paraId="5ACCC6FC" w14:textId="77777777" w:rsidR="00420D58" w:rsidRDefault="00420D58">
      <w:pPr>
        <w:pStyle w:val="CommentText"/>
      </w:pPr>
    </w:p>
    <w:p w14:paraId="7CFA9F8A" w14:textId="0BE5CBF1" w:rsidR="00420D58" w:rsidRDefault="005E4BA5">
      <w:pPr>
        <w:pStyle w:val="CommentText"/>
      </w:pPr>
      <w:r>
        <w:t>Add info on transporters</w:t>
      </w:r>
    </w:p>
  </w:comment>
  <w:comment w:id="10" w:author="Alex" w:date="2017-09-26T15:51:00Z" w:initials="A">
    <w:p w14:paraId="6B33074E" w14:textId="192A7249" w:rsidR="00052943" w:rsidRDefault="00052943">
      <w:pPr>
        <w:pStyle w:val="CommentText"/>
      </w:pPr>
      <w:r>
        <w:rPr>
          <w:rStyle w:val="CommentReference"/>
        </w:rPr>
        <w:annotationRef/>
      </w:r>
      <w:r>
        <w:t>Any idea why this might be? Not finding much in the literature.</w:t>
      </w:r>
    </w:p>
  </w:comment>
  <w:comment w:id="11" w:author="Alex" w:date="2017-09-26T16:32:00Z" w:initials="A">
    <w:p w14:paraId="3AE85674" w14:textId="291AB2BE" w:rsidR="001B0603" w:rsidRDefault="001B0603">
      <w:pPr>
        <w:pStyle w:val="CommentText"/>
      </w:pPr>
      <w:r>
        <w:rPr>
          <w:rStyle w:val="CommentReference"/>
        </w:rPr>
        <w:annotationRef/>
      </w:r>
      <w:r>
        <w:t>I’m struggling with the ecological significance of nitrogen pathways here</w:t>
      </w:r>
    </w:p>
  </w:comment>
  <w:comment w:id="13" w:author="Alexandra Linz" w:date="2017-09-15T14:11:00Z" w:initials="AL">
    <w:p w14:paraId="1B68ECD6" w14:textId="77777777" w:rsidR="005B2EC4" w:rsidRDefault="005B2EC4">
      <w:pPr>
        <w:pStyle w:val="CommentText"/>
      </w:pPr>
      <w:r>
        <w:rPr>
          <w:rStyle w:val="CommentReference"/>
        </w:rPr>
        <w:annotationRef/>
      </w:r>
      <w:r>
        <w:t>Get Karthik to work on this section?</w:t>
      </w:r>
    </w:p>
  </w:comment>
  <w:comment w:id="14" w:author="Alexandra Linz" w:date="2017-09-15T14:12:00Z" w:initials="AL">
    <w:p w14:paraId="2352990C" w14:textId="77777777" w:rsidR="005B2EC4" w:rsidRDefault="005B2EC4">
      <w:pPr>
        <w:pStyle w:val="CommentText"/>
      </w:pPr>
      <w:r>
        <w:rPr>
          <w:rStyle w:val="CommentReference"/>
        </w:rPr>
        <w:annotationRef/>
      </w:r>
      <w:r>
        <w:t xml:space="preserve">Add section on lifestyle traits? Hetero vs auto, streamlined vs bulky, catabolic vs assimilatory, terrestrial vs autochthonous, genome size, transporter density (summary bar chart), Weedy big genomes like </w:t>
      </w:r>
      <w:proofErr w:type="spellStart"/>
      <w:r>
        <w:t>burkholderiales</w:t>
      </w:r>
      <w:proofErr w:type="spellEnd"/>
    </w:p>
    <w:p w14:paraId="32C629E4" w14:textId="77777777" w:rsidR="005B2EC4" w:rsidRDefault="005B2EC4">
      <w:pPr>
        <w:pStyle w:val="CommentText"/>
      </w:pPr>
    </w:p>
    <w:p w14:paraId="7741E312" w14:textId="77777777" w:rsidR="005B2EC4" w:rsidRDefault="005B2EC4">
      <w:pPr>
        <w:pStyle w:val="CommentText"/>
      </w:pPr>
      <w:r>
        <w:t xml:space="preserve">Livermore lifestyles from Stuart’s lab </w:t>
      </w:r>
    </w:p>
  </w:comment>
  <w:comment w:id="15" w:author="Alexandra Linz" w:date="2017-09-15T14:50:00Z" w:initials="AL">
    <w:p w14:paraId="35B1222D" w14:textId="77777777" w:rsidR="004E67CB" w:rsidRDefault="004E67CB">
      <w:pPr>
        <w:pStyle w:val="CommentText"/>
      </w:pPr>
      <w:r>
        <w:rPr>
          <w:rStyle w:val="CommentReference"/>
        </w:rPr>
        <w:annotationRef/>
      </w:r>
      <w:r>
        <w:t>May not make sense to keep this one – not earth shattering and not very complete</w:t>
      </w:r>
    </w:p>
  </w:comment>
  <w:comment w:id="16" w:author="Alexandra Linz" w:date="2017-09-15T14:15:00Z" w:initials="AL">
    <w:p w14:paraId="6778DCE8" w14:textId="77777777" w:rsidR="005B2EC4" w:rsidRDefault="005B2EC4">
      <w:pPr>
        <w:pStyle w:val="CommentText"/>
      </w:pPr>
      <w:r>
        <w:rPr>
          <w:rStyle w:val="CommentReference"/>
        </w:rPr>
        <w:annotationRef/>
      </w:r>
      <w:r>
        <w:t>Have Karthik reclassify weird stuff?</w:t>
      </w:r>
    </w:p>
  </w:comment>
  <w:comment w:id="17" w:author="Alexandra Linz" w:date="2017-09-15T14:48:00Z" w:initials="AL">
    <w:p w14:paraId="22BF91D7" w14:textId="77777777" w:rsidR="004E67CB" w:rsidRDefault="004E67CB">
      <w:pPr>
        <w:pStyle w:val="CommentText"/>
      </w:pPr>
      <w:r>
        <w:rPr>
          <w:rStyle w:val="CommentReference"/>
        </w:rPr>
        <w:annotationRef/>
      </w:r>
      <w:r>
        <w:t>Take out tree</w:t>
      </w:r>
    </w:p>
  </w:comment>
  <w:comment w:id="18" w:author="Alexandra Linz" w:date="2017-09-15T14:52:00Z" w:initials="AL">
    <w:p w14:paraId="2A4AAB9D" w14:textId="77777777" w:rsidR="004E67CB" w:rsidRDefault="004E67CB">
      <w:pPr>
        <w:pStyle w:val="CommentText"/>
      </w:pPr>
      <w:r>
        <w:rPr>
          <w:rStyle w:val="CommentReference"/>
        </w:rPr>
        <w:annotationRef/>
      </w:r>
      <w:r>
        <w:t>This could be deleted, so make sure to justify why this one is interesting and not others</w:t>
      </w:r>
    </w:p>
  </w:comment>
  <w:comment w:id="19" w:author="Alexandra Linz" w:date="2017-09-15T13:26:00Z" w:initials="AL">
    <w:p w14:paraId="0DA67CF5" w14:textId="77777777" w:rsidR="00E973A9" w:rsidRDefault="00E973A9">
      <w:pPr>
        <w:pStyle w:val="CommentText"/>
      </w:pPr>
      <w:r>
        <w:rPr>
          <w:rStyle w:val="CommentReference"/>
        </w:rPr>
        <w:annotationRef/>
      </w:r>
      <w:r>
        <w:t>Cite Josh’s paper for methods specific to Mendota MAGS</w:t>
      </w:r>
    </w:p>
    <w:p w14:paraId="47146B17" w14:textId="77777777" w:rsidR="00E973A9" w:rsidRDefault="00E973A9">
      <w:pPr>
        <w:pStyle w:val="CommentText"/>
      </w:pPr>
    </w:p>
    <w:p w14:paraId="755D3203" w14:textId="77777777" w:rsidR="00E973A9" w:rsidRDefault="00E973A9">
      <w:pPr>
        <w:pStyle w:val="CommentText"/>
      </w:pPr>
      <w:r>
        <w:t xml:space="preserve">Run genomes through </w:t>
      </w:r>
      <w:proofErr w:type="spellStart"/>
      <w:r>
        <w:t>checkM</w:t>
      </w:r>
      <w:proofErr w:type="spellEnd"/>
      <w:r>
        <w:t>?</w:t>
      </w:r>
    </w:p>
    <w:p w14:paraId="13548312" w14:textId="77777777" w:rsidR="007A4351" w:rsidRDefault="007A4351">
      <w:pPr>
        <w:pStyle w:val="CommentText"/>
      </w:pPr>
    </w:p>
    <w:p w14:paraId="2C350542" w14:textId="77777777" w:rsidR="007A4351" w:rsidRDefault="007A4351">
      <w:pPr>
        <w:pStyle w:val="CommentText"/>
      </w:pPr>
      <w:r>
        <w:t>Include statistics on how much assembled vs how much binned</w:t>
      </w:r>
      <w:r w:rsidR="00A30FDA">
        <w:t xml:space="preserve"> vs how many genomes passed QC (just combined assembly)</w:t>
      </w:r>
    </w:p>
  </w:comment>
  <w:comment w:id="20" w:author="Alexandra Linz" w:date="2017-09-15T14:33:00Z" w:initials="AL">
    <w:p w14:paraId="091785E7" w14:textId="77777777" w:rsidR="00420D58" w:rsidRDefault="00420D58">
      <w:pPr>
        <w:pStyle w:val="CommentText"/>
      </w:pPr>
      <w:r>
        <w:rPr>
          <w:rStyle w:val="CommentReference"/>
        </w:rPr>
        <w:annotationRef/>
      </w:r>
      <w:r>
        <w:t>New figure here – big vs small organisms? Passive vs active? Shows traits that inferring the lifestyles. No names – might be more about signatures in the genome.</w:t>
      </w:r>
    </w:p>
    <w:p w14:paraId="6678A8FC" w14:textId="77777777" w:rsidR="00967D9D" w:rsidRDefault="00967D9D">
      <w:pPr>
        <w:pStyle w:val="CommentText"/>
      </w:pPr>
    </w:p>
    <w:p w14:paraId="3DF7C2FC" w14:textId="77777777" w:rsidR="00967D9D" w:rsidRDefault="00967D9D">
      <w:pPr>
        <w:pStyle w:val="CommentText"/>
      </w:pPr>
      <w:r>
        <w:t>Maybe ask Robin about helping with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2C354" w15:done="0"/>
  <w15:commentEx w15:paraId="54043F64" w15:done="0"/>
  <w15:commentEx w15:paraId="1A3FB58D" w15:done="0"/>
  <w15:commentEx w15:paraId="2C109E5A" w15:done="0"/>
  <w15:commentEx w15:paraId="31B897AA" w15:done="0"/>
  <w15:commentEx w15:paraId="3F28C030" w15:done="0"/>
  <w15:commentEx w15:paraId="50B5E355" w15:done="0"/>
  <w15:commentEx w15:paraId="43E6DCA7" w15:done="0"/>
  <w15:commentEx w15:paraId="375D7B9C" w15:done="0"/>
  <w15:commentEx w15:paraId="7CFA9F8A" w15:done="0"/>
  <w15:commentEx w15:paraId="6B33074E" w15:done="0"/>
  <w15:commentEx w15:paraId="3AE85674" w15:done="0"/>
  <w15:commentEx w15:paraId="1B68ECD6" w15:done="0"/>
  <w15:commentEx w15:paraId="7741E312" w15:done="0"/>
  <w15:commentEx w15:paraId="35B1222D" w15:done="0"/>
  <w15:commentEx w15:paraId="6778DCE8" w15:done="0"/>
  <w15:commentEx w15:paraId="22BF91D7" w15:done="0"/>
  <w15:commentEx w15:paraId="2A4AAB9D" w15:done="0"/>
  <w15:commentEx w15:paraId="2C350542" w15:done="0"/>
  <w15:commentEx w15:paraId="3DF7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2C354" w16cid:durableId="1D73A787"/>
  <w16cid:commentId w16cid:paraId="54043F64" w16cid:durableId="1D73A8DA"/>
  <w16cid:commentId w16cid:paraId="1A3FB58D" w16cid:durableId="1D748B89"/>
  <w16cid:commentId w16cid:paraId="2C109E5A" w16cid:durableId="1D74A1A2"/>
  <w16cid:commentId w16cid:paraId="31B897AA" w16cid:durableId="1D73A78C"/>
  <w16cid:commentId w16cid:paraId="3F28C030" w16cid:durableId="1D7494DA"/>
  <w16cid:commentId w16cid:paraId="50B5E355" w16cid:durableId="1D73A78E"/>
  <w16cid:commentId w16cid:paraId="43E6DCA7" w16cid:durableId="1D74A273"/>
  <w16cid:commentId w16cid:paraId="375D7B9C" w16cid:durableId="1D73A790"/>
  <w16cid:commentId w16cid:paraId="7CFA9F8A" w16cid:durableId="1D73A792"/>
  <w16cid:commentId w16cid:paraId="6B33074E" w16cid:durableId="1D74F5FA"/>
  <w16cid:commentId w16cid:paraId="3AE85674" w16cid:durableId="1D74FFAF"/>
  <w16cid:commentId w16cid:paraId="1B68ECD6" w16cid:durableId="1D73A796"/>
  <w16cid:commentId w16cid:paraId="7741E312" w16cid:durableId="1D73A797"/>
  <w16cid:commentId w16cid:paraId="35B1222D" w16cid:durableId="1D73A798"/>
  <w16cid:commentId w16cid:paraId="6778DCE8" w16cid:durableId="1D73A799"/>
  <w16cid:commentId w16cid:paraId="22BF91D7" w16cid:durableId="1D73A79A"/>
  <w16cid:commentId w16cid:paraId="2A4AAB9D" w16cid:durableId="1D73A79B"/>
  <w16cid:commentId w16cid:paraId="2C350542" w16cid:durableId="1D73A79C"/>
  <w16cid:commentId w16cid:paraId="3DF7C2FC" w16cid:durableId="1D73A7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b1c003b9ce462dee"/>
  </w15:person>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3"/>
    <w:rsid w:val="00052943"/>
    <w:rsid w:val="000A17CF"/>
    <w:rsid w:val="000B5B36"/>
    <w:rsid w:val="000D7FBE"/>
    <w:rsid w:val="000E461E"/>
    <w:rsid w:val="000E7530"/>
    <w:rsid w:val="000F1B6B"/>
    <w:rsid w:val="00110B6F"/>
    <w:rsid w:val="001362BC"/>
    <w:rsid w:val="00184187"/>
    <w:rsid w:val="00186D63"/>
    <w:rsid w:val="001A1C6B"/>
    <w:rsid w:val="001B0603"/>
    <w:rsid w:val="001C5A7E"/>
    <w:rsid w:val="001C5F9B"/>
    <w:rsid w:val="0020242F"/>
    <w:rsid w:val="002155BD"/>
    <w:rsid w:val="002426A3"/>
    <w:rsid w:val="00273A44"/>
    <w:rsid w:val="002769F8"/>
    <w:rsid w:val="0028004F"/>
    <w:rsid w:val="002937F5"/>
    <w:rsid w:val="002D1197"/>
    <w:rsid w:val="00310195"/>
    <w:rsid w:val="00331D2E"/>
    <w:rsid w:val="00360628"/>
    <w:rsid w:val="00395F77"/>
    <w:rsid w:val="003F7341"/>
    <w:rsid w:val="00403451"/>
    <w:rsid w:val="00413EBE"/>
    <w:rsid w:val="004200D6"/>
    <w:rsid w:val="00420D58"/>
    <w:rsid w:val="0045358D"/>
    <w:rsid w:val="004B5A7C"/>
    <w:rsid w:val="004E67CB"/>
    <w:rsid w:val="0051035A"/>
    <w:rsid w:val="00572F1D"/>
    <w:rsid w:val="00586EDD"/>
    <w:rsid w:val="00597C6A"/>
    <w:rsid w:val="005B2EC4"/>
    <w:rsid w:val="005E4BA5"/>
    <w:rsid w:val="0062701F"/>
    <w:rsid w:val="0065767C"/>
    <w:rsid w:val="006A0F57"/>
    <w:rsid w:val="006B24FD"/>
    <w:rsid w:val="006B3568"/>
    <w:rsid w:val="006E5897"/>
    <w:rsid w:val="007A4351"/>
    <w:rsid w:val="007F383A"/>
    <w:rsid w:val="0084652A"/>
    <w:rsid w:val="00847621"/>
    <w:rsid w:val="00894129"/>
    <w:rsid w:val="009429AA"/>
    <w:rsid w:val="00967D9D"/>
    <w:rsid w:val="00A167DD"/>
    <w:rsid w:val="00A1743B"/>
    <w:rsid w:val="00A30FDA"/>
    <w:rsid w:val="00AA19CD"/>
    <w:rsid w:val="00AB7C5B"/>
    <w:rsid w:val="00AC68A2"/>
    <w:rsid w:val="00AF0783"/>
    <w:rsid w:val="00B02B07"/>
    <w:rsid w:val="00B06019"/>
    <w:rsid w:val="00B0752E"/>
    <w:rsid w:val="00B11AD7"/>
    <w:rsid w:val="00B16AFB"/>
    <w:rsid w:val="00B70B87"/>
    <w:rsid w:val="00BD04C9"/>
    <w:rsid w:val="00BF07C7"/>
    <w:rsid w:val="00BF42BB"/>
    <w:rsid w:val="00CA60E2"/>
    <w:rsid w:val="00CE7CA4"/>
    <w:rsid w:val="00CF17B0"/>
    <w:rsid w:val="00D1158F"/>
    <w:rsid w:val="00D62B8A"/>
    <w:rsid w:val="00DF5B3C"/>
    <w:rsid w:val="00E02DEE"/>
    <w:rsid w:val="00E04C1D"/>
    <w:rsid w:val="00E4660B"/>
    <w:rsid w:val="00E74029"/>
    <w:rsid w:val="00E973A9"/>
    <w:rsid w:val="00ED1A43"/>
    <w:rsid w:val="00F15022"/>
    <w:rsid w:val="00F513F6"/>
    <w:rsid w:val="00F53B7E"/>
    <w:rsid w:val="00F60AE9"/>
    <w:rsid w:val="00F7725A"/>
    <w:rsid w:val="00F930CB"/>
    <w:rsid w:val="00FB0C34"/>
    <w:rsid w:val="00FD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5DCD"/>
  <w15:chartTrackingRefBased/>
  <w15:docId w15:val="{AFBFFD17-2D67-40AD-A48E-0804BA6C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A43"/>
    <w:rPr>
      <w:rFonts w:ascii="Times New Roman" w:hAnsi="Times New Roman"/>
      <w:sz w:val="24"/>
    </w:rPr>
  </w:style>
  <w:style w:type="paragraph" w:styleId="Heading1">
    <w:name w:val="heading 1"/>
    <w:basedOn w:val="Normal"/>
    <w:next w:val="Normal"/>
    <w:link w:val="Heading1Char"/>
    <w:uiPriority w:val="9"/>
    <w:qFormat/>
    <w:rsid w:val="00ED1A4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1A4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43"/>
    <w:pPr>
      <w:spacing w:after="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D1A43"/>
    <w:rPr>
      <w:rFonts w:ascii="Times New Roman" w:eastAsiaTheme="majorEastAsia" w:hAnsi="Times New Roman" w:cstheme="majorBidi"/>
      <w:spacing w:val="-10"/>
      <w:kern w:val="28"/>
      <w:sz w:val="32"/>
      <w:szCs w:val="56"/>
    </w:rPr>
  </w:style>
  <w:style w:type="character" w:customStyle="1" w:styleId="Heading1Char">
    <w:name w:val="Heading 1 Char"/>
    <w:basedOn w:val="DefaultParagraphFont"/>
    <w:link w:val="Heading1"/>
    <w:uiPriority w:val="9"/>
    <w:rsid w:val="00ED1A4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D1A43"/>
    <w:rPr>
      <w:rFonts w:ascii="Times New Roman" w:eastAsiaTheme="majorEastAsia" w:hAnsi="Times New Roman" w:cstheme="majorBidi"/>
      <w:b/>
      <w:sz w:val="24"/>
      <w:szCs w:val="26"/>
    </w:rPr>
  </w:style>
  <w:style w:type="table" w:styleId="TableGrid">
    <w:name w:val="Table Grid"/>
    <w:basedOn w:val="TableNormal"/>
    <w:uiPriority w:val="39"/>
    <w:rsid w:val="00A1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7C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97C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97C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597C6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97C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597C6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4B5A7C"/>
    <w:rPr>
      <w:sz w:val="16"/>
      <w:szCs w:val="16"/>
    </w:rPr>
  </w:style>
  <w:style w:type="paragraph" w:styleId="CommentText">
    <w:name w:val="annotation text"/>
    <w:basedOn w:val="Normal"/>
    <w:link w:val="CommentTextChar"/>
    <w:uiPriority w:val="99"/>
    <w:semiHidden/>
    <w:unhideWhenUsed/>
    <w:rsid w:val="004B5A7C"/>
    <w:pPr>
      <w:spacing w:line="240" w:lineRule="auto"/>
    </w:pPr>
    <w:rPr>
      <w:sz w:val="20"/>
      <w:szCs w:val="20"/>
    </w:rPr>
  </w:style>
  <w:style w:type="character" w:customStyle="1" w:styleId="CommentTextChar">
    <w:name w:val="Comment Text Char"/>
    <w:basedOn w:val="DefaultParagraphFont"/>
    <w:link w:val="CommentText"/>
    <w:uiPriority w:val="99"/>
    <w:semiHidden/>
    <w:rsid w:val="004B5A7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B5A7C"/>
    <w:rPr>
      <w:b/>
      <w:bCs/>
    </w:rPr>
  </w:style>
  <w:style w:type="character" w:customStyle="1" w:styleId="CommentSubjectChar">
    <w:name w:val="Comment Subject Char"/>
    <w:basedOn w:val="CommentTextChar"/>
    <w:link w:val="CommentSubject"/>
    <w:uiPriority w:val="99"/>
    <w:semiHidden/>
    <w:rsid w:val="004B5A7C"/>
    <w:rPr>
      <w:rFonts w:ascii="Times New Roman" w:hAnsi="Times New Roman"/>
      <w:b/>
      <w:bCs/>
      <w:sz w:val="20"/>
      <w:szCs w:val="20"/>
    </w:rPr>
  </w:style>
  <w:style w:type="paragraph" w:styleId="BalloonText">
    <w:name w:val="Balloon Text"/>
    <w:basedOn w:val="Normal"/>
    <w:link w:val="BalloonTextChar"/>
    <w:uiPriority w:val="99"/>
    <w:semiHidden/>
    <w:unhideWhenUsed/>
    <w:rsid w:val="004B5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04720-F61A-4A3A-BE8B-E6209FAD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12</Pages>
  <Words>9751</Words>
  <Characters>55583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2017-09-26T00:31:00Z</dcterms:created>
  <dcterms:modified xsi:type="dcterms:W3CDTF">2017-09-26T21:35:00Z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http://www.zotero.org/styles/american-society-for-microbiology</vt:lpwstr>
  </property>
  <property fmtid="{D5CDD505-2E9C-101B-9397-08002B2CF9AE}" pid="9" name="Mendeley Recent Style Name 3_1">
    <vt:lpwstr>American Society for Microbiology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903e4f07-ef1e-39f0-a000-d1a2bff6bccf</vt:lpwstr>
  </property>
  <property fmtid="{D5CDD505-2E9C-101B-9397-08002B2CF9AE}" pid="24" name="Mendeley Citation Style_1">
    <vt:lpwstr>http://www.zotero.org/styles/american-political-science-association</vt:lpwstr>
  </property>
</Properties>
</file>