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47D0A" w14:textId="10D31A95" w:rsidR="00C64D38" w:rsidRDefault="00C64D38" w:rsidP="004A6010">
      <w:pPr>
        <w:pStyle w:val="Heading1"/>
        <w:spacing w:before="0" w:line="360" w:lineRule="auto"/>
        <w:jc w:val="both"/>
        <w:rPr>
          <w:noProof/>
        </w:rPr>
      </w:pPr>
      <w:r>
        <w:rPr>
          <w:noProof/>
        </w:rPr>
        <w:t>Title</w:t>
      </w:r>
    </w:p>
    <w:p w14:paraId="1DCDBD74" w14:textId="77777777" w:rsidR="00C64D38" w:rsidRDefault="00C64D38" w:rsidP="004A6010">
      <w:pPr>
        <w:spacing w:line="360" w:lineRule="auto"/>
        <w:jc w:val="both"/>
      </w:pPr>
      <w:r>
        <w:t xml:space="preserve">Alexandra M. Linz, </w:t>
      </w:r>
      <w:proofErr w:type="spellStart"/>
      <w:r>
        <w:t>Shaomei</w:t>
      </w:r>
      <w:proofErr w:type="spellEnd"/>
      <w:r>
        <w:t xml:space="preserve"> He, Samuel Schmitz, Sarah Stevens, Rex R. Malmstrom, Robin R. </w:t>
      </w:r>
      <w:proofErr w:type="spellStart"/>
      <w:r>
        <w:t>Rohwer</w:t>
      </w:r>
      <w:proofErr w:type="spellEnd"/>
      <w:r>
        <w:t xml:space="preserve">, Joshua J. Hamilton, Karthik </w:t>
      </w:r>
      <w:proofErr w:type="spellStart"/>
      <w:r>
        <w:t>Anantharaman</w:t>
      </w:r>
      <w:proofErr w:type="spellEnd"/>
      <w:r>
        <w:t xml:space="preserve">, </w:t>
      </w:r>
      <w:proofErr w:type="spellStart"/>
      <w:r>
        <w:t>Tijana</w:t>
      </w:r>
      <w:proofErr w:type="spellEnd"/>
      <w:r>
        <w:t xml:space="preserve"> </w:t>
      </w:r>
      <w:proofErr w:type="spellStart"/>
      <w:r>
        <w:t>Glavina</w:t>
      </w:r>
      <w:proofErr w:type="spellEnd"/>
      <w:r>
        <w:t xml:space="preserve"> del Rio, Stefan </w:t>
      </w:r>
      <w:proofErr w:type="spellStart"/>
      <w:r>
        <w:t>Bertilsson</w:t>
      </w:r>
      <w:proofErr w:type="spellEnd"/>
      <w:r>
        <w:t>, Katherine D. McMahon</w:t>
      </w:r>
    </w:p>
    <w:p w14:paraId="78E9D64A" w14:textId="77777777" w:rsidR="00C64D38" w:rsidRDefault="00C64D38" w:rsidP="004A6010">
      <w:pPr>
        <w:pStyle w:val="Heading1"/>
        <w:spacing w:before="0" w:line="360" w:lineRule="auto"/>
        <w:jc w:val="both"/>
      </w:pPr>
      <w:r>
        <w:t>Abstract</w:t>
      </w:r>
    </w:p>
    <w:p w14:paraId="3DCEDC34" w14:textId="77777777" w:rsidR="00C64D38" w:rsidRDefault="00C64D38" w:rsidP="004A6010">
      <w:pPr>
        <w:spacing w:line="360" w:lineRule="auto"/>
        <w:jc w:val="both"/>
      </w:pPr>
    </w:p>
    <w:p w14:paraId="43E29287" w14:textId="77777777" w:rsidR="00C64D38" w:rsidRDefault="00C64D38" w:rsidP="004A6010">
      <w:pPr>
        <w:pStyle w:val="Heading1"/>
        <w:spacing w:before="0" w:line="360" w:lineRule="auto"/>
        <w:jc w:val="both"/>
      </w:pPr>
      <w:r>
        <w:t>Introduction</w:t>
      </w:r>
    </w:p>
    <w:p w14:paraId="6145B0F3" w14:textId="02260CCA" w:rsidR="003F2F8C" w:rsidRDefault="003F2F8C" w:rsidP="004A6010">
      <w:pPr>
        <w:spacing w:line="360" w:lineRule="auto"/>
        <w:jc w:val="both"/>
      </w:pPr>
      <w:r>
        <w:tab/>
        <w:t>Freshwater lakes are important to nutrient cycling</w:t>
      </w:r>
      <w:r w:rsidR="00CB4BEF">
        <w:t xml:space="preserve"> on a global scale</w:t>
      </w:r>
      <w:r>
        <w:t>. Lakes act as integrat</w:t>
      </w:r>
      <w:r w:rsidR="00F80C19">
        <w:t>ors of their surrounding landscapes, collecting nutrients fr</w:t>
      </w:r>
      <w:r w:rsidR="003F7145">
        <w:t>om terrestrial ecosystems</w:t>
      </w:r>
      <w:r w:rsidR="00990A37">
        <w:t xml:space="preserve"> </w:t>
      </w:r>
      <w:r w:rsidR="00990A37">
        <w:fldChar w:fldCharType="begin" w:fldLock="1"/>
      </w:r>
      <w:r w:rsidR="00990A37">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990A37">
        <w:fldChar w:fldCharType="separate"/>
      </w:r>
      <w:r w:rsidR="00990A37" w:rsidRPr="00990A37">
        <w:rPr>
          <w:noProof/>
        </w:rPr>
        <w:t>(Williamson et al. 2008)</w:t>
      </w:r>
      <w:r w:rsidR="00990A37">
        <w:fldChar w:fldCharType="end"/>
      </w:r>
      <w:r w:rsidR="00F80C19">
        <w:t>. This makes lakes “hotspots” in the landscape, parti</w:t>
      </w:r>
      <w:r w:rsidR="003F7145">
        <w:t>cularly in carbon cycling</w:t>
      </w:r>
      <w:r w:rsidR="00990A37">
        <w:t xml:space="preserve"> </w:t>
      </w:r>
      <w:r w:rsidR="00990A37">
        <w:fldChar w:fldCharType="begin" w:fldLock="1"/>
      </w:r>
      <w:r w:rsidR="00990A3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990A37">
        <w:fldChar w:fldCharType="separate"/>
      </w:r>
      <w:r w:rsidR="00990A37" w:rsidRPr="00990A37">
        <w:rPr>
          <w:noProof/>
        </w:rPr>
        <w:t>(Butman et al. 2015)</w:t>
      </w:r>
      <w:r w:rsidR="00990A37">
        <w:fldChar w:fldCharType="end"/>
      </w:r>
      <w:r w:rsidR="00F80C19">
        <w:t xml:space="preserve">. </w:t>
      </w:r>
      <w:r w:rsidR="00CB4BEF">
        <w:t>Within lakes, much of this nutrient processing is performed by the microbial community. At the ecosystem level, the microbial community is often considered to be a single, unchanging entity, but previous research has revealed high levels of diversity and change over time in these communities</w:t>
      </w:r>
      <w:r w:rsidR="00990A37">
        <w:t xml:space="preserve"> </w:t>
      </w:r>
      <w:r w:rsidR="00990A37">
        <w:fldChar w:fldCharType="begin" w:fldLock="1"/>
      </w:r>
      <w:r w:rsidR="00990A37">
        <w:instrText>ADDIN CSL_CITATION { "citationItems" : [ { "id" : "ITEM-1", "itemData" : { "DOI" : "10.1038/ismej.2012.118", "ISSN" : "1751-7370", "PMID" : "23051691", "abstract" : "With an unprecedented decade-long time series from a temperate eutrophic lake, we analyzed bacterial and environmental co-occurrence networks to gain insight into seasonal dynamics at the community level. We found that (1) bacterial co-occurrence networks were non-random, (2) season explained the network complexity and (3) co-occurrence network complexity was negatively correlated with the underlying community diversity across different seasons. Network complexity was not related to the variance of associated environmental factors. Temperature and productivity may drive changes in diversity across seasons in temperate aquatic systems, much as they control diversity across latitude. While the implications of bacterioplankton network structure on ecosystem function are still largely unknown, network analysis, in conjunction with traditional multivariate techniques, continues to increase our understanding of bacterioplankton temporal dynamics.", "author" : [ { "dropping-particle" : "", "family" : "Kara", "given" : "Emily L", "non-dropping-particle" : "", "parse-names" : false, "suffix" : "" }, { "dropping-particle" : "", "family" : "Hanson", "given" : "Paul C", "non-dropping-particle" : "", "parse-names" : false, "suffix" : "" }, { "dropping-particle" : "", "family" : "Hu", "given" : "Yu Hen", "non-dropping-particle" : "", "parse-names" : false, "suffix" : "" }, { "dropping-particle" : "", "family" : "Winslow", "given" : "Luke", "non-dropping-particle" : "", "parse-names" : false, "suffix" : "" }, { "dropping-particle" : "", "family" : "McMahon", "given" : "Katherine D", "non-dropping-particle" : "", "parse-names" : false, "suffix" : "" } ], "container-title" : "The ISME journal", "id" : "ITEM-1", "issue" : "3", "issued" : { "date-parts" : [ [ "2013", "3" ] ] }, "note" : "10 yrs of ARISA in Mendota to test community co-occurance, seasonal changes in co-occurance, and network complexity\nFound non-random co-occurnace networks\nAn inverse relationship between network complexity and diversity/richness\nNo relation between network complexity and habitat heterogeniety", "page" : "680-4", "publisher" : "Nature Publishing Group", "title" : "A decade of seasonal dynamics and co-occurrences within freshwater bacterioplankton communities from eutrophic Lake Mendota, WI, USA.", "type" : "article-journal", "volume" : "7" }, "uris" : [ "http://www.mendeley.com/documents/?uuid=41880bda-cb08-4f0f-bf4e-2394b8d2b3f8"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"(Kara et al. 2013; Linz et al. 2017)", "plainTextFormattedCitation" : "(Kara et al. 2013; Linz et al. 2017)", "previouslyFormattedCitation" : "(Kara et al. 2013; Linz et al. 2017)" }, "properties" : {  }, "schema" : "https://github.com/citation-style-language/schema/raw/master/csl-citation.json" }</w:instrText>
      </w:r>
      <w:r w:rsidR="00990A37">
        <w:fldChar w:fldCharType="separate"/>
      </w:r>
      <w:r w:rsidR="00990A37" w:rsidRPr="00990A37">
        <w:rPr>
          <w:noProof/>
        </w:rPr>
        <w:t>(Kara et al. 2013; Linz et al. 2017)</w:t>
      </w:r>
      <w:r w:rsidR="00990A37">
        <w:fldChar w:fldCharType="end"/>
      </w:r>
      <w:r w:rsidR="00CB4BEF">
        <w:t>.  We seek to integrate genomic information about individual bacterial taxa into our understanding of freshwater bacterial communities to better explain how microbes contribute to ecosystem-level nutrient cycling.</w:t>
      </w:r>
    </w:p>
    <w:p w14:paraId="6291298D" w14:textId="6F482BBD" w:rsidR="00EB63E9" w:rsidRDefault="00EB63E9" w:rsidP="004A6010">
      <w:pPr>
        <w:spacing w:line="360" w:lineRule="auto"/>
        <w:jc w:val="both"/>
      </w:pPr>
      <w:r>
        <w:tab/>
        <w:t>Nutrient cycling in lakes has been previously thought of in terms of primary production vs. respiration, allochthonous vs</w:t>
      </w:r>
      <w:r w:rsidR="009D4394">
        <w:t>.</w:t>
      </w:r>
      <w:r>
        <w:t xml:space="preserve"> autochthonous carbon, dissolved vs particulate matter, and organic vs. inorganic nutrients</w:t>
      </w:r>
      <w:r w:rsidR="009F65A4">
        <w:t xml:space="preserve"> </w:t>
      </w:r>
      <w:r w:rsidR="009F65A4">
        <w:fldChar w:fldCharType="begin" w:fldLock="1"/>
      </w:r>
      <w:r w:rsidR="00990A37">
        <w:instrText>ADDIN CSL_CITATION { "citationItems" : [ { "id" : "ITEM-1", "itemData" : { "DOI" : "10.1002/wat2.1130", "author" : [ { "dropping-particle" : "", "family" : "McGowan", "given" : "Suzanne", "non-dropping-particle" : "", "parse-names" : false, "suffix" : "" }, { "dropping-particle" : "", "family" : "Anderson", "given" : "N John", "non-dropping-particle" : "", "parse-names" : false, "suffix" : "" }, { "dropping-particle" : "", "family" : "Edwards", "given" : "Mary E", "non-dropping-particle" : "", "parse-names" : false, "suffix" : "" }, { "dropping-particle" : "", "family" : "Langdon", "given" : "Peter G", "non-dropping-particle" : "", "parse-names" : false, "suffix" : "" }, { "dropping-particle" : "", "family" : "Jones", "given" : "Vivienne J", "non-dropping-particle" : "", "parse-names" : false, "suffix" : "" }, { "dropping-particle" : "", "family" : "Turner", "given" : "Simon", "non-dropping-particle" : "", "parse-names" : false, "suffix" : "" }, { "dropping-particle" : "Van", "family" : "Hardenbroek", "given" : "Maarten", "non-dropping-particle" : "", "parse-names" : false, "suffix" : "" }, { "dropping-particle" : "", "family" : "Whiteford", "given" : "Erika", "non-dropping-particle" : "", "parse-names" : false, "suffix" : "" }, { "dropping-particle" : "", "family" : "Wiik", "given" : "Emma", "non-dropping-particle" : "", "parse-names" : false, "suffix" : "" } ], "container-title" : "WIREs Water", "id" : "ITEM-1", "issued" : { "date-parts" : [ [ "2016" ] ] }, "page" : "211-234", "title" : "Long-term perspectives on terrestrial and aquatic carbon cycling from palaeolimnology", "type" : "article-journal", "volume" : "3" }, "uris" : [ "http://www.mendeley.com/documents/?uuid=3f306e5a-a066-487c-802c-5f09ada4804b" ] } ], "mendeley" : { "formattedCitation" : "(McGowan et al. 2016)", "plainTextFormattedCitation" : "(McGowan et al. 2016)", "previouslyFormattedCitation" : "(McGowan et al. 2016)" }, "properties" : {  }, "schema" : "https://github.com/citation-style-language/schema/raw/master/csl-citation.json" }</w:instrText>
      </w:r>
      <w:r w:rsidR="009F65A4">
        <w:fldChar w:fldCharType="separate"/>
      </w:r>
      <w:r w:rsidR="009F65A4" w:rsidRPr="00C93A65">
        <w:rPr>
          <w:noProof/>
        </w:rPr>
        <w:t>(McGowan et al. 2016)</w:t>
      </w:r>
      <w:r w:rsidR="009F65A4">
        <w:fldChar w:fldCharType="end"/>
      </w:r>
      <w:r>
        <w:t xml:space="preserve">. </w:t>
      </w:r>
      <w:r w:rsidR="009F65A4">
        <w:t>These broad categories are</w:t>
      </w:r>
      <w:r w:rsidR="00CB4BEF">
        <w:t xml:space="preserve"> frequently</w:t>
      </w:r>
      <w:r w:rsidR="009F65A4">
        <w:t xml:space="preserve"> used to calculate budgets for lakes. However, </w:t>
      </w:r>
      <w:r w:rsidR="00CB4BEF">
        <w:t>the microbes</w:t>
      </w:r>
      <w:r w:rsidR="009F65A4">
        <w:t xml:space="preserve"> responsible</w:t>
      </w:r>
      <w:r w:rsidR="00F64B28">
        <w:t xml:space="preserve"> for most</w:t>
      </w:r>
      <w:r w:rsidR="009F65A4">
        <w:t xml:space="preserve"> nutrient cycling i</w:t>
      </w:r>
      <w:r w:rsidR="00CB4BEF">
        <w:t>n lakes</w:t>
      </w:r>
      <w:r w:rsidR="009F65A4">
        <w:t xml:space="preserve"> are diverse in both taxonomy and function. One of the grand challenges in microbial ecology is to link taxonomic groups to ecosystem functions to improve predictive models and budgets of lake nutrient cycling. To reach this level of understanding, the</w:t>
      </w:r>
      <w:r w:rsidR="00F64B28">
        <w:t xml:space="preserve"> broad categories of nutrient cycling must be broken down</w:t>
      </w:r>
      <w:r w:rsidR="00242EB5">
        <w:t xml:space="preserve"> into microbe-specific categories</w:t>
      </w:r>
      <w:r w:rsidR="00F64B28">
        <w:t>.</w:t>
      </w:r>
      <w:r w:rsidR="009F65A4">
        <w:t xml:space="preserve"> </w:t>
      </w:r>
    </w:p>
    <w:p w14:paraId="240EBCA0" w14:textId="0D219FD9" w:rsidR="003F2F8C" w:rsidRDefault="00F64B28" w:rsidP="004A6010">
      <w:pPr>
        <w:spacing w:line="360" w:lineRule="auto"/>
        <w:jc w:val="both"/>
      </w:pPr>
      <w:r>
        <w:tab/>
        <w:t xml:space="preserve">Because the majority of freshwater microbes cannot yet be cultured, sequencing data can be used instead to infer the function of specific taxonomic groups. </w:t>
      </w:r>
      <w:r w:rsidR="00242EB5">
        <w:t xml:space="preserve">Metagenomics has previously been used to shed light into the role of aquatic microbes. For example, this type of study has been used to investigate functional differences between salt and </w:t>
      </w:r>
      <w:r w:rsidR="00EF418D">
        <w:t xml:space="preserve">freshwater microbes </w:t>
      </w:r>
      <w:r w:rsidR="00EF418D">
        <w:fldChar w:fldCharType="begin" w:fldLock="1"/>
      </w:r>
      <w:r w:rsidR="00990A37">
        <w:instrText>ADDIN CSL_CITATION { "citationItems" : [ { "id" : "ITEM-1",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"ITEM-1", "issue" : "January 2016", "issued" : { "date-parts" : [ [ "2015" ] ] }, "page" : "1-13", "publisher" : "Nature Publishing Group", "title" : "Tuning fresh: radiation through rewiring of central metabolism in streamlined bacteria", "type" : "article-journal" }, "uris" : [ "http://www.mendeley.com/documents/?uuid=78781c05-e77a-488a-93bc-c4c1a0d10942" ] } ], "mendeley" : { "formattedCitation" : "(Eiler et al. 2015)", "plainTextFormattedCitation" : "(Eiler et al. 2015)", "previouslyFormattedCitation" : "(Eiler et al. 2015)" }, "properties" : {  }, "schema" : "https://github.com/citation-style-language/schema/raw/master/csl-citation.json" }</w:instrText>
      </w:r>
      <w:r w:rsidR="00EF418D">
        <w:fldChar w:fldCharType="separate"/>
      </w:r>
      <w:r w:rsidR="00EF418D" w:rsidRPr="00EF418D">
        <w:rPr>
          <w:noProof/>
        </w:rPr>
        <w:t>(Eiler et al. 2015)</w:t>
      </w:r>
      <w:r w:rsidR="00EF418D">
        <w:fldChar w:fldCharType="end"/>
      </w:r>
      <w:r w:rsidR="00242EB5">
        <w:t>, to identify important funct</w:t>
      </w:r>
      <w:r w:rsidR="00EF418D">
        <w:t xml:space="preserve">ions in </w:t>
      </w:r>
      <w:proofErr w:type="spellStart"/>
      <w:r w:rsidR="00EF418D">
        <w:t>humic</w:t>
      </w:r>
      <w:proofErr w:type="spellEnd"/>
      <w:r w:rsidR="00EF418D">
        <w:t xml:space="preserve"> lakes </w:t>
      </w:r>
      <w:r w:rsidR="00EF418D">
        <w:fldChar w:fldCharType="begin" w:fldLock="1"/>
      </w:r>
      <w:r w:rsidR="00990A37">
        <w:instrText>ADDIN CSL_CITATION { "citationItems" : [ { "id" : "ITEM-1",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"ISME journal", "id" : "ITEM-1",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"plainTextFormattedCitation" : "(Peura et al. 2012)", "previouslyFormattedCitation" : "(Peura et al. 2012)" }, "properties" : {  }, "schema" : "https://github.com/citation-style-language/schema/raw/master/csl-citation.json" }</w:instrText>
      </w:r>
      <w:r w:rsidR="00EF418D">
        <w:fldChar w:fldCharType="separate"/>
      </w:r>
      <w:r w:rsidR="00EF418D" w:rsidRPr="00EF418D">
        <w:rPr>
          <w:noProof/>
        </w:rPr>
        <w:t>(Peura et al. 2012)</w:t>
      </w:r>
      <w:r w:rsidR="00EF418D">
        <w:fldChar w:fldCharType="end"/>
      </w:r>
      <w:r w:rsidR="00242EB5">
        <w:t xml:space="preserve">, and to compare microbial </w:t>
      </w:r>
      <w:r w:rsidR="00242EB5">
        <w:lastRenderedPageBreak/>
        <w:t>communiti</w:t>
      </w:r>
      <w:r w:rsidR="00EF418D">
        <w:t xml:space="preserve">es on a global scale </w:t>
      </w:r>
      <w:r w:rsidR="00EF418D">
        <w:fldChar w:fldCharType="begin" w:fldLock="1"/>
      </w:r>
      <w:r w:rsidR="00990A37">
        <w:instrText>ADDIN CSL_CITATION { "citationItems" : [ { "id" : "ITEM-1", "itemData" : { "DOI" : "10.1038/srep33555", "author" : [ { "dropping-particle" : "", "family" : "Gimmler", "given" : "Anna", "non-dropping-particle" : "", "parse-names" : false, "suffix" : "" }, { "dropping-particle" : "", "family" : "Korn", "given" : "Ralf", "non-dropping-particle" : "", "parse-names" : false, "suffix" : "" }, { "dropping-particle" : "De", "family" : "Vargas", "given" : "Colomban", "non-dropping-particle" : "", "parse-names" : false, "suffix" : "" }, { "dropping-particle" : "", "family" : "Audic", "given" : "St\u00e9phane", "non-dropping-particle" : "", "parse-names" : false, "suffix" : "" }, { "dropping-particle" : "", "family" : "Stoeck", "given" : "Thorsten", "non-dropping-particle" : "", "parse-names" : false, "suffix" : "" } ], "container-title" : "Nature Publishing Group", "id" : "ITEM-1", "issue" : "April", "issued" : { "date-parts" : [ [ "2016" ] ] }, "page" : "1-13", "publisher" : "Nature Publishing Group", "title" : "The Tara Oceans voyage reveals global diversity and distribution patterns of marine planktonic ciliates", "type" : "article-journal" }, "uris" : [ "http://www.mendeley.com/documents/?uuid=cbb05d89-f90e-4673-9583-286572e13726" ] } ], "mendeley" : { "formattedCitation" : "(Gimmler et al. 2016)", "plainTextFormattedCitation" : "(Gimmler et al. 2016)", "previouslyFormattedCitation" : "(Gimmler et al. 2016)" }, "properties" : {  }, "schema" : "https://github.com/citation-style-language/schema/raw/master/csl-citation.json" }</w:instrText>
      </w:r>
      <w:r w:rsidR="00EF418D">
        <w:fldChar w:fldCharType="separate"/>
      </w:r>
      <w:r w:rsidR="00EF418D" w:rsidRPr="00EF418D">
        <w:rPr>
          <w:noProof/>
        </w:rPr>
        <w:t>(Gimmler et al. 2016)</w:t>
      </w:r>
      <w:r w:rsidR="00EF418D">
        <w:fldChar w:fldCharType="end"/>
      </w:r>
      <w:r w:rsidR="00242EB5">
        <w:t>. However, many metagenomics-based studies take a gene-centric approach to investigating microbial functions. In this study, we use metagenome-assembled genomes (MAGs) to compare microbial functions between two lakes of different trophic statuses with an organism-centric approach instead. Analyzing genomes rather than genes provides better insight into the ecological roles of specific microbes within freshwater communities.</w:t>
      </w:r>
    </w:p>
    <w:p w14:paraId="24EF6CB0" w14:textId="6661C17B" w:rsidR="00242EB5" w:rsidRDefault="00401ACA" w:rsidP="004A6010">
      <w:pPr>
        <w:spacing w:line="360" w:lineRule="auto"/>
        <w:jc w:val="both"/>
      </w:pPr>
      <w:r>
        <w:tab/>
      </w:r>
      <w:r w:rsidR="00F67CDC">
        <w:t xml:space="preserve">Previously, we used time series metagenomics to assemble nearly 200 high-quality MAGs from Lake Mendota, a highly productive eutrophic lake, and Trout Bog, a </w:t>
      </w:r>
      <w:proofErr w:type="spellStart"/>
      <w:r w:rsidR="00F67CDC">
        <w:t>humic</w:t>
      </w:r>
      <w:proofErr w:type="spellEnd"/>
      <w:r w:rsidR="00F67CDC">
        <w:t xml:space="preserve"> bog lake. Genomes from this dataset have been used to study genome sweeps in Trout Bog </w:t>
      </w:r>
      <w:r w:rsidR="00F67CDC">
        <w:fldChar w:fldCharType="begin" w:fldLock="1"/>
      </w:r>
      <w:r w:rsidR="00F67CDC">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F67CDC">
        <w:fldChar w:fldCharType="separate"/>
      </w:r>
      <w:r w:rsidR="00F67CDC" w:rsidRPr="00F67CDC">
        <w:rPr>
          <w:noProof/>
        </w:rPr>
        <w:t>(Bendall et al. 2016)</w:t>
      </w:r>
      <w:r w:rsidR="00F67CDC">
        <w:fldChar w:fldCharType="end"/>
      </w:r>
      <w:r w:rsidR="00F67CDC">
        <w:t xml:space="preserve">, to build metabolic networks of the ubiquitous freshwater Actinobacteria </w:t>
      </w:r>
      <w:proofErr w:type="spellStart"/>
      <w:r w:rsidR="00F67CDC">
        <w:t>acI</w:t>
      </w:r>
      <w:proofErr w:type="spellEnd"/>
      <w:r w:rsidR="00F67CDC">
        <w:t xml:space="preserve"> in Lake Mendota </w:t>
      </w:r>
      <w:r w:rsidR="00F67CDC">
        <w:fldChar w:fldCharType="begin" w:fldLock="1"/>
      </w:r>
      <w:r w:rsidR="00F67CDC">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F67CDC">
        <w:fldChar w:fldCharType="separate"/>
      </w:r>
      <w:r w:rsidR="00F67CDC" w:rsidRPr="00F67CDC">
        <w:rPr>
          <w:noProof/>
        </w:rPr>
        <w:t>(Hamilton et al. 2017)</w:t>
      </w:r>
      <w:r w:rsidR="00F67CDC">
        <w:fldChar w:fldCharType="end"/>
      </w:r>
      <w:r w:rsidR="00F67CDC">
        <w:t xml:space="preserve">, and to propose functions for freshwater </w:t>
      </w:r>
      <w:proofErr w:type="spellStart"/>
      <w:r w:rsidR="00F67CDC">
        <w:t>Verrucomicrobia</w:t>
      </w:r>
      <w:proofErr w:type="spellEnd"/>
      <w:r w:rsidR="00F67CDC">
        <w:t xml:space="preserve"> </w:t>
      </w:r>
      <w:r w:rsidR="00F67CDC">
        <w:fldChar w:fldCharType="begin" w:fldLock="1"/>
      </w:r>
      <w:r w:rsidR="00F67CDC">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F67CDC">
        <w:fldChar w:fldCharType="separate"/>
      </w:r>
      <w:r w:rsidR="00F67CDC" w:rsidRPr="00F67CDC">
        <w:rPr>
          <w:noProof/>
        </w:rPr>
        <w:t>(He et al. 2017)</w:t>
      </w:r>
      <w:r w:rsidR="00F67CDC">
        <w:fldChar w:fldCharType="end"/>
      </w:r>
      <w:r w:rsidR="00F67CDC">
        <w:t xml:space="preserve">. Lake Mendota and Trout Bog were chosen as the study sites for time series metagenomics because of their history of extensive </w:t>
      </w:r>
      <w:r w:rsidR="00791216">
        <w:t xml:space="preserve">environmental </w:t>
      </w:r>
      <w:r w:rsidR="00F67CDC">
        <w:t xml:space="preserve">sampling by the </w:t>
      </w:r>
      <w:r w:rsidR="00791216">
        <w:t xml:space="preserve">North Temperate Lakes - </w:t>
      </w:r>
      <w:r w:rsidR="00F67CDC">
        <w:t xml:space="preserve">Long Term Ecological Research program, their previous 16S time series analyses </w:t>
      </w:r>
      <w:r w:rsidR="00F67CDC">
        <w:fldChar w:fldCharType="begin" w:fldLock="1"/>
      </w:r>
      <w:r w:rsidR="00F67CDC">
        <w:instrText>ADDIN CSL_CITATION { "citationItems" : [ { "id" : "ITEM-1",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"ITEM-1", "issue" : "3", "issued" : { "date-parts" : [ [ "2017" ] ] }, "page" : "1-15", "title" : "Bacterial Community Composition and Dynamics Spanning Five Years in Freshwater Bog Lakes", "type" : "article-journal", "volume" : "2" }, "uris" : [ "http://www.mendeley.com/documents/?uuid=0e224bb9-eacd-47c2-894a-ec27ec238a9c" ] }, { "id" : "ITEM-2",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"ITEM-2", "issue" : "e3812", "issued" : { "date-parts" : [ [ "2017" ] ] }, "page" : "1-19", "title" : "Ananke : temporal clustering reveals ecological dynamics of microbial communities", "type" : "article-journal", "volume" : "5" }, "uris" : [ "http://www.mendeley.com/documents/?uuid=c1c942eb-9098-47e0-89a0-7bd9e96f0c2f"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F67CDC">
        <w:fldChar w:fldCharType="separate"/>
      </w:r>
      <w:r w:rsidR="00F67CDC" w:rsidRPr="00F67CDC">
        <w:rPr>
          <w:noProof/>
        </w:rPr>
        <w:t>(Hall et al. 2017; Linz et al. 2017)</w:t>
      </w:r>
      <w:r w:rsidR="00F67CDC">
        <w:fldChar w:fldCharType="end"/>
      </w:r>
      <w:r w:rsidR="00F67CDC">
        <w:t xml:space="preserve">, and because of their contrasting chemical limnology (Table 1). </w:t>
      </w:r>
      <w:r>
        <w:t>We hypothesized that we would be able to infer information about ecosystem</w:t>
      </w:r>
      <w:r w:rsidR="00CB4BEF">
        <w:t>-level functions based on genomic</w:t>
      </w:r>
      <w:r>
        <w:t xml:space="preserve"> content in our </w:t>
      </w:r>
      <w:r w:rsidR="0094429B">
        <w:t xml:space="preserve">comprehensive </w:t>
      </w:r>
      <w:r>
        <w:t>dataset</w:t>
      </w:r>
      <w:r w:rsidR="00F67CDC">
        <w:t xml:space="preserve"> from</w:t>
      </w:r>
      <w:r w:rsidR="0057242B">
        <w:t xml:space="preserve"> a eutrophic and a </w:t>
      </w:r>
      <w:proofErr w:type="spellStart"/>
      <w:r w:rsidR="0057242B">
        <w:t>humic</w:t>
      </w:r>
      <w:proofErr w:type="spellEnd"/>
      <w:r w:rsidR="0057242B">
        <w:t xml:space="preserve"> lake</w:t>
      </w:r>
      <w:r>
        <w:t>. This includes differences in primary production</w:t>
      </w:r>
      <w:r w:rsidR="00CB4BEF">
        <w:t xml:space="preserve"> between lakes, preferences for degradation of simple or complex carbon compounds</w:t>
      </w:r>
      <w:r>
        <w:t xml:space="preserve">, and biases towards certain steps in the nitrogen and sulfur cycles based on the availability of these inorganic compounds. </w:t>
      </w:r>
      <w:r w:rsidR="0094429B">
        <w:t xml:space="preserve">Our analysis of </w:t>
      </w:r>
      <w:r w:rsidR="00F67CDC">
        <w:t>these MAGs</w:t>
      </w:r>
      <w:r w:rsidR="0094429B">
        <w:t xml:space="preserve"> </w:t>
      </w:r>
      <w:r w:rsidR="00A37C26">
        <w:t>demonstrated</w:t>
      </w:r>
      <w:r w:rsidR="0094429B">
        <w:t xml:space="preserve"> many similarities in microbial functioning across </w:t>
      </w:r>
      <w:r w:rsidR="00CB4BEF">
        <w:t xml:space="preserve">freshwater </w:t>
      </w:r>
      <w:r w:rsidR="0094429B">
        <w:t xml:space="preserve">ecosystems, but also </w:t>
      </w:r>
      <w:r w:rsidR="00A37C26">
        <w:t xml:space="preserve">revealed </w:t>
      </w:r>
      <w:r w:rsidR="0094429B">
        <w:t>key differences.</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04B80" w14:paraId="1B0A7CB4" w14:textId="77777777" w:rsidTr="0048729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480EB95" w14:textId="77777777" w:rsidR="00704B80" w:rsidRDefault="00704B80" w:rsidP="00704B80">
            <w:pPr>
              <w:spacing w:line="360" w:lineRule="auto"/>
              <w:jc w:val="center"/>
            </w:pPr>
          </w:p>
        </w:tc>
        <w:tc>
          <w:tcPr>
            <w:tcW w:w="1980" w:type="dxa"/>
          </w:tcPr>
          <w:p w14:paraId="70DA8732"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0A8181BA"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255A7A17" w14:textId="77777777" w:rsidR="00704B80" w:rsidRDefault="00704B80" w:rsidP="00704B80">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11FCA538"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35108D8" w14:textId="347474D0" w:rsidR="00791216" w:rsidRDefault="00791216" w:rsidP="00704B80">
            <w:pPr>
              <w:spacing w:line="360" w:lineRule="auto"/>
            </w:pPr>
            <w:r>
              <w:t>Location</w:t>
            </w:r>
          </w:p>
        </w:tc>
        <w:tc>
          <w:tcPr>
            <w:tcW w:w="1980" w:type="dxa"/>
          </w:tcPr>
          <w:p w14:paraId="26CCF6F3" w14:textId="37F863E5"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Madison, WI</w:t>
            </w:r>
          </w:p>
        </w:tc>
        <w:tc>
          <w:tcPr>
            <w:tcW w:w="5490" w:type="dxa"/>
            <w:gridSpan w:val="2"/>
          </w:tcPr>
          <w:p w14:paraId="1BD9EA42" w14:textId="791A8397"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Boulder Junction, WI</w:t>
            </w:r>
          </w:p>
        </w:tc>
      </w:tr>
      <w:tr w:rsidR="00791216" w14:paraId="35B95ED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73D4E81" w14:textId="5292513B" w:rsidR="00791216" w:rsidRDefault="00791216" w:rsidP="00704B80">
            <w:pPr>
              <w:spacing w:line="360" w:lineRule="auto"/>
            </w:pPr>
            <w:r>
              <w:t>Depth of lake (m)</w:t>
            </w:r>
          </w:p>
        </w:tc>
        <w:tc>
          <w:tcPr>
            <w:tcW w:w="1980" w:type="dxa"/>
          </w:tcPr>
          <w:p w14:paraId="15F9774B" w14:textId="3021C0C7" w:rsidR="00791216" w:rsidRDefault="00791216"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25.3</w:t>
            </w:r>
          </w:p>
        </w:tc>
        <w:tc>
          <w:tcPr>
            <w:tcW w:w="5490" w:type="dxa"/>
            <w:gridSpan w:val="2"/>
          </w:tcPr>
          <w:p w14:paraId="38C697C6" w14:textId="39138FE0" w:rsidR="00791216" w:rsidRDefault="00791216" w:rsidP="00791216">
            <w:pPr>
              <w:spacing w:line="360" w:lineRule="auto"/>
              <w:jc w:val="center"/>
              <w:cnfStyle w:val="000000000000" w:firstRow="0" w:lastRow="0" w:firstColumn="0" w:lastColumn="0" w:oddVBand="0" w:evenVBand="0" w:oddHBand="0" w:evenHBand="0" w:firstRowFirstColumn="0" w:firstRowLastColumn="0" w:lastRowFirstColumn="0" w:lastRowLastColumn="0"/>
            </w:pPr>
            <w:r>
              <w:t>7.9</w:t>
            </w:r>
          </w:p>
        </w:tc>
      </w:tr>
      <w:tr w:rsidR="00791216" w14:paraId="1E6EA793"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1ACF99D" w14:textId="592AFB35" w:rsidR="00791216" w:rsidRDefault="00791216" w:rsidP="00704B80">
            <w:pPr>
              <w:spacing w:line="360" w:lineRule="auto"/>
            </w:pPr>
            <w:r>
              <w:t>Surface area of lake (km</w:t>
            </w:r>
            <w:r w:rsidRPr="00791216">
              <w:rPr>
                <w:vertAlign w:val="superscript"/>
              </w:rPr>
              <w:t>2</w:t>
            </w:r>
            <w:r>
              <w:t>)</w:t>
            </w:r>
          </w:p>
        </w:tc>
        <w:tc>
          <w:tcPr>
            <w:tcW w:w="1980" w:type="dxa"/>
          </w:tcPr>
          <w:p w14:paraId="33F0B43A" w14:textId="5DAE8C61"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39.61</w:t>
            </w:r>
          </w:p>
        </w:tc>
        <w:tc>
          <w:tcPr>
            <w:tcW w:w="5490" w:type="dxa"/>
            <w:gridSpan w:val="2"/>
          </w:tcPr>
          <w:p w14:paraId="6D8EE832" w14:textId="510D9283" w:rsidR="00791216" w:rsidRDefault="00791216" w:rsidP="00791216">
            <w:pPr>
              <w:spacing w:line="360" w:lineRule="auto"/>
              <w:jc w:val="center"/>
              <w:cnfStyle w:val="000000100000" w:firstRow="0" w:lastRow="0" w:firstColumn="0" w:lastColumn="0" w:oddVBand="0" w:evenVBand="0" w:oddHBand="1" w:evenHBand="0" w:firstRowFirstColumn="0" w:firstRowLastColumn="0" w:lastRowFirstColumn="0" w:lastRowLastColumn="0"/>
            </w:pPr>
            <w:r>
              <w:t>0.01</w:t>
            </w:r>
          </w:p>
        </w:tc>
      </w:tr>
      <w:tr w:rsidR="00487299" w14:paraId="59A081B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41A4530F" w14:textId="62EC48E6" w:rsidR="00487299" w:rsidRDefault="00487299" w:rsidP="00704B80">
            <w:pPr>
              <w:spacing w:line="360" w:lineRule="auto"/>
            </w:pPr>
            <w:r>
              <w:t>Microbial sampling</w:t>
            </w:r>
            <w:r w:rsidR="00791216">
              <w:t xml:space="preserve"> depth</w:t>
            </w:r>
            <w:r>
              <w:t xml:space="preserve"> range (m)</w:t>
            </w:r>
          </w:p>
        </w:tc>
        <w:tc>
          <w:tcPr>
            <w:tcW w:w="1980" w:type="dxa"/>
          </w:tcPr>
          <w:p w14:paraId="58134203" w14:textId="47A912DC"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0-12</w:t>
            </w:r>
          </w:p>
        </w:tc>
        <w:tc>
          <w:tcPr>
            <w:tcW w:w="2610" w:type="dxa"/>
          </w:tcPr>
          <w:p w14:paraId="75D84594" w14:textId="06CD1120"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0-2</w:t>
            </w:r>
          </w:p>
        </w:tc>
        <w:tc>
          <w:tcPr>
            <w:tcW w:w="2880" w:type="dxa"/>
          </w:tcPr>
          <w:p w14:paraId="04F22C77" w14:textId="62DA47F4" w:rsidR="00487299" w:rsidRDefault="00487299"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w:t>
            </w:r>
          </w:p>
        </w:tc>
      </w:tr>
      <w:tr w:rsidR="00A062F7" w14:paraId="70AD7FDC"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2CA6038A" w14:textId="48DFE351" w:rsidR="00A062F7" w:rsidRDefault="00A062F7" w:rsidP="00704B80">
            <w:pPr>
              <w:spacing w:line="360" w:lineRule="auto"/>
            </w:pPr>
            <w:r>
              <w:t>Dissolved oxygen</w:t>
            </w:r>
          </w:p>
        </w:tc>
        <w:tc>
          <w:tcPr>
            <w:tcW w:w="1980" w:type="dxa"/>
          </w:tcPr>
          <w:p w14:paraId="77E281F9" w14:textId="47537A2F" w:rsidR="00A062F7" w:rsidRDefault="00A062F7" w:rsidP="00704B80">
            <w:pPr>
              <w:spacing w:line="360" w:lineRule="auto"/>
              <w:jc w:val="center"/>
              <w:cnfStyle w:val="000000100000" w:firstRow="0" w:lastRow="0" w:firstColumn="0" w:lastColumn="0" w:oddVBand="0" w:evenVBand="0" w:oddHBand="1" w:evenHBand="0" w:firstRowFirstColumn="0" w:firstRowLastColumn="0" w:lastRowFirstColumn="0" w:lastRowLastColumn="0"/>
            </w:pPr>
            <w:proofErr w:type="spellStart"/>
            <w:r>
              <w:t>Oxic</w:t>
            </w:r>
            <w:proofErr w:type="spellEnd"/>
          </w:p>
        </w:tc>
        <w:tc>
          <w:tcPr>
            <w:tcW w:w="2610" w:type="dxa"/>
          </w:tcPr>
          <w:p w14:paraId="47A11A2E" w14:textId="094C947A" w:rsidR="00A062F7" w:rsidRDefault="00A062F7" w:rsidP="00704B80">
            <w:pPr>
              <w:spacing w:line="360" w:lineRule="auto"/>
              <w:jc w:val="center"/>
              <w:cnfStyle w:val="000000100000" w:firstRow="0" w:lastRow="0" w:firstColumn="0" w:lastColumn="0" w:oddVBand="0" w:evenVBand="0" w:oddHBand="1" w:evenHBand="0" w:firstRowFirstColumn="0" w:firstRowLastColumn="0" w:lastRowFirstColumn="0" w:lastRowLastColumn="0"/>
            </w:pPr>
            <w:proofErr w:type="spellStart"/>
            <w:r>
              <w:t>Oxic</w:t>
            </w:r>
            <w:proofErr w:type="spellEnd"/>
          </w:p>
        </w:tc>
        <w:tc>
          <w:tcPr>
            <w:tcW w:w="2880" w:type="dxa"/>
          </w:tcPr>
          <w:p w14:paraId="0A761FC5" w14:textId="2CCAF13B" w:rsidR="00A062F7" w:rsidRDefault="00A062F7"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Anoxic</w:t>
            </w:r>
          </w:p>
        </w:tc>
      </w:tr>
      <w:tr w:rsidR="00704B80" w14:paraId="5C5721E5"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7C5ECFA4" w14:textId="77777777" w:rsidR="00704B80" w:rsidRDefault="00704B80" w:rsidP="00704B80">
            <w:pPr>
              <w:spacing w:line="360" w:lineRule="auto"/>
            </w:pPr>
            <w:r>
              <w:t>pH</w:t>
            </w:r>
          </w:p>
        </w:tc>
        <w:tc>
          <w:tcPr>
            <w:tcW w:w="1980" w:type="dxa"/>
          </w:tcPr>
          <w:p w14:paraId="5C50C70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8.60 (0.35)</w:t>
            </w:r>
          </w:p>
        </w:tc>
        <w:tc>
          <w:tcPr>
            <w:tcW w:w="2610" w:type="dxa"/>
          </w:tcPr>
          <w:p w14:paraId="21EF581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5.00 (0.19)</w:t>
            </w:r>
          </w:p>
        </w:tc>
        <w:tc>
          <w:tcPr>
            <w:tcW w:w="2880" w:type="dxa"/>
          </w:tcPr>
          <w:p w14:paraId="7613455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5.19 (0.24)</w:t>
            </w:r>
          </w:p>
        </w:tc>
      </w:tr>
      <w:tr w:rsidR="00704B80" w14:paraId="5DF24AA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15BC3692" w14:textId="1A9BAAC5" w:rsidR="00704B80" w:rsidRDefault="00704B80" w:rsidP="00704B80">
            <w:pPr>
              <w:spacing w:line="360" w:lineRule="auto"/>
            </w:pPr>
            <w:r>
              <w:t>D</w:t>
            </w:r>
            <w:r w:rsidR="00791216">
              <w:t>issolved inorganic carbon</w:t>
            </w:r>
            <w:r>
              <w:t xml:space="preserve"> (ppm)</w:t>
            </w:r>
          </w:p>
        </w:tc>
        <w:tc>
          <w:tcPr>
            <w:tcW w:w="1980" w:type="dxa"/>
          </w:tcPr>
          <w:p w14:paraId="7086337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40.68 (6.67)</w:t>
            </w:r>
          </w:p>
        </w:tc>
        <w:tc>
          <w:tcPr>
            <w:tcW w:w="2610" w:type="dxa"/>
          </w:tcPr>
          <w:p w14:paraId="677221F1"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1.79 (1.52)</w:t>
            </w:r>
          </w:p>
        </w:tc>
        <w:tc>
          <w:tcPr>
            <w:tcW w:w="2880" w:type="dxa"/>
          </w:tcPr>
          <w:p w14:paraId="208D0B2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6.16 (5.51)</w:t>
            </w:r>
          </w:p>
        </w:tc>
      </w:tr>
      <w:tr w:rsidR="00704B80" w14:paraId="30C054F8"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33280227" w14:textId="2AF86E33" w:rsidR="00704B80" w:rsidRDefault="00704B80" w:rsidP="00704B80">
            <w:pPr>
              <w:spacing w:line="360" w:lineRule="auto"/>
            </w:pPr>
            <w:r>
              <w:t>D</w:t>
            </w:r>
            <w:r w:rsidR="00791216">
              <w:t>issolved organic carbon</w:t>
            </w:r>
            <w:r>
              <w:t xml:space="preserve"> (ppm)</w:t>
            </w:r>
          </w:p>
        </w:tc>
        <w:tc>
          <w:tcPr>
            <w:tcW w:w="1980" w:type="dxa"/>
          </w:tcPr>
          <w:p w14:paraId="20E75F3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5.49 (0.92)</w:t>
            </w:r>
          </w:p>
        </w:tc>
        <w:tc>
          <w:tcPr>
            <w:tcW w:w="2610" w:type="dxa"/>
          </w:tcPr>
          <w:p w14:paraId="673BD08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18.10 (2.80)</w:t>
            </w:r>
          </w:p>
        </w:tc>
        <w:tc>
          <w:tcPr>
            <w:tcW w:w="2880" w:type="dxa"/>
          </w:tcPr>
          <w:p w14:paraId="7CBB1923"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24.20 (5.51)</w:t>
            </w:r>
          </w:p>
        </w:tc>
      </w:tr>
      <w:tr w:rsidR="00704B80" w14:paraId="6DFCB99F"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D886E4E" w14:textId="77777777" w:rsidR="00704B80" w:rsidRDefault="00704B80" w:rsidP="00704B80">
            <w:pPr>
              <w:spacing w:line="360" w:lineRule="auto"/>
            </w:pPr>
            <w:r>
              <w:t>Total dissolved nitrogen (ppb)</w:t>
            </w:r>
          </w:p>
        </w:tc>
        <w:tc>
          <w:tcPr>
            <w:tcW w:w="1980" w:type="dxa"/>
          </w:tcPr>
          <w:p w14:paraId="55FC99B9"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1070.38 (421.01)</w:t>
            </w:r>
          </w:p>
        </w:tc>
        <w:tc>
          <w:tcPr>
            <w:tcW w:w="2610" w:type="dxa"/>
          </w:tcPr>
          <w:p w14:paraId="56A243EB"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612.14 (153.12)</w:t>
            </w:r>
          </w:p>
        </w:tc>
        <w:tc>
          <w:tcPr>
            <w:tcW w:w="2880" w:type="dxa"/>
          </w:tcPr>
          <w:p w14:paraId="2A1475E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1448.99 (1127.77)</w:t>
            </w:r>
          </w:p>
        </w:tc>
      </w:tr>
      <w:tr w:rsidR="00704B80" w14:paraId="046071CA"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369EF44" w14:textId="77777777" w:rsidR="00704B80" w:rsidRDefault="00704B80" w:rsidP="00704B80">
            <w:pPr>
              <w:spacing w:line="360" w:lineRule="auto"/>
            </w:pPr>
            <w:r>
              <w:t>Total nitrogen (ppb)</w:t>
            </w:r>
          </w:p>
        </w:tc>
        <w:tc>
          <w:tcPr>
            <w:tcW w:w="1980" w:type="dxa"/>
          </w:tcPr>
          <w:p w14:paraId="620CC9C2"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1262.25 (353.04)</w:t>
            </w:r>
          </w:p>
        </w:tc>
        <w:tc>
          <w:tcPr>
            <w:tcW w:w="2610" w:type="dxa"/>
          </w:tcPr>
          <w:p w14:paraId="1FA51150"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754.45 (229.14)</w:t>
            </w:r>
          </w:p>
        </w:tc>
        <w:tc>
          <w:tcPr>
            <w:tcW w:w="2880" w:type="dxa"/>
          </w:tcPr>
          <w:p w14:paraId="1A95EAE1"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1711.86 (1509.75)</w:t>
            </w:r>
          </w:p>
        </w:tc>
      </w:tr>
      <w:tr w:rsidR="00704B80" w14:paraId="3107DE84" w14:textId="77777777" w:rsidTr="004872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2FA00C4" w14:textId="77777777" w:rsidR="00704B80" w:rsidRDefault="00704B80" w:rsidP="00704B80">
            <w:pPr>
              <w:spacing w:line="360" w:lineRule="auto"/>
            </w:pPr>
            <w:r>
              <w:t>Total dissolved phosphorus (ppb)</w:t>
            </w:r>
          </w:p>
        </w:tc>
        <w:tc>
          <w:tcPr>
            <w:tcW w:w="1980" w:type="dxa"/>
          </w:tcPr>
          <w:p w14:paraId="4BFC2363"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88.56 (57.53)</w:t>
            </w:r>
          </w:p>
        </w:tc>
        <w:tc>
          <w:tcPr>
            <w:tcW w:w="2610" w:type="dxa"/>
          </w:tcPr>
          <w:p w14:paraId="22E6720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13.45 (7.63)</w:t>
            </w:r>
          </w:p>
        </w:tc>
        <w:tc>
          <w:tcPr>
            <w:tcW w:w="2880" w:type="dxa"/>
          </w:tcPr>
          <w:p w14:paraId="7DB2021C" w14:textId="77777777" w:rsidR="00704B80" w:rsidRDefault="00704B80"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78.14 (95.81)</w:t>
            </w:r>
          </w:p>
        </w:tc>
      </w:tr>
      <w:tr w:rsidR="00704B80" w14:paraId="57E39EED" w14:textId="77777777" w:rsidTr="00487299">
        <w:tc>
          <w:tcPr>
            <w:cnfStyle w:val="001000000000" w:firstRow="0" w:lastRow="0" w:firstColumn="1" w:lastColumn="0" w:oddVBand="0" w:evenVBand="0" w:oddHBand="0" w:evenHBand="0" w:firstRowFirstColumn="0" w:firstRowLastColumn="0" w:lastRowFirstColumn="0" w:lastRowLastColumn="0"/>
            <w:tcW w:w="3870" w:type="dxa"/>
          </w:tcPr>
          <w:p w14:paraId="15F028A0" w14:textId="77777777" w:rsidR="00704B80" w:rsidRDefault="00704B80" w:rsidP="00704B80">
            <w:pPr>
              <w:spacing w:line="360" w:lineRule="auto"/>
            </w:pPr>
            <w:r>
              <w:t>Total phosphorus (ppb)</w:t>
            </w:r>
          </w:p>
        </w:tc>
        <w:tc>
          <w:tcPr>
            <w:tcW w:w="1980" w:type="dxa"/>
          </w:tcPr>
          <w:p w14:paraId="39533E38"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111.94 (47.11)</w:t>
            </w:r>
          </w:p>
        </w:tc>
        <w:tc>
          <w:tcPr>
            <w:tcW w:w="2610" w:type="dxa"/>
          </w:tcPr>
          <w:p w14:paraId="4986B7BF"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27.12 (16.34)</w:t>
            </w:r>
          </w:p>
        </w:tc>
        <w:tc>
          <w:tcPr>
            <w:tcW w:w="2880" w:type="dxa"/>
          </w:tcPr>
          <w:p w14:paraId="5043E637" w14:textId="77777777" w:rsidR="00704B80" w:rsidRDefault="00704B80" w:rsidP="00704B80">
            <w:pPr>
              <w:spacing w:line="360" w:lineRule="auto"/>
              <w:jc w:val="center"/>
              <w:cnfStyle w:val="000000000000" w:firstRow="0" w:lastRow="0" w:firstColumn="0" w:lastColumn="0" w:oddVBand="0" w:evenVBand="0" w:oddHBand="0" w:evenHBand="0" w:firstRowFirstColumn="0" w:firstRowLastColumn="0" w:lastRowFirstColumn="0" w:lastRowLastColumn="0"/>
            </w:pPr>
            <w:r>
              <w:t>107.67 (122.66)</w:t>
            </w:r>
          </w:p>
        </w:tc>
      </w:tr>
      <w:tr w:rsidR="00791216" w14:paraId="6ADEA506"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254C6DC" w14:textId="493ADD57" w:rsidR="00791216" w:rsidRDefault="00791216" w:rsidP="00704B80">
            <w:pPr>
              <w:spacing w:line="360" w:lineRule="auto"/>
            </w:pPr>
            <w:r>
              <w:t>Sulfate (ppm)</w:t>
            </w:r>
          </w:p>
        </w:tc>
        <w:tc>
          <w:tcPr>
            <w:tcW w:w="1980" w:type="dxa"/>
          </w:tcPr>
          <w:p w14:paraId="195DBAD1" w14:textId="2110F4AD"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18.04 (3.16)</w:t>
            </w:r>
          </w:p>
        </w:tc>
        <w:tc>
          <w:tcPr>
            <w:tcW w:w="2610" w:type="dxa"/>
          </w:tcPr>
          <w:p w14:paraId="3BD4B60C" w14:textId="3DCA4DFE"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1.22 (0.34)</w:t>
            </w:r>
          </w:p>
        </w:tc>
        <w:tc>
          <w:tcPr>
            <w:tcW w:w="2880" w:type="dxa"/>
          </w:tcPr>
          <w:p w14:paraId="6A58C731" w14:textId="5C6BE7AC" w:rsidR="00791216" w:rsidRDefault="00791216" w:rsidP="00704B80">
            <w:pPr>
              <w:spacing w:line="360" w:lineRule="auto"/>
              <w:jc w:val="center"/>
              <w:cnfStyle w:val="000000100000" w:firstRow="0" w:lastRow="0" w:firstColumn="0" w:lastColumn="0" w:oddVBand="0" w:evenVBand="0" w:oddHBand="1" w:evenHBand="0" w:firstRowFirstColumn="0" w:firstRowLastColumn="0" w:lastRowFirstColumn="0" w:lastRowLastColumn="0"/>
            </w:pPr>
            <w:r>
              <w:t>0.84 (0.60)</w:t>
            </w:r>
          </w:p>
        </w:tc>
      </w:tr>
    </w:tbl>
    <w:p w14:paraId="11947384" w14:textId="77777777" w:rsidR="00B57552" w:rsidRDefault="00B57552" w:rsidP="004A6010">
      <w:pPr>
        <w:spacing w:line="360" w:lineRule="auto"/>
        <w:jc w:val="both"/>
        <w:rPr>
          <w:b/>
        </w:rPr>
      </w:pPr>
    </w:p>
    <w:p w14:paraId="23734024" w14:textId="16240B82" w:rsidR="00701B59" w:rsidRDefault="00704B80" w:rsidP="004A6010">
      <w:pPr>
        <w:spacing w:line="360" w:lineRule="auto"/>
        <w:jc w:val="both"/>
      </w:pPr>
      <w:r w:rsidRPr="00704B80">
        <w:rPr>
          <w:b/>
        </w:rPr>
        <w:t xml:space="preserve">Table 1. </w:t>
      </w:r>
      <w:r w:rsidR="00487299">
        <w:rPr>
          <w:b/>
        </w:rPr>
        <w:t>Characteristics</w:t>
      </w:r>
      <w:r w:rsidRPr="00704B80">
        <w:rPr>
          <w:b/>
        </w:rPr>
        <w:t xml:space="preserve"> of Lake Mendota and Trout Bog. </w:t>
      </w:r>
      <w:r w:rsidR="00487299">
        <w:t>The epilimnion of Lake Mendota and both layers of Trout Bog were sampled using an integrated water column for microbial DNA weekly during the ice-free periods in 2005, 2007, 2008, and 2009. Chemistry data was measured by NTL-LTER from depth discrete samples taken from 0 and 4 m for Lake Mendota, 0 m for the Trout Bog Epilimnion, and 3 and 7 m for the Trout Bog Hypolimnion. Values reported here are the means of all measurements in the sampling time span (2005 – 2009), with standard deviations reported in parentheses.</w:t>
      </w:r>
    </w:p>
    <w:p w14:paraId="21A41E37" w14:textId="43F2871E" w:rsidR="00C64D38" w:rsidRPr="005B0EB6" w:rsidRDefault="00C64D38" w:rsidP="005B0EB6">
      <w:pPr>
        <w:pStyle w:val="Heading1"/>
        <w:spacing w:before="0" w:line="360" w:lineRule="auto"/>
        <w:jc w:val="both"/>
      </w:pPr>
      <w:r>
        <w:t>Results/Discussion</w:t>
      </w:r>
    </w:p>
    <w:p w14:paraId="3027F7E7" w14:textId="77777777" w:rsidR="00C64D38" w:rsidRPr="00C54FFE" w:rsidRDefault="00C64D38" w:rsidP="004A6010">
      <w:pPr>
        <w:pStyle w:val="Heading2"/>
        <w:spacing w:line="360" w:lineRule="auto"/>
      </w:pPr>
      <w:r w:rsidRPr="00C54FFE">
        <w:t>Overview of Dataset</w:t>
      </w:r>
    </w:p>
    <w:p w14:paraId="085E1D2E" w14:textId="76E724DD" w:rsidR="00C64D38" w:rsidRPr="001476D8" w:rsidRDefault="00C64D38" w:rsidP="004A6010">
      <w:pPr>
        <w:spacing w:line="360" w:lineRule="auto"/>
        <w:ind w:firstLine="720"/>
        <w:jc w:val="both"/>
        <w:rPr>
          <w:b/>
        </w:rPr>
      </w:pPr>
      <w:r>
        <w:t xml:space="preserve">Analyzing genomes of uncultured microbes can provide insight into the potential metabolic functions of those organisms. </w:t>
      </w:r>
      <w:r w:rsidR="00EC2782">
        <w:t xml:space="preserve">A total of </w:t>
      </w:r>
      <w:r w:rsidR="007C0A8C">
        <w:t>194</w:t>
      </w:r>
      <w:r>
        <w:t xml:space="preserve"> </w:t>
      </w:r>
      <w:r w:rsidR="007C0A8C">
        <w:t xml:space="preserve">high quality </w:t>
      </w:r>
      <w:r>
        <w:t xml:space="preserve">bacterial metagenome assembled genomes (MAGs) were recovered from a metagenomic time series in Trout Bog and Lake Mendota as described in Bendall, et al </w:t>
      </w:r>
      <w:r>
        <w:fldChar w:fldCharType="begin" w:fldLock="1"/>
      </w:r>
      <w:r w:rsidR="00990A3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fldChar w:fldCharType="separate"/>
      </w:r>
      <w:r w:rsidRPr="00F930CB">
        <w:rPr>
          <w:noProof/>
        </w:rPr>
        <w:t>(Bendall et al. 2016)</w:t>
      </w:r>
      <w:r>
        <w:fldChar w:fldCharType="end"/>
      </w:r>
      <w:r>
        <w:t xml:space="preserve">. These MAGs range in completeness from 50 to 99% complete, and passed quality checks for contamination using </w:t>
      </w:r>
      <w:proofErr w:type="spellStart"/>
      <w:r>
        <w:t>CheckM</w:t>
      </w:r>
      <w:proofErr w:type="spellEnd"/>
      <w:r>
        <w:t xml:space="preserve"> </w:t>
      </w:r>
      <w:r>
        <w:fldChar w:fldCharType="begin" w:fldLock="1"/>
      </w:r>
      <w:r w:rsidR="00990A37">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fldChar w:fldCharType="separate"/>
      </w:r>
      <w:r w:rsidRPr="00530FE8">
        <w:rPr>
          <w:noProof/>
        </w:rPr>
        <w:t>(Parks et al. 2015)</w:t>
      </w:r>
      <w:r>
        <w:fldChar w:fldCharType="end"/>
      </w:r>
      <w:r w:rsidR="00EF418D">
        <w:t xml:space="preserve"> &lt;Table S1, MAG_information.csv&gt;. Of the </w:t>
      </w:r>
      <w:r w:rsidR="007C0A8C">
        <w:t>194</w:t>
      </w:r>
      <w:r w:rsidR="00EF418D">
        <w:t xml:space="preserve"> MAGs, 10</w:t>
      </w:r>
      <w:r w:rsidR="007C0A8C">
        <w:t>0</w:t>
      </w:r>
      <w:r>
        <w:t xml:space="preserve"> were recovered from Lake Mendota, </w:t>
      </w:r>
      <w:r>
        <w:lastRenderedPageBreak/>
        <w:t>31 were recovered from the epilimnion of Trout Bog, and 6</w:t>
      </w:r>
      <w:r w:rsidR="007C0A8C">
        <w:t>3</w:t>
      </w:r>
      <w:r>
        <w:t xml:space="preserve"> were recovered from the hypolimnion of Trout Bog. </w:t>
      </w:r>
      <w:r w:rsidR="00A062F7">
        <w:t>Despite differences in dissolved oxygen concentrations, s</w:t>
      </w:r>
      <w:r>
        <w:t xml:space="preserve">everal MAGs in the epilimnion and hypolimnion of Trout Bog appeared to be from the same population based on high average nucleotide identities </w:t>
      </w:r>
      <w:r w:rsidR="00EF418D">
        <w:t>&lt;Table S</w:t>
      </w:r>
      <w:r w:rsidR="007C0A8C">
        <w:t>2</w:t>
      </w:r>
      <w:r w:rsidR="00EF418D">
        <w:t xml:space="preserve">, </w:t>
      </w:r>
      <w:r w:rsidR="007C0A8C">
        <w:t>ANI_matrix</w:t>
      </w:r>
      <w:r w:rsidR="00EF418D">
        <w:t xml:space="preserve">.csv&gt;. </w:t>
      </w:r>
      <w:r>
        <w:t xml:space="preserve">The phylogenetic distribution of MAGs was consistent with the classifications of 16S </w:t>
      </w:r>
      <w:proofErr w:type="spellStart"/>
      <w:r>
        <w:t>rRNA</w:t>
      </w:r>
      <w:proofErr w:type="spellEnd"/>
      <w:r>
        <w:t xml:space="preserve"> gene amplicon sequencing results</w:t>
      </w:r>
      <w:r w:rsidR="001476D8">
        <w:t>, presumably because MAGs were recovered from abundant populations in the community</w:t>
      </w:r>
      <w:r>
        <w:t xml:space="preserve"> (Figure 1). These results are consistent with other 16S-based studies in these sites </w:t>
      </w:r>
      <w:r>
        <w:fldChar w:fldCharType="begin" w:fldLock="1"/>
      </w:r>
      <w:r w:rsidR="00990A37">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7D0D88">
        <w:rPr>
          <w:noProof/>
        </w:rPr>
        <w:t>(Hall et al. 2017; Linz et al. 2017)</w:t>
      </w:r>
      <w:r>
        <w:fldChar w:fldCharType="end"/>
      </w:r>
      <w:r>
        <w:t>.</w:t>
      </w:r>
      <w:r w:rsidR="001476D8">
        <w:t xml:space="preserve"> We inferred metabolic potential of these abundant microbes based on the gene content in the recovered MAGs, focusing on carbon, nitrogen, and sulfur metabolisms.</w:t>
      </w:r>
    </w:p>
    <w:p w14:paraId="1D923366" w14:textId="77777777" w:rsidR="00C64D38" w:rsidRDefault="00C64D38" w:rsidP="004A6010">
      <w:pPr>
        <w:spacing w:line="360" w:lineRule="auto"/>
        <w:jc w:val="both"/>
      </w:pPr>
    </w:p>
    <w:p w14:paraId="0CCA80B0" w14:textId="21925F32" w:rsidR="00C64D38" w:rsidRDefault="00C64D38" w:rsidP="004A6010">
      <w:pPr>
        <w:spacing w:line="360" w:lineRule="auto"/>
        <w:jc w:val="both"/>
      </w:pPr>
      <w:r>
        <w:t xml:space="preserve">&lt;Fig 1a </w:t>
      </w:r>
      <w:proofErr w:type="spellStart"/>
      <w:r>
        <w:t>Barchart</w:t>
      </w:r>
      <w:proofErr w:type="spellEnd"/>
      <w:r>
        <w:t xml:space="preserve"> of </w:t>
      </w:r>
      <w:r w:rsidR="009C20E9">
        <w:t>RPKM of MAGs from metagenome mapping</w:t>
      </w:r>
      <w:r>
        <w:t>&gt;</w:t>
      </w:r>
    </w:p>
    <w:p w14:paraId="4FB78EFE" w14:textId="188E8318" w:rsidR="00C64D38" w:rsidRDefault="0028221F" w:rsidP="004A6010">
      <w:pPr>
        <w:spacing w:line="360" w:lineRule="auto"/>
        <w:jc w:val="both"/>
      </w:pPr>
      <w:r>
        <w:t>&lt;Fig 1</w:t>
      </w:r>
      <w:r w:rsidR="00C64D38">
        <w:t xml:space="preserve">b </w:t>
      </w:r>
      <w:proofErr w:type="spellStart"/>
      <w:r w:rsidR="00C64D38">
        <w:t>Barchart</w:t>
      </w:r>
      <w:proofErr w:type="spellEnd"/>
      <w:r w:rsidR="00C64D38">
        <w:t xml:space="preserve"> of 16S phyla&gt;</w:t>
      </w:r>
    </w:p>
    <w:p w14:paraId="4FF582CF" w14:textId="520B005D" w:rsidR="00C64D38" w:rsidRPr="00186D63" w:rsidRDefault="00C64D38" w:rsidP="004A6010">
      <w:pPr>
        <w:spacing w:line="360" w:lineRule="auto"/>
        <w:jc w:val="both"/>
        <w:rPr>
          <w:rFonts w:cs="Times New Roman"/>
          <w:szCs w:val="24"/>
        </w:rPr>
      </w:pPr>
      <w:r>
        <w:rPr>
          <w:rFonts w:cs="Times New Roman"/>
          <w:b/>
          <w:szCs w:val="24"/>
        </w:rPr>
        <w:t xml:space="preserve">Figure 1. How representative are the MAGs of the microbial community? </w:t>
      </w:r>
      <w:r>
        <w:rPr>
          <w:rFonts w:cs="Times New Roman"/>
          <w:szCs w:val="24"/>
        </w:rPr>
        <w:t>The taxonomic classifications of MAGs</w:t>
      </w:r>
      <w:r w:rsidR="009C20E9">
        <w:rPr>
          <w:rFonts w:cs="Times New Roman"/>
          <w:szCs w:val="24"/>
        </w:rPr>
        <w:t xml:space="preserve"> and their proportions of reads mapped from the metagenomic time series</w:t>
      </w:r>
      <w:r>
        <w:rPr>
          <w:rFonts w:cs="Times New Roman"/>
          <w:szCs w:val="24"/>
        </w:rPr>
        <w:t xml:space="preserve"> (A) reflect the community composition observed via 16S </w:t>
      </w:r>
      <w:proofErr w:type="spellStart"/>
      <w:r>
        <w:rPr>
          <w:rFonts w:cs="Times New Roman"/>
          <w:szCs w:val="24"/>
        </w:rPr>
        <w:t>rRNA</w:t>
      </w:r>
      <w:proofErr w:type="spellEnd"/>
      <w:r>
        <w:rPr>
          <w:rFonts w:cs="Times New Roman"/>
          <w:szCs w:val="24"/>
        </w:rPr>
        <w:t xml:space="preserve"> </w:t>
      </w:r>
      <w:r w:rsidR="001476D8">
        <w:rPr>
          <w:rFonts w:cs="Times New Roman"/>
          <w:szCs w:val="24"/>
        </w:rPr>
        <w:t>gene</w:t>
      </w:r>
      <w:r>
        <w:rPr>
          <w:rFonts w:cs="Times New Roman"/>
          <w:szCs w:val="24"/>
        </w:rPr>
        <w:t xml:space="preserve"> amplicon sequencing </w:t>
      </w:r>
      <w:r w:rsidR="009C20E9">
        <w:rPr>
          <w:rFonts w:cs="Times New Roman"/>
          <w:szCs w:val="24"/>
        </w:rPr>
        <w:t xml:space="preserve">of the same samples </w:t>
      </w:r>
      <w:r>
        <w:rPr>
          <w:rFonts w:cs="Times New Roman"/>
          <w:szCs w:val="24"/>
        </w:rPr>
        <w:t xml:space="preserve">(B). </w:t>
      </w:r>
    </w:p>
    <w:p w14:paraId="18A8258E" w14:textId="6C3B812C" w:rsidR="00C64D38" w:rsidRPr="00C64D38" w:rsidRDefault="00C64D38" w:rsidP="004A6010">
      <w:pPr>
        <w:pStyle w:val="Heading2"/>
        <w:spacing w:line="360" w:lineRule="auto"/>
      </w:pPr>
      <w:r w:rsidRPr="00C64D38">
        <w:t>P</w:t>
      </w:r>
      <w:r w:rsidR="001476D8">
        <w:t xml:space="preserve">rimary Production and </w:t>
      </w:r>
      <w:proofErr w:type="spellStart"/>
      <w:r w:rsidR="001476D8">
        <w:t>Phototrophy</w:t>
      </w:r>
      <w:proofErr w:type="spellEnd"/>
    </w:p>
    <w:p w14:paraId="05B570B6" w14:textId="0B783C27" w:rsidR="00DB0C6F" w:rsidRDefault="00B54DAC" w:rsidP="00BF3B0E">
      <w:pPr>
        <w:spacing w:line="360" w:lineRule="auto"/>
        <w:ind w:firstLine="720"/>
        <w:jc w:val="both"/>
      </w:pPr>
      <w:r>
        <w:t>Primary production is a critical component of the carbon cycle in lakes. Therefore, we looked at potential routes of primary production within the microbial community, expecting to find differences between our two ecosystems.</w:t>
      </w:r>
      <w:r w:rsidR="00DB0C6F" w:rsidRPr="00DB0C6F">
        <w:t xml:space="preserve"> </w:t>
      </w:r>
      <w:r w:rsidR="00DB0C6F">
        <w:t xml:space="preserve">In Lake Mendota, MAGs classified as Cyanobacteria comprised </w:t>
      </w:r>
      <w:r w:rsidR="00990A37">
        <w:t>most</w:t>
      </w:r>
      <w:r w:rsidR="00DB0C6F">
        <w:t xml:space="preserve"> photoautotrophs in the dataset. These populations contained genes encoding enzymes in the Calvin-Benson-</w:t>
      </w:r>
      <w:proofErr w:type="spellStart"/>
      <w:r w:rsidR="00DB0C6F">
        <w:t>Bassham</w:t>
      </w:r>
      <w:proofErr w:type="spellEnd"/>
      <w:r w:rsidR="00DB0C6F">
        <w:t xml:space="preserve"> (CBB) pathway. In Trout Bog, genomes appearing to be from photoautotrophic organisms were classified as </w:t>
      </w:r>
      <w:proofErr w:type="spellStart"/>
      <w:r w:rsidR="00DB0C6F">
        <w:rPr>
          <w:i/>
        </w:rPr>
        <w:t>Chlorobium</w:t>
      </w:r>
      <w:proofErr w:type="spellEnd"/>
      <w:r w:rsidR="00DB0C6F">
        <w:rPr>
          <w:i/>
        </w:rPr>
        <w:t xml:space="preserve"> </w:t>
      </w:r>
      <w:proofErr w:type="spellStart"/>
      <w:r w:rsidR="00DB0C6F">
        <w:rPr>
          <w:i/>
        </w:rPr>
        <w:t>clathratiforme</w:t>
      </w:r>
      <w:proofErr w:type="spellEnd"/>
      <w:r w:rsidR="00DB0C6F">
        <w:t xml:space="preserve">, a species of </w:t>
      </w:r>
      <w:proofErr w:type="spellStart"/>
      <w:r w:rsidR="00DB0C6F">
        <w:t>Chlorobiales</w:t>
      </w:r>
      <w:proofErr w:type="spellEnd"/>
      <w:r w:rsidR="00DB0C6F">
        <w:t xml:space="preserve"> widespread in </w:t>
      </w:r>
      <w:proofErr w:type="spellStart"/>
      <w:r w:rsidR="00DB0C6F">
        <w:t>humic</w:t>
      </w:r>
      <w:proofErr w:type="spellEnd"/>
      <w:r w:rsidR="00DB0C6F">
        <w:t xml:space="preserve"> lakes </w:t>
      </w:r>
      <w:r w:rsidR="00DB0C6F">
        <w:fldChar w:fldCharType="begin" w:fldLock="1"/>
      </w:r>
      <w:r w:rsidR="00990A37">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DB0C6F">
        <w:fldChar w:fldCharType="separate"/>
      </w:r>
      <w:r w:rsidR="00DB0C6F" w:rsidRPr="005B2508">
        <w:rPr>
          <w:noProof/>
        </w:rPr>
        <w:t>(Karhunen et al. 2013)</w:t>
      </w:r>
      <w:r w:rsidR="00DB0C6F">
        <w:fldChar w:fldCharType="end"/>
      </w:r>
      <w:r w:rsidR="00DB0C6F">
        <w:t xml:space="preserve">. </w:t>
      </w:r>
      <w:r w:rsidR="007615B7">
        <w:t xml:space="preserve">In addition to genes </w:t>
      </w:r>
      <w:r w:rsidR="00153C67">
        <w:t>suggesting the presence of</w:t>
      </w:r>
      <w:r w:rsidR="007615B7">
        <w:t xml:space="preserve"> the CBB pathway, t</w:t>
      </w:r>
      <w:r w:rsidR="00DB0C6F">
        <w:t xml:space="preserve">he </w:t>
      </w:r>
      <w:proofErr w:type="spellStart"/>
      <w:r w:rsidR="00DB0C6F">
        <w:t>Chlorobiales</w:t>
      </w:r>
      <w:proofErr w:type="spellEnd"/>
      <w:r w:rsidR="00DB0C6F">
        <w:t xml:space="preserve"> MAGs in Trout Bog contained genes encoding citrate lyase and other  key enzymes in the reductive</w:t>
      </w:r>
      <w:r w:rsidR="00A062F7">
        <w:t xml:space="preserve"> tricarboxylic acid</w:t>
      </w:r>
      <w:r w:rsidR="00DB0C6F">
        <w:t xml:space="preserve"> </w:t>
      </w:r>
      <w:r w:rsidR="00A062F7">
        <w:t>(</w:t>
      </w:r>
      <w:r w:rsidR="00DB0C6F">
        <w:t>TCA</w:t>
      </w:r>
      <w:r w:rsidR="00A062F7">
        <w:t>)</w:t>
      </w:r>
      <w:r w:rsidR="00DB0C6F">
        <w:t xml:space="preserve"> cycle, an alternative carbon fixation method commonly found in green sulfur bacteria </w:t>
      </w:r>
      <w:r w:rsidR="00DB0C6F">
        <w:fldChar w:fldCharType="begin" w:fldLock="1"/>
      </w:r>
      <w:r w:rsidR="00990A37">
        <w:instrText>ADDIN CSL_CITATION { "citationItems" : [ { "id" : "ITEM-1",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"ITEM-1", "issue" : "46", "issued" : { "date-parts" : [ [ "2010" ] ] }, "page" : "35848-35854", "title" : "Both forward and reverse TCA cycles operate in green sulfur bacteria", "type" : "article-journal", "volume" : "285" }, "uris" : [ "http://www.mendeley.com/documents/?uuid=d19d80fe-8556-4ea4-8dfa-402f649d0989" ] }, { "id" : "ITEM-2",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"ITEM-2",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"mendeley" : { "formattedCitation" : "(Kanao et al. 2002; Tang and Blankenship 2010)", "plainTextFormattedCitation" : "(Kanao et al. 2002; Tang and Blankenship 2010)", "previouslyFormattedCitation" : "(Kanao et al. 2002; Tang and Blankenship 2010)" }, "properties" : {  }, "schema" : "https://github.com/citation-style-language/schema/raw/master/csl-citation.json" }</w:instrText>
      </w:r>
      <w:r w:rsidR="00DB0C6F">
        <w:fldChar w:fldCharType="separate"/>
      </w:r>
      <w:r w:rsidR="00DB0C6F" w:rsidRPr="00F930CB">
        <w:rPr>
          <w:noProof/>
        </w:rPr>
        <w:t>(Kanao et al. 2002; Tang and Blankenship 2010)</w:t>
      </w:r>
      <w:r w:rsidR="00DB0C6F">
        <w:fldChar w:fldCharType="end"/>
      </w:r>
      <w:r w:rsidR="00DB0C6F">
        <w:t xml:space="preserve">. </w:t>
      </w:r>
      <w:r w:rsidR="00153C67">
        <w:t>Both photoaut</w:t>
      </w:r>
      <w:r w:rsidR="00751DCB">
        <w:t>ot</w:t>
      </w:r>
      <w:r w:rsidR="00153C67">
        <w:t xml:space="preserve">rophs contained genes potentially encoding nitrogen fixation as well. </w:t>
      </w:r>
      <w:r w:rsidR="00751DCB">
        <w:t xml:space="preserve">One major difference between Cyanobacteria and </w:t>
      </w:r>
      <w:proofErr w:type="spellStart"/>
      <w:r w:rsidR="00751DCB">
        <w:t>Chlorobi</w:t>
      </w:r>
      <w:proofErr w:type="spellEnd"/>
      <w:r w:rsidR="00751DCB">
        <w:t xml:space="preserve"> is their </w:t>
      </w:r>
      <w:r w:rsidR="00751DCB">
        <w:lastRenderedPageBreak/>
        <w:t xml:space="preserve">oxygen requirements; Cyanobacteria are aerobic, while </w:t>
      </w:r>
      <w:proofErr w:type="spellStart"/>
      <w:r w:rsidR="00751DCB">
        <w:t>Chlorobiales</w:t>
      </w:r>
      <w:proofErr w:type="spellEnd"/>
      <w:r w:rsidR="00751DCB">
        <w:t xml:space="preserve"> are anaerobic. </w:t>
      </w:r>
      <w:r w:rsidR="00DB0C6F">
        <w:t>The</w:t>
      </w:r>
      <w:r w:rsidR="00751DCB">
        <w:t>se</w:t>
      </w:r>
      <w:r w:rsidR="00DB0C6F">
        <w:t xml:space="preserve"> </w:t>
      </w:r>
      <w:r w:rsidR="00751DCB">
        <w:t xml:space="preserve">two </w:t>
      </w:r>
      <w:r w:rsidR="00DB0C6F">
        <w:t>primary producers</w:t>
      </w:r>
      <w:r w:rsidR="00751DCB">
        <w:t xml:space="preserve"> </w:t>
      </w:r>
      <w:r w:rsidR="00DB0C6F">
        <w:t>seem to perform similar ecosystem functions</w:t>
      </w:r>
      <w:r w:rsidR="00153C67">
        <w:t xml:space="preserve"> </w:t>
      </w:r>
      <w:r w:rsidR="00DB0C6F">
        <w:t>in their respective lakes</w:t>
      </w:r>
      <w:r w:rsidR="00751DCB">
        <w:t>, but</w:t>
      </w:r>
      <w:r w:rsidR="00DB0C6F">
        <w:t xml:space="preserve"> oxygen availability drives both the type of microbe acting in this role and the pathways that it uses for primary production.</w:t>
      </w:r>
    </w:p>
    <w:p w14:paraId="4CD0447C" w14:textId="5353C5A1" w:rsidR="00DB0C6F" w:rsidRDefault="00153C67" w:rsidP="000A1F9F">
      <w:pPr>
        <w:spacing w:line="360" w:lineRule="auto"/>
        <w:ind w:firstLine="720"/>
        <w:jc w:val="both"/>
      </w:pPr>
      <w:r>
        <w:t>The potential for photoheterotrophy via</w:t>
      </w:r>
      <w:r w:rsidR="00F17423">
        <w:t xml:space="preserve"> </w:t>
      </w:r>
      <w:r w:rsidR="00AB7112">
        <w:t xml:space="preserve">the </w:t>
      </w:r>
      <w:proofErr w:type="spellStart"/>
      <w:r w:rsidR="00F17423">
        <w:t>anoxygenic</w:t>
      </w:r>
      <w:proofErr w:type="spellEnd"/>
      <w:r>
        <w:t xml:space="preserve"> aerobic</w:t>
      </w:r>
      <w:r w:rsidR="00F17423">
        <w:t xml:space="preserve"> photo</w:t>
      </w:r>
      <w:r w:rsidR="00AB7112">
        <w:t>trophic pathway</w:t>
      </w:r>
      <w:r w:rsidR="00F74885">
        <w:t xml:space="preserve">  </w:t>
      </w:r>
      <w:r w:rsidR="00F74885">
        <w:fldChar w:fldCharType="begin" w:fldLock="1"/>
      </w:r>
      <w:r w:rsidR="00F74885">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F74885">
        <w:fldChar w:fldCharType="separate"/>
      </w:r>
      <w:r w:rsidR="00F74885" w:rsidRPr="00084910">
        <w:rPr>
          <w:noProof/>
        </w:rPr>
        <w:t>(Martinez-Garcia et al. 2012)</w:t>
      </w:r>
      <w:r w:rsidR="00F74885">
        <w:fldChar w:fldCharType="end"/>
      </w:r>
      <w:r w:rsidR="00F17423">
        <w:t xml:space="preserve"> w</w:t>
      </w:r>
      <w:r>
        <w:t>as</w:t>
      </w:r>
      <w:r w:rsidR="00F17423">
        <w:t xml:space="preserve"> identified in several MAGs from both lakes</w:t>
      </w:r>
      <w:r w:rsidR="00DB0C6F">
        <w:t xml:space="preserve">. </w:t>
      </w:r>
      <w:r>
        <w:t>Proteobacteria, particularly</w:t>
      </w:r>
      <w:r w:rsidR="00F74885">
        <w:t xml:space="preserve"> some unclassified MAGs of</w:t>
      </w:r>
      <w:r>
        <w:t xml:space="preserve"> </w:t>
      </w:r>
      <w:proofErr w:type="spellStart"/>
      <w:r>
        <w:t>Burkholderiales</w:t>
      </w:r>
      <w:proofErr w:type="spellEnd"/>
      <w:r>
        <w:t xml:space="preserve">, most often contained the marker genes for this process, although these genes were not </w:t>
      </w:r>
      <w:r w:rsidR="00F74885">
        <w:t xml:space="preserve">broadly </w:t>
      </w:r>
      <w:r>
        <w:t xml:space="preserve">shared across the phylum. A MAG of </w:t>
      </w:r>
      <w:proofErr w:type="spellStart"/>
      <w:r>
        <w:t>Acidobacteria</w:t>
      </w:r>
      <w:proofErr w:type="spellEnd"/>
      <w:r>
        <w:t xml:space="preserve"> from the Trout Bog epilimnion also contained genes suggesting </w:t>
      </w:r>
      <w:proofErr w:type="spellStart"/>
      <w:r w:rsidR="000A1F9F">
        <w:t>anoxygenic</w:t>
      </w:r>
      <w:proofErr w:type="spellEnd"/>
      <w:r w:rsidR="000A1F9F">
        <w:t xml:space="preserve"> aerobic </w:t>
      </w:r>
      <w:proofErr w:type="spellStart"/>
      <w:r w:rsidR="000A1F9F">
        <w:t>photo</w:t>
      </w:r>
      <w:r w:rsidR="00F74885">
        <w:t>trophy</w:t>
      </w:r>
      <w:proofErr w:type="spellEnd"/>
      <w:r w:rsidR="000A1F9F">
        <w:t xml:space="preserve">. </w:t>
      </w:r>
      <w:r w:rsidR="00DB0C6F">
        <w:t xml:space="preserve">Another form </w:t>
      </w:r>
      <w:r w:rsidR="000A1F9F">
        <w:t>of photoheterotrophy previously identified in freshwater</w:t>
      </w:r>
      <w:r w:rsidR="00F17423">
        <w:t xml:space="preserve"> </w:t>
      </w:r>
      <w:r w:rsidR="00DB0C6F">
        <w:t xml:space="preserve">is the use of light-activated proteins such as </w:t>
      </w:r>
      <w:proofErr w:type="spellStart"/>
      <w:r w:rsidR="00DB0C6F">
        <w:t>rhodopsins</w:t>
      </w:r>
      <w:proofErr w:type="spellEnd"/>
      <w:r w:rsidR="00DB0C6F">
        <w:t xml:space="preserve">. </w:t>
      </w:r>
      <w:r w:rsidR="000A1F9F">
        <w:t xml:space="preserve">We observed genes encoding </w:t>
      </w:r>
      <w:proofErr w:type="spellStart"/>
      <w:r w:rsidR="000A1F9F">
        <w:t>rhodopsins</w:t>
      </w:r>
      <w:proofErr w:type="spellEnd"/>
      <w:r w:rsidR="000A1F9F">
        <w:t xml:space="preserve"> in MAGs from both lakes, but </w:t>
      </w:r>
      <w:r w:rsidR="00F74885">
        <w:t>more frequently</w:t>
      </w:r>
      <w:r w:rsidR="000A1F9F">
        <w:t xml:space="preserve"> in MAGs from Lake Mendota classified as Actinobacteria and Bacteroidetes.</w:t>
      </w:r>
      <w:r w:rsidR="00F74885">
        <w:t xml:space="preserve"> MAGs from Trout Bog, especially the epilimnion, harbored much less diversity and a lower abundance of genes encoding </w:t>
      </w:r>
      <w:proofErr w:type="spellStart"/>
      <w:r w:rsidR="00F74885">
        <w:t>rhodopsins</w:t>
      </w:r>
      <w:proofErr w:type="spellEnd"/>
      <w:r w:rsidR="00F74885">
        <w:t xml:space="preserve"> than those from Lake Mendota. A likely explanation for this observation is that Lake Mendota is clearer than the </w:t>
      </w:r>
      <w:proofErr w:type="spellStart"/>
      <w:r w:rsidR="00F74885">
        <w:t>humic</w:t>
      </w:r>
      <w:proofErr w:type="spellEnd"/>
      <w:r w:rsidR="00F74885">
        <w:t xml:space="preserve">-stained Trout Bog, leading to greater light availability in Lake Mendota. </w:t>
      </w:r>
      <w:r w:rsidR="00F17423" w:rsidRPr="003F7341">
        <w:rPr>
          <w:highlight w:val="yellow"/>
        </w:rPr>
        <w:t xml:space="preserve">(cite </w:t>
      </w:r>
      <w:proofErr w:type="spellStart"/>
      <w:r w:rsidR="00F17423" w:rsidRPr="003F7341">
        <w:rPr>
          <w:highlight w:val="yellow"/>
        </w:rPr>
        <w:t>Shaomei’s</w:t>
      </w:r>
      <w:proofErr w:type="spellEnd"/>
      <w:r w:rsidR="00F17423" w:rsidRPr="003F7341">
        <w:rPr>
          <w:highlight w:val="yellow"/>
        </w:rPr>
        <w:t xml:space="preserve"> preprint</w:t>
      </w:r>
      <w:r w:rsidR="00F17423">
        <w:rPr>
          <w:highlight w:val="yellow"/>
        </w:rPr>
        <w:t xml:space="preserve"> when it comes out</w:t>
      </w:r>
      <w:r w:rsidR="00F17423" w:rsidRPr="003F7341">
        <w:rPr>
          <w:highlight w:val="yellow"/>
        </w:rPr>
        <w:t>)</w:t>
      </w:r>
      <w:r w:rsidR="00F17423">
        <w:t xml:space="preserve">. </w:t>
      </w:r>
    </w:p>
    <w:p w14:paraId="6CE020A3" w14:textId="43249934" w:rsidR="00222B88" w:rsidRDefault="000A1F9F" w:rsidP="004A6010">
      <w:pPr>
        <w:pStyle w:val="Heading2"/>
        <w:spacing w:line="360" w:lineRule="auto"/>
      </w:pPr>
      <w:r>
        <w:t>Central Metabolism and S</w:t>
      </w:r>
      <w:r w:rsidR="00BA208D">
        <w:t>imple Carbon</w:t>
      </w:r>
      <w:r>
        <w:t xml:space="preserve"> Degradation</w:t>
      </w:r>
    </w:p>
    <w:p w14:paraId="5668B395" w14:textId="486E19D9" w:rsidR="000A1F9F" w:rsidRDefault="000A1F9F" w:rsidP="00705F64">
      <w:pPr>
        <w:spacing w:line="360" w:lineRule="auto"/>
      </w:pPr>
      <w:r>
        <w:tab/>
      </w:r>
      <w:r w:rsidR="006F42C8">
        <w:t>Freshwater contains a variety of low-complexity carbon sources such as carbohydrates, carboxylic acids, and one-carbon compounds. While carbon in freshwater is often divided into autochthonous (originating within the lake) and allochthonous (derived from the surrounding landscape) carbon, this distinction is less clear for bacteria. For example, there is substantial overlap in algal exudates and cellulose breakdown products, and while one-carbon compounds such as methane are produced in the lake, they are often produced via the decomposition of allochthonous carbon. Therefore, we found it more informative to categorize the carbon degradation pathways observed in our dataset by carbon complexity</w:t>
      </w:r>
      <w:r w:rsidR="000E1E18">
        <w:t xml:space="preserve"> (Fig. 2)</w:t>
      </w:r>
      <w:r w:rsidR="006F42C8">
        <w:t>.</w:t>
      </w:r>
    </w:p>
    <w:p w14:paraId="76488F8D" w14:textId="5491754F" w:rsidR="006F42C8" w:rsidRDefault="006F42C8" w:rsidP="00705F64">
      <w:pPr>
        <w:spacing w:line="360" w:lineRule="auto"/>
      </w:pPr>
      <w:r>
        <w:tab/>
      </w:r>
      <w:r w:rsidR="00705F64">
        <w:t>Central metabolism is often the entry point for the least complex carbon compounds, and central metabolic pathways may reveal how a bacterium is using a carbon compound. The TCA</w:t>
      </w:r>
      <w:r w:rsidR="008F5749">
        <w:t xml:space="preserve"> cycle</w:t>
      </w:r>
      <w:r w:rsidR="00705F64">
        <w:t xml:space="preserve">, arguably the most central pathway in bacteria, was notably absent in MAGs classified as </w:t>
      </w:r>
      <w:proofErr w:type="spellStart"/>
      <w:r w:rsidR="00705F64">
        <w:t>Tenericutes</w:t>
      </w:r>
      <w:proofErr w:type="spellEnd"/>
      <w:r w:rsidR="00705F64">
        <w:t xml:space="preserve"> in Lake Mendota and in unclassified MAGs </w:t>
      </w:r>
      <w:r w:rsidR="00F74885">
        <w:t xml:space="preserve">(potentially members of the candidate phyla radiation) </w:t>
      </w:r>
      <w:r w:rsidR="00705F64">
        <w:t xml:space="preserve">in the hypolimnion of Trout Bog. </w:t>
      </w:r>
      <w:r w:rsidR="002409B3">
        <w:t xml:space="preserve">This is consistent with previous research on </w:t>
      </w:r>
      <w:proofErr w:type="spellStart"/>
      <w:r w:rsidR="002409B3">
        <w:lastRenderedPageBreak/>
        <w:t>Tenericutes</w:t>
      </w:r>
      <w:proofErr w:type="spellEnd"/>
      <w:r w:rsidR="002409B3">
        <w:t xml:space="preserve"> and members of the candidate phyla radiation </w:t>
      </w:r>
      <w:r w:rsidR="002409B3">
        <w:fldChar w:fldCharType="begin" w:fldLock="1"/>
      </w:r>
      <w:r w:rsidR="002409B3">
        <w:instrText>ADDIN CSL_CITATION { "citationItems" : [ { "id" : "ITEM-1", "itemData" : { "author" : [ { "dropping-particle" : "", "family" : "Miles", "given" : "R J", "non-dropping-particle" : "", "parse-names" : false, "suffix" : "" } ], "container-title" : "Journal of General Microbiology", "id" : "ITEM-1", "issue" : "1 992", "issued" : { "date-parts" : [ [ "1992" ] ] }, "page" : "1773-1783", "title" : "Review Article Catabolism in &lt;i&gt;Mollicutes&lt;/i&gt;", "type" : "article-journal", "volume" : "138" }, "uris" : [ "http://www.mendeley.com/documents/?uuid=b4c0556b-ec8b-4192-8e21-972d90ba83bc" ] }, { "id" : "ITEM-2", "itemData" : { "DOI" : "10.1038/nature14486", "ISBN" : "1476-4687 (Electronic)\\r0028-0836 (Linking)", "ISSN" : "14764687", "PMID" : "26083755", "abstract" : "Aprominent feature of the bacterial domain is a radiation of major lineages that are defined as candidate phyla because they lack iso- lated representatives. Bacteria from these phyla occur in diverse environments1 and are thought to mediate carbon and hydrogen cycles2 . Genomic analyses of a few representatives suggested that metabolic limitations have prevented their cultivation2\u20136 . Here we reconstructed 8 complete and 789 draft genomes from bacteria representing.35 phyla and documented features that consistently distinguish these organisms from other bacteria.Weinfer that this group, which may comprise .15% of the bacterial domain, has shared evolutionary history, and describe it as the candidate phyla radiation (CPR). AllCPRgenomes are small and most lack numer- ous biosynthetic pathways. Owing to divergent 16S ribosomal RNA (rRNA) gene sequences, 50\u2013100% of organisms sampled from specific phyla would evade detection in typical cultivation- independent surveys. CPR organisms often have self-splicing introns and proteins encoded within their rRNA genes, a feature rarely reported in bacteria. Furthermore, they have unusual ribo- some compositions. All are missing a ribosomal protein often absent in symbionts, and specific lineages are missing ribosomal proteins and biogenesis factors considered universal in bacteria. This implies different ribosome structures and biogenesis mechan- isms, and underlines unusual biology across a large part of the bacterial domain.", "author" : [ { "dropping-particle" : "", "family" : "Brown", "given" : "Christopher T.", "non-dropping-particle" : "", "parse-names" : false, "suffix" : "" }, { "dropping-particle" : "", "family" : "Hug", "given" : "Laura A.", "non-dropping-particle" : "", "parse-names" : false, "suffix" : "" }, { "dropping-particle" : "", "family" : "Thomas", "given" : "Brian C.", "non-dropping-particle" : "", "parse-names" : false, "suffix" : "" }, { "dropping-particle" : "", "family" : "Sharon", "given" : "Itai", "non-dropping-particle" : "", "parse-names" : false, "suffix" : "" }, { "dropping-particle" : "", "family" : "Castelle", "given" : "Cindy J.",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"Wrighton", "given" : "Kelly C.", "non-dropping-particle" : "", "parse-names" : false, "suffix" : "" }, { "dropping-particle" : "", "family" : "Williams", "given" : "Kenneth H.", "non-dropping-particle" : "", "parse-names" : false, "suffix" : "" }, { "dropping-particle" : "", "family" : "Banfield", "given" : "Jillian F.", "non-dropping-particle" : "", "parse-names" : false, "suffix" : "" } ], "container-title" : "Nature", "id" : "ITEM-2", "issue" : "7559", "issued" : { "date-parts" : [ [ "2015" ] ] }, "page" : "208-211", "title" : "Unusual biology across a group comprising more than 15% of domain Bacteria", "type" : "article-journal", "volume" : "523" }, "uris" : [ "http://www.mendeley.com/documents/?uuid=158d440c-1479-46d4-9129-2df2f43f1c8c" ] } ], "mendeley" : { "formattedCitation" : "(Brown et al. 2015; Miles 1992)", "plainTextFormattedCitation" : "(Brown et al. 2015; Miles 1992)", "previouslyFormattedCitation" : "(Brown et al. 2015; Miles 1992)" }, "properties" : {  }, "schema" : "https://github.com/citation-style-language/schema/raw/master/csl-citation.json" }</w:instrText>
      </w:r>
      <w:r w:rsidR="002409B3">
        <w:fldChar w:fldCharType="separate"/>
      </w:r>
      <w:r w:rsidR="002409B3" w:rsidRPr="002409B3">
        <w:rPr>
          <w:noProof/>
        </w:rPr>
        <w:t>(Brown et al. 2015; Miles 1992)</w:t>
      </w:r>
      <w:r w:rsidR="002409B3">
        <w:fldChar w:fldCharType="end"/>
      </w:r>
      <w:r w:rsidR="002409B3">
        <w:t xml:space="preserve">. </w:t>
      </w:r>
      <w:r w:rsidR="00705F64">
        <w:t xml:space="preserve">Genes encoding enzymes in the glyoxylate cycle, a variant of the TCA cycle that is used to produce biosynthetic intermediates when glucose is not available, were </w:t>
      </w:r>
      <w:r w:rsidR="007A25BD">
        <w:t xml:space="preserve">observed </w:t>
      </w:r>
      <w:r w:rsidR="00705F64">
        <w:t xml:space="preserve">in </w:t>
      </w:r>
      <w:proofErr w:type="spellStart"/>
      <w:r w:rsidR="007A25BD">
        <w:t>Chlamydiae</w:t>
      </w:r>
      <w:proofErr w:type="spellEnd"/>
      <w:r w:rsidR="007A25BD">
        <w:t xml:space="preserve"> in Lake Mendota, </w:t>
      </w:r>
      <w:proofErr w:type="spellStart"/>
      <w:r w:rsidR="007A25BD">
        <w:t>Acidobacteria</w:t>
      </w:r>
      <w:proofErr w:type="spellEnd"/>
      <w:r w:rsidR="007A25BD">
        <w:t xml:space="preserve"> in Trout Bog, and in some Proteobacteria in both lakes. The pentose phosphate pathway, both oxidative and non-oxidative phases, was found in MAGs from most phyla. </w:t>
      </w:r>
    </w:p>
    <w:p w14:paraId="41D9466D" w14:textId="28521600" w:rsidR="007A25BD" w:rsidRDefault="007A25BD" w:rsidP="00705F64">
      <w:pPr>
        <w:spacing w:line="360" w:lineRule="auto"/>
      </w:pPr>
      <w:r>
        <w:tab/>
      </w:r>
      <w:r w:rsidR="00D8003E">
        <w:t xml:space="preserve">Algae </w:t>
      </w:r>
      <w:r w:rsidR="00E508C6">
        <w:t xml:space="preserve">in freshwater </w:t>
      </w:r>
      <w:r w:rsidR="00D8003E">
        <w:t xml:space="preserve">have been documenting producing high molecular weight carbohydrates such as </w:t>
      </w:r>
      <w:r w:rsidR="00E508C6">
        <w:t xml:space="preserve">glucose, fucose, rhamnose, arabinose, </w:t>
      </w:r>
      <w:proofErr w:type="spellStart"/>
      <w:r w:rsidR="00E508C6">
        <w:t>galacotse</w:t>
      </w:r>
      <w:proofErr w:type="spellEnd"/>
      <w:r w:rsidR="00E508C6">
        <w:t>, mannose, and xylose</w:t>
      </w:r>
      <w:r w:rsidR="00A57D83">
        <w:t xml:space="preserve"> </w:t>
      </w:r>
      <w:r w:rsidR="00A57D83">
        <w:fldChar w:fldCharType="begin" w:fldLock="1"/>
      </w:r>
      <w:r w:rsidR="00E508C6">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"author" : [ { "dropping-particle" : "", "family" : "Juttner", "given" : "F", "non-dropping-particle" : "", "parse-names" : false, "suffix" : "" }, { "dropping-particle" : "", "family" : "Matuschek", "given" : "T", "non-dropping-particle" : "", "parse-names" : false, "suffix" : "" } ], "container-title" : "Water", "id" : "ITEM-2", "issued" : { "date-parts" : [ [ "1977" ] ] }, "page" : "251-255", "title" : "The Release of Low Molecular Weight Compounds by the Phytoplankton in an Eutrophic Lake", "type" : "article-journal", "volume" : "12" }, "uris" : [ "http://www.mendeley.com/documents/?uuid=47a46a18-e63f-46dc-ae25-f7ffbb5063bf" ] } ], "mendeley" : { "formattedCitation" : "(Giroldo, Augusto, and Vieira 2005; Juttner and Matuschek 1977)", "manualFormatting" : "(Giroldo, Augusto, and Vieira 2005)", "plainTextFormattedCitation" : "(Giroldo, Augusto, and Vieira 2005; Juttner and Matuschek 1977)", "previouslyFormattedCitation" : "(Giroldo, Augusto, and Vieira 2005; Juttner and Matuschek 1977)" }, "properties" : {  }, "schema" : "https://github.com/citation-style-language/schema/raw/master/csl-citation.json" }</w:instrText>
      </w:r>
      <w:r w:rsidR="00A57D83">
        <w:fldChar w:fldCharType="separate"/>
      </w:r>
      <w:r w:rsidR="00A57D83" w:rsidRPr="00E117A8">
        <w:rPr>
          <w:noProof/>
        </w:rPr>
        <w:t>(Giroldo, Augusto, and Vieira 2005)</w:t>
      </w:r>
      <w:r w:rsidR="00A57D83">
        <w:fldChar w:fldCharType="end"/>
      </w:r>
      <w:r>
        <w:t xml:space="preserve">. </w:t>
      </w:r>
      <w:r w:rsidR="00E508C6">
        <w:t>To identify linkages between algae and heterotrophic bacteria, we analyzed putative sugar degradation pathways i</w:t>
      </w:r>
      <w:r>
        <w:t>n our MAGs</w:t>
      </w:r>
      <w:r w:rsidR="00E508C6">
        <w:t>.</w:t>
      </w:r>
      <w:r>
        <w:t xml:space="preserve"> </w:t>
      </w:r>
      <w:r w:rsidR="00E508C6">
        <w:t>G</w:t>
      </w:r>
      <w:r w:rsidR="00084F23">
        <w:t xml:space="preserve">enes encoding the pathway for mannose degradation appeared frequently in both lakes. Mannose feeds into glycolysis, and can be used as the sole source of carbon and energy in bacteria such as </w:t>
      </w:r>
      <w:r w:rsidR="00084F23" w:rsidRPr="002409B3">
        <w:rPr>
          <w:i/>
        </w:rPr>
        <w:t>E</w:t>
      </w:r>
      <w:r w:rsidR="002409B3" w:rsidRPr="002409B3">
        <w:rPr>
          <w:i/>
        </w:rPr>
        <w:t>scherichia</w:t>
      </w:r>
      <w:r w:rsidR="00084F23" w:rsidRPr="002409B3">
        <w:rPr>
          <w:i/>
        </w:rPr>
        <w:t xml:space="preserve"> coli</w:t>
      </w:r>
      <w:r w:rsidR="00E508C6">
        <w:t>; this may explain why it was observed so frequently</w:t>
      </w:r>
      <w:r w:rsidR="002409B3">
        <w:t xml:space="preserve">. </w:t>
      </w:r>
      <w:r w:rsidR="00084F23">
        <w:t xml:space="preserve">Genes encoding the degradation of rhamnose and fucose, whose pathways converge to enter glycolysis and produce pyruvate, were frequently found within the same MAGs (including members of Planctomycetes and </w:t>
      </w:r>
      <w:proofErr w:type="spellStart"/>
      <w:r w:rsidR="00084F23">
        <w:t>Verrucomicrobia</w:t>
      </w:r>
      <w:proofErr w:type="spellEnd"/>
      <w:r w:rsidR="00084F23">
        <w:t xml:space="preserve"> in Lake Mendota, and members of Bacteroidetes, </w:t>
      </w:r>
      <w:proofErr w:type="spellStart"/>
      <w:r w:rsidR="00084F23">
        <w:t>Ignavibacteria</w:t>
      </w:r>
      <w:proofErr w:type="spellEnd"/>
      <w:r w:rsidR="00084F23">
        <w:t xml:space="preserve">, and </w:t>
      </w:r>
      <w:proofErr w:type="spellStart"/>
      <w:r w:rsidR="00084F23">
        <w:t>Verrucomicrobia</w:t>
      </w:r>
      <w:proofErr w:type="spellEnd"/>
      <w:r w:rsidR="00084F23">
        <w:t xml:space="preserve"> in Trout Bog). Putative pathways for the degradation of galactose were often observed in these same MAGs. Xylose</w:t>
      </w:r>
      <w:r w:rsidR="00A57D83">
        <w:t xml:space="preserve"> is a freshwater sugar which has already been identified as potential carbon source for streamlined </w:t>
      </w:r>
      <w:r w:rsidR="00206C7B">
        <w:t>Actinobacteria</w:t>
      </w:r>
      <w:r w:rsidR="00A57D83">
        <w:t xml:space="preserve"> </w:t>
      </w:r>
      <w:r w:rsidR="002409B3">
        <w:fldChar w:fldCharType="begin" w:fldLock="1"/>
      </w:r>
      <w:r w:rsidR="002409B3">
        <w:instrText>ADDIN CSL_CITATION { "citationItems" : [ { "id" : "ITEM-1", "itemData" : {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"2503-2516", "title" : "Comparative single-cell genomics reveals potential ecological niches for the freshwater acI Actinobacteria lineage", "type" : "article-journal", "volume" : "8" }, "uris" : [ "http://www.mendeley.com/documents/?uuid=8fad002b-78ce-491b-8163-90e2aca5817f" ] } ], "mendeley" : { "formattedCitation" : "(Ghylin et al. 2014)", "plainTextFormattedCitation" : "(Ghylin et al. 2014)", "previouslyFormattedCitation" : "(Ghylin et al. 2014)" }, "properties" : {  }, "schema" : "https://github.com/citation-style-language/schema/raw/master/csl-citation.json" }</w:instrText>
      </w:r>
      <w:r w:rsidR="002409B3">
        <w:fldChar w:fldCharType="separate"/>
      </w:r>
      <w:r w:rsidR="002409B3" w:rsidRPr="002409B3">
        <w:rPr>
          <w:noProof/>
        </w:rPr>
        <w:t>(Ghylin et al. 2014)</w:t>
      </w:r>
      <w:r w:rsidR="002409B3">
        <w:fldChar w:fldCharType="end"/>
      </w:r>
      <w:r w:rsidR="00A57D83">
        <w:t xml:space="preserve">; this was confirmed in our MAGs, with Bacteroidetes, Planctomycetes, and </w:t>
      </w:r>
      <w:proofErr w:type="spellStart"/>
      <w:r w:rsidR="00A57D83">
        <w:t>Verrucomicrobia</w:t>
      </w:r>
      <w:proofErr w:type="spellEnd"/>
      <w:r w:rsidR="00A57D83">
        <w:t xml:space="preserve"> in Lake Mendota and Bacteroidetes and </w:t>
      </w:r>
      <w:proofErr w:type="spellStart"/>
      <w:r w:rsidR="00A57D83">
        <w:t>Verrucomicrobia</w:t>
      </w:r>
      <w:proofErr w:type="spellEnd"/>
      <w:r w:rsidR="00A57D83">
        <w:t xml:space="preserve"> in Trout Bog as additional potential xylose degraders. Genes for the degradation of glycolate, a</w:t>
      </w:r>
      <w:r w:rsidR="00E508C6">
        <w:t xml:space="preserve">n acid </w:t>
      </w:r>
      <w:r w:rsidR="00A57D83">
        <w:t>produced by algae</w:t>
      </w:r>
      <w:r w:rsidR="00E508C6">
        <w:t xml:space="preserve"> and consumed by heterotrophic bacteria</w:t>
      </w:r>
      <w:r w:rsidR="00A57D83">
        <w:t xml:space="preserve"> </w:t>
      </w:r>
      <w:r w:rsidR="002409B3">
        <w:fldChar w:fldCharType="begin" w:fldLock="1"/>
      </w:r>
      <w:r w:rsidR="002409B3">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"dropping-particle" : "", "family" : "Ecology", "given" : "Source Microbial", "non-dropping-particle" : "", "parse-names" : false, "suffix" : "" }, { "dropping-particle" : "", "family" : "August", "given" : "No", "non-dropping-particle" : "", "parse-names" : false, "suffix" : "" }, { "dropping-particle" : "", "family" : "Paver", "given" : "Sara F", "non-dropping-particle" : "", "parse-names" : false, "suffix" : "" }, { "dropping-particle" : "", "family" : "Kent", "given" : "Angela D", "non-dropping-particle" : "", "parse-names" : false, "suffix" : "" } ], "id" : "ITEM-1", "issue" : "2", "issued" : { "date-parts" : [ [ "2017" ] ] }, "page" : "406-418", "title" : "Temporal Patterns in Glycolate-Utilizing Bacterial Community Composition Correlate with Phytoplankton Population Dynamics in Humic Lakes Linked references are available on JSTOR for this article : Temporal Patterns in Glycolate-Utilizing Bacterial Communi", "type" : "article-journal", "volume" : "60" }, "uris" : [ "http://www.mendeley.com/documents/?uuid=e46f2d48-4bab-46f7-9dfe-a4b324afbbb6" ] } ], "mendeley" : { "formattedCitation" : "(Paver et al. 2017)", "plainTextFormattedCitation" : "(Paver et al. 2017)", "previouslyFormattedCitation" : "(Paver et al. 2017)" }, "properties" : {  }, "schema" : "https://github.com/citation-style-language/schema/raw/master/csl-citation.json" }</w:instrText>
      </w:r>
      <w:r w:rsidR="002409B3">
        <w:fldChar w:fldCharType="separate"/>
      </w:r>
      <w:r w:rsidR="002409B3" w:rsidRPr="002409B3">
        <w:rPr>
          <w:noProof/>
        </w:rPr>
        <w:t>(Paver et al. 2017)</w:t>
      </w:r>
      <w:r w:rsidR="002409B3">
        <w:fldChar w:fldCharType="end"/>
      </w:r>
      <w:r w:rsidR="002409B3">
        <w:t>,</w:t>
      </w:r>
      <w:r w:rsidR="00A57D83">
        <w:t xml:space="preserve"> were identified in Cyanobacteria and Proteobacteria in Lake Mendota and in </w:t>
      </w:r>
      <w:proofErr w:type="spellStart"/>
      <w:r w:rsidR="00A57D83">
        <w:t>Acidobacteria</w:t>
      </w:r>
      <w:proofErr w:type="spellEnd"/>
      <w:r w:rsidR="00A57D83">
        <w:t xml:space="preserve">, Proteobacteria, and </w:t>
      </w:r>
      <w:proofErr w:type="spellStart"/>
      <w:r w:rsidR="00A57D83">
        <w:t>Verrucomicrobia</w:t>
      </w:r>
      <w:proofErr w:type="spellEnd"/>
      <w:r w:rsidR="00A57D83">
        <w:t xml:space="preserve"> in Trout Bog. </w:t>
      </w:r>
    </w:p>
    <w:p w14:paraId="7D86F14A" w14:textId="4B5C7A2F" w:rsidR="009E15D3" w:rsidRPr="00BA5790" w:rsidRDefault="00A57D83" w:rsidP="009E15D3">
      <w:pPr>
        <w:spacing w:line="360" w:lineRule="auto"/>
        <w:ind w:firstLine="720"/>
        <w:rPr>
          <w:rFonts w:cs="Times New Roman"/>
          <w:szCs w:val="24"/>
        </w:rPr>
      </w:pPr>
      <w:r>
        <w:rPr>
          <w:rFonts w:cs="Times New Roman"/>
          <w:szCs w:val="24"/>
        </w:rPr>
        <w:t xml:space="preserve">Methylotrophy, the ability to grow solely on one carbon compounds such as methane or methanol, appears to be a likely metabolism in MAGs from both Trout Bog and Lake Mendota. Putative pathways for methanol degradation were found in MAGs classified as </w:t>
      </w:r>
      <w:proofErr w:type="spellStart"/>
      <w:r>
        <w:rPr>
          <w:rFonts w:cs="Times New Roman"/>
          <w:szCs w:val="24"/>
        </w:rPr>
        <w:t>Methylophilales</w:t>
      </w:r>
      <w:proofErr w:type="spellEnd"/>
      <w:r>
        <w:rPr>
          <w:rFonts w:cs="Times New Roman"/>
          <w:szCs w:val="24"/>
        </w:rPr>
        <w:t xml:space="preserve">, while MAGs from </w:t>
      </w:r>
      <w:proofErr w:type="spellStart"/>
      <w:r>
        <w:rPr>
          <w:rFonts w:cs="Times New Roman"/>
          <w:szCs w:val="24"/>
        </w:rPr>
        <w:t>Methylococcales</w:t>
      </w:r>
      <w:proofErr w:type="spellEnd"/>
      <w:r>
        <w:rPr>
          <w:rFonts w:cs="Times New Roman"/>
          <w:szCs w:val="24"/>
        </w:rPr>
        <w:t xml:space="preserve"> were </w:t>
      </w:r>
      <w:r w:rsidR="00206C7B">
        <w:rPr>
          <w:rFonts w:cs="Times New Roman"/>
          <w:szCs w:val="24"/>
        </w:rPr>
        <w:t xml:space="preserve">potential methane degraders. </w:t>
      </w:r>
      <w:r w:rsidR="00BA5790">
        <w:rPr>
          <w:rFonts w:cs="Times New Roman"/>
          <w:szCs w:val="24"/>
        </w:rPr>
        <w:t xml:space="preserve">The MAGs of </w:t>
      </w:r>
      <w:proofErr w:type="spellStart"/>
      <w:r w:rsidR="00BA5790">
        <w:rPr>
          <w:rFonts w:cs="Times New Roman"/>
          <w:szCs w:val="24"/>
        </w:rPr>
        <w:t>Methylophilales</w:t>
      </w:r>
      <w:proofErr w:type="spellEnd"/>
      <w:r w:rsidR="00BA5790">
        <w:rPr>
          <w:rFonts w:cs="Times New Roman"/>
          <w:szCs w:val="24"/>
        </w:rPr>
        <w:t xml:space="preserve"> also likely degrade methylamines, based on the presence of genes encoding the N-</w:t>
      </w:r>
      <w:proofErr w:type="spellStart"/>
      <w:r w:rsidR="00BA5790">
        <w:rPr>
          <w:rFonts w:cs="Times New Roman"/>
          <w:szCs w:val="24"/>
        </w:rPr>
        <w:t>methylglutamate</w:t>
      </w:r>
      <w:proofErr w:type="spellEnd"/>
      <w:r w:rsidR="00BA5790">
        <w:rPr>
          <w:rFonts w:cs="Times New Roman"/>
          <w:szCs w:val="24"/>
        </w:rPr>
        <w:t xml:space="preserve"> pathway or the tetrahydrofolate pathway</w:t>
      </w:r>
      <w:r w:rsidR="00CD5DBD">
        <w:rPr>
          <w:rFonts w:cs="Times New Roman"/>
          <w:szCs w:val="24"/>
        </w:rPr>
        <w:t xml:space="preserve"> </w:t>
      </w:r>
      <w:r w:rsidR="00CD5DBD">
        <w:rPr>
          <w:rFonts w:cs="Times New Roman"/>
          <w:szCs w:val="24"/>
        </w:rPr>
        <w:fldChar w:fldCharType="begin" w:fldLock="1"/>
      </w:r>
      <w:r w:rsidR="00CD5DBD">
        <w:rPr>
          <w:rFonts w:cs="Times New Roman"/>
          <w:szCs w:val="24"/>
        </w:rPr>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"(Latypova et al. 2010; Salcher et al. 2015a)", "plainTextFormattedCitation" : "(Latypova et al. 2010; Salcher et al. 2015a)", "previouslyFormattedCitation" : "(Latypova et al. 2010; Salcher et al. 2015a)" }, "properties" : {  }, "schema" : "https://github.com/citation-style-language/schema/raw/master/csl-citation.json" }</w:instrText>
      </w:r>
      <w:r w:rsidR="00CD5DBD">
        <w:rPr>
          <w:rFonts w:cs="Times New Roman"/>
          <w:szCs w:val="24"/>
        </w:rPr>
        <w:fldChar w:fldCharType="separate"/>
      </w:r>
      <w:r w:rsidR="00CD5DBD" w:rsidRPr="00CD5DBD">
        <w:rPr>
          <w:rFonts w:cs="Times New Roman"/>
          <w:noProof/>
          <w:szCs w:val="24"/>
        </w:rPr>
        <w:t xml:space="preserve">(Latypova et al. 2010; Salcher et al. </w:t>
      </w:r>
      <w:r w:rsidR="00CD5DBD" w:rsidRPr="00CD5DBD">
        <w:rPr>
          <w:rFonts w:cs="Times New Roman"/>
          <w:noProof/>
          <w:szCs w:val="24"/>
        </w:rPr>
        <w:lastRenderedPageBreak/>
        <w:t>2015a)</w:t>
      </w:r>
      <w:r w:rsidR="00CD5DBD">
        <w:rPr>
          <w:rFonts w:cs="Times New Roman"/>
          <w:szCs w:val="24"/>
        </w:rPr>
        <w:fldChar w:fldCharType="end"/>
      </w:r>
      <w:r w:rsidR="00BA5790">
        <w:rPr>
          <w:rFonts w:cs="Times New Roman"/>
          <w:szCs w:val="24"/>
        </w:rPr>
        <w:t xml:space="preserve">. </w:t>
      </w:r>
      <w:r w:rsidR="00206C7B">
        <w:rPr>
          <w:rFonts w:cs="Times New Roman"/>
          <w:szCs w:val="24"/>
        </w:rPr>
        <w:t>Methylotrophy in cultured</w:t>
      </w:r>
      <w:r w:rsidR="007F1A1E">
        <w:rPr>
          <w:rFonts w:cs="Times New Roman"/>
          <w:szCs w:val="24"/>
        </w:rPr>
        <w:t xml:space="preserve"> freshwater</w:t>
      </w:r>
      <w:r w:rsidR="00206C7B">
        <w:rPr>
          <w:rFonts w:cs="Times New Roman"/>
          <w:szCs w:val="24"/>
        </w:rPr>
        <w:t xml:space="preserve"> isolates from these taxa is well-documented </w:t>
      </w:r>
      <w:r w:rsidR="007F1A1E">
        <w:rPr>
          <w:rFonts w:cs="Times New Roman"/>
          <w:szCs w:val="24"/>
        </w:rPr>
        <w:fldChar w:fldCharType="begin" w:fldLock="1"/>
      </w:r>
      <w:r w:rsidR="00CD5DBD">
        <w:rPr>
          <w:rFonts w:cs="Times New Roman"/>
          <w:szCs w:val="24"/>
        </w:rPr>
        <w:instrText>ADDIN CSL_CITATION { "citationItems" : [ { "id" : "ITEM-1",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"ITEM-1", "issued" : { "date-parts" : [ [ "2015" ] ] }, "page" : "1-12", "publisher" : "Nature Publishing Group", "title" : "The ecology of pelagic freshwater methylotrophs assessed by a high-resolution monitoring and isolation campaign", "type" : "article-journal" }, "uris" : [ "http://www.mendeley.com/documents/?uuid=3b44593e-f33f-416e-af95-2f7cb9aead1c" ] }, { "id" : "ITEM-2", "itemData" : { "DOI" : "10.1099/ijs.0.029165-0", "ISBN" : "1466-5034 (Electronic)\\r1466-5026 (Linking)", "ISSN" : "1466-5034",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"ITEM-2", "issue" : "Pt 1", "issued" : { "date-parts" : [ [ "2012" ] ] }, "page" : "106-11", "title" : "Novel methylotrophic isolates from lake sediment, description of Methylotenera versatilis sp. nov. and emended description of the genus Methylotenera.", "type" : "article-journal", "volume" : "62" }, "uris" : [ "http://www.mendeley.com/documents/?uuid=55a775bc-6400-41fd-965f-3e058008a276" ] } ], "mendeley" : { "formattedCitation" : "(Kalyuzhnaya et al. 2012; Salcher et al. 2015b)", "plainTextFormattedCitation" : "(Kalyuzhnaya et al. 2012; Salcher et al. 2015b)", "previouslyFormattedCitation" : "(Kalyuzhnaya et al. 2012; Salcher et al. 2015b)" }, "properties" : {  }, "schema" : "https://github.com/citation-style-language/schema/raw/master/csl-citation.json" }</w:instrText>
      </w:r>
      <w:r w:rsidR="007F1A1E">
        <w:rPr>
          <w:rFonts w:cs="Times New Roman"/>
          <w:szCs w:val="24"/>
        </w:rPr>
        <w:fldChar w:fldCharType="separate"/>
      </w:r>
      <w:r w:rsidR="00CD5DBD" w:rsidRPr="00CD5DBD">
        <w:rPr>
          <w:rFonts w:cs="Times New Roman"/>
          <w:noProof/>
          <w:szCs w:val="24"/>
        </w:rPr>
        <w:t>(Kalyuzhnaya et al. 2012; Salcher et al. 2015b)</w:t>
      </w:r>
      <w:r w:rsidR="007F1A1E">
        <w:rPr>
          <w:rFonts w:cs="Times New Roman"/>
          <w:szCs w:val="24"/>
        </w:rPr>
        <w:fldChar w:fldCharType="end"/>
      </w:r>
      <w:r w:rsidR="00206C7B">
        <w:rPr>
          <w:rFonts w:cs="Times New Roman"/>
          <w:szCs w:val="24"/>
        </w:rPr>
        <w:t xml:space="preserve">; however, genes encoding methanol degradation were also identified in MAGs from taxa not </w:t>
      </w:r>
      <w:r w:rsidR="00AA676C">
        <w:rPr>
          <w:rFonts w:cs="Times New Roman"/>
          <w:szCs w:val="24"/>
        </w:rPr>
        <w:t xml:space="preserve">typically </w:t>
      </w:r>
      <w:r w:rsidR="00206C7B">
        <w:rPr>
          <w:rFonts w:cs="Times New Roman"/>
          <w:szCs w:val="24"/>
        </w:rPr>
        <w:t xml:space="preserve">known as methylotrophs. These included MAGs classified as </w:t>
      </w:r>
      <w:proofErr w:type="spellStart"/>
      <w:r w:rsidR="00206C7B">
        <w:rPr>
          <w:rFonts w:cs="Times New Roman"/>
          <w:szCs w:val="24"/>
        </w:rPr>
        <w:t>Burkholderiales</w:t>
      </w:r>
      <w:proofErr w:type="spellEnd"/>
      <w:r w:rsidR="00206C7B">
        <w:rPr>
          <w:rFonts w:cs="Times New Roman"/>
          <w:szCs w:val="24"/>
        </w:rPr>
        <w:t xml:space="preserve">, </w:t>
      </w:r>
      <w:proofErr w:type="spellStart"/>
      <w:r w:rsidR="00206C7B">
        <w:rPr>
          <w:rFonts w:cs="Times New Roman"/>
          <w:szCs w:val="24"/>
        </w:rPr>
        <w:t>Rhizobiales</w:t>
      </w:r>
      <w:proofErr w:type="spellEnd"/>
      <w:r w:rsidR="00206C7B">
        <w:rPr>
          <w:rFonts w:cs="Times New Roman"/>
          <w:szCs w:val="24"/>
        </w:rPr>
        <w:t xml:space="preserve">, and </w:t>
      </w:r>
      <w:proofErr w:type="spellStart"/>
      <w:r w:rsidR="00206C7B">
        <w:rPr>
          <w:rFonts w:cs="Times New Roman"/>
          <w:szCs w:val="24"/>
        </w:rPr>
        <w:t>Nitrosomonadales</w:t>
      </w:r>
      <w:proofErr w:type="spellEnd"/>
      <w:r w:rsidR="00206C7B">
        <w:rPr>
          <w:rFonts w:cs="Times New Roman"/>
          <w:szCs w:val="24"/>
        </w:rPr>
        <w:t xml:space="preserve"> in Trout Bog.</w:t>
      </w:r>
      <w:r w:rsidR="007F1A1E">
        <w:rPr>
          <w:rFonts w:cs="Times New Roman"/>
          <w:szCs w:val="24"/>
        </w:rPr>
        <w:t xml:space="preserve"> Given the rapid rate at which the known diversity of methylotrophs is increasing, this finding is </w:t>
      </w:r>
      <w:r w:rsidR="00AA676C">
        <w:rPr>
          <w:rFonts w:cs="Times New Roman"/>
          <w:szCs w:val="24"/>
        </w:rPr>
        <w:t xml:space="preserve">intriguing, but </w:t>
      </w:r>
      <w:r w:rsidR="007F1A1E">
        <w:rPr>
          <w:rFonts w:cs="Times New Roman"/>
          <w:szCs w:val="24"/>
        </w:rPr>
        <w:t xml:space="preserve">not surprising </w:t>
      </w:r>
      <w:r w:rsidR="009C20E9">
        <w:rPr>
          <w:noProof/>
        </w:rPr>
        <w:drawing>
          <wp:anchor distT="0" distB="0" distL="114300" distR="114300" simplePos="0" relativeHeight="251668480" behindDoc="1" locked="0" layoutInCell="1" allowOverlap="1" wp14:anchorId="010FB4B7" wp14:editId="6142CBB7">
            <wp:simplePos x="0" y="0"/>
            <wp:positionH relativeFrom="column">
              <wp:posOffset>-295275</wp:posOffset>
            </wp:positionH>
            <wp:positionV relativeFrom="paragraph">
              <wp:posOffset>800100</wp:posOffset>
            </wp:positionV>
            <wp:extent cx="6384925" cy="5705475"/>
            <wp:effectExtent l="0" t="0" r="0" b="9525"/>
            <wp:wrapTight wrapText="bothSides">
              <wp:wrapPolygon edited="0">
                <wp:start x="0" y="0"/>
                <wp:lineTo x="0" y="21564"/>
                <wp:lineTo x="21525" y="21564"/>
                <wp:lineTo x="21525" y="0"/>
                <wp:lineTo x="0" y="0"/>
              </wp:wrapPolygon>
            </wp:wrapTight>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_inkscape.png"/>
                    <pic:cNvPicPr/>
                  </pic:nvPicPr>
                  <pic:blipFill rotWithShape="1">
                    <a:blip r:embed="rId5">
                      <a:extLst>
                        <a:ext uri="{28A0092B-C50C-407E-A947-70E740481C1C}">
                          <a14:useLocalDpi xmlns:a14="http://schemas.microsoft.com/office/drawing/2010/main" val="0"/>
                        </a:ext>
                      </a:extLst>
                    </a:blip>
                    <a:srcRect l="1965" t="4397" r="1124" b="34375"/>
                    <a:stretch/>
                  </pic:blipFill>
                  <pic:spPr bwMode="auto">
                    <a:xfrm>
                      <a:off x="0" y="0"/>
                      <a:ext cx="6384925" cy="5705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1A1E">
        <w:rPr>
          <w:rFonts w:cs="Times New Roman"/>
          <w:szCs w:val="24"/>
        </w:rPr>
        <w:fldChar w:fldCharType="begin" w:fldLock="1"/>
      </w:r>
      <w:r w:rsidR="00990A37">
        <w:rPr>
          <w:rFonts w:cs="Times New Roman"/>
          <w:szCs w:val="24"/>
        </w:rPr>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and Lidstrom 2009)", "plainTextFormattedCitation" : "(Chistoserdova, Kalyuzhnaya, and Lidstrom 2009)", "previouslyFormattedCitation" : "(Chistoserdova, Kalyuzhnaya, and Lidstrom 2009)" }, "properties" : {  }, "schema" : "https://github.com/citation-style-language/schema/raw/master/csl-citation.json" }</w:instrText>
      </w:r>
      <w:r w:rsidR="007F1A1E">
        <w:rPr>
          <w:rFonts w:cs="Times New Roman"/>
          <w:szCs w:val="24"/>
        </w:rPr>
        <w:fldChar w:fldCharType="separate"/>
      </w:r>
      <w:r w:rsidR="007F1A1E" w:rsidRPr="00982A50">
        <w:rPr>
          <w:rFonts w:cs="Times New Roman"/>
          <w:noProof/>
          <w:szCs w:val="24"/>
        </w:rPr>
        <w:t>(Chistoserdova, Kalyuzhnaya, and Lidstrom 2009)</w:t>
      </w:r>
      <w:r w:rsidR="007F1A1E">
        <w:rPr>
          <w:rFonts w:cs="Times New Roman"/>
          <w:szCs w:val="24"/>
        </w:rPr>
        <w:fldChar w:fldCharType="end"/>
      </w:r>
      <w:r w:rsidR="007F1A1E">
        <w:rPr>
          <w:rFonts w:cs="Times New Roman"/>
          <w:szCs w:val="24"/>
        </w:rPr>
        <w:t>.</w:t>
      </w:r>
      <w:r w:rsidR="00BA5790">
        <w:rPr>
          <w:rFonts w:cs="Times New Roman"/>
          <w:szCs w:val="24"/>
        </w:rPr>
        <w:t xml:space="preserve"> </w:t>
      </w:r>
    </w:p>
    <w:p w14:paraId="5DE41B50" w14:textId="54961906" w:rsidR="009E15D3" w:rsidRPr="009E15D3" w:rsidRDefault="009E15D3" w:rsidP="009E15D3">
      <w:pPr>
        <w:spacing w:line="360" w:lineRule="auto"/>
        <w:jc w:val="both"/>
      </w:pPr>
      <w:r>
        <w:rPr>
          <w:b/>
        </w:rPr>
        <w:t xml:space="preserve">Fig 2. Carbon cycling in Lake Mendota vs Trout Bog. </w:t>
      </w:r>
      <w:r>
        <w:t xml:space="preserve">Carbon cycling between the two lakes was largely similar, with a few key differences. Carbon fixation is carried out by different taxa using different pathways. Dissimilatory sulfate reduction was more common in Trout Bog than in </w:t>
      </w:r>
      <w:r>
        <w:lastRenderedPageBreak/>
        <w:t xml:space="preserve">Lake Mendota. Degradation and biosynthesis of polyamines was prevalent in MAGs from both lakes. </w:t>
      </w:r>
      <w:proofErr w:type="spellStart"/>
      <w:r>
        <w:t>Rhodopsins</w:t>
      </w:r>
      <w:proofErr w:type="spellEnd"/>
      <w:r>
        <w:t xml:space="preserve"> were most often observed in MAGs of Actinobacteria and Bacteroidetes from Lake Mendota.</w:t>
      </w:r>
    </w:p>
    <w:p w14:paraId="10AC3197" w14:textId="3B0835C7" w:rsidR="00206C7B" w:rsidRDefault="007F1A1E" w:rsidP="007F1A1E">
      <w:pPr>
        <w:pStyle w:val="Heading2"/>
      </w:pPr>
      <w:r>
        <w:t>Complex Carbon Degradation</w:t>
      </w:r>
    </w:p>
    <w:p w14:paraId="13D7E72D" w14:textId="7E839691" w:rsidR="00206C7B" w:rsidRDefault="00AA676C" w:rsidP="007F1A1E">
      <w:pPr>
        <w:spacing w:line="360" w:lineRule="auto"/>
        <w:rPr>
          <w:rFonts w:cs="Times New Roman"/>
          <w:szCs w:val="24"/>
        </w:rPr>
      </w:pPr>
      <w:r>
        <w:tab/>
        <w:t>Biopolymers in freshwater can be autochthonous (ex. algal polysaccharides) or alloc</w:t>
      </w:r>
      <w:r w:rsidR="00003652">
        <w:t>h</w:t>
      </w:r>
      <w:r>
        <w:t xml:space="preserve">thonous (ex. cellulose). While degradation of these high-complexity carbon sources may require specialized enzymes, their wide availability and high yield of sugars make the ability to degrade complex carbon sources an advantageous trait. </w:t>
      </w:r>
      <w:r w:rsidR="00ED1D87">
        <w:t xml:space="preserve">One way to analyze </w:t>
      </w:r>
      <w:r w:rsidR="000E1E18">
        <w:t xml:space="preserve">the ability to degrade high-complexity carbon is through genes annotated as </w:t>
      </w:r>
      <w:r w:rsidR="0097677A">
        <w:t>glycoside</w:t>
      </w:r>
      <w:r w:rsidR="000E1E18">
        <w:t xml:space="preserve"> hydrolases</w:t>
      </w:r>
      <w:r w:rsidR="00003652">
        <w:t xml:space="preserve"> (GHs)</w:t>
      </w:r>
      <w:r w:rsidR="000E1E18">
        <w:t>, enzymes that break</w:t>
      </w:r>
      <w:r w:rsidR="00EF4926">
        <w:t xml:space="preserve">down </w:t>
      </w:r>
      <w:proofErr w:type="spellStart"/>
      <w:r w:rsidR="00EF4926">
        <w:t>glycosidic</w:t>
      </w:r>
      <w:proofErr w:type="spellEnd"/>
      <w:r w:rsidR="000E1E18">
        <w:t xml:space="preserve"> bonds </w:t>
      </w:r>
      <w:r w:rsidR="00EF4926">
        <w:t>in complex</w:t>
      </w:r>
      <w:r w:rsidR="000E1E18">
        <w:t xml:space="preserve"> carbohydrates. </w:t>
      </w:r>
      <w:r w:rsidR="000E1E18">
        <w:rPr>
          <w:rFonts w:cs="Times New Roman"/>
          <w:szCs w:val="24"/>
        </w:rPr>
        <w:t xml:space="preserve">A previous study of </w:t>
      </w:r>
      <w:proofErr w:type="spellStart"/>
      <w:r w:rsidR="000E1E18">
        <w:rPr>
          <w:rFonts w:cs="Times New Roman"/>
          <w:szCs w:val="24"/>
        </w:rPr>
        <w:t>Verrucomicrobia</w:t>
      </w:r>
      <w:proofErr w:type="spellEnd"/>
      <w:r w:rsidR="000E1E18">
        <w:rPr>
          <w:rFonts w:cs="Times New Roman"/>
          <w:szCs w:val="24"/>
        </w:rPr>
        <w:t xml:space="preserve"> MAGs from our dataset found that the profiles of </w:t>
      </w:r>
      <w:r w:rsidR="00EF4926">
        <w:rPr>
          <w:rFonts w:cs="Times New Roman"/>
          <w:szCs w:val="24"/>
        </w:rPr>
        <w:t>GHs</w:t>
      </w:r>
      <w:r w:rsidR="000E1E18">
        <w:rPr>
          <w:rFonts w:cs="Times New Roman"/>
          <w:szCs w:val="24"/>
        </w:rPr>
        <w:t xml:space="preserve"> differed between Lake Mendota and Trout Bog, potentially reflecting the differences in autochthonous and allochthonous carbon sources </w:t>
      </w:r>
      <w:r w:rsidR="000E1E18">
        <w:rPr>
          <w:rFonts w:cs="Times New Roman"/>
          <w:szCs w:val="24"/>
        </w:rPr>
        <w:fldChar w:fldCharType="begin" w:fldLock="1"/>
      </w:r>
      <w:r w:rsidR="00990A37">
        <w:rPr>
          <w:rFonts w:cs="Times New Roman"/>
          <w:szCs w:val="24"/>
        </w:rPr>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0E1E18">
        <w:rPr>
          <w:rFonts w:cs="Times New Roman"/>
          <w:szCs w:val="24"/>
        </w:rPr>
        <w:fldChar w:fldCharType="separate"/>
      </w:r>
      <w:r w:rsidR="000E1E18" w:rsidRPr="00644EC2">
        <w:rPr>
          <w:rFonts w:cs="Times New Roman"/>
          <w:noProof/>
          <w:szCs w:val="24"/>
        </w:rPr>
        <w:t>(He et al. 2017)</w:t>
      </w:r>
      <w:r w:rsidR="000E1E18">
        <w:rPr>
          <w:rFonts w:cs="Times New Roman"/>
          <w:szCs w:val="24"/>
        </w:rPr>
        <w:fldChar w:fldCharType="end"/>
      </w:r>
      <w:r w:rsidR="000E1E18">
        <w:rPr>
          <w:rFonts w:cs="Times New Roman"/>
          <w:szCs w:val="24"/>
        </w:rPr>
        <w:t>.</w:t>
      </w:r>
      <w:r w:rsidR="004E0516">
        <w:rPr>
          <w:rFonts w:cs="Times New Roman"/>
          <w:szCs w:val="24"/>
        </w:rPr>
        <w:t xml:space="preserve"> We expanded this analysis of </w:t>
      </w:r>
      <w:r w:rsidR="0097677A">
        <w:rPr>
          <w:rFonts w:cs="Times New Roman"/>
          <w:szCs w:val="24"/>
        </w:rPr>
        <w:t>glycoside</w:t>
      </w:r>
      <w:r w:rsidR="004E0516">
        <w:rPr>
          <w:rFonts w:cs="Times New Roman"/>
          <w:szCs w:val="24"/>
        </w:rPr>
        <w:t xml:space="preserve"> hydrolases to the entire dataset to identify differences in complex carbon degradation between lakes.</w:t>
      </w:r>
    </w:p>
    <w:p w14:paraId="542C9315" w14:textId="2F9F19DF" w:rsidR="004E0516" w:rsidRPr="000A1F9F" w:rsidRDefault="004E0516" w:rsidP="007F1A1E">
      <w:pPr>
        <w:spacing w:line="360" w:lineRule="auto"/>
      </w:pPr>
      <w:r>
        <w:tab/>
        <w:t xml:space="preserve">The coding density of </w:t>
      </w:r>
      <w:r w:rsidR="0097677A">
        <w:t>glycoside</w:t>
      </w:r>
      <w:r>
        <w:t xml:space="preserve"> hydrolases – the percentage of coding regions in a MAG annotated as a </w:t>
      </w:r>
      <w:r w:rsidR="0097677A">
        <w:t>glycoside</w:t>
      </w:r>
      <w:r>
        <w:t xml:space="preserve"> hydrolase – immediately revealed differences between Trout Bog and Lake Mendota, and even between the epilimnion and hypolimnion of Trout Bog</w:t>
      </w:r>
      <w:r w:rsidR="00CB1014">
        <w:t xml:space="preserve"> (Fig. 3)</w:t>
      </w:r>
      <w:r>
        <w:t xml:space="preserve">. The MAGs with the highest coding densities were found in members of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in the Trout Bog hypolimnion. The last two of those orders also contained MAGs with </w:t>
      </w:r>
      <w:r w:rsidR="0097677A">
        <w:t>glycoside</w:t>
      </w:r>
      <w:r>
        <w:t xml:space="preserve"> hydrolases in Lake Mendota and the Trout Bog epilimnion, but the others did not. There were several orders with </w:t>
      </w:r>
      <w:r w:rsidR="0097677A">
        <w:t>glycoside</w:t>
      </w:r>
      <w:r>
        <w:t xml:space="preserve"> hydrolases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rsidR="00CB1014">
        <w:t>Planctomycetales</w:t>
      </w:r>
      <w:proofErr w:type="spellEnd"/>
      <w:r w:rsidR="00CB1014">
        <w:t xml:space="preserve"> (Planctomycetes), and </w:t>
      </w:r>
      <w:proofErr w:type="spellStart"/>
      <w:r w:rsidR="00CB1014">
        <w:t>Puniceicoccales</w:t>
      </w:r>
      <w:proofErr w:type="spellEnd"/>
      <w:r w:rsidR="00CB1014">
        <w:t xml:space="preserve"> (</w:t>
      </w:r>
      <w:proofErr w:type="spellStart"/>
      <w:r w:rsidR="00CB1014">
        <w:t>Verrucomicrobia</w:t>
      </w:r>
      <w:proofErr w:type="spellEnd"/>
      <w:r w:rsidR="00CB1014">
        <w:t xml:space="preserve">). In accordance with their ability to breakdown biopolymers to sugars, these MAGs from both lakes also contain putative degradation pathways </w:t>
      </w:r>
      <w:r w:rsidR="009E15D3">
        <w:t>for a variety of sugars</w:t>
      </w:r>
      <w:r w:rsidR="00EF4926">
        <w:t xml:space="preserve"> (Fig. 2)</w:t>
      </w:r>
      <w:r w:rsidR="00CB1014">
        <w:t xml:space="preserve">. The diversity of </w:t>
      </w:r>
      <w:r w:rsidR="0097677A">
        <w:t>glycoside</w:t>
      </w:r>
      <w:r w:rsidR="00CB1014">
        <w:t xml:space="preserve"> hydrolases, an indicator of the number of substrates an organism can degrade, correlated with </w:t>
      </w:r>
      <w:r w:rsidR="00EF4926">
        <w:t xml:space="preserve">their coding </w:t>
      </w:r>
      <w:r w:rsidR="00CB1014">
        <w:t>density</w:t>
      </w:r>
      <w:r w:rsidR="00EF4926">
        <w:t xml:space="preserve"> (r2=)</w:t>
      </w:r>
      <w:r w:rsidR="00CB1014">
        <w:t>.</w:t>
      </w:r>
    </w:p>
    <w:p w14:paraId="13F6DC07" w14:textId="2BBCE83C" w:rsidR="00222B88" w:rsidRDefault="005E24DA" w:rsidP="00BF3B0E">
      <w:pPr>
        <w:spacing w:line="360" w:lineRule="auto"/>
        <w:ind w:firstLine="720"/>
        <w:jc w:val="both"/>
        <w:rPr>
          <w:rFonts w:cs="Times New Roman"/>
          <w:szCs w:val="24"/>
        </w:rPr>
      </w:pPr>
      <w:r>
        <w:rPr>
          <w:rFonts w:cs="Times New Roman"/>
          <w:szCs w:val="24"/>
        </w:rPr>
        <w:t xml:space="preserve">Several </w:t>
      </w:r>
      <w:r w:rsidR="0097677A">
        <w:rPr>
          <w:rFonts w:cs="Times New Roman"/>
          <w:szCs w:val="24"/>
        </w:rPr>
        <w:t>glycoside</w:t>
      </w:r>
      <w:r>
        <w:rPr>
          <w:rFonts w:cs="Times New Roman"/>
          <w:szCs w:val="24"/>
        </w:rPr>
        <w:t xml:space="preserve"> hydrolase families were abundant in Lake Mendota and in both layers of Trout Bog. </w:t>
      </w:r>
      <w:r w:rsidR="00E54A3A">
        <w:rPr>
          <w:rFonts w:cs="Times New Roman"/>
          <w:szCs w:val="24"/>
        </w:rPr>
        <w:t>Starting with the most abundant, these included GH109, GH74, and GH23.</w:t>
      </w:r>
      <w:r w:rsidR="008F5749">
        <w:rPr>
          <w:rFonts w:cs="Times New Roman"/>
          <w:szCs w:val="24"/>
        </w:rPr>
        <w:t xml:space="preserve"> </w:t>
      </w:r>
      <w:r w:rsidR="00E71475">
        <w:rPr>
          <w:rFonts w:cs="Times New Roman"/>
          <w:szCs w:val="24"/>
        </w:rPr>
        <w:t xml:space="preserve">While the most abundant </w:t>
      </w:r>
      <w:r w:rsidR="0097677A">
        <w:rPr>
          <w:rFonts w:cs="Times New Roman"/>
          <w:szCs w:val="24"/>
        </w:rPr>
        <w:t>glycoside</w:t>
      </w:r>
      <w:r w:rsidR="00E71475">
        <w:rPr>
          <w:rFonts w:cs="Times New Roman"/>
          <w:szCs w:val="24"/>
        </w:rPr>
        <w:t xml:space="preserve"> hydrolase</w:t>
      </w:r>
      <w:r w:rsidR="00EF4926">
        <w:rPr>
          <w:rFonts w:cs="Times New Roman"/>
          <w:szCs w:val="24"/>
        </w:rPr>
        <w:t xml:space="preserve"> genes</w:t>
      </w:r>
      <w:r w:rsidR="00E71475">
        <w:rPr>
          <w:rFonts w:cs="Times New Roman"/>
          <w:szCs w:val="24"/>
        </w:rPr>
        <w:t xml:space="preserve"> were similar between lakes, the increased diversity of </w:t>
      </w:r>
      <w:r w:rsidR="00E71475">
        <w:rPr>
          <w:rFonts w:cs="Times New Roman"/>
          <w:szCs w:val="24"/>
        </w:rPr>
        <w:lastRenderedPageBreak/>
        <w:t xml:space="preserve">these </w:t>
      </w:r>
      <w:r w:rsidR="00EF4926">
        <w:rPr>
          <w:rFonts w:cs="Times New Roman"/>
          <w:szCs w:val="24"/>
        </w:rPr>
        <w:t>genes</w:t>
      </w:r>
      <w:r w:rsidR="00E71475">
        <w:rPr>
          <w:rFonts w:cs="Times New Roman"/>
          <w:szCs w:val="24"/>
        </w:rPr>
        <w:t xml:space="preserve"> in Trout Bog’s hypolimnion suggested differences between the</w:t>
      </w:r>
      <w:r w:rsidR="00BA4C1C">
        <w:rPr>
          <w:rFonts w:cs="Times New Roman"/>
          <w:szCs w:val="24"/>
        </w:rPr>
        <w:t>ir</w:t>
      </w:r>
      <w:r w:rsidR="00E71475">
        <w:rPr>
          <w:rFonts w:cs="Times New Roman"/>
          <w:szCs w:val="24"/>
        </w:rPr>
        <w:t xml:space="preserve"> </w:t>
      </w:r>
      <w:r w:rsidR="00BA4C1C">
        <w:rPr>
          <w:rFonts w:cs="Times New Roman"/>
          <w:szCs w:val="24"/>
        </w:rPr>
        <w:t xml:space="preserve">profiles of </w:t>
      </w:r>
      <w:r w:rsidR="0097677A">
        <w:rPr>
          <w:rFonts w:cs="Times New Roman"/>
          <w:szCs w:val="24"/>
        </w:rPr>
        <w:t>glycoside</w:t>
      </w:r>
      <w:r w:rsidR="00BA4C1C">
        <w:rPr>
          <w:rFonts w:cs="Times New Roman"/>
          <w:szCs w:val="24"/>
        </w:rPr>
        <w:t xml:space="preserve"> hydrolases</w:t>
      </w:r>
      <w:r w:rsidR="00EF4926">
        <w:rPr>
          <w:rFonts w:cs="Times New Roman"/>
          <w:szCs w:val="24"/>
        </w:rPr>
        <w:t xml:space="preserve"> and therefore differences in the diversity and complexity of their carbon sources</w:t>
      </w:r>
      <w:r w:rsidR="00BA4C1C">
        <w:rPr>
          <w:rFonts w:cs="Times New Roman"/>
          <w:szCs w:val="24"/>
        </w:rPr>
        <w:t xml:space="preserve">. Lake Mendota contained unique </w:t>
      </w:r>
      <w:r w:rsidR="0097677A">
        <w:rPr>
          <w:rFonts w:cs="Times New Roman"/>
          <w:szCs w:val="24"/>
        </w:rPr>
        <w:t>glycoside</w:t>
      </w:r>
      <w:r w:rsidR="00BA4C1C">
        <w:rPr>
          <w:rFonts w:cs="Times New Roman"/>
          <w:szCs w:val="24"/>
        </w:rPr>
        <w:t xml:space="preserve"> hydrolases belonging to the family GH13, which contain enzymes related to cellulose degradation. The only unique </w:t>
      </w:r>
      <w:r w:rsidR="0097677A">
        <w:rPr>
          <w:rFonts w:cs="Times New Roman"/>
          <w:szCs w:val="24"/>
        </w:rPr>
        <w:t>glycoside</w:t>
      </w:r>
      <w:r w:rsidR="00BA4C1C">
        <w:rPr>
          <w:rFonts w:cs="Times New Roman"/>
          <w:szCs w:val="24"/>
        </w:rPr>
        <w:t xml:space="preserve"> hydrolase in the Trout Bog epilimnion was GH62</w:t>
      </w:r>
      <w:r w:rsidR="00E8497A">
        <w:rPr>
          <w:rFonts w:cs="Times New Roman"/>
          <w:szCs w:val="24"/>
        </w:rPr>
        <w:t xml:space="preserve">. The hypolimnion contained many more unique enzymes than Lake Mendota or the epilimnion of Trout Bog, the most abundant of which were GH129 and GH89, GH43_12, GH44, GH66, and GH67. </w:t>
      </w:r>
    </w:p>
    <w:p w14:paraId="130AE7F5" w14:textId="74E7D8CC" w:rsidR="00CD786A" w:rsidRDefault="004D27D2" w:rsidP="00FE23AB">
      <w:pPr>
        <w:spacing w:line="360" w:lineRule="auto"/>
        <w:jc w:val="both"/>
      </w:pPr>
      <w:r>
        <w:rPr>
          <w:noProof/>
        </w:rPr>
        <w:drawing>
          <wp:anchor distT="0" distB="0" distL="114300" distR="114300" simplePos="0" relativeHeight="251669504" behindDoc="1" locked="0" layoutInCell="1" allowOverlap="1" wp14:anchorId="29E2E876" wp14:editId="4F072513">
            <wp:simplePos x="0" y="0"/>
            <wp:positionH relativeFrom="margin">
              <wp:posOffset>-648335</wp:posOffset>
            </wp:positionH>
            <wp:positionV relativeFrom="paragraph">
              <wp:posOffset>1943735</wp:posOffset>
            </wp:positionV>
            <wp:extent cx="7009130" cy="3629025"/>
            <wp:effectExtent l="0" t="0" r="1270" b="9525"/>
            <wp:wrapTight wrapText="bothSides">
              <wp:wrapPolygon edited="0">
                <wp:start x="0" y="0"/>
                <wp:lineTo x="0" y="21543"/>
                <wp:lineTo x="21545" y="21543"/>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_inkscape.png"/>
                    <pic:cNvPicPr/>
                  </pic:nvPicPr>
                  <pic:blipFill>
                    <a:blip r:embed="rId6">
                      <a:extLst>
                        <a:ext uri="{28A0092B-C50C-407E-A947-70E740481C1C}">
                          <a14:useLocalDpi xmlns:a14="http://schemas.microsoft.com/office/drawing/2010/main" val="0"/>
                        </a:ext>
                      </a:extLst>
                    </a:blip>
                    <a:stretch>
                      <a:fillRect/>
                    </a:stretch>
                  </pic:blipFill>
                  <pic:spPr>
                    <a:xfrm>
                      <a:off x="0" y="0"/>
                      <a:ext cx="7009130" cy="3629025"/>
                    </a:xfrm>
                    <a:prstGeom prst="rect">
                      <a:avLst/>
                    </a:prstGeom>
                  </pic:spPr>
                </pic:pic>
              </a:graphicData>
            </a:graphic>
            <wp14:sizeRelH relativeFrom="margin">
              <wp14:pctWidth>0</wp14:pctWidth>
            </wp14:sizeRelH>
            <wp14:sizeRelV relativeFrom="margin">
              <wp14:pctHeight>0</wp14:pctHeight>
            </wp14:sizeRelV>
          </wp:anchor>
        </w:drawing>
      </w:r>
      <w:r w:rsidR="004A78B2">
        <w:rPr>
          <w:rFonts w:cs="Times New Roman"/>
          <w:szCs w:val="24"/>
        </w:rPr>
        <w:tab/>
        <w:t xml:space="preserve">The increased </w:t>
      </w:r>
      <w:r w:rsidR="00EF4926">
        <w:rPr>
          <w:rFonts w:cs="Times New Roman"/>
          <w:szCs w:val="24"/>
        </w:rPr>
        <w:t xml:space="preserve">coding </w:t>
      </w:r>
      <w:r w:rsidR="004A78B2">
        <w:rPr>
          <w:rFonts w:cs="Times New Roman"/>
          <w:szCs w:val="24"/>
        </w:rPr>
        <w:t xml:space="preserve">density and diversity of </w:t>
      </w:r>
      <w:r w:rsidR="0097677A">
        <w:rPr>
          <w:rFonts w:cs="Times New Roman"/>
          <w:szCs w:val="24"/>
        </w:rPr>
        <w:t>glycoside</w:t>
      </w:r>
      <w:r w:rsidR="0060026A">
        <w:rPr>
          <w:rFonts w:cs="Times New Roman"/>
          <w:szCs w:val="24"/>
        </w:rPr>
        <w:t xml:space="preserve"> hydrolase</w:t>
      </w:r>
      <w:r w:rsidR="00EF4926">
        <w:rPr>
          <w:rFonts w:cs="Times New Roman"/>
          <w:szCs w:val="24"/>
        </w:rPr>
        <w:t xml:space="preserve"> genes</w:t>
      </w:r>
      <w:r w:rsidR="0060026A">
        <w:rPr>
          <w:rFonts w:cs="Times New Roman"/>
          <w:szCs w:val="24"/>
        </w:rPr>
        <w:t xml:space="preserve"> in the Trout Bog hypolimnion suggest that the bacterial community in this region relies more on complex carbon sources than simple carbon sources compared to Lake Mendota or even the epilimnion of Trout Bog. This may be because primary production results in increased availability of low complexity carbon compounds in </w:t>
      </w:r>
      <w:proofErr w:type="spellStart"/>
      <w:r w:rsidR="0060026A">
        <w:rPr>
          <w:rFonts w:cs="Times New Roman"/>
          <w:szCs w:val="24"/>
        </w:rPr>
        <w:t>epilimnia</w:t>
      </w:r>
      <w:proofErr w:type="spellEnd"/>
      <w:r w:rsidR="00EF4926">
        <w:rPr>
          <w:rFonts w:cs="Times New Roman"/>
          <w:szCs w:val="24"/>
        </w:rPr>
        <w:t>, while terrestrially-derived complex carbon polymers may be a more important source of carbon in the hypolimnion of Trout Bog</w:t>
      </w:r>
      <w:r w:rsidR="0060026A">
        <w:rPr>
          <w:rFonts w:cs="Times New Roman"/>
          <w:szCs w:val="24"/>
        </w:rPr>
        <w:t xml:space="preserve">. However, the taxonomic profile of MAGs containing </w:t>
      </w:r>
      <w:r w:rsidR="0097677A">
        <w:rPr>
          <w:rFonts w:cs="Times New Roman"/>
          <w:szCs w:val="24"/>
        </w:rPr>
        <w:t>glycoside</w:t>
      </w:r>
      <w:r w:rsidR="0060026A">
        <w:rPr>
          <w:rFonts w:cs="Times New Roman"/>
          <w:szCs w:val="24"/>
        </w:rPr>
        <w:t xml:space="preserve"> hydrolases differed by lake and layer, even when the profiles of </w:t>
      </w:r>
      <w:r w:rsidR="0097677A">
        <w:rPr>
          <w:rFonts w:cs="Times New Roman"/>
          <w:szCs w:val="24"/>
        </w:rPr>
        <w:t>glycoside</w:t>
      </w:r>
      <w:r w:rsidR="0060026A">
        <w:rPr>
          <w:rFonts w:cs="Times New Roman"/>
          <w:szCs w:val="24"/>
        </w:rPr>
        <w:t xml:space="preserve"> hydrolases themselves were more </w:t>
      </w:r>
      <w:r w:rsidR="009E15D3">
        <w:rPr>
          <w:rFonts w:cs="Times New Roman"/>
          <w:szCs w:val="24"/>
        </w:rPr>
        <w:t>similar.</w:t>
      </w:r>
      <w:r w:rsidR="00CD786A">
        <w:t xml:space="preserve"> </w:t>
      </w:r>
    </w:p>
    <w:p w14:paraId="27300B45" w14:textId="02734FBD" w:rsidR="004D27D2" w:rsidRPr="003F7145" w:rsidRDefault="004D27D2" w:rsidP="00FE23AB">
      <w:pPr>
        <w:spacing w:line="360" w:lineRule="auto"/>
        <w:jc w:val="both"/>
      </w:pPr>
    </w:p>
    <w:p w14:paraId="68BDF094" w14:textId="1EC7B24F" w:rsidR="00FE23AB" w:rsidRPr="00FE23AB" w:rsidRDefault="00FE23AB" w:rsidP="00FE23AB">
      <w:pPr>
        <w:spacing w:line="360" w:lineRule="auto"/>
        <w:jc w:val="both"/>
      </w:pPr>
      <w:r>
        <w:rPr>
          <w:b/>
        </w:rPr>
        <w:lastRenderedPageBreak/>
        <w:t xml:space="preserve">Figure 3. </w:t>
      </w:r>
      <w:r w:rsidR="0097677A">
        <w:rPr>
          <w:b/>
        </w:rPr>
        <w:t>Glycoside</w:t>
      </w:r>
      <w:r>
        <w:rPr>
          <w:b/>
        </w:rPr>
        <w:t xml:space="preserve"> hydrolase coding density</w:t>
      </w:r>
      <w:r w:rsidR="002F0582">
        <w:rPr>
          <w:b/>
        </w:rPr>
        <w:t xml:space="preserve"> and diversity</w:t>
      </w:r>
      <w:r>
        <w:rPr>
          <w:b/>
        </w:rPr>
        <w:t xml:space="preserve">. </w:t>
      </w:r>
      <w:r>
        <w:t xml:space="preserve">Annotations of </w:t>
      </w:r>
      <w:r w:rsidR="0097677A">
        <w:t>glycoside</w:t>
      </w:r>
      <w:r>
        <w:t xml:space="preserve"> hydrolases were used as an indication of complex carbon degradation. While a few orders contained genes encoding </w:t>
      </w:r>
      <w:r w:rsidR="0097677A">
        <w:t>glycoside</w:t>
      </w:r>
      <w:r>
        <w:t xml:space="preserve"> hydrolases in all three sites, many orders were unique to each site. The orders with the highest coding density were all found in the Trout Bog Hypolimnion. </w:t>
      </w:r>
      <w:r w:rsidR="0097677A">
        <w:t>Glycoside</w:t>
      </w:r>
      <w:r>
        <w:t xml:space="preserve"> hydrolase diversity, an indicator of the range of substrates an organism can degrade, correlated with density.</w:t>
      </w:r>
    </w:p>
    <w:p w14:paraId="14A80647" w14:textId="56EF43EC" w:rsidR="00F26AFE" w:rsidRPr="00F26AFE" w:rsidRDefault="00C64D38" w:rsidP="004A6010">
      <w:pPr>
        <w:pStyle w:val="Heading2"/>
        <w:spacing w:line="360" w:lineRule="auto"/>
      </w:pPr>
      <w:r>
        <w:t>Nitrogen Cycling</w:t>
      </w:r>
    </w:p>
    <w:p w14:paraId="6710C150" w14:textId="19BB9D5B" w:rsidR="00D71A65" w:rsidRDefault="00A874F2" w:rsidP="00D11FC2">
      <w:pPr>
        <w:spacing w:line="360" w:lineRule="auto"/>
        <w:ind w:firstLine="720"/>
        <w:jc w:val="both"/>
        <w:rPr>
          <w:rFonts w:cs="Times New Roman"/>
          <w:szCs w:val="24"/>
        </w:rPr>
      </w:pPr>
      <w:r>
        <w:rPr>
          <w:rFonts w:cs="Times New Roman"/>
          <w:szCs w:val="24"/>
        </w:rPr>
        <w:t>Nitrogen availability is an important factor structuring freshwater bacterial communities. Bog lakes such as Trout Bog are generally considered to be nitrogen-limited ecosystem, and</w:t>
      </w:r>
      <w:r w:rsidR="002F0582">
        <w:rPr>
          <w:rFonts w:cs="Times New Roman"/>
          <w:szCs w:val="24"/>
        </w:rPr>
        <w:t xml:space="preserve"> </w:t>
      </w:r>
      <w:r>
        <w:rPr>
          <w:rFonts w:cs="Times New Roman"/>
          <w:szCs w:val="24"/>
        </w:rPr>
        <w:t xml:space="preserve">nitrogen is present </w:t>
      </w:r>
      <w:r w:rsidR="002F0582">
        <w:rPr>
          <w:rFonts w:cs="Times New Roman"/>
          <w:szCs w:val="24"/>
        </w:rPr>
        <w:t xml:space="preserve">in </w:t>
      </w:r>
      <w:proofErr w:type="spellStart"/>
      <w:r w:rsidR="002F0582">
        <w:rPr>
          <w:rFonts w:cs="Times New Roman"/>
          <w:szCs w:val="24"/>
        </w:rPr>
        <w:t>humic</w:t>
      </w:r>
      <w:proofErr w:type="spellEnd"/>
      <w:r w:rsidR="002F0582">
        <w:rPr>
          <w:rFonts w:cs="Times New Roman"/>
          <w:szCs w:val="24"/>
        </w:rPr>
        <w:t xml:space="preserve"> lakes </w:t>
      </w:r>
      <w:r>
        <w:rPr>
          <w:rFonts w:cs="Times New Roman"/>
          <w:szCs w:val="24"/>
        </w:rPr>
        <w:t>is often bound in complex carbon compounds. Lake Mendota, as a eutrophic ecosystem, is considered to have excess nitrogen due to urban and agricultural pollution. However, this nitrogen is quickly incorporated into biomass and is not always readily available to microbes. Because of these different nitrogen regimes, we expected to see differences in the nitrogen metabolisms of Trout Bog vs Lake Mendota.</w:t>
      </w:r>
    </w:p>
    <w:p w14:paraId="12D08766" w14:textId="5AAD0990" w:rsidR="00D43B03" w:rsidRDefault="00D43B03" w:rsidP="00D11FC2">
      <w:pPr>
        <w:spacing w:line="360" w:lineRule="auto"/>
        <w:ind w:firstLine="720"/>
        <w:jc w:val="both"/>
        <w:rPr>
          <w:rFonts w:cs="Times New Roman"/>
          <w:szCs w:val="24"/>
        </w:rPr>
      </w:pPr>
      <w:r>
        <w:rPr>
          <w:rFonts w:cs="Times New Roman"/>
          <w:szCs w:val="24"/>
        </w:rPr>
        <w:t>Properties of genomes themselves may provide information about nitrogen limitation</w:t>
      </w:r>
      <w:r w:rsidR="003D5A73">
        <w:rPr>
          <w:rFonts w:cs="Times New Roman"/>
          <w:szCs w:val="24"/>
        </w:rPr>
        <w:t xml:space="preserve"> </w:t>
      </w:r>
      <w:r w:rsidR="003D5A73">
        <w:rPr>
          <w:rFonts w:cs="Times New Roman"/>
          <w:szCs w:val="24"/>
        </w:rPr>
        <w:fldChar w:fldCharType="begin" w:fldLock="1"/>
      </w:r>
      <w:r w:rsidR="003D5A73">
        <w:rPr>
          <w:rFonts w:cs="Times New Roman"/>
          <w:szCs w:val="24"/>
        </w:rPr>
        <w:instrText>ADDIN CSL_CITATION { "citationItems" : [ { "id" : "ITEM-1", "itemData" : { "DOI" : "10.1111/j.1365-294X.2010.04915.x", "ISBN" : "1365-294X (Electronic)\\r0962-1083 (Linking)", "ISSN" : "09621083", "PMID" : "21158996", "abstract" : "Organisms use proteins to perform an enormous range of functions that are essential for life. Proteins are usually composed of 20 different kinds of amino acids that each contain between one and four nitrogen atoms. In aggre-gate, the nitrogen atoms that are bound in proteins typi-cally account for a substantial fraction of the nitrogen in a cell. Many organisms obtain the nitrogen that they use to make proteins from the environment, where its avail-ability can vary greatly. These observations prompt the question: can environmental nitrogen scarcity lead to adaptive evolution in the nitrogen content of proteins? In this issue, Gilbert &amp; Fagan (2011) address this question in the marine cyanobacteria Prochlorococcus, examining a variety of ways in which cells might be thrifty with nitrogen when making proteins. They show that different Prochlorococcus strains vary substantially in the average nitrogen content of their encoded proteins and relate this variation to nitrogen availability in different marine hab-itats and to genomic base composition (GC content). They also consider biases in the nitrogen content of dif-ferent kinds of proteins. In most Prochlorococcus strains, a group of proteins that are commonly induced during nitrogen stress are poor in nitrogen relative to other pro-teins, probably reflecting selection for reduced nitrogen content. In contrast, ribosomal proteins are nitrogen rich relative to other Prochlorococcus proteins, and tend to be down-regulated during nitrogen limitation. This suggests the possibility that decaying ribosomal proteins act as a source of nitrogen-rich amino acids during periods of nitrogen stress. This work contributes to our understand-ing of how nutrient limitation might lead to adaptive var-iation in the composition of proteins and signals that marine microbes hold great promise for testing hypothe-ses about protein elemental costs in the future.", "author" : [ { "dropping-particle" : "", "family" : "Bragg", "given" : "Jason G.", "non-dropping-particle" : "", "parse-names" : false, "suffix" : "" } ], "container-title" : "Molecular Ecology", "id" : "ITEM-1", "issue" : "1", "issued" : { "date-parts" : [ [ "2011" ] ] }, "page" : "27-28", "title" : "How Prochlorococcus bacteria use nitrogen sparingly in their proteins", "type" : "article-journal", "volume" : "20" }, "uris" : [ "http://www.mendeley.com/documents/?uuid=46d057c5-555e-4b48-b30b-9c14ac31c0c7" ] } ], "mendeley" : { "formattedCitation" : "(Bragg 2011)", "plainTextFormattedCitation" : "(Bragg 2011)", "previouslyFormattedCitation" : "(Bragg 2011)" }, "properties" : {  }, "schema" : "https://github.com/citation-style-language/schema/raw/master/csl-citation.json" }</w:instrText>
      </w:r>
      <w:r w:rsidR="003D5A73">
        <w:rPr>
          <w:rFonts w:cs="Times New Roman"/>
          <w:szCs w:val="24"/>
        </w:rPr>
        <w:fldChar w:fldCharType="separate"/>
      </w:r>
      <w:r w:rsidR="003D5A73" w:rsidRPr="003D5A73">
        <w:rPr>
          <w:rFonts w:cs="Times New Roman"/>
          <w:noProof/>
          <w:szCs w:val="24"/>
        </w:rPr>
        <w:t>(Bragg 2011)</w:t>
      </w:r>
      <w:r w:rsidR="003D5A73">
        <w:rPr>
          <w:rFonts w:cs="Times New Roman"/>
          <w:szCs w:val="24"/>
        </w:rPr>
        <w:fldChar w:fldCharType="end"/>
      </w:r>
      <w:r>
        <w:rPr>
          <w:rFonts w:cs="Times New Roman"/>
          <w:szCs w:val="24"/>
        </w:rPr>
        <w:t>. We observed a bias in MAGs from Trout Bog towards encoding amino acids with less nitrogen compared to MAGs from Lake Mendota using a Wilcoxon rank sum test (p = 0.02). This suggests that bacteria in Trout Bog have lower nitrogen requirements than bacteria in Lake Mendota</w:t>
      </w:r>
      <w:r w:rsidR="002F0582">
        <w:rPr>
          <w:rFonts w:cs="Times New Roman"/>
          <w:szCs w:val="24"/>
        </w:rPr>
        <w:t xml:space="preserve"> and may be better adapted to the long-term nitrogen limitation in Trout Bog</w:t>
      </w:r>
      <w:r w:rsidR="003D5A73">
        <w:rPr>
          <w:rFonts w:cs="Times New Roman"/>
          <w:szCs w:val="24"/>
        </w:rPr>
        <w:t>.</w:t>
      </w:r>
      <w:r>
        <w:rPr>
          <w:rFonts w:cs="Times New Roman"/>
          <w:szCs w:val="24"/>
        </w:rPr>
        <w:t xml:space="preserve"> GC content and estimated genome size, other potential indicators of nitrogen limitation</w:t>
      </w:r>
      <w:r w:rsidR="003D5A73">
        <w:rPr>
          <w:rFonts w:cs="Times New Roman"/>
          <w:szCs w:val="24"/>
        </w:rPr>
        <w:t xml:space="preserve"> often correlated with amino acid bias</w:t>
      </w:r>
      <w:r>
        <w:rPr>
          <w:rFonts w:cs="Times New Roman"/>
          <w:szCs w:val="24"/>
        </w:rPr>
        <w:t xml:space="preserve">, were not significantly different between lakes (p = 0.78 and p = 0.16, respectively).  </w:t>
      </w:r>
      <w:r w:rsidR="003D1F63">
        <w:rPr>
          <w:rFonts w:cs="Times New Roman"/>
          <w:szCs w:val="24"/>
        </w:rPr>
        <w:t>While amino acid bias suggests that limiting nitrogen concentrations in Trout Bog may lead to selection for organisms encoding nitrogen-poor proteins, other factors may be more important in determining properties such as genome size and GC content.</w:t>
      </w:r>
    </w:p>
    <w:p w14:paraId="0DD4915A" w14:textId="0B62E182" w:rsidR="00ED6B89" w:rsidRDefault="00DD2E1C" w:rsidP="00ED6B89">
      <w:pPr>
        <w:spacing w:line="360" w:lineRule="auto"/>
        <w:ind w:firstLine="720"/>
        <w:jc w:val="both"/>
        <w:rPr>
          <w:rFonts w:cs="Times New Roman"/>
          <w:szCs w:val="24"/>
        </w:rPr>
      </w:pPr>
      <w:r>
        <w:rPr>
          <w:rFonts w:cs="Times New Roman"/>
          <w:szCs w:val="24"/>
        </w:rPr>
        <w:t>Putative pathways related to nitrogen metabolism appeared at similar frequencies from MAGs in both lakes. Dissimilatory and assimilatory nitrate reduction appear to be present in similar numbers of genomes, and denitrification appear</w:t>
      </w:r>
      <w:r w:rsidR="002F0582">
        <w:rPr>
          <w:rFonts w:cs="Times New Roman"/>
          <w:szCs w:val="24"/>
        </w:rPr>
        <w:t>ed</w:t>
      </w:r>
      <w:r>
        <w:rPr>
          <w:rFonts w:cs="Times New Roman"/>
          <w:szCs w:val="24"/>
        </w:rPr>
        <w:t xml:space="preserve"> slightly less often in genomes from both lakes. </w:t>
      </w:r>
      <w:r w:rsidR="00ED6B89">
        <w:rPr>
          <w:rFonts w:cs="Times New Roman"/>
          <w:szCs w:val="24"/>
        </w:rPr>
        <w:t xml:space="preserve">Urea degradation was predicted in MAGs of both lakes, consistent with research where urea was found to be a significant nitrogen source for freshwater bacteria, particularly in </w:t>
      </w:r>
      <w:proofErr w:type="spellStart"/>
      <w:r w:rsidR="00ED6B89">
        <w:rPr>
          <w:rFonts w:cs="Times New Roman"/>
          <w:szCs w:val="24"/>
        </w:rPr>
        <w:t>epilimnia</w:t>
      </w:r>
      <w:proofErr w:type="spellEnd"/>
      <w:r w:rsidR="00ED6B89">
        <w:rPr>
          <w:rFonts w:cs="Times New Roman"/>
          <w:szCs w:val="24"/>
        </w:rPr>
        <w:t xml:space="preserve">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"mendeley" : { "formattedCitation" : "(Jorgenson et al. 1998)", "plainTextFormattedCitation" : "(Jorgenson et al. 1998)", "previouslyFormattedCitation" : "(Jorgenson et al. 1998)"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(Jorgenson et al. 1998)</w:t>
      </w:r>
      <w:r w:rsidR="00ED6B89">
        <w:rPr>
          <w:rFonts w:cs="Times New Roman"/>
          <w:szCs w:val="24"/>
        </w:rPr>
        <w:fldChar w:fldCharType="end"/>
      </w:r>
      <w:r w:rsidR="00ED6B89">
        <w:rPr>
          <w:rFonts w:cs="Times New Roman"/>
          <w:szCs w:val="24"/>
        </w:rPr>
        <w:t xml:space="preserve">, and where algae and bacteria were observed to compete for urea in an </w:t>
      </w:r>
      <w:r w:rsidR="00ED6B89">
        <w:rPr>
          <w:rFonts w:cs="Times New Roman"/>
          <w:szCs w:val="24"/>
        </w:rPr>
        <w:lastRenderedPageBreak/>
        <w:t xml:space="preserve">estuarine system </w:t>
      </w:r>
      <w:r w:rsidR="00ED6B89">
        <w:rPr>
          <w:rFonts w:cs="Times New Roman"/>
          <w:szCs w:val="24"/>
        </w:rPr>
        <w:fldChar w:fldCharType="begin" w:fldLock="1"/>
      </w:r>
      <w:r w:rsidR="00990A37">
        <w:rPr>
          <w:rFonts w:cs="Times New Roman"/>
          <w:szCs w:val="24"/>
        </w:rPr>
        <w:instrText>ADDIN CSL_CITATION { "citationItems" : [ { "id" : "ITEM-1",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"ITEM-1", "issue" : "5", "issued" : { "date-parts" : [ [ "1972" ] ] }, "page" : "921-926", "title" : "Competition for Urea among Estuarine Microorganisms", "type" : "article-journal", "volume" : "53" }, "uris" : [ "http://www.mendeley.com/documents/?uuid=05b6c0da-af04-4542-9b52-5489691c870c" ] } ], "mendeley" : { "formattedCitation" : "(Remsen, Carpenter, and Schroeder 1972)", "plainTextFormattedCitation" : "(Remsen, Carpenter, and Schroeder 1972)", "previouslyFormattedCitation" : "(Remsen, Carpenter, and Schroeder 1972)" }, "properties" : {  }, "schema" : "https://github.com/citation-style-language/schema/raw/master/csl-citation.json" }</w:instrText>
      </w:r>
      <w:r w:rsidR="00ED6B89">
        <w:rPr>
          <w:rFonts w:cs="Times New Roman"/>
          <w:szCs w:val="24"/>
        </w:rPr>
        <w:fldChar w:fldCharType="separate"/>
      </w:r>
      <w:r w:rsidR="00ED6B89" w:rsidRPr="00907EF0">
        <w:rPr>
          <w:rFonts w:cs="Times New Roman"/>
          <w:noProof/>
          <w:szCs w:val="24"/>
        </w:rPr>
        <w:t>(Remsen, Carpenter, and Schroeder 1972)</w:t>
      </w:r>
      <w:r w:rsidR="00ED6B89">
        <w:rPr>
          <w:rFonts w:cs="Times New Roman"/>
          <w:szCs w:val="24"/>
        </w:rPr>
        <w:fldChar w:fldCharType="end"/>
      </w:r>
      <w:r w:rsidR="00ED6B89">
        <w:rPr>
          <w:rFonts w:cs="Times New Roman"/>
          <w:szCs w:val="24"/>
        </w:rPr>
        <w:t xml:space="preserve">. </w:t>
      </w:r>
      <w:r w:rsidR="007879EE">
        <w:rPr>
          <w:rFonts w:cs="Times New Roman"/>
          <w:szCs w:val="24"/>
        </w:rPr>
        <w:t>Genes encoding the biosynthesis and degradation of polyamines such as spermidine and putrescine, potentially important compounds in the freshwater dissolved organic nitrogen pool, were prevalent in MAGs from both lakes.</w:t>
      </w:r>
    </w:p>
    <w:p w14:paraId="0D057C22" w14:textId="47594555" w:rsidR="00F26AFE" w:rsidRDefault="00DD2E1C" w:rsidP="00ED6B89">
      <w:pPr>
        <w:spacing w:line="360" w:lineRule="auto"/>
        <w:ind w:firstLine="720"/>
        <w:jc w:val="both"/>
        <w:rPr>
          <w:rFonts w:cs="Times New Roman"/>
          <w:szCs w:val="24"/>
        </w:rPr>
      </w:pPr>
      <w:r>
        <w:rPr>
          <w:rFonts w:cs="Times New Roman"/>
          <w:szCs w:val="24"/>
        </w:rPr>
        <w:t>We expected nitrogen fixation to be more prevalent in genomes from Trout Bog, but found instead that similar numbers of genomes contain genes encoding the potential pathway in Lake Mend</w:t>
      </w:r>
      <w:r w:rsidR="00ED6B89">
        <w:rPr>
          <w:rFonts w:cs="Times New Roman"/>
          <w:szCs w:val="24"/>
        </w:rPr>
        <w:t xml:space="preserve">ota as well. However, taxonomy revealed differences between the two ecosystems. In Lake Mendota, nitrogen fixation appears restricted to Cyanobacteria and Betaproteobacteria. </w:t>
      </w:r>
      <w:r w:rsidR="00D71A65">
        <w:rPr>
          <w:rFonts w:cs="Times New Roman"/>
          <w:szCs w:val="24"/>
        </w:rPr>
        <w:t xml:space="preserve">This may also be a factor in the documented links between cyanobacterial bloom toxicity and nitrogen fixation in Lake Mendota </w:t>
      </w:r>
      <w:r w:rsidR="00D71A65">
        <w:rPr>
          <w:rFonts w:cs="Times New Roman"/>
          <w:szCs w:val="24"/>
        </w:rPr>
        <w:fldChar w:fldCharType="begin" w:fldLock="1"/>
      </w:r>
      <w:r w:rsidR="00990A37">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D71A65">
        <w:rPr>
          <w:rFonts w:cs="Times New Roman"/>
          <w:szCs w:val="24"/>
        </w:rPr>
        <w:fldChar w:fldCharType="separate"/>
      </w:r>
      <w:r w:rsidR="00D71A65" w:rsidRPr="005E35C7">
        <w:rPr>
          <w:rFonts w:cs="Times New Roman"/>
          <w:noProof/>
          <w:szCs w:val="24"/>
        </w:rPr>
        <w:t>(Beversdorf, Miller, and McMahon 2013)</w:t>
      </w:r>
      <w:r w:rsidR="00D71A65">
        <w:rPr>
          <w:rFonts w:cs="Times New Roman"/>
          <w:szCs w:val="24"/>
        </w:rPr>
        <w:fldChar w:fldCharType="end"/>
      </w:r>
      <w:r w:rsidR="00D71A65">
        <w:rPr>
          <w:rFonts w:cs="Times New Roman"/>
          <w:szCs w:val="24"/>
        </w:rPr>
        <w:t>.</w:t>
      </w:r>
      <w:r w:rsidR="00ED6B89">
        <w:rPr>
          <w:rFonts w:cs="Times New Roman"/>
          <w:szCs w:val="24"/>
        </w:rPr>
        <w:t xml:space="preserve"> MAGs containing genes encoding nitrogen fixation are more phylogenetically diverse in Trout Bog, including several classes of Proteobacteria, </w:t>
      </w:r>
      <w:proofErr w:type="spellStart"/>
      <w:r w:rsidR="00ED6B89">
        <w:rPr>
          <w:rFonts w:cs="Times New Roman"/>
          <w:szCs w:val="24"/>
        </w:rPr>
        <w:t>Verrucomicrobia</w:t>
      </w:r>
      <w:proofErr w:type="spellEnd"/>
      <w:r w:rsidR="00ED6B89">
        <w:rPr>
          <w:rFonts w:cs="Times New Roman"/>
          <w:szCs w:val="24"/>
        </w:rPr>
        <w:t xml:space="preserve">, </w:t>
      </w:r>
      <w:proofErr w:type="spellStart"/>
      <w:r w:rsidR="00ED6B89">
        <w:rPr>
          <w:rFonts w:cs="Times New Roman"/>
          <w:szCs w:val="24"/>
        </w:rPr>
        <w:t>Chlorobi</w:t>
      </w:r>
      <w:proofErr w:type="spellEnd"/>
      <w:r w:rsidR="00ED6B89">
        <w:rPr>
          <w:rFonts w:cs="Times New Roman"/>
          <w:szCs w:val="24"/>
        </w:rPr>
        <w:t>, and Bacteroidetes</w:t>
      </w:r>
      <w:r w:rsidR="002F0582">
        <w:rPr>
          <w:rFonts w:cs="Times New Roman"/>
          <w:szCs w:val="24"/>
        </w:rPr>
        <w:t xml:space="preserve"> (Fig 2, Fig 4C)</w:t>
      </w:r>
      <w:r w:rsidR="00ED6B89">
        <w:rPr>
          <w:rFonts w:cs="Times New Roman"/>
          <w:szCs w:val="24"/>
        </w:rPr>
        <w:t>.</w:t>
      </w:r>
      <w:r w:rsidR="002F0582">
        <w:rPr>
          <w:rFonts w:cs="Times New Roman"/>
          <w:szCs w:val="24"/>
        </w:rPr>
        <w:t xml:space="preserve"> This result may also suggest adaptation to nitrogen limitation, as this trait is maintained more frequently in populations from Trout Bog.</w:t>
      </w:r>
    </w:p>
    <w:p w14:paraId="48E4B719" w14:textId="36D71F68" w:rsidR="00632A77" w:rsidRDefault="00632A77" w:rsidP="00D11FC2">
      <w:pPr>
        <w:spacing w:line="360" w:lineRule="auto"/>
        <w:ind w:firstLine="720"/>
        <w:jc w:val="both"/>
        <w:rPr>
          <w:rFonts w:cs="Times New Roman"/>
          <w:szCs w:val="24"/>
        </w:rPr>
      </w:pPr>
      <w:r>
        <w:rPr>
          <w:rFonts w:cs="Times New Roman"/>
          <w:szCs w:val="24"/>
        </w:rPr>
        <w:t>Genes potentially encoding the biosynthesis, degradation, and transport of the polyamines and non-proteinogenic amino acids</w:t>
      </w:r>
      <w:r w:rsidR="002F0582">
        <w:rPr>
          <w:rFonts w:cs="Times New Roman"/>
          <w:szCs w:val="24"/>
        </w:rPr>
        <w:t xml:space="preserve"> such as</w:t>
      </w:r>
      <w:r>
        <w:rPr>
          <w:rFonts w:cs="Times New Roman"/>
          <w:szCs w:val="24"/>
        </w:rPr>
        <w:t xml:space="preserve"> putrescine, spermidine, and canavanine were widespread in both lakes. </w:t>
      </w:r>
      <w:r w:rsidR="00096680">
        <w:rPr>
          <w:rFonts w:cs="Times New Roman"/>
          <w:szCs w:val="24"/>
        </w:rPr>
        <w:t xml:space="preserve">While </w:t>
      </w:r>
      <w:r w:rsidR="00C34AE3">
        <w:rPr>
          <w:rFonts w:cs="Times New Roman"/>
          <w:szCs w:val="24"/>
        </w:rPr>
        <w:t>there is some evidence for the importance of polyamines in aquatic systems</w:t>
      </w:r>
      <w:r w:rsidR="00096680">
        <w:rPr>
          <w:rFonts w:cs="Times New Roman"/>
          <w:szCs w:val="24"/>
        </w:rPr>
        <w:t xml:space="preserve"> </w:t>
      </w:r>
      <w:r w:rsidR="00096680">
        <w:rPr>
          <w:rFonts w:cs="Times New Roman"/>
          <w:szCs w:val="24"/>
        </w:rPr>
        <w:fldChar w:fldCharType="begin" w:fldLock="1"/>
      </w:r>
      <w:r w:rsidR="00990A37">
        <w:rPr>
          <w:rFonts w:cs="Times New Roman"/>
          <w:szCs w:val="24"/>
        </w:rPr>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"id" : "ITEM-1",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096680">
        <w:rPr>
          <w:rFonts w:cs="Times New Roman"/>
          <w:szCs w:val="24"/>
        </w:rPr>
        <w:fldChar w:fldCharType="separate"/>
      </w:r>
      <w:r w:rsidR="00096680" w:rsidRPr="00096680">
        <w:rPr>
          <w:rFonts w:cs="Times New Roman"/>
          <w:noProof/>
          <w:szCs w:val="24"/>
        </w:rPr>
        <w:t>(Mou et al. 2011)</w:t>
      </w:r>
      <w:r w:rsidR="00096680">
        <w:rPr>
          <w:rFonts w:cs="Times New Roman"/>
          <w:szCs w:val="24"/>
        </w:rPr>
        <w:fldChar w:fldCharType="end"/>
      </w:r>
      <w:r w:rsidR="000753E0">
        <w:rPr>
          <w:rFonts w:cs="Times New Roman"/>
          <w:szCs w:val="24"/>
        </w:rPr>
        <w:t>, these</w:t>
      </w:r>
      <w:r w:rsidR="00096680">
        <w:rPr>
          <w:rFonts w:cs="Times New Roman"/>
          <w:szCs w:val="24"/>
        </w:rPr>
        <w:t xml:space="preserve"> compounds have been less studied in freshwater</w:t>
      </w:r>
      <w:r w:rsidR="000753E0">
        <w:rPr>
          <w:rFonts w:cs="Times New Roman"/>
          <w:szCs w:val="24"/>
        </w:rPr>
        <w:t xml:space="preserve"> and their ecological role is not yet resolved</w:t>
      </w:r>
      <w:r w:rsidR="00096680">
        <w:rPr>
          <w:rFonts w:cs="Times New Roman"/>
          <w:szCs w:val="24"/>
        </w:rPr>
        <w:t>. Our results lend</w:t>
      </w:r>
      <w:r>
        <w:rPr>
          <w:rFonts w:cs="Times New Roman"/>
          <w:szCs w:val="24"/>
        </w:rPr>
        <w:t xml:space="preserve"> support to the hypothesis that these compounds are important parts of the dissolved organic ni</w:t>
      </w:r>
      <w:r w:rsidR="00096680">
        <w:rPr>
          <w:rFonts w:cs="Times New Roman"/>
          <w:szCs w:val="24"/>
        </w:rPr>
        <w:t>trogen pool in freshwater</w:t>
      </w:r>
      <w:r w:rsidR="003318E6">
        <w:rPr>
          <w:rFonts w:cs="Times New Roman"/>
          <w:szCs w:val="24"/>
        </w:rPr>
        <w:t xml:space="preserve">. </w:t>
      </w:r>
      <w:r w:rsidR="00096680">
        <w:rPr>
          <w:rFonts w:cs="Times New Roman"/>
          <w:szCs w:val="24"/>
        </w:rPr>
        <w:t>Polyamines play a critical but poorly understood role in bacterial metabolism</w:t>
      </w:r>
      <w:r w:rsidR="00687196">
        <w:rPr>
          <w:rFonts w:cs="Times New Roman"/>
          <w:szCs w:val="24"/>
        </w:rPr>
        <w:t xml:space="preserve"> </w:t>
      </w:r>
      <w:r w:rsidR="00687196">
        <w:rPr>
          <w:rFonts w:cs="Times New Roman"/>
          <w:szCs w:val="24"/>
        </w:rPr>
        <w:fldChar w:fldCharType="begin" w:fldLock="1"/>
      </w:r>
      <w:r w:rsidR="00990A37">
        <w:rPr>
          <w:rFonts w:cs="Times New Roman"/>
          <w:szCs w:val="24"/>
        </w:rPr>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and Kashiwagi 1999)", "plainTextFormattedCitation" : "(Igarashi and Kashiwagi 1999)", "previouslyFormattedCitation" : "(Igarashi and Kashiwagi 1999)" }, "properties" : {  }, "schema" : "https://github.com/citation-style-language/schema/raw/master/csl-citation.json" }</w:instrText>
      </w:r>
      <w:r w:rsidR="00687196">
        <w:rPr>
          <w:rFonts w:cs="Times New Roman"/>
          <w:szCs w:val="24"/>
        </w:rPr>
        <w:fldChar w:fldCharType="separate"/>
      </w:r>
      <w:r w:rsidR="00687196" w:rsidRPr="00096680">
        <w:rPr>
          <w:rFonts w:cs="Times New Roman"/>
          <w:noProof/>
          <w:szCs w:val="24"/>
        </w:rPr>
        <w:t>(Igarashi and Kashiwagi 1999)</w:t>
      </w:r>
      <w:r w:rsidR="00687196">
        <w:rPr>
          <w:rFonts w:cs="Times New Roman"/>
          <w:szCs w:val="24"/>
        </w:rPr>
        <w:fldChar w:fldCharType="end"/>
      </w:r>
      <w:r w:rsidR="00096680">
        <w:rPr>
          <w:rFonts w:cs="Times New Roman"/>
          <w:szCs w:val="24"/>
        </w:rPr>
        <w:t xml:space="preserve">, and the </w:t>
      </w:r>
      <w:r w:rsidR="000178B6">
        <w:rPr>
          <w:rFonts w:cs="Times New Roman"/>
          <w:szCs w:val="24"/>
        </w:rPr>
        <w:t xml:space="preserve">exchange </w:t>
      </w:r>
      <w:r w:rsidR="00096680">
        <w:rPr>
          <w:rFonts w:cs="Times New Roman"/>
          <w:szCs w:val="24"/>
        </w:rPr>
        <w:t>of these nitrogen com</w:t>
      </w:r>
      <w:r w:rsidR="00DF606D">
        <w:rPr>
          <w:rFonts w:cs="Times New Roman"/>
          <w:szCs w:val="24"/>
        </w:rPr>
        <w:t>pounds may be a factor structuring</w:t>
      </w:r>
      <w:r w:rsidR="00096680">
        <w:rPr>
          <w:rFonts w:cs="Times New Roman"/>
          <w:szCs w:val="24"/>
        </w:rPr>
        <w:t xml:space="preserve"> freshwater bacterial communities</w:t>
      </w:r>
      <w:r w:rsidR="00687196">
        <w:rPr>
          <w:rFonts w:cs="Times New Roman"/>
          <w:szCs w:val="24"/>
        </w:rPr>
        <w:t>.</w:t>
      </w:r>
      <w:r w:rsidR="00096680">
        <w:rPr>
          <w:rFonts w:cs="Times New Roman"/>
          <w:szCs w:val="24"/>
        </w:rPr>
        <w:t xml:space="preserve"> </w:t>
      </w:r>
      <w:r w:rsidR="00363484">
        <w:rPr>
          <w:rFonts w:cs="Times New Roman"/>
          <w:szCs w:val="24"/>
        </w:rPr>
        <w:t>One likely source of polyamines is higher trophic levels such as fish or zooplankton, as these compounds can result from the decomposition of amino acids.</w:t>
      </w:r>
    </w:p>
    <w:p w14:paraId="09C62ECE" w14:textId="4535D1A6" w:rsidR="005965AE" w:rsidRDefault="005965AE" w:rsidP="00D11FC2">
      <w:pPr>
        <w:spacing w:line="360" w:lineRule="auto"/>
        <w:ind w:firstLine="720"/>
        <w:jc w:val="both"/>
        <w:rPr>
          <w:rFonts w:cs="Times New Roman"/>
          <w:szCs w:val="24"/>
        </w:rPr>
      </w:pPr>
      <w:r>
        <w:rPr>
          <w:rFonts w:cs="Times New Roman"/>
          <w:szCs w:val="24"/>
        </w:rPr>
        <w:t xml:space="preserve">Although we expected to find major differences in nitrogen metabolisms between lakes, we instead found striking similarities. Despite the chemical differences between lakes, similar nitrogen compounds are likely consumed by similar numbers of taxa. However, the identity of those taxa is the key difference between taxa, with nitrogen fixation as an example of a pathway with variable phylogenetic diversity between our two study sites. </w:t>
      </w:r>
      <w:r w:rsidR="002F0582">
        <w:rPr>
          <w:rFonts w:cs="Times New Roman"/>
          <w:szCs w:val="24"/>
        </w:rPr>
        <w:t xml:space="preserve">While Lake Mendota, as a eutrophic lake, is generally considered to have an excess of nitrogen, nitrogen can temporarily become limiting during periods of high biomass </w:t>
      </w:r>
      <w:r w:rsidR="002F0582">
        <w:rPr>
          <w:rFonts w:cs="Times New Roman"/>
          <w:szCs w:val="24"/>
        </w:rPr>
        <w:fldChar w:fldCharType="begin" w:fldLock="1"/>
      </w:r>
      <w:r w:rsidR="002F0582">
        <w:rPr>
          <w:rFonts w:cs="Times New Roman"/>
          <w:szCs w:val="24"/>
        </w:rPr>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and McMahon 2013)", "plainTextFormattedCitation" : "(Beversdorf, Miller, and McMahon 2013)", "previouslyFormattedCitation" : "(Beversdorf, Miller, and McMahon 2013)" }, "properties" : {  }, "schema" : "https://github.com/citation-style-language/schema/raw/master/csl-citation.json" }</w:instrText>
      </w:r>
      <w:r w:rsidR="002F0582">
        <w:rPr>
          <w:rFonts w:cs="Times New Roman"/>
          <w:szCs w:val="24"/>
        </w:rPr>
        <w:fldChar w:fldCharType="separate"/>
      </w:r>
      <w:r w:rsidR="002F0582" w:rsidRPr="002F0582">
        <w:rPr>
          <w:rFonts w:cs="Times New Roman"/>
          <w:noProof/>
          <w:szCs w:val="24"/>
        </w:rPr>
        <w:t>(Beversdorf, Miller, and McMahon 2013)</w:t>
      </w:r>
      <w:r w:rsidR="002F0582">
        <w:rPr>
          <w:rFonts w:cs="Times New Roman"/>
          <w:szCs w:val="24"/>
        </w:rPr>
        <w:fldChar w:fldCharType="end"/>
      </w:r>
      <w:r w:rsidR="002F0582">
        <w:rPr>
          <w:rFonts w:cs="Times New Roman"/>
          <w:szCs w:val="24"/>
        </w:rPr>
        <w:t xml:space="preserve">. This </w:t>
      </w:r>
      <w:r w:rsidR="002F0582">
        <w:rPr>
          <w:rFonts w:cs="Times New Roman"/>
          <w:szCs w:val="24"/>
        </w:rPr>
        <w:lastRenderedPageBreak/>
        <w:t xml:space="preserve">may explain why </w:t>
      </w:r>
      <w:r w:rsidR="007879EE">
        <w:rPr>
          <w:rFonts w:cs="Times New Roman"/>
          <w:szCs w:val="24"/>
        </w:rPr>
        <w:t>some Cyanobacterial populations in Lake Mendota have the ability to fix nitrogen.</w:t>
      </w:r>
    </w:p>
    <w:p w14:paraId="2677C985" w14:textId="19BA501B" w:rsidR="00F26AFE" w:rsidRPr="00FE23AB" w:rsidRDefault="00FE23AB" w:rsidP="00FE23AB">
      <w:pPr>
        <w:spacing w:line="360" w:lineRule="auto"/>
        <w:jc w:val="both"/>
        <w:rPr>
          <w:rFonts w:cs="Times New Roman"/>
          <w:szCs w:val="24"/>
        </w:rPr>
      </w:pPr>
      <w:r>
        <w:rPr>
          <w:rFonts w:cs="Times New Roman"/>
          <w:noProof/>
          <w:szCs w:val="24"/>
        </w:rPr>
        <w:drawing>
          <wp:inline distT="0" distB="0" distL="0" distR="0" wp14:anchorId="54BD64B4" wp14:editId="4EB503AD">
            <wp:extent cx="5943600" cy="65309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_inkscap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530975"/>
                    </a:xfrm>
                    <a:prstGeom prst="rect">
                      <a:avLst/>
                    </a:prstGeom>
                  </pic:spPr>
                </pic:pic>
              </a:graphicData>
            </a:graphic>
          </wp:inline>
        </w:drawing>
      </w:r>
    </w:p>
    <w:p w14:paraId="1373DC2C" w14:textId="1D4A51AE" w:rsidR="00D00FD2" w:rsidRPr="00D00FD2" w:rsidRDefault="005B0EB6" w:rsidP="00105E49">
      <w:pPr>
        <w:spacing w:line="360" w:lineRule="auto"/>
        <w:jc w:val="both"/>
        <w:rPr>
          <w:rFonts w:cs="Times New Roman"/>
          <w:szCs w:val="24"/>
        </w:rPr>
      </w:pPr>
      <w:r>
        <w:rPr>
          <w:b/>
        </w:rPr>
        <w:t>Fig 4</w:t>
      </w:r>
      <w:r w:rsidR="00687196">
        <w:rPr>
          <w:b/>
        </w:rPr>
        <w:t xml:space="preserve">. Nitrogen </w:t>
      </w:r>
      <w:r w:rsidR="00FE23AB">
        <w:rPr>
          <w:b/>
        </w:rPr>
        <w:t>and sulfur cycling</w:t>
      </w:r>
      <w:r w:rsidR="00687196">
        <w:rPr>
          <w:b/>
        </w:rPr>
        <w:t xml:space="preserve">. </w:t>
      </w:r>
      <w:r w:rsidR="00105E49">
        <w:t xml:space="preserve">Proportions of MAGs containing steps in the nitrogen (A) and sulfur (B) cycles are relatively similar between lakes. </w:t>
      </w:r>
      <w:r w:rsidR="007879EE">
        <w:t>N</w:t>
      </w:r>
      <w:r w:rsidR="00105E49">
        <w:t xml:space="preserve">itrogen fixation (C) is restricted to </w:t>
      </w:r>
      <w:r w:rsidR="00105E49">
        <w:lastRenderedPageBreak/>
        <w:t>Cyanobacteria and Betaproteobacteria in Lake Mendota, but is more phylogenetically diverse in Trout Bog.</w:t>
      </w:r>
    </w:p>
    <w:p w14:paraId="5ED24505" w14:textId="77777777" w:rsidR="00D00FD2" w:rsidRDefault="00D00FD2" w:rsidP="004A6010">
      <w:pPr>
        <w:spacing w:line="360" w:lineRule="auto"/>
        <w:jc w:val="both"/>
        <w:rPr>
          <w:rFonts w:cs="Times New Roman"/>
          <w:b/>
          <w:szCs w:val="24"/>
        </w:rPr>
      </w:pPr>
    </w:p>
    <w:p w14:paraId="6AE39F3E" w14:textId="233E3108" w:rsidR="008A5CFA" w:rsidRPr="008A5CFA" w:rsidRDefault="00C64D38" w:rsidP="008A5CFA">
      <w:pPr>
        <w:pStyle w:val="Heading2"/>
        <w:rPr>
          <w:rFonts w:cstheme="majorBidi"/>
          <w:szCs w:val="32"/>
        </w:rPr>
      </w:pPr>
      <w:r>
        <w:t>Sulfur Cycling</w:t>
      </w:r>
    </w:p>
    <w:p w14:paraId="6EE8AFB2" w14:textId="530274FA" w:rsidR="00364AC2" w:rsidRPr="009D0694" w:rsidRDefault="008A5CFA" w:rsidP="009D0694">
      <w:pPr>
        <w:spacing w:line="360" w:lineRule="auto"/>
        <w:ind w:firstLine="720"/>
        <w:jc w:val="both"/>
        <w:rPr>
          <w:rFonts w:cs="Times New Roman"/>
          <w:szCs w:val="24"/>
        </w:rPr>
      </w:pPr>
      <w:r>
        <w:rPr>
          <w:rFonts w:cs="Times New Roman"/>
          <w:szCs w:val="24"/>
        </w:rPr>
        <w:t xml:space="preserve">Sulfur is another element structuring freshwater bacterial communities. </w:t>
      </w:r>
      <w:r w:rsidR="007B5D3B">
        <w:rPr>
          <w:rFonts w:cs="Times New Roman"/>
          <w:szCs w:val="24"/>
        </w:rPr>
        <w:t xml:space="preserve">We found that, as with carbon </w:t>
      </w:r>
      <w:r w:rsidR="00A830DF">
        <w:rPr>
          <w:rFonts w:cs="Times New Roman"/>
          <w:szCs w:val="24"/>
        </w:rPr>
        <w:t xml:space="preserve">and nitrogen </w:t>
      </w:r>
      <w:r w:rsidR="007B5D3B">
        <w:rPr>
          <w:rFonts w:cs="Times New Roman"/>
          <w:szCs w:val="24"/>
        </w:rPr>
        <w:t xml:space="preserve">cycling, the identity and </w:t>
      </w:r>
      <w:r w:rsidR="00A830DF">
        <w:rPr>
          <w:rFonts w:cs="Times New Roman"/>
          <w:szCs w:val="24"/>
        </w:rPr>
        <w:t>MAGs encoding</w:t>
      </w:r>
      <w:r w:rsidR="007B5D3B">
        <w:rPr>
          <w:rFonts w:cs="Times New Roman"/>
          <w:szCs w:val="24"/>
        </w:rPr>
        <w:t xml:space="preserve"> steps in the sulfur cycle were similar between</w:t>
      </w:r>
      <w:r w:rsidR="004A6010">
        <w:rPr>
          <w:rFonts w:cs="Times New Roman"/>
          <w:szCs w:val="24"/>
        </w:rPr>
        <w:t xml:space="preserve"> Lake Mendota and Trout Bog</w:t>
      </w:r>
      <w:r w:rsidR="007879EE">
        <w:rPr>
          <w:rFonts w:cs="Times New Roman"/>
          <w:szCs w:val="24"/>
        </w:rPr>
        <w:t xml:space="preserve"> (Fig. 2)</w:t>
      </w:r>
      <w:r w:rsidR="007B5D3B">
        <w:rPr>
          <w:rFonts w:cs="Times New Roman"/>
          <w:szCs w:val="24"/>
        </w:rPr>
        <w:t>. Sulfate reduction genes dominated over sulfide</w:t>
      </w:r>
      <w:r w:rsidR="007879EE">
        <w:rPr>
          <w:rFonts w:cs="Times New Roman"/>
          <w:szCs w:val="24"/>
        </w:rPr>
        <w:t xml:space="preserve"> and sulfur</w:t>
      </w:r>
      <w:r w:rsidR="007B5D3B">
        <w:rPr>
          <w:rFonts w:cs="Times New Roman"/>
          <w:szCs w:val="24"/>
        </w:rPr>
        <w:t xml:space="preserve"> oxidation genes in both systems, presumably reflecting the </w:t>
      </w:r>
      <w:r w:rsidR="007879EE">
        <w:rPr>
          <w:rFonts w:cs="Times New Roman"/>
          <w:szCs w:val="24"/>
        </w:rPr>
        <w:t xml:space="preserve">physiological and </w:t>
      </w:r>
      <w:r w:rsidR="007B5D3B">
        <w:rPr>
          <w:rFonts w:cs="Times New Roman"/>
          <w:szCs w:val="24"/>
        </w:rPr>
        <w:t>ecological importance of oxidation vs reduction</w:t>
      </w:r>
      <w:r w:rsidR="007879EE">
        <w:rPr>
          <w:rFonts w:cs="Times New Roman"/>
          <w:szCs w:val="24"/>
        </w:rPr>
        <w:t xml:space="preserve"> (Fig. 4B)</w:t>
      </w:r>
      <w:r w:rsidR="007B5D3B">
        <w:rPr>
          <w:rFonts w:cs="Times New Roman"/>
          <w:szCs w:val="24"/>
        </w:rPr>
        <w:t xml:space="preserve">. </w:t>
      </w:r>
      <w:r w:rsidR="007879EE">
        <w:rPr>
          <w:rFonts w:cs="Times New Roman"/>
          <w:szCs w:val="24"/>
        </w:rPr>
        <w:t xml:space="preserve">One notable exception is </w:t>
      </w:r>
      <w:proofErr w:type="spellStart"/>
      <w:r w:rsidR="007879EE">
        <w:rPr>
          <w:rFonts w:cs="Times New Roman"/>
          <w:szCs w:val="24"/>
        </w:rPr>
        <w:t>Chlorobi</w:t>
      </w:r>
      <w:proofErr w:type="spellEnd"/>
      <w:r w:rsidR="007879EE">
        <w:rPr>
          <w:rFonts w:cs="Times New Roman"/>
          <w:szCs w:val="24"/>
        </w:rPr>
        <w:t xml:space="preserve"> in Trout Bog, which oxidizes sulfide as part of photosynthesis.</w:t>
      </w:r>
      <w:r w:rsidR="007879EE">
        <w:rPr>
          <w:rFonts w:cs="Times New Roman"/>
          <w:szCs w:val="24"/>
        </w:rPr>
        <w:t xml:space="preserve"> </w:t>
      </w:r>
      <w:proofErr w:type="gramStart"/>
      <w:r w:rsidR="007B5D3B">
        <w:rPr>
          <w:rFonts w:cs="Times New Roman"/>
          <w:szCs w:val="24"/>
        </w:rPr>
        <w:t>Genes</w:t>
      </w:r>
      <w:proofErr w:type="gramEnd"/>
      <w:r w:rsidR="007B5D3B">
        <w:rPr>
          <w:rFonts w:cs="Times New Roman"/>
          <w:szCs w:val="24"/>
        </w:rPr>
        <w:t xml:space="preserve"> </w:t>
      </w:r>
      <w:r w:rsidR="004A6010">
        <w:rPr>
          <w:rFonts w:cs="Times New Roman"/>
          <w:szCs w:val="24"/>
        </w:rPr>
        <w:t>potentially encoding</w:t>
      </w:r>
      <w:r w:rsidR="007B5D3B">
        <w:rPr>
          <w:rFonts w:cs="Times New Roman"/>
          <w:szCs w:val="24"/>
        </w:rPr>
        <w:t xml:space="preserve"> assimilatory sulfate reduction were far more common than those </w:t>
      </w:r>
      <w:r w:rsidR="004A6010">
        <w:rPr>
          <w:rFonts w:cs="Times New Roman"/>
          <w:szCs w:val="24"/>
        </w:rPr>
        <w:t xml:space="preserve">potentially encoding </w:t>
      </w:r>
      <w:r w:rsidR="007B5D3B">
        <w:rPr>
          <w:rFonts w:cs="Times New Roman"/>
          <w:szCs w:val="24"/>
        </w:rPr>
        <w:t xml:space="preserve">dissimilatory sulfate reduction. This indicates that sulfate is </w:t>
      </w:r>
      <w:r w:rsidR="004A6010">
        <w:rPr>
          <w:rFonts w:cs="Times New Roman"/>
          <w:szCs w:val="24"/>
        </w:rPr>
        <w:t>likely more often</w:t>
      </w:r>
      <w:r w:rsidR="007B5D3B">
        <w:rPr>
          <w:rFonts w:cs="Times New Roman"/>
          <w:szCs w:val="24"/>
        </w:rPr>
        <w:t xml:space="preserve"> used as a building block in biosynthesis rather than as a terminal electron acceptor.</w:t>
      </w:r>
      <w:r w:rsidR="004A6010">
        <w:rPr>
          <w:rFonts w:cs="Times New Roman"/>
          <w:szCs w:val="24"/>
        </w:rPr>
        <w:t xml:space="preserve"> Genes for </w:t>
      </w:r>
      <w:r w:rsidR="007879EE">
        <w:rPr>
          <w:rFonts w:cs="Times New Roman"/>
          <w:szCs w:val="24"/>
        </w:rPr>
        <w:t xml:space="preserve">all steps in </w:t>
      </w:r>
      <w:bookmarkStart w:id="0" w:name="_GoBack"/>
      <w:bookmarkEnd w:id="0"/>
      <w:r w:rsidR="004A6010">
        <w:rPr>
          <w:rFonts w:cs="Times New Roman"/>
          <w:szCs w:val="24"/>
        </w:rPr>
        <w:t>sulfur cycling were identified in diverse MAGs in both lakes.</w:t>
      </w:r>
    </w:p>
    <w:p w14:paraId="78FEBA62" w14:textId="77777777" w:rsidR="00364AC2" w:rsidRDefault="00364AC2" w:rsidP="004A6010">
      <w:pPr>
        <w:spacing w:line="360" w:lineRule="auto"/>
        <w:jc w:val="both"/>
      </w:pPr>
    </w:p>
    <w:p w14:paraId="38EDC863" w14:textId="4F9FA106" w:rsidR="009C20E9" w:rsidRDefault="009C20E9" w:rsidP="009C20E9">
      <w:pPr>
        <w:pStyle w:val="Heading2"/>
        <w:spacing w:line="360" w:lineRule="auto"/>
      </w:pPr>
      <w:r>
        <w:t>Figure 5. MAGs in the time series</w:t>
      </w:r>
    </w:p>
    <w:p w14:paraId="39F14689" w14:textId="7D6DFA95" w:rsidR="009C20E9" w:rsidRPr="009C20E9" w:rsidRDefault="009C20E9" w:rsidP="009C20E9">
      <w:r>
        <w:t>I’ve mapped the metagenomic time series to the MAGs as a proxy for abundance in the time series.</w:t>
      </w:r>
    </w:p>
    <w:p w14:paraId="323FC858" w14:textId="7F3DEAC3" w:rsidR="009C20E9" w:rsidRDefault="009C20E9" w:rsidP="009C20E9">
      <w:r>
        <w:t>Will likely include traces over time of MAGs of interest to link metabolism back to ecology</w:t>
      </w:r>
    </w:p>
    <w:p w14:paraId="34ED9163" w14:textId="769C4B15" w:rsidR="009C20E9" w:rsidRDefault="009C20E9" w:rsidP="009C20E9">
      <w:r>
        <w:t>Will aggregate by season, but look out for weird years</w:t>
      </w:r>
    </w:p>
    <w:p w14:paraId="2F039194" w14:textId="599EC4B3" w:rsidR="009D0694" w:rsidRDefault="009C20E9" w:rsidP="009D0694">
      <w:r>
        <w:t xml:space="preserve">Potential groups to highlight include phototrophs, methylotrophs, MAGs with high glycoside hydrolase density, and “freshwater favorites” such as </w:t>
      </w:r>
      <w:proofErr w:type="spellStart"/>
      <w:r>
        <w:t>acI</w:t>
      </w:r>
      <w:proofErr w:type="spellEnd"/>
      <w:r>
        <w:t xml:space="preserve">, </w:t>
      </w:r>
      <w:proofErr w:type="spellStart"/>
      <w:r>
        <w:t>Polynucleobacter</w:t>
      </w:r>
      <w:proofErr w:type="spellEnd"/>
      <w:r>
        <w:t xml:space="preserve">, and </w:t>
      </w:r>
      <w:proofErr w:type="spellStart"/>
      <w:r>
        <w:t>Limnohabitans</w:t>
      </w:r>
      <w:proofErr w:type="spellEnd"/>
    </w:p>
    <w:p w14:paraId="3AECE91C" w14:textId="24D45180" w:rsidR="009C20E9" w:rsidRPr="009D0694" w:rsidRDefault="009C20E9" w:rsidP="009D0694">
      <w:r>
        <w:t>ALTERNATIVE: can calculate mean abundance and co-efficient of variation for each MAG and look for MAGs that are outside 2 standard deviations for the entire dataset or for their phylum.</w:t>
      </w:r>
    </w:p>
    <w:p w14:paraId="65F94868" w14:textId="2CCB59B9" w:rsidR="00F26AFE" w:rsidRDefault="007B5D3B" w:rsidP="004A6010">
      <w:pPr>
        <w:pStyle w:val="Heading2"/>
        <w:spacing w:line="360" w:lineRule="auto"/>
      </w:pPr>
      <w:r>
        <w:t>Conclusions</w:t>
      </w:r>
    </w:p>
    <w:p w14:paraId="1A7405BF" w14:textId="114CDF1E" w:rsidR="00FD7B83" w:rsidRDefault="00FD7B83" w:rsidP="004A6010">
      <w:pPr>
        <w:spacing w:line="360" w:lineRule="auto"/>
        <w:ind w:firstLine="720"/>
        <w:jc w:val="both"/>
      </w:pPr>
    </w:p>
    <w:p w14:paraId="74DEBFE3" w14:textId="792423A7" w:rsidR="00C9067D" w:rsidRDefault="00C9067D" w:rsidP="004A6010">
      <w:pPr>
        <w:spacing w:line="360" w:lineRule="auto"/>
        <w:ind w:firstLine="720"/>
        <w:jc w:val="both"/>
      </w:pPr>
    </w:p>
    <w:p w14:paraId="7A78A9DC" w14:textId="1B3C80F0" w:rsidR="00C9067D" w:rsidRDefault="00C9067D" w:rsidP="004A6010">
      <w:pPr>
        <w:spacing w:line="360" w:lineRule="auto"/>
        <w:ind w:firstLine="720"/>
        <w:jc w:val="both"/>
      </w:pPr>
    </w:p>
    <w:p w14:paraId="25F9E416" w14:textId="282AA5FF" w:rsidR="00C9067D" w:rsidRDefault="00C9067D" w:rsidP="00C9067D">
      <w:pPr>
        <w:pStyle w:val="Heading1"/>
      </w:pPr>
      <w:r>
        <w:lastRenderedPageBreak/>
        <w:t>References</w:t>
      </w:r>
    </w:p>
    <w:p w14:paraId="1891518D" w14:textId="0A3A1800" w:rsidR="002F0582" w:rsidRPr="002F0582" w:rsidRDefault="00C9067D" w:rsidP="002F0582">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2F0582" w:rsidRPr="002F0582">
        <w:rPr>
          <w:rFonts w:cs="Times New Roman"/>
          <w:noProof/>
          <w:szCs w:val="24"/>
        </w:rPr>
        <w:t xml:space="preserve">Bendall, Matthew L et al. 2016. “Genome-Wide Selective Sweeps and Gene-Specific Sweeps in Natural Bacterial Populations.” </w:t>
      </w:r>
      <w:r w:rsidR="002F0582" w:rsidRPr="002F0582">
        <w:rPr>
          <w:rFonts w:cs="Times New Roman"/>
          <w:i/>
          <w:iCs/>
          <w:noProof/>
          <w:szCs w:val="24"/>
        </w:rPr>
        <w:t>ISME journal</w:t>
      </w:r>
      <w:r w:rsidR="002F0582" w:rsidRPr="002F0582">
        <w:rPr>
          <w:rFonts w:cs="Times New Roman"/>
          <w:noProof/>
          <w:szCs w:val="24"/>
        </w:rPr>
        <w:t xml:space="preserve"> 10: 1589–1601. http://dx.doi.org/10.1038/ismej.2015.241.</w:t>
      </w:r>
    </w:p>
    <w:p w14:paraId="19F24D51"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Beversdorf, Lucas J, Todd R Miller, and Katherine D McMahon. 2013. “The Role of Nitrogen Fixation in Cyanobacterial Bloom Toxicity in a Temperate , Eutrophic Lake.” </w:t>
      </w:r>
      <w:r w:rsidRPr="002F0582">
        <w:rPr>
          <w:rFonts w:cs="Times New Roman"/>
          <w:i/>
          <w:iCs/>
          <w:noProof/>
          <w:szCs w:val="24"/>
        </w:rPr>
        <w:t>PloS one</w:t>
      </w:r>
      <w:r w:rsidRPr="002F0582">
        <w:rPr>
          <w:rFonts w:cs="Times New Roman"/>
          <w:noProof/>
          <w:szCs w:val="24"/>
        </w:rPr>
        <w:t xml:space="preserve"> 8(2): 1–11.</w:t>
      </w:r>
    </w:p>
    <w:p w14:paraId="7F8CCDA6"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Bragg, Jason G. 2011. “How Prochlorococcus Bacteria Use Nitrogen Sparingly in Their Proteins.” </w:t>
      </w:r>
      <w:r w:rsidRPr="002F0582">
        <w:rPr>
          <w:rFonts w:cs="Times New Roman"/>
          <w:i/>
          <w:iCs/>
          <w:noProof/>
          <w:szCs w:val="24"/>
        </w:rPr>
        <w:t>Molecular Ecology</w:t>
      </w:r>
      <w:r w:rsidRPr="002F0582">
        <w:rPr>
          <w:rFonts w:cs="Times New Roman"/>
          <w:noProof/>
          <w:szCs w:val="24"/>
        </w:rPr>
        <w:t xml:space="preserve"> 20(1): 27–28.</w:t>
      </w:r>
    </w:p>
    <w:p w14:paraId="57BA6678"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Brown, Christopher T. et al. 2015. “Unusual Biology across a Group Comprising More than 15% of Domain Bacteria.” </w:t>
      </w:r>
      <w:r w:rsidRPr="002F0582">
        <w:rPr>
          <w:rFonts w:cs="Times New Roman"/>
          <w:i/>
          <w:iCs/>
          <w:noProof/>
          <w:szCs w:val="24"/>
        </w:rPr>
        <w:t>Nature</w:t>
      </w:r>
      <w:r w:rsidRPr="002F0582">
        <w:rPr>
          <w:rFonts w:cs="Times New Roman"/>
          <w:noProof/>
          <w:szCs w:val="24"/>
        </w:rPr>
        <w:t xml:space="preserve"> 523(7559): 208–11.</w:t>
      </w:r>
    </w:p>
    <w:p w14:paraId="24F9EB87"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Butman, David et al. 2015. “Aquatic Carbon Cycling in the Conterminous United States and Implications for Terrestrial Carbon Accounting.” </w:t>
      </w:r>
      <w:r w:rsidRPr="002F0582">
        <w:rPr>
          <w:rFonts w:cs="Times New Roman"/>
          <w:i/>
          <w:iCs/>
          <w:noProof/>
          <w:szCs w:val="24"/>
        </w:rPr>
        <w:t>Proceedings of the National Academy of Sciences</w:t>
      </w:r>
      <w:r w:rsidRPr="002F0582">
        <w:rPr>
          <w:rFonts w:cs="Times New Roman"/>
          <w:noProof/>
          <w:szCs w:val="24"/>
        </w:rPr>
        <w:t>: 1–6.</w:t>
      </w:r>
    </w:p>
    <w:p w14:paraId="22CD5D08"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Chistoserdova, Ludmila, Marina G. Kalyuzhnaya, and Mary E. Lidstrom. 2009. “The Expanding World of Methylotrophic Metabolism.” </w:t>
      </w:r>
      <w:r w:rsidRPr="002F0582">
        <w:rPr>
          <w:rFonts w:cs="Times New Roman"/>
          <w:i/>
          <w:iCs/>
          <w:noProof/>
          <w:szCs w:val="24"/>
        </w:rPr>
        <w:t>Annual review of microbiology</w:t>
      </w:r>
      <w:r w:rsidRPr="002F0582">
        <w:rPr>
          <w:rFonts w:cs="Times New Roman"/>
          <w:noProof/>
          <w:szCs w:val="24"/>
        </w:rPr>
        <w:t xml:space="preserve"> 63: 477–99.</w:t>
      </w:r>
    </w:p>
    <w:p w14:paraId="3B76BE38"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Eiler, Alexander et al. 2015. “Tuning Fresh: Radiation through Rewiring of Central Metabolism in Streamlined Bacteria.” </w:t>
      </w:r>
      <w:r w:rsidRPr="002F0582">
        <w:rPr>
          <w:rFonts w:cs="Times New Roman"/>
          <w:i/>
          <w:iCs/>
          <w:noProof/>
          <w:szCs w:val="24"/>
        </w:rPr>
        <w:t>The ISME Journal</w:t>
      </w:r>
      <w:r w:rsidRPr="002F0582">
        <w:rPr>
          <w:rFonts w:cs="Times New Roman"/>
          <w:noProof/>
          <w:szCs w:val="24"/>
        </w:rPr>
        <w:t xml:space="preserve"> (January 2016): 1–13. http://dx.doi.org/10.1038/ismej.2015.260.</w:t>
      </w:r>
    </w:p>
    <w:p w14:paraId="556C3AAA"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Ghylin, Trevor W. et al. 2014. “Comparative Single-Cell Genomics Reveals Potential Ecological Niches for the Freshwater acI Actinobacteria Lineage.” </w:t>
      </w:r>
      <w:r w:rsidRPr="002F0582">
        <w:rPr>
          <w:rFonts w:cs="Times New Roman"/>
          <w:i/>
          <w:iCs/>
          <w:noProof/>
          <w:szCs w:val="24"/>
        </w:rPr>
        <w:t>The ISME journal</w:t>
      </w:r>
      <w:r w:rsidRPr="002F0582">
        <w:rPr>
          <w:rFonts w:cs="Times New Roman"/>
          <w:noProof/>
          <w:szCs w:val="24"/>
        </w:rPr>
        <w:t xml:space="preserve"> 8(12): 2503–16.</w:t>
      </w:r>
    </w:p>
    <w:p w14:paraId="3413812C"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Gimmler, Anna et al. 2016. “The Tara Oceans Voyage Reveals Global Diversity and Distribution Patterns of Marine Planktonic Ciliates.” </w:t>
      </w:r>
      <w:r w:rsidRPr="002F0582">
        <w:rPr>
          <w:rFonts w:cs="Times New Roman"/>
          <w:i/>
          <w:iCs/>
          <w:noProof/>
          <w:szCs w:val="24"/>
        </w:rPr>
        <w:t>Nature Publishing Group</w:t>
      </w:r>
      <w:r w:rsidRPr="002F0582">
        <w:rPr>
          <w:rFonts w:cs="Times New Roman"/>
          <w:noProof/>
          <w:szCs w:val="24"/>
        </w:rPr>
        <w:t xml:space="preserve"> (April): 1–13. http://dx.doi.org/10.1038/srep33555.</w:t>
      </w:r>
    </w:p>
    <w:p w14:paraId="6B4F40A9"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Giroldo, Danilo, Armando Augusto, and Henriques Vieira. 2005. “Polymeric and Free Sugars Released by Three Phytoplanktonic Species from a Freshwater Tropical Eutrophic Reservoir.” </w:t>
      </w:r>
      <w:r w:rsidRPr="002F0582">
        <w:rPr>
          <w:rFonts w:cs="Times New Roman"/>
          <w:i/>
          <w:iCs/>
          <w:noProof/>
          <w:szCs w:val="24"/>
        </w:rPr>
        <w:t>Journal of Plankton Research</w:t>
      </w:r>
      <w:r w:rsidRPr="002F0582">
        <w:rPr>
          <w:rFonts w:cs="Times New Roman"/>
          <w:noProof/>
          <w:szCs w:val="24"/>
        </w:rPr>
        <w:t xml:space="preserve"> 27(7): 695–705.</w:t>
      </w:r>
    </w:p>
    <w:p w14:paraId="5A707EC4"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Hall, Michael W et al. 2017. “Ananke : Temporal Clustering Reveals Ecological Dynamics of Microbial Communities.” </w:t>
      </w:r>
      <w:r w:rsidRPr="002F0582">
        <w:rPr>
          <w:rFonts w:cs="Times New Roman"/>
          <w:i/>
          <w:iCs/>
          <w:noProof/>
          <w:szCs w:val="24"/>
        </w:rPr>
        <w:t>PeerJ</w:t>
      </w:r>
      <w:r w:rsidRPr="002F0582">
        <w:rPr>
          <w:rFonts w:cs="Times New Roman"/>
          <w:noProof/>
          <w:szCs w:val="24"/>
        </w:rPr>
        <w:t xml:space="preserve"> 5(e3812): 1–19.</w:t>
      </w:r>
    </w:p>
    <w:p w14:paraId="28BC0A48"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Hamilton, Joshua J et al. 2017. “Metabolic Network Analysis and Metatranscriptomics Reveal Auxotrophies and Nutrient Sources of the Cosmopolitan Freshwater Microbial Lineage acI.” 2(4): 1–13.</w:t>
      </w:r>
    </w:p>
    <w:p w14:paraId="50E34745"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He, Shaomei et al. 2017. “Ecophysiology of Freshwater Verrucomicrobia Inferred from Metagenome-Assembled Genomes.” </w:t>
      </w:r>
      <w:r w:rsidRPr="002F0582">
        <w:rPr>
          <w:rFonts w:cs="Times New Roman"/>
          <w:i/>
          <w:iCs/>
          <w:noProof/>
          <w:szCs w:val="24"/>
        </w:rPr>
        <w:t>mSphere</w:t>
      </w:r>
      <w:r w:rsidRPr="002F0582">
        <w:rPr>
          <w:rFonts w:cs="Times New Roman"/>
          <w:noProof/>
          <w:szCs w:val="24"/>
        </w:rPr>
        <w:t xml:space="preserve"> 2(5): 1–17.</w:t>
      </w:r>
    </w:p>
    <w:p w14:paraId="3A31F71C"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Igarashi, Kazuei, and Keiko Kashiwagi. 1999. “Polyamine Transport in Bacteria and Yeast.” </w:t>
      </w:r>
      <w:r w:rsidRPr="002F0582">
        <w:rPr>
          <w:rFonts w:cs="Times New Roman"/>
          <w:i/>
          <w:iCs/>
          <w:noProof/>
          <w:szCs w:val="24"/>
        </w:rPr>
        <w:t>Biochem. J.</w:t>
      </w:r>
      <w:r w:rsidRPr="002F0582">
        <w:rPr>
          <w:rFonts w:cs="Times New Roman"/>
          <w:noProof/>
          <w:szCs w:val="24"/>
        </w:rPr>
        <w:t xml:space="preserve"> 344: 633–42.</w:t>
      </w:r>
    </w:p>
    <w:p w14:paraId="29E1CD3B"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Jorgenson, Niels OG et al. 1998. “Effects of Sunlight on Occurrence and Bacterial Turnover of Specific Carbon and Nitrogen Compounds in Lake Water.” </w:t>
      </w:r>
      <w:r w:rsidRPr="002F0582">
        <w:rPr>
          <w:rFonts w:cs="Times New Roman"/>
          <w:i/>
          <w:iCs/>
          <w:noProof/>
          <w:szCs w:val="24"/>
        </w:rPr>
        <w:t>FEMS Microbiology Ecology</w:t>
      </w:r>
      <w:r w:rsidRPr="002F0582">
        <w:rPr>
          <w:rFonts w:cs="Times New Roman"/>
          <w:noProof/>
          <w:szCs w:val="24"/>
        </w:rPr>
        <w:t xml:space="preserve"> </w:t>
      </w:r>
      <w:r w:rsidRPr="002F0582">
        <w:rPr>
          <w:rFonts w:cs="Times New Roman"/>
          <w:noProof/>
          <w:szCs w:val="24"/>
        </w:rPr>
        <w:lastRenderedPageBreak/>
        <w:t>25: 217–27.</w:t>
      </w:r>
    </w:p>
    <w:p w14:paraId="568B2507"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Juttner, F, and T Matuschek. 1977. “The Release of Low Molecular Weight Compounds by the Phytoplankton in an Eutrophic Lake.” </w:t>
      </w:r>
      <w:r w:rsidRPr="002F0582">
        <w:rPr>
          <w:rFonts w:cs="Times New Roman"/>
          <w:i/>
          <w:iCs/>
          <w:noProof/>
          <w:szCs w:val="24"/>
        </w:rPr>
        <w:t>Water</w:t>
      </w:r>
      <w:r w:rsidRPr="002F0582">
        <w:rPr>
          <w:rFonts w:cs="Times New Roman"/>
          <w:noProof/>
          <w:szCs w:val="24"/>
        </w:rPr>
        <w:t xml:space="preserve"> 12: 251–55.</w:t>
      </w:r>
    </w:p>
    <w:p w14:paraId="33185A28"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Kalyuzhnaya, Marina G et al. 2012. “Novel Methylotrophic Isolates from Lake Sediment, Description of Methylotenera Versatilis Sp. Nov. and Emended Description of the Genus Methylotenera.” </w:t>
      </w:r>
      <w:r w:rsidRPr="002F0582">
        <w:rPr>
          <w:rFonts w:cs="Times New Roman"/>
          <w:i/>
          <w:iCs/>
          <w:noProof/>
          <w:szCs w:val="24"/>
        </w:rPr>
        <w:t>International journal of systematic and evolutionary microbiology</w:t>
      </w:r>
      <w:r w:rsidRPr="002F0582">
        <w:rPr>
          <w:rFonts w:cs="Times New Roman"/>
          <w:noProof/>
          <w:szCs w:val="24"/>
        </w:rPr>
        <w:t xml:space="preserve"> 62(Pt 1): 106–11. http://www.ncbi.nlm.nih.gov/pubmed/21335496.</w:t>
      </w:r>
    </w:p>
    <w:p w14:paraId="4847777D"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Kanao, Tadayoshi et al. 2002. “Characterization of Isocitrate Dehydrogenase from the Green Sulfur Bacterium Chlorobium Limicola: A Carbon Dioxide-Fixing Enzyme in the Reductive Tricarboxylic Acid Cycle.” </w:t>
      </w:r>
      <w:r w:rsidRPr="002F0582">
        <w:rPr>
          <w:rFonts w:cs="Times New Roman"/>
          <w:i/>
          <w:iCs/>
          <w:noProof/>
          <w:szCs w:val="24"/>
        </w:rPr>
        <w:t>European Journal of Biochemistry</w:t>
      </w:r>
      <w:r w:rsidRPr="002F0582">
        <w:rPr>
          <w:rFonts w:cs="Times New Roman"/>
          <w:noProof/>
          <w:szCs w:val="24"/>
        </w:rPr>
        <w:t xml:space="preserve"> 269(7): 1926–31.</w:t>
      </w:r>
    </w:p>
    <w:p w14:paraId="78BFD0C5"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Kara, Emily L et al. 2013. “A Decade of Seasonal Dynamics and Co-Occurrences within Freshwater Bacterioplankton Communities from Eutrophic Lake Mendota, WI, USA.” </w:t>
      </w:r>
      <w:r w:rsidRPr="002F0582">
        <w:rPr>
          <w:rFonts w:cs="Times New Roman"/>
          <w:i/>
          <w:iCs/>
          <w:noProof/>
          <w:szCs w:val="24"/>
        </w:rPr>
        <w:t>The ISME journal</w:t>
      </w:r>
      <w:r w:rsidRPr="002F0582">
        <w:rPr>
          <w:rFonts w:cs="Times New Roman"/>
          <w:noProof/>
          <w:szCs w:val="24"/>
        </w:rPr>
        <w:t xml:space="preserve"> 7(3): 680–84. http://www.ncbi.nlm.nih.gov/pubmed/23051691 (February 11, 2014).</w:t>
      </w:r>
    </w:p>
    <w:p w14:paraId="71B91804"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Karhunen, Jatta, Lauri Arvola, Sari Peura, and Marja Tiirola. 2013. “Green Sulphur Bacteria as a Component of the Photosynthetic Plankton Community in Small Dimictic Humic Lakes with an Anoxic Hypolimnion.” </w:t>
      </w:r>
      <w:r w:rsidRPr="002F0582">
        <w:rPr>
          <w:rFonts w:cs="Times New Roman"/>
          <w:i/>
          <w:iCs/>
          <w:noProof/>
          <w:szCs w:val="24"/>
        </w:rPr>
        <w:t>Aquatic Microbial Ecology</w:t>
      </w:r>
      <w:r w:rsidRPr="002F0582">
        <w:rPr>
          <w:rFonts w:cs="Times New Roman"/>
          <w:noProof/>
          <w:szCs w:val="24"/>
        </w:rPr>
        <w:t xml:space="preserve"> 68: 267–72.</w:t>
      </w:r>
    </w:p>
    <w:p w14:paraId="64DB346E"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Latypova, Ekaterina et al. 2010. “Genetics of the Glutamate-Mediated Methylamine Utilization Pathway in the Facultative Methylotrophic Beta-Proteobacterium Methyloversatilis Universalis FAM5.” 75(December 2009): 426–39.</w:t>
      </w:r>
    </w:p>
    <w:p w14:paraId="48775E37"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Linz, Alexandra M. et al. 2017. “Bacterial Community Composition and Dynamics Spanning Five Years in Freshwater Bog Lakes.” </w:t>
      </w:r>
      <w:r w:rsidRPr="002F0582">
        <w:rPr>
          <w:rFonts w:cs="Times New Roman"/>
          <w:i/>
          <w:iCs/>
          <w:noProof/>
          <w:szCs w:val="24"/>
        </w:rPr>
        <w:t>mSphere</w:t>
      </w:r>
      <w:r w:rsidRPr="002F0582">
        <w:rPr>
          <w:rFonts w:cs="Times New Roman"/>
          <w:noProof/>
          <w:szCs w:val="24"/>
        </w:rPr>
        <w:t xml:space="preserve"> 2(3): 1–15.</w:t>
      </w:r>
    </w:p>
    <w:p w14:paraId="2666404B"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Martinez-Garcia, Manuel et al. 2012. “High-Throughput Single-Cell Sequencing Identifies Photoheterotrophs and Chemoautotrophs in Freshwater Bacterioplankton.” </w:t>
      </w:r>
      <w:r w:rsidRPr="002F0582">
        <w:rPr>
          <w:rFonts w:cs="Times New Roman"/>
          <w:i/>
          <w:iCs/>
          <w:noProof/>
          <w:szCs w:val="24"/>
        </w:rPr>
        <w:t>The ISME Journal</w:t>
      </w:r>
      <w:r w:rsidRPr="002F0582">
        <w:rPr>
          <w:rFonts w:cs="Times New Roman"/>
          <w:noProof/>
          <w:szCs w:val="24"/>
        </w:rPr>
        <w:t xml:space="preserve"> 6(1): 113–23. http://dx.doi.org/10.1038/ismej.2011.84.</w:t>
      </w:r>
    </w:p>
    <w:p w14:paraId="3BBD4EB2"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McGowan, Suzanne et al. 2016. “Long-Term Perspectives on Terrestrial and Aquatic Carbon Cycling from Palaeolimnology.” </w:t>
      </w:r>
      <w:r w:rsidRPr="002F0582">
        <w:rPr>
          <w:rFonts w:cs="Times New Roman"/>
          <w:i/>
          <w:iCs/>
          <w:noProof/>
          <w:szCs w:val="24"/>
        </w:rPr>
        <w:t>WIREs Water</w:t>
      </w:r>
      <w:r w:rsidRPr="002F0582">
        <w:rPr>
          <w:rFonts w:cs="Times New Roman"/>
          <w:noProof/>
          <w:szCs w:val="24"/>
        </w:rPr>
        <w:t xml:space="preserve"> 3: 211–34.</w:t>
      </w:r>
    </w:p>
    <w:p w14:paraId="6880C725"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Miles, R J. 1992. “Review Article Catabolism in </w:t>
      </w:r>
      <w:r w:rsidRPr="002F0582">
        <w:rPr>
          <w:rFonts w:cs="Times New Roman"/>
          <w:i/>
          <w:iCs/>
          <w:noProof/>
          <w:szCs w:val="24"/>
        </w:rPr>
        <w:t>Mollicutes</w:t>
      </w:r>
      <w:r w:rsidRPr="002F0582">
        <w:rPr>
          <w:rFonts w:cs="Times New Roman"/>
          <w:noProof/>
          <w:szCs w:val="24"/>
        </w:rPr>
        <w:t xml:space="preserve">.” </w:t>
      </w:r>
      <w:r w:rsidRPr="002F0582">
        <w:rPr>
          <w:rFonts w:cs="Times New Roman"/>
          <w:i/>
          <w:iCs/>
          <w:noProof/>
          <w:szCs w:val="24"/>
        </w:rPr>
        <w:t>Journal of General Microbiology</w:t>
      </w:r>
      <w:r w:rsidRPr="002F0582">
        <w:rPr>
          <w:rFonts w:cs="Times New Roman"/>
          <w:noProof/>
          <w:szCs w:val="24"/>
        </w:rPr>
        <w:t xml:space="preserve"> 138(1 992): 1773–83.</w:t>
      </w:r>
    </w:p>
    <w:p w14:paraId="2F64D765"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Mou, Xiaozhen et al. 2011. “Metatranscriptomic Signature of Exogenous Polyamine Utilization by Coastal Bacterioplankton.” 3: 798–806.</w:t>
      </w:r>
    </w:p>
    <w:p w14:paraId="4AA80852"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Parks, Donovan H et al. 2015. “CheckM: Assessing the Quality of Microbial Genomes Recovered from Isolates, Single Cells, and Metagenomes.” </w:t>
      </w:r>
      <w:r w:rsidRPr="002F0582">
        <w:rPr>
          <w:rFonts w:cs="Times New Roman"/>
          <w:i/>
          <w:iCs/>
          <w:noProof/>
          <w:szCs w:val="24"/>
        </w:rPr>
        <w:t>Genome Research</w:t>
      </w:r>
      <w:r w:rsidRPr="002F0582">
        <w:rPr>
          <w:rFonts w:cs="Times New Roman"/>
          <w:noProof/>
          <w:szCs w:val="24"/>
        </w:rPr>
        <w:t xml:space="preserve"> 25(7).</w:t>
      </w:r>
    </w:p>
    <w:p w14:paraId="2B540855"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Paver, Sara F et al. 2017. “Temporal Patterns in Glycolate-Utilizing Bacterial Community Composition Correlate with Phytoplankton Population Dynamics in Humic Lakes Linked References Are Available on JSTOR for This Article : Temporal Patterns in Glycolate-Utilizing Bacterial Communi.” 60(2): 406–18.</w:t>
      </w:r>
    </w:p>
    <w:p w14:paraId="51D076DA"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Peura, Sari et al. 2012. “Distinct and Diverse Anaerobic Bacterial Communities in Boreal Lakes </w:t>
      </w:r>
      <w:r w:rsidRPr="002F0582">
        <w:rPr>
          <w:rFonts w:cs="Times New Roman"/>
          <w:noProof/>
          <w:szCs w:val="24"/>
        </w:rPr>
        <w:lastRenderedPageBreak/>
        <w:t xml:space="preserve">Dominated by Candidate Division OD1.” </w:t>
      </w:r>
      <w:r w:rsidRPr="002F0582">
        <w:rPr>
          <w:rFonts w:cs="Times New Roman"/>
          <w:i/>
          <w:iCs/>
          <w:noProof/>
          <w:szCs w:val="24"/>
        </w:rPr>
        <w:t>ISME journal</w:t>
      </w:r>
      <w:r w:rsidRPr="002F0582">
        <w:rPr>
          <w:rFonts w:cs="Times New Roman"/>
          <w:noProof/>
          <w:szCs w:val="24"/>
        </w:rPr>
        <w:t xml:space="preserve"> 6: 1640–52.</w:t>
      </w:r>
    </w:p>
    <w:p w14:paraId="456C5818"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Remsen, Charles C, Edward J Carpenter, and Brian W Schroeder. 1972. “Competition for Urea among Estuarine Microorganisms.” </w:t>
      </w:r>
      <w:r w:rsidRPr="002F0582">
        <w:rPr>
          <w:rFonts w:cs="Times New Roman"/>
          <w:i/>
          <w:iCs/>
          <w:noProof/>
          <w:szCs w:val="24"/>
        </w:rPr>
        <w:t>Ecological Society of America</w:t>
      </w:r>
      <w:r w:rsidRPr="002F0582">
        <w:rPr>
          <w:rFonts w:cs="Times New Roman"/>
          <w:noProof/>
          <w:szCs w:val="24"/>
        </w:rPr>
        <w:t xml:space="preserve"> 53(5): 921–26.</w:t>
      </w:r>
    </w:p>
    <w:p w14:paraId="687C74D2"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Salcher, Michaela M, Stefan M Neuenschwander, Thomas Posch, and Jakob Pernthaler. 2015a. “The Ecology of Pelagic Freshwater Methylotrophs Assessed by a High-Resolution Monitoring and Isolation Campaign.” 9(11): 2442–53. http://dx.doi.org/10.1038/ismej.2015.55.</w:t>
      </w:r>
    </w:p>
    <w:p w14:paraId="099A8FE8"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 2015b. “The Ecology of Pelagic Freshwater Methylotrophs Assessed by a High-Resolution Monitoring and Isolation Campaign.” </w:t>
      </w:r>
      <w:r w:rsidRPr="002F0582">
        <w:rPr>
          <w:rFonts w:cs="Times New Roman"/>
          <w:i/>
          <w:iCs/>
          <w:noProof/>
          <w:szCs w:val="24"/>
        </w:rPr>
        <w:t>The ISME Journal</w:t>
      </w:r>
      <w:r w:rsidRPr="002F0582">
        <w:rPr>
          <w:rFonts w:cs="Times New Roman"/>
          <w:noProof/>
          <w:szCs w:val="24"/>
        </w:rPr>
        <w:t>: 1–12. http://www.nature.com/doifinder/10.1038/ismej.2015.55.</w:t>
      </w:r>
    </w:p>
    <w:p w14:paraId="098F752D" w14:textId="77777777" w:rsidR="002F0582" w:rsidRPr="002F0582" w:rsidRDefault="002F0582" w:rsidP="002F0582">
      <w:pPr>
        <w:widowControl w:val="0"/>
        <w:autoSpaceDE w:val="0"/>
        <w:autoSpaceDN w:val="0"/>
        <w:adjustRightInd w:val="0"/>
        <w:spacing w:line="240" w:lineRule="auto"/>
        <w:ind w:left="480" w:hanging="480"/>
        <w:rPr>
          <w:rFonts w:cs="Times New Roman"/>
          <w:noProof/>
          <w:szCs w:val="24"/>
        </w:rPr>
      </w:pPr>
      <w:r w:rsidRPr="002F0582">
        <w:rPr>
          <w:rFonts w:cs="Times New Roman"/>
          <w:noProof/>
          <w:szCs w:val="24"/>
        </w:rPr>
        <w:t xml:space="preserve">Tang, Kuo Hsiang, and Robert E. Blankenship. 2010. “Both Forward and Reverse TCA Cycles Operate in Green Sulfur Bacteria.” </w:t>
      </w:r>
      <w:r w:rsidRPr="002F0582">
        <w:rPr>
          <w:rFonts w:cs="Times New Roman"/>
          <w:i/>
          <w:iCs/>
          <w:noProof/>
          <w:szCs w:val="24"/>
        </w:rPr>
        <w:t>Journal of Biological Chemistry</w:t>
      </w:r>
      <w:r w:rsidRPr="002F0582">
        <w:rPr>
          <w:rFonts w:cs="Times New Roman"/>
          <w:noProof/>
          <w:szCs w:val="24"/>
        </w:rPr>
        <w:t xml:space="preserve"> 285(46): 35848–54.</w:t>
      </w:r>
    </w:p>
    <w:p w14:paraId="5F8EF42C" w14:textId="77777777" w:rsidR="002F0582" w:rsidRPr="002F0582" w:rsidRDefault="002F0582" w:rsidP="002F0582">
      <w:pPr>
        <w:widowControl w:val="0"/>
        <w:autoSpaceDE w:val="0"/>
        <w:autoSpaceDN w:val="0"/>
        <w:adjustRightInd w:val="0"/>
        <w:spacing w:line="240" w:lineRule="auto"/>
        <w:ind w:left="480" w:hanging="480"/>
        <w:rPr>
          <w:rFonts w:cs="Times New Roman"/>
          <w:noProof/>
        </w:rPr>
      </w:pPr>
      <w:r w:rsidRPr="002F0582">
        <w:rPr>
          <w:rFonts w:cs="Times New Roman"/>
          <w:noProof/>
          <w:szCs w:val="24"/>
        </w:rPr>
        <w:t xml:space="preserve">Williamson, Craig E., Walter Dodds, Timothy K. Kratz, and Margaret A. Palmer. 2008. “Lakes and Streams as Sentinels of Environmental Change in Terrestrial and Atmospheric Processes.” </w:t>
      </w:r>
      <w:r w:rsidRPr="002F0582">
        <w:rPr>
          <w:rFonts w:cs="Times New Roman"/>
          <w:i/>
          <w:iCs/>
          <w:noProof/>
          <w:szCs w:val="24"/>
        </w:rPr>
        <w:t>Frontiers in Ecology and the Environment</w:t>
      </w:r>
      <w:r w:rsidRPr="002F0582">
        <w:rPr>
          <w:rFonts w:cs="Times New Roman"/>
          <w:noProof/>
          <w:szCs w:val="24"/>
        </w:rPr>
        <w:t xml:space="preserve"> 6(5): 247–54.</w:t>
      </w:r>
    </w:p>
    <w:p w14:paraId="072EEDC6" w14:textId="7F1B029C" w:rsidR="00C9067D" w:rsidRDefault="00C9067D" w:rsidP="00C9067D">
      <w:r>
        <w:fldChar w:fldCharType="end"/>
      </w:r>
    </w:p>
    <w:p w14:paraId="4A4025F7" w14:textId="09EA0E3E" w:rsidR="00791216" w:rsidRDefault="00791216" w:rsidP="00791216">
      <w:pPr>
        <w:pStyle w:val="Heading2"/>
      </w:pPr>
      <w:r>
        <w:t>Supplemental</w:t>
      </w:r>
    </w:p>
    <w:tbl>
      <w:tblPr>
        <w:tblStyle w:val="GridTable3"/>
        <w:tblpPr w:leftFromText="180" w:rightFromText="180" w:vertAnchor="text" w:horzAnchor="page" w:tblpX="571" w:tblpY="-51"/>
        <w:tblW w:w="11340" w:type="dxa"/>
        <w:tblLook w:val="04A0" w:firstRow="1" w:lastRow="0" w:firstColumn="1" w:lastColumn="0" w:noHBand="0" w:noVBand="1"/>
      </w:tblPr>
      <w:tblGrid>
        <w:gridCol w:w="3870"/>
        <w:gridCol w:w="1980"/>
        <w:gridCol w:w="2610"/>
        <w:gridCol w:w="2880"/>
      </w:tblGrid>
      <w:tr w:rsidR="00791216" w14:paraId="5E971259" w14:textId="77777777" w:rsidTr="0079121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6B851184" w14:textId="77777777" w:rsidR="00791216" w:rsidRDefault="00791216" w:rsidP="00F74885">
            <w:pPr>
              <w:spacing w:line="360" w:lineRule="auto"/>
              <w:jc w:val="center"/>
            </w:pPr>
          </w:p>
        </w:tc>
        <w:tc>
          <w:tcPr>
            <w:tcW w:w="1980" w:type="dxa"/>
          </w:tcPr>
          <w:p w14:paraId="6AFDEA83"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Lake Mendota</w:t>
            </w:r>
          </w:p>
        </w:tc>
        <w:tc>
          <w:tcPr>
            <w:tcW w:w="2610" w:type="dxa"/>
          </w:tcPr>
          <w:p w14:paraId="2A1AA3A5"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Epilimnion</w:t>
            </w:r>
          </w:p>
        </w:tc>
        <w:tc>
          <w:tcPr>
            <w:tcW w:w="2880" w:type="dxa"/>
          </w:tcPr>
          <w:p w14:paraId="5B04B4C0" w14:textId="77777777" w:rsidR="00791216" w:rsidRDefault="00791216" w:rsidP="00F74885">
            <w:pPr>
              <w:spacing w:line="360" w:lineRule="auto"/>
              <w:jc w:val="center"/>
              <w:cnfStyle w:val="100000000000" w:firstRow="1" w:lastRow="0" w:firstColumn="0" w:lastColumn="0" w:oddVBand="0" w:evenVBand="0" w:oddHBand="0" w:evenHBand="0" w:firstRowFirstColumn="0" w:firstRowLastColumn="0" w:lastRowFirstColumn="0" w:lastRowLastColumn="0"/>
            </w:pPr>
            <w:r>
              <w:t>Trout Bog Hypolimnion</w:t>
            </w:r>
          </w:p>
        </w:tc>
      </w:tr>
      <w:tr w:rsidR="00791216" w14:paraId="5420A85E" w14:textId="77777777" w:rsidTr="00791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64A7D00C" w14:textId="58CBE006" w:rsidR="00791216" w:rsidRDefault="00791216" w:rsidP="00F74885">
            <w:pPr>
              <w:spacing w:line="360" w:lineRule="auto"/>
            </w:pPr>
            <w:r>
              <w:t>Chloride (ppm)</w:t>
            </w:r>
          </w:p>
        </w:tc>
        <w:tc>
          <w:tcPr>
            <w:tcW w:w="1980" w:type="dxa"/>
          </w:tcPr>
          <w:p w14:paraId="14E555E5" w14:textId="5576A798"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39.87 (7.44)</w:t>
            </w:r>
          </w:p>
        </w:tc>
        <w:tc>
          <w:tcPr>
            <w:tcW w:w="2610" w:type="dxa"/>
          </w:tcPr>
          <w:p w14:paraId="3D1CFD7F" w14:textId="0D5AAD20"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0.22 (0.07)</w:t>
            </w:r>
          </w:p>
        </w:tc>
        <w:tc>
          <w:tcPr>
            <w:tcW w:w="2880" w:type="dxa"/>
          </w:tcPr>
          <w:p w14:paraId="1C35B9AB" w14:textId="0A1F6FE6"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0.28 (0.08)</w:t>
            </w:r>
          </w:p>
        </w:tc>
      </w:tr>
      <w:tr w:rsidR="00791216" w14:paraId="3E2796FB"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03E7F06C" w14:textId="1C36F1FE" w:rsidR="00791216" w:rsidRDefault="00791216" w:rsidP="00F74885">
            <w:pPr>
              <w:spacing w:line="360" w:lineRule="auto"/>
            </w:pPr>
            <w:r>
              <w:t>Calcium (ppm)</w:t>
            </w:r>
          </w:p>
        </w:tc>
        <w:tc>
          <w:tcPr>
            <w:tcW w:w="1980" w:type="dxa"/>
          </w:tcPr>
          <w:p w14:paraId="73FF23A4" w14:textId="0E5CE7BE"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31.90 (5.04)</w:t>
            </w:r>
          </w:p>
        </w:tc>
        <w:tc>
          <w:tcPr>
            <w:tcW w:w="2610" w:type="dxa"/>
          </w:tcPr>
          <w:p w14:paraId="1E074490" w14:textId="4A33A808"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1.38 (0.24)</w:t>
            </w:r>
          </w:p>
        </w:tc>
        <w:tc>
          <w:tcPr>
            <w:tcW w:w="2880" w:type="dxa"/>
          </w:tcPr>
          <w:p w14:paraId="17DE1711" w14:textId="4218BB44"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1.84 (0.35)</w:t>
            </w:r>
          </w:p>
        </w:tc>
      </w:tr>
      <w:tr w:rsidR="00791216" w14:paraId="2687F732"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0FD7F0AE" w14:textId="0B4AD19A" w:rsidR="00791216" w:rsidRDefault="00791216" w:rsidP="00F74885">
            <w:pPr>
              <w:spacing w:line="360" w:lineRule="auto"/>
            </w:pPr>
            <w:r>
              <w:t>Magnesium (ppm)</w:t>
            </w:r>
          </w:p>
        </w:tc>
        <w:tc>
          <w:tcPr>
            <w:tcW w:w="1980" w:type="dxa"/>
          </w:tcPr>
          <w:p w14:paraId="6A39005A" w14:textId="4FEAE252"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32.93 (2.72)</w:t>
            </w:r>
          </w:p>
        </w:tc>
        <w:tc>
          <w:tcPr>
            <w:tcW w:w="2610" w:type="dxa"/>
          </w:tcPr>
          <w:p w14:paraId="27CF5EEE" w14:textId="73D265C3"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0.39 (0.06)</w:t>
            </w:r>
          </w:p>
        </w:tc>
        <w:tc>
          <w:tcPr>
            <w:tcW w:w="2880" w:type="dxa"/>
          </w:tcPr>
          <w:p w14:paraId="597988F5" w14:textId="5C7292BB"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0.45 (0.06)</w:t>
            </w:r>
          </w:p>
        </w:tc>
      </w:tr>
      <w:tr w:rsidR="00791216" w14:paraId="26023509"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9230AFC" w14:textId="25AAEDC8" w:rsidR="00791216" w:rsidRDefault="00791216" w:rsidP="00F74885">
            <w:pPr>
              <w:spacing w:line="360" w:lineRule="auto"/>
            </w:pPr>
            <w:r>
              <w:t>Sodium (ppm)</w:t>
            </w:r>
          </w:p>
        </w:tc>
        <w:tc>
          <w:tcPr>
            <w:tcW w:w="1980" w:type="dxa"/>
          </w:tcPr>
          <w:p w14:paraId="60694CDF" w14:textId="6A43ED1C"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19.48 (1.69)</w:t>
            </w:r>
          </w:p>
        </w:tc>
        <w:tc>
          <w:tcPr>
            <w:tcW w:w="2610" w:type="dxa"/>
          </w:tcPr>
          <w:p w14:paraId="42B6F35C" w14:textId="653CDD3F"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0.22 (0.07)</w:t>
            </w:r>
          </w:p>
        </w:tc>
        <w:tc>
          <w:tcPr>
            <w:tcW w:w="2880" w:type="dxa"/>
          </w:tcPr>
          <w:p w14:paraId="7FA2DCEC" w14:textId="10723545"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0.25 (0.06)</w:t>
            </w:r>
          </w:p>
        </w:tc>
      </w:tr>
      <w:tr w:rsidR="00791216" w14:paraId="0573BD4D"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3DB951F1" w14:textId="26C582C5" w:rsidR="00791216" w:rsidRDefault="00791216" w:rsidP="00F74885">
            <w:pPr>
              <w:spacing w:line="360" w:lineRule="auto"/>
            </w:pPr>
            <w:r>
              <w:t>Potassium (ppm)</w:t>
            </w:r>
          </w:p>
        </w:tc>
        <w:tc>
          <w:tcPr>
            <w:tcW w:w="1980" w:type="dxa"/>
          </w:tcPr>
          <w:p w14:paraId="098962D2" w14:textId="0049A34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3.27 (0.28)</w:t>
            </w:r>
          </w:p>
        </w:tc>
        <w:tc>
          <w:tcPr>
            <w:tcW w:w="2610" w:type="dxa"/>
          </w:tcPr>
          <w:p w14:paraId="76A0C4B6" w14:textId="7C6194CC"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0.64 (0.17)</w:t>
            </w:r>
          </w:p>
        </w:tc>
        <w:tc>
          <w:tcPr>
            <w:tcW w:w="2880" w:type="dxa"/>
          </w:tcPr>
          <w:p w14:paraId="10A783B0" w14:textId="0DAB6D25"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0.75 (0.17)</w:t>
            </w:r>
          </w:p>
        </w:tc>
      </w:tr>
      <w:tr w:rsidR="00791216" w14:paraId="5D4C6DA2" w14:textId="77777777" w:rsidTr="00F74885">
        <w:tc>
          <w:tcPr>
            <w:cnfStyle w:val="001000000000" w:firstRow="0" w:lastRow="0" w:firstColumn="1" w:lastColumn="0" w:oddVBand="0" w:evenVBand="0" w:oddHBand="0" w:evenHBand="0" w:firstRowFirstColumn="0" w:firstRowLastColumn="0" w:lastRowFirstColumn="0" w:lastRowLastColumn="0"/>
            <w:tcW w:w="3870" w:type="dxa"/>
          </w:tcPr>
          <w:p w14:paraId="4431D597" w14:textId="443B825D" w:rsidR="00791216" w:rsidRDefault="00791216" w:rsidP="00F74885">
            <w:pPr>
              <w:spacing w:line="360" w:lineRule="auto"/>
            </w:pPr>
            <w:r>
              <w:t>Iron (ppm)</w:t>
            </w:r>
          </w:p>
        </w:tc>
        <w:tc>
          <w:tcPr>
            <w:tcW w:w="1980" w:type="dxa"/>
          </w:tcPr>
          <w:p w14:paraId="46DBD88C" w14:textId="6B101DD3"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0.00 (0.01)</w:t>
            </w:r>
          </w:p>
        </w:tc>
        <w:tc>
          <w:tcPr>
            <w:tcW w:w="2610" w:type="dxa"/>
          </w:tcPr>
          <w:p w14:paraId="7B0F52C4" w14:textId="2EADD359"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0.31 (0.10)</w:t>
            </w:r>
          </w:p>
        </w:tc>
        <w:tc>
          <w:tcPr>
            <w:tcW w:w="2880" w:type="dxa"/>
          </w:tcPr>
          <w:p w14:paraId="15E7163A" w14:textId="3DED30AF" w:rsidR="00791216" w:rsidRDefault="00791216" w:rsidP="00F74885">
            <w:pPr>
              <w:spacing w:line="360" w:lineRule="auto"/>
              <w:jc w:val="center"/>
              <w:cnfStyle w:val="000000000000" w:firstRow="0" w:lastRow="0" w:firstColumn="0" w:lastColumn="0" w:oddVBand="0" w:evenVBand="0" w:oddHBand="0" w:evenHBand="0" w:firstRowFirstColumn="0" w:firstRowLastColumn="0" w:lastRowFirstColumn="0" w:lastRowLastColumn="0"/>
            </w:pPr>
            <w:r>
              <w:t>0.47 (0.09)</w:t>
            </w:r>
          </w:p>
        </w:tc>
      </w:tr>
      <w:tr w:rsidR="00791216" w14:paraId="37B8AEC5" w14:textId="77777777" w:rsidTr="00F748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Pr>
          <w:p w14:paraId="5816D364" w14:textId="50ABAC9A" w:rsidR="00791216" w:rsidRDefault="00791216" w:rsidP="00F74885">
            <w:pPr>
              <w:spacing w:line="360" w:lineRule="auto"/>
            </w:pPr>
            <w:r>
              <w:t>Manganese (ppm)</w:t>
            </w:r>
          </w:p>
        </w:tc>
        <w:tc>
          <w:tcPr>
            <w:tcW w:w="1980" w:type="dxa"/>
          </w:tcPr>
          <w:p w14:paraId="7EB8809C" w14:textId="36262A7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0.00 (0.01)</w:t>
            </w:r>
          </w:p>
        </w:tc>
        <w:tc>
          <w:tcPr>
            <w:tcW w:w="2610" w:type="dxa"/>
          </w:tcPr>
          <w:p w14:paraId="072AE659" w14:textId="659B962A"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0.08 (0.07)</w:t>
            </w:r>
          </w:p>
        </w:tc>
        <w:tc>
          <w:tcPr>
            <w:tcW w:w="2880" w:type="dxa"/>
          </w:tcPr>
          <w:p w14:paraId="13D3999C" w14:textId="5B241CD1" w:rsidR="00791216" w:rsidRDefault="00791216" w:rsidP="00F74885">
            <w:pPr>
              <w:spacing w:line="360" w:lineRule="auto"/>
              <w:jc w:val="center"/>
              <w:cnfStyle w:val="000000100000" w:firstRow="0" w:lastRow="0" w:firstColumn="0" w:lastColumn="0" w:oddVBand="0" w:evenVBand="0" w:oddHBand="1" w:evenHBand="0" w:firstRowFirstColumn="0" w:firstRowLastColumn="0" w:lastRowFirstColumn="0" w:lastRowLastColumn="0"/>
            </w:pPr>
            <w:r>
              <w:t>0.09 (0.11)</w:t>
            </w:r>
          </w:p>
        </w:tc>
      </w:tr>
    </w:tbl>
    <w:p w14:paraId="73311FFC" w14:textId="77777777" w:rsidR="00791216" w:rsidRPr="00C9067D" w:rsidRDefault="00791216" w:rsidP="00C9067D"/>
    <w:sectPr w:rsidR="00791216" w:rsidRPr="00C9067D" w:rsidSect="0041614F">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D38"/>
    <w:rsid w:val="00003652"/>
    <w:rsid w:val="000178B6"/>
    <w:rsid w:val="000753E0"/>
    <w:rsid w:val="00084F23"/>
    <w:rsid w:val="00096680"/>
    <w:rsid w:val="000A1F9F"/>
    <w:rsid w:val="000B240E"/>
    <w:rsid w:val="000E1E18"/>
    <w:rsid w:val="00105E49"/>
    <w:rsid w:val="001476D8"/>
    <w:rsid w:val="00153C67"/>
    <w:rsid w:val="00194180"/>
    <w:rsid w:val="0020406E"/>
    <w:rsid w:val="00206C7B"/>
    <w:rsid w:val="00222B88"/>
    <w:rsid w:val="002409B3"/>
    <w:rsid w:val="00242EB5"/>
    <w:rsid w:val="00254972"/>
    <w:rsid w:val="00266869"/>
    <w:rsid w:val="0028221F"/>
    <w:rsid w:val="00283E2E"/>
    <w:rsid w:val="002B3736"/>
    <w:rsid w:val="002C1146"/>
    <w:rsid w:val="002F0582"/>
    <w:rsid w:val="002F5E38"/>
    <w:rsid w:val="003318E6"/>
    <w:rsid w:val="0034414A"/>
    <w:rsid w:val="003618A3"/>
    <w:rsid w:val="00363484"/>
    <w:rsid w:val="00364AC2"/>
    <w:rsid w:val="0038091D"/>
    <w:rsid w:val="00393F1B"/>
    <w:rsid w:val="003D1F63"/>
    <w:rsid w:val="003D5A73"/>
    <w:rsid w:val="003F2F8C"/>
    <w:rsid w:val="003F7145"/>
    <w:rsid w:val="00401ACA"/>
    <w:rsid w:val="004138AB"/>
    <w:rsid w:val="0041614F"/>
    <w:rsid w:val="00487299"/>
    <w:rsid w:val="004A6010"/>
    <w:rsid w:val="004A78B2"/>
    <w:rsid w:val="004B510D"/>
    <w:rsid w:val="004C0F8F"/>
    <w:rsid w:val="004D27D2"/>
    <w:rsid w:val="004E0516"/>
    <w:rsid w:val="004F1920"/>
    <w:rsid w:val="00501404"/>
    <w:rsid w:val="005705CE"/>
    <w:rsid w:val="0057242B"/>
    <w:rsid w:val="00576C40"/>
    <w:rsid w:val="005965AE"/>
    <w:rsid w:val="005A5527"/>
    <w:rsid w:val="005B0EB6"/>
    <w:rsid w:val="005E24DA"/>
    <w:rsid w:val="005E35C7"/>
    <w:rsid w:val="005E5B8D"/>
    <w:rsid w:val="0060026A"/>
    <w:rsid w:val="00632A77"/>
    <w:rsid w:val="006412FF"/>
    <w:rsid w:val="00644EC2"/>
    <w:rsid w:val="00662055"/>
    <w:rsid w:val="006711EE"/>
    <w:rsid w:val="00687196"/>
    <w:rsid w:val="00687C64"/>
    <w:rsid w:val="006F42C8"/>
    <w:rsid w:val="00701B59"/>
    <w:rsid w:val="00704B80"/>
    <w:rsid w:val="00705F64"/>
    <w:rsid w:val="00732488"/>
    <w:rsid w:val="00737662"/>
    <w:rsid w:val="00751DCB"/>
    <w:rsid w:val="007615B7"/>
    <w:rsid w:val="00777F2B"/>
    <w:rsid w:val="007879EE"/>
    <w:rsid w:val="00791216"/>
    <w:rsid w:val="00793164"/>
    <w:rsid w:val="007A25BD"/>
    <w:rsid w:val="007B5D3B"/>
    <w:rsid w:val="007C0A8C"/>
    <w:rsid w:val="007F1A1E"/>
    <w:rsid w:val="00887063"/>
    <w:rsid w:val="008A5CFA"/>
    <w:rsid w:val="008F5749"/>
    <w:rsid w:val="00907EF0"/>
    <w:rsid w:val="0094429B"/>
    <w:rsid w:val="0095001B"/>
    <w:rsid w:val="0097677A"/>
    <w:rsid w:val="00982A50"/>
    <w:rsid w:val="00990A37"/>
    <w:rsid w:val="00990D17"/>
    <w:rsid w:val="009C20E9"/>
    <w:rsid w:val="009D0694"/>
    <w:rsid w:val="009D4394"/>
    <w:rsid w:val="009E15D3"/>
    <w:rsid w:val="009F65A4"/>
    <w:rsid w:val="00A062F7"/>
    <w:rsid w:val="00A37C26"/>
    <w:rsid w:val="00A57D83"/>
    <w:rsid w:val="00A830DF"/>
    <w:rsid w:val="00A874F2"/>
    <w:rsid w:val="00AA676C"/>
    <w:rsid w:val="00AB7112"/>
    <w:rsid w:val="00AE05E6"/>
    <w:rsid w:val="00AE3753"/>
    <w:rsid w:val="00AF731F"/>
    <w:rsid w:val="00B05CCB"/>
    <w:rsid w:val="00B214AE"/>
    <w:rsid w:val="00B42A56"/>
    <w:rsid w:val="00B4745F"/>
    <w:rsid w:val="00B54DAC"/>
    <w:rsid w:val="00B57552"/>
    <w:rsid w:val="00BA208D"/>
    <w:rsid w:val="00BA4C1C"/>
    <w:rsid w:val="00BA5790"/>
    <w:rsid w:val="00BE4306"/>
    <w:rsid w:val="00BE484D"/>
    <w:rsid w:val="00BF3B0E"/>
    <w:rsid w:val="00C02EA1"/>
    <w:rsid w:val="00C12FD2"/>
    <w:rsid w:val="00C34AE3"/>
    <w:rsid w:val="00C4283D"/>
    <w:rsid w:val="00C54FFE"/>
    <w:rsid w:val="00C64D38"/>
    <w:rsid w:val="00C67198"/>
    <w:rsid w:val="00C9067D"/>
    <w:rsid w:val="00C93A65"/>
    <w:rsid w:val="00CB1014"/>
    <w:rsid w:val="00CB4BEF"/>
    <w:rsid w:val="00CD2B02"/>
    <w:rsid w:val="00CD5DBD"/>
    <w:rsid w:val="00CD631C"/>
    <w:rsid w:val="00CD786A"/>
    <w:rsid w:val="00D00FD2"/>
    <w:rsid w:val="00D11FC2"/>
    <w:rsid w:val="00D23AA4"/>
    <w:rsid w:val="00D33E54"/>
    <w:rsid w:val="00D407BC"/>
    <w:rsid w:val="00D43B03"/>
    <w:rsid w:val="00D70442"/>
    <w:rsid w:val="00D71A65"/>
    <w:rsid w:val="00D8003E"/>
    <w:rsid w:val="00D80656"/>
    <w:rsid w:val="00DB0C6F"/>
    <w:rsid w:val="00DB50A6"/>
    <w:rsid w:val="00DD2E1C"/>
    <w:rsid w:val="00DF5B3C"/>
    <w:rsid w:val="00DF606D"/>
    <w:rsid w:val="00E508C6"/>
    <w:rsid w:val="00E54A3A"/>
    <w:rsid w:val="00E71475"/>
    <w:rsid w:val="00E8160D"/>
    <w:rsid w:val="00E8497A"/>
    <w:rsid w:val="00EB63E9"/>
    <w:rsid w:val="00EC2782"/>
    <w:rsid w:val="00ED1D87"/>
    <w:rsid w:val="00ED6B89"/>
    <w:rsid w:val="00EF418D"/>
    <w:rsid w:val="00EF4926"/>
    <w:rsid w:val="00F067D9"/>
    <w:rsid w:val="00F17423"/>
    <w:rsid w:val="00F26AFE"/>
    <w:rsid w:val="00F37CA0"/>
    <w:rsid w:val="00F513F6"/>
    <w:rsid w:val="00F64B28"/>
    <w:rsid w:val="00F67CDC"/>
    <w:rsid w:val="00F74885"/>
    <w:rsid w:val="00F80C19"/>
    <w:rsid w:val="00F838A1"/>
    <w:rsid w:val="00FA386C"/>
    <w:rsid w:val="00FD7B83"/>
    <w:rsid w:val="00FE2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4814"/>
  <w15:chartTrackingRefBased/>
  <w15:docId w15:val="{A81BF85B-B524-4927-BDCF-ED0DCB1BF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4D38"/>
    <w:rPr>
      <w:rFonts w:ascii="Times New Roman" w:hAnsi="Times New Roman"/>
      <w:sz w:val="24"/>
    </w:rPr>
  </w:style>
  <w:style w:type="paragraph" w:styleId="Heading1">
    <w:name w:val="heading 1"/>
    <w:basedOn w:val="Normal"/>
    <w:next w:val="Normal"/>
    <w:link w:val="Heading1Char"/>
    <w:uiPriority w:val="9"/>
    <w:qFormat/>
    <w:rsid w:val="00C64D3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54FFE"/>
    <w:pPr>
      <w:jc w:val="both"/>
      <w:outlineLvl w:val="1"/>
    </w:pPr>
    <w:rPr>
      <w:rFonts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38"/>
    <w:rPr>
      <w:rFonts w:ascii="Times New Roman" w:eastAsiaTheme="majorEastAsia" w:hAnsi="Times New Roman" w:cstheme="majorBidi"/>
      <w:b/>
      <w:sz w:val="28"/>
      <w:szCs w:val="32"/>
    </w:rPr>
  </w:style>
  <w:style w:type="character" w:styleId="CommentReference">
    <w:name w:val="annotation reference"/>
    <w:basedOn w:val="DefaultParagraphFont"/>
    <w:uiPriority w:val="99"/>
    <w:semiHidden/>
    <w:unhideWhenUsed/>
    <w:rsid w:val="00C64D38"/>
    <w:rPr>
      <w:sz w:val="16"/>
      <w:szCs w:val="16"/>
    </w:rPr>
  </w:style>
  <w:style w:type="paragraph" w:styleId="CommentText">
    <w:name w:val="annotation text"/>
    <w:basedOn w:val="Normal"/>
    <w:link w:val="CommentTextChar"/>
    <w:uiPriority w:val="99"/>
    <w:semiHidden/>
    <w:unhideWhenUsed/>
    <w:rsid w:val="00C64D38"/>
    <w:pPr>
      <w:spacing w:line="240" w:lineRule="auto"/>
    </w:pPr>
    <w:rPr>
      <w:sz w:val="20"/>
      <w:szCs w:val="20"/>
    </w:rPr>
  </w:style>
  <w:style w:type="character" w:customStyle="1" w:styleId="CommentTextChar">
    <w:name w:val="Comment Text Char"/>
    <w:basedOn w:val="DefaultParagraphFont"/>
    <w:link w:val="CommentText"/>
    <w:uiPriority w:val="99"/>
    <w:semiHidden/>
    <w:rsid w:val="00C64D38"/>
    <w:rPr>
      <w:rFonts w:ascii="Times New Roman" w:hAnsi="Times New Roman"/>
      <w:sz w:val="20"/>
      <w:szCs w:val="20"/>
    </w:rPr>
  </w:style>
  <w:style w:type="paragraph" w:styleId="BalloonText">
    <w:name w:val="Balloon Text"/>
    <w:basedOn w:val="Normal"/>
    <w:link w:val="BalloonTextChar"/>
    <w:uiPriority w:val="99"/>
    <w:semiHidden/>
    <w:unhideWhenUsed/>
    <w:rsid w:val="00C64D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D38"/>
    <w:rPr>
      <w:rFonts w:ascii="Segoe UI" w:hAnsi="Segoe UI" w:cs="Segoe UI"/>
      <w:sz w:val="18"/>
      <w:szCs w:val="18"/>
    </w:rPr>
  </w:style>
  <w:style w:type="character" w:customStyle="1" w:styleId="Heading2Char">
    <w:name w:val="Heading 2 Char"/>
    <w:basedOn w:val="DefaultParagraphFont"/>
    <w:link w:val="Heading2"/>
    <w:uiPriority w:val="9"/>
    <w:rsid w:val="00C54FFE"/>
    <w:rPr>
      <w:rFonts w:ascii="Times New Roman" w:hAnsi="Times New Roman" w:cs="Times New Roman"/>
      <w:b/>
      <w:sz w:val="24"/>
      <w:szCs w:val="24"/>
    </w:rPr>
  </w:style>
  <w:style w:type="paragraph" w:styleId="CommentSubject">
    <w:name w:val="annotation subject"/>
    <w:basedOn w:val="CommentText"/>
    <w:next w:val="CommentText"/>
    <w:link w:val="CommentSubjectChar"/>
    <w:uiPriority w:val="99"/>
    <w:semiHidden/>
    <w:unhideWhenUsed/>
    <w:rsid w:val="00F26AFE"/>
    <w:rPr>
      <w:b/>
      <w:bCs/>
    </w:rPr>
  </w:style>
  <w:style w:type="character" w:customStyle="1" w:styleId="CommentSubjectChar">
    <w:name w:val="Comment Subject Char"/>
    <w:basedOn w:val="CommentTextChar"/>
    <w:link w:val="CommentSubject"/>
    <w:uiPriority w:val="99"/>
    <w:semiHidden/>
    <w:rsid w:val="00F26AFE"/>
    <w:rPr>
      <w:rFonts w:ascii="Times New Roman" w:hAnsi="Times New Roman"/>
      <w:b/>
      <w:bCs/>
      <w:sz w:val="20"/>
      <w:szCs w:val="20"/>
    </w:rPr>
  </w:style>
  <w:style w:type="character" w:styleId="LineNumber">
    <w:name w:val="line number"/>
    <w:basedOn w:val="DefaultParagraphFont"/>
    <w:uiPriority w:val="99"/>
    <w:semiHidden/>
    <w:unhideWhenUsed/>
    <w:rsid w:val="0041614F"/>
  </w:style>
  <w:style w:type="table" w:styleId="TableGrid">
    <w:name w:val="Table Grid"/>
    <w:basedOn w:val="TableNormal"/>
    <w:uiPriority w:val="39"/>
    <w:rsid w:val="00701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704B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70F2B-326F-41BF-8DF4-0F37FEB8B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16</Pages>
  <Words>16604</Words>
  <Characters>94644</Characters>
  <Application>Microsoft Office Word</Application>
  <DocSecurity>0</DocSecurity>
  <Lines>788</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cp:revision>
  <dcterms:created xsi:type="dcterms:W3CDTF">2018-01-19T15:30:00Z</dcterms:created>
  <dcterms:modified xsi:type="dcterms:W3CDTF">2018-01-20T13:44:00Z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http://www.zotero.org/styles/american-political-science-association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