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763BF5">
        <w:t>17</w:t>
      </w:r>
    </w:p>
    <w:p w:rsidR="00426301" w:rsidRDefault="00E240CC" w:rsidP="009A3C29">
      <w:pPr>
        <w:spacing w:line="480" w:lineRule="auto"/>
      </w:pPr>
      <w:r>
        <w:t>Article</w:t>
      </w:r>
      <w:r w:rsidR="00426301">
        <w:t xml:space="preserve"> word count:</w:t>
      </w:r>
      <w:r w:rsidR="00B73579">
        <w:t xml:space="preserve"> </w:t>
      </w:r>
      <w:r w:rsidR="006F00F3">
        <w:t>5,17</w:t>
      </w:r>
      <w:r w:rsidR="00FC1461">
        <w:t>7</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A3EAC">
        <w:t>Nutrient cycles revealed through genomes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C17572" w:rsidRPr="00395B94" w:rsidRDefault="00C17572" w:rsidP="00927BFD">
      <w:pPr>
        <w:spacing w:line="480" w:lineRule="auto"/>
        <w:jc w:val="both"/>
      </w:pPr>
      <w:r>
        <w:tab/>
      </w:r>
      <w:r w:rsidR="005C6758">
        <w:t>Although microbes</w:t>
      </w:r>
      <w:r w:rsidR="00367EC1">
        <w:t xml:space="preserve"> mediate m</w:t>
      </w:r>
      <w:r w:rsidR="00927BFD">
        <w:t>uch of the biogeochemical cycling in freshwater</w:t>
      </w:r>
      <w:r w:rsidR="00367EC1">
        <w:t xml:space="preserve">, the </w:t>
      </w:r>
      <w:r>
        <w:t xml:space="preserve">categories of carbon and nutrients currently used in models of freshwater biogeochemical cycling are too broad to be relevant on a microbial scale. </w:t>
      </w:r>
      <w:r w:rsidR="00367EC1">
        <w:t>One way to improve these models is to incorporate</w:t>
      </w:r>
      <w:r w:rsidR="00C46A39">
        <w:t xml:space="preserve"> microbial data</w:t>
      </w:r>
      <w:r>
        <w:t xml:space="preserve">. </w:t>
      </w:r>
      <w:r w:rsidR="00367EC1">
        <w:t>Here</w:t>
      </w:r>
      <w:r>
        <w:t xml:space="preserve">, we analyze both genes and genomes from </w:t>
      </w:r>
      <w:r w:rsidR="00367EC1">
        <w:t>three</w:t>
      </w:r>
      <w:r w:rsidR="004F0285">
        <w:t xml:space="preserve"> metagenomic time series and</w:t>
      </w:r>
      <w:r>
        <w:t xml:space="preserve"> propose </w:t>
      </w:r>
      <w:r w:rsidR="00C46A39">
        <w:t>specific roles</w:t>
      </w:r>
      <w:r w:rsidR="00481E13">
        <w:t xml:space="preserve"> for microbial taxa</w:t>
      </w:r>
      <w:r w:rsidR="00C46A39">
        <w:t xml:space="preserve"> in freshwater biogeochemical cycl</w:t>
      </w:r>
      <w:r w:rsidR="00927BFD">
        <w:t>es</w:t>
      </w:r>
      <w:r w:rsidR="00C46A39">
        <w:t xml:space="preserve">. Our metagenomic time series span multiple years and </w:t>
      </w:r>
      <w:r w:rsidR="00367EC1">
        <w:t>originate</w:t>
      </w:r>
      <w:r w:rsidR="00C46A39">
        <w:t xml:space="preserve"> from a eutrophic lake </w:t>
      </w:r>
      <w:r w:rsidR="0081130A">
        <w:t xml:space="preserve">(Lake Mendota) </w:t>
      </w:r>
      <w:r w:rsidR="00C46A39">
        <w:t xml:space="preserve">and a </w:t>
      </w:r>
      <w:proofErr w:type="spellStart"/>
      <w:r w:rsidR="00C46A39">
        <w:t>humic</w:t>
      </w:r>
      <w:proofErr w:type="spellEnd"/>
      <w:r w:rsidR="00C46A39">
        <w:t xml:space="preserve"> lake</w:t>
      </w:r>
      <w:r w:rsidR="0081130A">
        <w:t xml:space="preserve"> (Trout Bog Lake)</w:t>
      </w:r>
      <w:r w:rsidR="00C46A39">
        <w:t xml:space="preserve"> with</w:t>
      </w:r>
      <w:r w:rsidR="00367EC1">
        <w:t xml:space="preserve"> contrasting water chemistry. Our analysis</w:t>
      </w:r>
      <w:r w:rsidR="00C46A39">
        <w:t xml:space="preserve"> </w:t>
      </w:r>
      <w:r w:rsidR="00367EC1">
        <w:t>highlights</w:t>
      </w:r>
      <w:r w:rsidR="00C46A39">
        <w:t xml:space="preserve"> the role of polyamines in the nitrogen cycle, the diversity of diazotrophs </w:t>
      </w:r>
      <w:r w:rsidR="00367EC1">
        <w:t>between lake types,</w:t>
      </w:r>
      <w:r w:rsidR="00C46A39">
        <w:t xml:space="preserve"> </w:t>
      </w:r>
      <w:r w:rsidR="00927BFD">
        <w:t>the balance of assimilatory versus</w:t>
      </w:r>
      <w:r w:rsidR="00C46A39">
        <w:t xml:space="preserve"> dissimilatory sulfate reduction </w:t>
      </w:r>
      <w:r w:rsidR="00367EC1">
        <w:t>in freshwater, the various associations between types</w:t>
      </w:r>
      <w:r w:rsidR="00C46A39">
        <w:t xml:space="preserve"> of </w:t>
      </w:r>
      <w:proofErr w:type="spellStart"/>
      <w:r w:rsidR="00C46A39">
        <w:t>phototrophy</w:t>
      </w:r>
      <w:proofErr w:type="spellEnd"/>
      <w:r w:rsidR="00C46A39">
        <w:t xml:space="preserve"> and carbon fixation, and the density and diversity of glycoside hydrolases in freshwater microbes. </w:t>
      </w:r>
      <w:r w:rsidR="00395B94">
        <w:t>We also investigated aspects of central metabolism such as hydrogen metabolism, oxidative phosphorylation, methylotrophy, an</w:t>
      </w:r>
      <w:r w:rsidR="00367EC1">
        <w:t>d sugar degradation. Finally, by analyzing the</w:t>
      </w:r>
      <w:r w:rsidR="00395B94">
        <w:t xml:space="preserve"> dynamics over time in nitrogen fixation genes and </w:t>
      </w:r>
      <w:r w:rsidR="00395B94">
        <w:rPr>
          <w:i/>
        </w:rPr>
        <w:t xml:space="preserve">Cyanobacteria </w:t>
      </w:r>
      <w:r w:rsidR="00395B94">
        <w:t xml:space="preserve">genomes, </w:t>
      </w:r>
      <w:r w:rsidR="00367EC1">
        <w:t>we show that</w:t>
      </w:r>
      <w:r w:rsidR="00395B94">
        <w:t xml:space="preserve"> the potential for nitrogen fixation is linked to specific populations in Lake Mendota. This </w:t>
      </w:r>
      <w:r w:rsidR="004F0285">
        <w:t>work</w:t>
      </w:r>
      <w:r w:rsidR="00395B94">
        <w:t xml:space="preserve"> represents an important step towards incorporating microbial data into ecosystem models</w:t>
      </w:r>
      <w:r w:rsidR="00927BFD">
        <w:t xml:space="preserve"> and provides a better understanding of how microbes may participate in freshwater biogeochemical cycling</w:t>
      </w:r>
      <w:r w:rsidR="00395B94">
        <w:t xml:space="preserve">. </w:t>
      </w:r>
    </w:p>
    <w:p w:rsidR="009A3C29" w:rsidRDefault="00046BFF" w:rsidP="009A3C29">
      <w:pPr>
        <w:spacing w:line="480" w:lineRule="auto"/>
      </w:pPr>
      <w:r>
        <w:tab/>
      </w:r>
    </w:p>
    <w:p w:rsidR="00927BFD" w:rsidRDefault="00927BFD" w:rsidP="009A3C29">
      <w:pPr>
        <w:spacing w:line="480" w:lineRule="auto"/>
      </w:pPr>
    </w:p>
    <w:p w:rsidR="00927BFD" w:rsidRDefault="00927BFD"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481E13">
        <w:t xml:space="preserve">receive </w:t>
      </w:r>
      <w:r w:rsidRPr="00797487">
        <w:t xml:space="preserve">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Approximately half of the carbon received by freshwater ecosystems from the terrestrial landscape is emitted as carbon d</w:t>
      </w:r>
      <w:r w:rsidR="00ED08EA">
        <w:rPr>
          <w:color w:val="000000"/>
        </w:rPr>
        <w:t xml:space="preserve">ioxide (0.2 </w:t>
      </w:r>
      <w:proofErr w:type="spellStart"/>
      <w:r w:rsidR="00ED08EA">
        <w:rPr>
          <w:color w:val="000000"/>
        </w:rPr>
        <w:t>Pg</w:t>
      </w:r>
      <w:proofErr w:type="spellEnd"/>
      <w:r w:rsidR="00ED08EA">
        <w:rPr>
          <w:color w:val="000000"/>
        </w:rPr>
        <w:t xml:space="preserve"> C/year) or buried in sediments</w:t>
      </w:r>
      <w:r w:rsidR="00EE7138" w:rsidRPr="00797487">
        <w:rPr>
          <w:color w:val="000000"/>
        </w:rPr>
        <w:t xml:space="preserve">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xml:space="preserve">. </w:t>
      </w:r>
    </w:p>
    <w:p w:rsidR="00C66CEF" w:rsidRPr="00797487" w:rsidRDefault="00EE7138" w:rsidP="00797487">
      <w:pPr>
        <w:spacing w:line="480" w:lineRule="auto"/>
        <w:jc w:val="both"/>
      </w:pPr>
      <w:r w:rsidRPr="00797487">
        <w:rPr>
          <w:color w:val="000000"/>
        </w:rPr>
        <w:tab/>
      </w:r>
      <w:r w:rsidR="00DB1002">
        <w:t>Most</w:t>
      </w:r>
      <w:r w:rsidRPr="00797487">
        <w:t xml:space="preserve">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004F0285">
        <w:t>, yet the categories in the models and budgets used to study these cycles are too broad</w:t>
      </w:r>
      <w:r w:rsidR="008C05EA" w:rsidRPr="00797487">
        <w:t xml:space="preserve">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xml:space="preserve">, using such broad categorizations masks the complexity of microbial </w:t>
      </w:r>
      <w:r w:rsidR="00DB1002">
        <w:t>ecophysiology</w:t>
      </w:r>
      <w:r w:rsidR="008C05EA" w:rsidRPr="00797487">
        <w:t>.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w:t>
      </w:r>
      <w:r w:rsidR="004F0285">
        <w:t xml:space="preserve"> biogeochemical</w:t>
      </w:r>
      <w:r w:rsidRPr="00797487">
        <w:t xml:space="preserve"> functions is a challenging task. Previous research has investigated substrate use by freshwater taxa </w:t>
      </w:r>
      <w:r w:rsidR="00481E13">
        <w:t>in</w:t>
      </w:r>
      <w:r w:rsidRPr="00797487">
        <w:t xml:space="preserve"> cultured isolates</w:t>
      </w:r>
      <w:r w:rsidR="004F0285">
        <w:t xml:space="preserve"> and </w:t>
      </w:r>
      <w:r w:rsidR="00DB1002">
        <w:t xml:space="preserve">microscopy fluorescence in situ hybridization coupled to </w:t>
      </w:r>
      <w:proofErr w:type="spellStart"/>
      <w:r w:rsidR="00DB1002">
        <w:t>microautoradiography</w:t>
      </w:r>
      <w:proofErr w:type="spellEnd"/>
      <w:r w:rsidR="00DB1002">
        <w:t xml:space="preserve"> to detect incorporation of labeled substrates</w:t>
      </w:r>
      <w:r w:rsidR="00DB1002" w:rsidRPr="00797487">
        <w:t xml:space="preserve"> </w:t>
      </w:r>
      <w:r w:rsidR="00481E13">
        <w:t xml:space="preserve">in uncultured lineages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While th</w:t>
      </w:r>
      <w:r w:rsidR="004F0285">
        <w:t>ese techniques are definitive, they</w:t>
      </w:r>
      <w:r w:rsidRPr="00797487">
        <w:t xml:space="preserve"> cannot be </w:t>
      </w:r>
      <w:r w:rsidR="00751D88" w:rsidRPr="00797487">
        <w:t>scaled</w:t>
      </w:r>
      <w:r w:rsidRPr="00797487">
        <w:t xml:space="preserve"> to investigate many com</w:t>
      </w:r>
      <w:r w:rsidR="004F0285">
        <w:t>munity members simultaneously. Other research has used scalable g</w:t>
      </w:r>
      <w:r w:rsidRPr="00797487">
        <w:t xml:space="preserve">enomics techniques </w:t>
      </w:r>
      <w:r w:rsidR="004F0285">
        <w:t xml:space="preserve">to </w:t>
      </w:r>
      <w:r w:rsidR="004F0285">
        <w:lastRenderedPageBreak/>
        <w:t>link microbial taxa to predicted biogeochemical functions</w:t>
      </w:r>
      <w:r w:rsidR="00DB1002">
        <w:t xml:space="preserve">, generating </w:t>
      </w:r>
      <w:r w:rsidR="00481E13">
        <w:t>hypotheses</w:t>
      </w:r>
      <w:r w:rsidR="00DB1002">
        <w:t xml:space="preserve"> that can be tested using more targeted experiments</w:t>
      </w:r>
      <w:r w:rsidR="004F0285">
        <w:t xml:space="preserve">. </w:t>
      </w:r>
      <w:r w:rsidRPr="00797487">
        <w:t xml:space="preserve">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4F0285">
        <w:t>hwater genomes</w:t>
      </w:r>
      <w:r w:rsidR="00797487" w:rsidRPr="00797487">
        <w:t xml:space="preserve"> </w:t>
      </w:r>
      <w:r w:rsidR="00797487" w:rsidRPr="00797487">
        <w:fldChar w:fldCharType="begin" w:fldLock="1"/>
      </w:r>
      <w:r w:rsidR="00091D2B">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2018)","previouslyFormattedCitation":"(Salcher et al., 2015; Eiler et al., 2016; Hamilton et al., 2017; He et al., 2017; Cabello-Yeves et al., 2018)"},"properties":{"noteIndex":0},"schema":"https://github.com/citation-style-language/schema/raw/master/csl-citation.json"}</w:instrText>
      </w:r>
      <w:r w:rsidR="00797487" w:rsidRPr="00797487">
        <w:fldChar w:fldCharType="separate"/>
      </w:r>
      <w:r w:rsidR="00091D2B" w:rsidRPr="00091D2B">
        <w:rPr>
          <w:noProof/>
        </w:rPr>
        <w:t>(Salcher et al., 2015; Eiler et al., 2016; Hamilton et al., 2017; He et al., 2017; Cabello-Yeves et al., 2018)</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w:t>
      </w:r>
      <w:r w:rsidR="00210615">
        <w:t>d</w:t>
      </w:r>
      <w:r w:rsidRPr="00797487">
        <w:t xml:space="preserve"> insights from both genes and genomes in </w:t>
      </w:r>
      <w:r w:rsidR="00210615">
        <w:t>three</w:t>
      </w:r>
      <w:r w:rsidRPr="00797487">
        <w:t xml:space="preserve"> freshwater metagenomic time series</w:t>
      </w:r>
      <w:r w:rsidR="00ED08EA">
        <w:t xml:space="preserve"> to link function to taxonomy</w:t>
      </w:r>
      <w:r w:rsidRPr="00797487">
        <w:t xml:space="preserve"> at the community level.</w:t>
      </w:r>
      <w:r w:rsidR="003C46E1" w:rsidRPr="00797487">
        <w:t xml:space="preserve"> Our metagenomic time series include</w:t>
      </w:r>
      <w:r w:rsidR="00210615">
        <w:t>d</w:t>
      </w:r>
      <w:r w:rsidR="003C46E1" w:rsidRPr="00797487">
        <w:t xml:space="preserve"> multiple years of sampling for microbial DNA from two lakes in Wisconsin, USA: Lake Mendota, a large eutrophic lake, and Trout Bog</w:t>
      </w:r>
      <w:r w:rsidR="00DB1002">
        <w:t xml:space="preserve"> Lake</w:t>
      </w:r>
      <w:r w:rsidR="003C46E1" w:rsidRPr="00797487">
        <w:t xml:space="preserve">, a small </w:t>
      </w:r>
      <w:proofErr w:type="spellStart"/>
      <w:r w:rsidR="003C46E1" w:rsidRPr="00797487">
        <w:t>humic</w:t>
      </w:r>
      <w:proofErr w:type="spellEnd"/>
      <w:r w:rsidR="003C46E1" w:rsidRPr="00797487">
        <w:t xml:space="preserve"> lake. Lake Mendota and Trout Bog </w:t>
      </w:r>
      <w:r w:rsidR="00DB1002">
        <w:t xml:space="preserve">Lake </w:t>
      </w:r>
      <w:r w:rsidR="003C46E1" w:rsidRPr="00797487">
        <w:t>are ideal sites for comparative time series metagenomics because</w:t>
      </w:r>
      <w:r w:rsidR="00210615">
        <w:t xml:space="preserve"> of</w:t>
      </w:r>
      <w:r w:rsidR="003C46E1" w:rsidRPr="00797487">
        <w:t xml:space="preserve"> </w:t>
      </w:r>
      <w:r w:rsidR="00210615" w:rsidRPr="00797487">
        <w:t xml:space="preserve">their contrasting limnological attributes </w:t>
      </w:r>
      <w:r w:rsidR="00210615">
        <w:t>and</w:t>
      </w:r>
      <w:r w:rsidR="003C46E1" w:rsidRPr="00797487">
        <w:t xml:space="preserve">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210615">
        <w:t xml:space="preserve">) (Table 1, Table S1). </w:t>
      </w:r>
      <w:r w:rsidR="00DB1002">
        <w:t>They have also been the subjects of many prior efforts to document and understand freshwater bacterial community diversity and dynamics</w:t>
      </w:r>
      <w:r w:rsidR="00091D2B">
        <w:t xml:space="preserve"> </w:t>
      </w:r>
      <w:r w:rsidR="00091D2B">
        <w:fldChar w:fldCharType="begin" w:fldLock="1"/>
      </w:r>
      <w:r w:rsidR="00091D2B">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2017)","previouslyFormattedCitation":"(Shade et al., 2007; Linz et al., 2017; Hall et al., 2017)"},"properties":{"noteIndex":0},"schema":"https://github.com/citation-style-language/schema/raw/master/csl-citation.json"}</w:instrText>
      </w:r>
      <w:r w:rsidR="00091D2B">
        <w:fldChar w:fldCharType="separate"/>
      </w:r>
      <w:r w:rsidR="00091D2B" w:rsidRPr="00091D2B">
        <w:rPr>
          <w:noProof/>
        </w:rPr>
        <w:t>(Shade et al., 2007; Linz et al., 2017; Hall et al., 2017)</w:t>
      </w:r>
      <w:r w:rsidR="00091D2B">
        <w:fldChar w:fldCharType="end"/>
      </w:r>
      <w:r w:rsidR="00DB1002">
        <w:t xml:space="preserve">. </w:t>
      </w:r>
      <w:r w:rsidR="00210615">
        <w:t>We described</w:t>
      </w:r>
      <w:r w:rsidR="003C46E1" w:rsidRPr="00797487">
        <w:t xml:space="preserve"> both predicted pathways in metagenome-assembled genomes (MAGs) and the distributions of functional marker genes to provide a comprehensive overview of microbially-mediated biogeochemical cycling in </w:t>
      </w:r>
      <w:r w:rsidR="00ED08EA">
        <w:t xml:space="preserve">these </w:t>
      </w:r>
      <w:r w:rsidR="003C46E1" w:rsidRPr="00797487">
        <w:t>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Mendota, as well as the high prevalence of genes related to polyamines, </w:t>
      </w:r>
      <w:r w:rsidR="00DB1002">
        <w:t xml:space="preserve">which are </w:t>
      </w:r>
      <w:r w:rsidR="00862FC8" w:rsidRPr="00797487">
        <w:t xml:space="preserve">proposed to be an important component of the dissolved organic nitrogen pool. We observed that assimilatory sulfate reduction pathways were encoded more frequently than </w:t>
      </w:r>
      <w:r w:rsidR="00862FC8" w:rsidRPr="00797487">
        <w:lastRenderedPageBreak/>
        <w:t xml:space="preserve">dissimilatory sulfate reduction pathways, in contrast to what is thought to be the case in marine systems. We split the broader category of primary production into different types of </w:t>
      </w:r>
      <w:proofErr w:type="spellStart"/>
      <w:r w:rsidR="00862FC8" w:rsidRPr="00797487">
        <w:t>phototrophy</w:t>
      </w:r>
      <w:proofErr w:type="spellEnd"/>
      <w:r w:rsidR="00862FC8" w:rsidRPr="00797487">
        <w:t xml:space="preserve">, including photosynthesis performed by Cyanobacteria, green sulfur bacteria, and aerobic anoxygenic phototrophs, and analyzed their associated carbon fixation pathways (when present). Using annotations of carbohydrate-active enzymes, we compared the potential for </w:t>
      </w:r>
      <w:r w:rsidR="00210615">
        <w:t>complex carbon degradation and describe</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To compare more basic properties of freshwater microbes, we assess</w:t>
      </w:r>
      <w:r w:rsidR="00210615">
        <w:t xml:space="preserve">ed differences between lakes in </w:t>
      </w:r>
      <w:r w:rsidR="00F851C8" w:rsidRPr="00797487">
        <w:t xml:space="preserve">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Samples were collected from Lake Mendota and Trout Bog</w:t>
      </w:r>
      <w:r w:rsidR="005828EF">
        <w:t xml:space="preserve"> Lake</w:t>
      </w:r>
      <w:r w:rsidRPr="00797487">
        <w:t xml:space="preserve">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Briefly, integrated samples of the water column were collected during the ice-free periods of 2007-2009 in Trout Bog and 2008-2012 in Mendota. In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w:t>
      </w:r>
      <w:r w:rsidRPr="00797487">
        <w:lastRenderedPageBreak/>
        <w:t xml:space="preserve">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r w:rsidR="005828EF">
        <w:t xml:space="preserve"> with minor modifications</w:t>
      </w:r>
      <w:r w:rsidR="00091D2B">
        <w:t xml:space="preserve"> </w:t>
      </w:r>
      <w:r w:rsidR="00091D2B">
        <w:fldChar w:fldCharType="begin" w:fldLock="1"/>
      </w:r>
      <w:r w:rsidR="00402428">
        <w:instrText>ADDIN CSL_CITATION {"citationItems":[{"id":"ITEM-1","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Oceanography","id":"ITEM-1","issue":"2","issued":{"date-parts":[["2007","3","1"]]},"page":"487-494","publisher":"Wiley-Blackwell","title":"Interannual dynamics and phenology of bacterial communities in a eutrophic lake","type":"article-journal","volume":"52"},"uris":["http://www.mendeley.com/documents/?uuid=457ceee2-c93f-3384-89a6-7dd80f67bbc0"]}],"mendeley":{"formattedCitation":"(Shade et al., 2007)","plainTextFormattedCitation":"(Shade et al., 2007)","previouslyFormattedCitation":"(Shade et al., 2007)"},"properties":{"noteIndex":0},"schema":"https://github.com/citation-style-language/schema/raw/master/csl-citation.json"}</w:instrText>
      </w:r>
      <w:r w:rsidR="00091D2B">
        <w:fldChar w:fldCharType="separate"/>
      </w:r>
      <w:r w:rsidR="00091D2B" w:rsidRPr="00091D2B">
        <w:rPr>
          <w:noProof/>
        </w:rPr>
        <w:t>(Shade et al., 2007)</w:t>
      </w:r>
      <w:r w:rsidR="00091D2B">
        <w:fldChar w:fldCharType="end"/>
      </w:r>
      <w:r w:rsidRPr="00797487">
        <w:t>.</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5828EF">
        <w:t xml:space="preserve"> These</w:t>
      </w:r>
      <w:r w:rsidR="00CC48A4" w:rsidRPr="00797487">
        <w:t xml:space="preserve"> data</w:t>
      </w:r>
      <w:r w:rsidR="005828EF">
        <w:t>sets are</w:t>
      </w:r>
      <w:r w:rsidR="00CC48A4" w:rsidRPr="00797487">
        <w:t xml:space="preserve"> available under </w:t>
      </w:r>
      <w:r w:rsidR="002E05D5" w:rsidRPr="00797487">
        <w:t xml:space="preserve">DOE JGI </w:t>
      </w:r>
      <w:r w:rsidR="00CC48A4" w:rsidRPr="00797487">
        <w:t>project IDs 1078703 and 1018581 for Trout Bog and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025EB1">
        <w:t>,</w:t>
      </w:r>
      <w:r w:rsidR="00D66DE0" w:rsidRPr="00797487">
        <w:t xml:space="preserve"> unique sequences were </w:t>
      </w:r>
      <w:r w:rsidR="00003A33" w:rsidRPr="00797487">
        <w:t>classified</w:t>
      </w:r>
      <w:r w:rsidR="00D66DE0" w:rsidRPr="00797487">
        <w:t xml:space="preserve"> using </w:t>
      </w:r>
      <w:r w:rsidR="00C854FD" w:rsidRPr="00797487">
        <w:t xml:space="preserve">a custom </w:t>
      </w:r>
      <w:r w:rsidR="00C854FD" w:rsidRPr="00797487">
        <w:lastRenderedPageBreak/>
        <w:t>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ED08EA">
        <w:t>from individual</w:t>
      </w:r>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w:t>
      </w:r>
      <w:r w:rsidR="00ED08EA">
        <w:t xml:space="preserve">taxonomically </w:t>
      </w:r>
      <w:r w:rsidRPr="00797487">
        <w:t xml:space="preserve">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ED08EA">
        <w:t>As recommended by Bowers et</w:t>
      </w:r>
      <w:r w:rsidR="00B05AB8">
        <w:t xml:space="preserve"> </w:t>
      </w:r>
      <w:r w:rsidR="00ED08EA">
        <w:t>al., 2017, o</w:t>
      </w:r>
      <w:r w:rsidR="00025EB1" w:rsidRPr="002C4D58">
        <w:t xml:space="preserve">nly MAGs </w:t>
      </w:r>
      <w:r w:rsidR="00025EB1">
        <w:t xml:space="preserve">that were </w:t>
      </w:r>
      <w:r w:rsidR="00025EB1" w:rsidRPr="002C4D58">
        <w:t xml:space="preserve">at least </w:t>
      </w:r>
      <w:r w:rsidR="00DE614B">
        <w:t xml:space="preserve">approximately </w:t>
      </w:r>
      <w:r w:rsidR="00025EB1" w:rsidRPr="002C4D58">
        <w:t>50% complete with less than 10% estimated contamination</w:t>
      </w:r>
      <w:r w:rsidR="005828EF">
        <w:t>/redundancy</w:t>
      </w:r>
      <w:r w:rsidR="00025EB1" w:rsidRPr="002C4D58">
        <w:t xml:space="preserve"> (meeting </w:t>
      </w:r>
      <w:r w:rsidR="00025EB1" w:rsidRPr="002C4D58">
        <w:lastRenderedPageBreak/>
        <w:t>the MIMARKS definition of a medium</w:t>
      </w:r>
      <w:r w:rsidR="00025EB1">
        <w:t xml:space="preserve"> or high</w:t>
      </w:r>
      <w:r w:rsidR="00025EB1" w:rsidRPr="002C4D58">
        <w:t xml:space="preserve"> qu</w:t>
      </w:r>
      <w:r w:rsidR="00ED08EA">
        <w:t xml:space="preserve">ality MAG) </w:t>
      </w:r>
      <w:r w:rsidR="005828EF">
        <w:fldChar w:fldCharType="begin" w:fldLock="1"/>
      </w:r>
      <w:r w:rsidR="005828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5828EF">
        <w:fldChar w:fldCharType="separate"/>
      </w:r>
      <w:r w:rsidR="005828EF" w:rsidRPr="001D2345">
        <w:rPr>
          <w:noProof/>
        </w:rPr>
        <w:t>(Bowers et al., 2017)</w:t>
      </w:r>
      <w:r w:rsidR="005828EF">
        <w:fldChar w:fldCharType="end"/>
      </w:r>
      <w:r w:rsidR="005828EF">
        <w:t xml:space="preserve"> </w:t>
      </w:r>
      <w:r w:rsidR="00ED08EA">
        <w:t>were included in the</w:t>
      </w:r>
      <w:r w:rsidR="00025EB1" w:rsidRPr="002C4D58">
        <w:t xml:space="preserve"> study. </w:t>
      </w:r>
    </w:p>
    <w:p w:rsidR="002D0511" w:rsidRPr="00797487" w:rsidRDefault="002D0511" w:rsidP="00E55A24">
      <w:pPr>
        <w:spacing w:line="480" w:lineRule="auto"/>
        <w:ind w:firstLine="720"/>
        <w:jc w:val="both"/>
      </w:pPr>
      <w:r>
        <w:t xml:space="preserve">A total of 193 medium to high quality bacterial MAGs were recovered from the three combined time series metagenomes in Trout Bog and Mendota: 99 from Mendota, 31 from Trout Bog’s epilimnion, and 63 from </w:t>
      </w:r>
      <w:r w:rsidR="005A48DD">
        <w:t>Trout Bog’s hypolimnion (Data S2</w:t>
      </w:r>
      <w:r>
        <w:t xml:space="preserve">). These population genomes ranged in estimated completeness from 50 to 99% based on </w:t>
      </w:r>
      <w:proofErr w:type="spellStart"/>
      <w:r>
        <w:t>CheckM</w:t>
      </w:r>
      <w:proofErr w:type="spellEnd"/>
      <w:r>
        <w:t xml:space="preserve"> estimate</w:t>
      </w:r>
      <w:r w:rsidR="00C25D9B">
        <w:t>s</w:t>
      </w:r>
      <w:r>
        <w:t>. Several MAGs from Trout Bog’s epilimnion and hypolimnion appeared to belong to the same population based on average nucleotide identities greater than 99% calculated using D</w:t>
      </w:r>
      <w:r w:rsidR="005A48DD">
        <w:t>OE JGI’s ANI calculator (Data S3</w:t>
      </w:r>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w:t>
      </w:r>
      <w:r w:rsidR="005A48DD">
        <w:t>rence protein sequences (Data S4</w:t>
      </w:r>
      <w:r w:rsidRPr="00797487">
        <w:t>)</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w:t>
      </w:r>
      <w:proofErr w:type="spellStart"/>
      <w:r w:rsidR="00C25D9B">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r w:rsidR="005828EF">
        <w:t>, due to limitations of assembly and binning algorithms</w:t>
      </w:r>
      <w:r w:rsidRPr="00797487">
        <w:t>.</w:t>
      </w:r>
    </w:p>
    <w:p w:rsidR="00842DE0" w:rsidRPr="00797487" w:rsidRDefault="00842DE0" w:rsidP="003D2AF1">
      <w:pPr>
        <w:spacing w:line="480" w:lineRule="auto"/>
        <w:ind w:firstLine="720"/>
        <w:jc w:val="both"/>
      </w:pPr>
      <w:r>
        <w:t xml:space="preserve">These comparisons were run between the </w:t>
      </w:r>
      <w:proofErr w:type="spellStart"/>
      <w:r>
        <w:t>epilimnia</w:t>
      </w:r>
      <w:proofErr w:type="spellEnd"/>
      <w:r>
        <w:t xml:space="preserve"> of Trout Bog and Mendota, and between the epilimnion and hypolimnion of Trout Bog. We did not compare </w:t>
      </w:r>
      <w:r w:rsidR="005828EF">
        <w:t xml:space="preserve">Mendota’s epilimnion </w:t>
      </w:r>
      <w:r>
        <w:lastRenderedPageBreak/>
        <w:t>to Trout Bog</w:t>
      </w:r>
      <w:r w:rsidR="005828EF">
        <w:t>’s hypolimnion</w:t>
      </w:r>
      <w:r>
        <w:t>,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 xml:space="preserve">Putative pathway </w:t>
      </w:r>
      <w:proofErr w:type="spellStart"/>
      <w:r w:rsidR="00C25D9B">
        <w:t>presen</w:t>
      </w:r>
      <w:proofErr w:type="spellEnd"/>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D90E70" w:rsidRDefault="00046BFF" w:rsidP="00D90E70">
      <w:pPr>
        <w:spacing w:line="480" w:lineRule="auto"/>
        <w:jc w:val="both"/>
      </w:pPr>
      <w:r>
        <w:tab/>
      </w:r>
      <w:r w:rsidR="00210615">
        <w:t>Due to the contrasting water chemistry of</w:t>
      </w:r>
      <w:r w:rsidR="00C9735A">
        <w:t xml:space="preserve"> Mendota and Trout Bog</w:t>
      </w:r>
      <w:r w:rsidR="005828EF">
        <w:t xml:space="preserve"> (Table 1, Table S1)</w:t>
      </w:r>
      <w:r w:rsidR="00C9735A">
        <w:t xml:space="preserve">,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xml:space="preserve">). </w:t>
      </w:r>
      <w:r w:rsidR="00D90E70">
        <w:t xml:space="preserve">The recovered MAGs represent a diverse set of genomes assigned to taxonomic groups typically observed in freshwater (Figure S2). </w:t>
      </w:r>
    </w:p>
    <w:p w:rsidR="008853A5" w:rsidRPr="00892F88" w:rsidRDefault="00842DE0" w:rsidP="00D90E70">
      <w:pPr>
        <w:spacing w:line="480" w:lineRule="auto"/>
        <w:jc w:val="both"/>
        <w:rPr>
          <w:b/>
        </w:rPr>
      </w:pPr>
      <w:r w:rsidRPr="00892F88">
        <w:rPr>
          <w:b/>
        </w:rPr>
        <w:t>Overview of the MAGs D</w:t>
      </w:r>
      <w:r w:rsidR="009077A1" w:rsidRPr="00892F88">
        <w:rPr>
          <w:b/>
        </w:rPr>
        <w:t>ataset</w:t>
      </w:r>
    </w:p>
    <w:p w:rsidR="008853A5" w:rsidRDefault="00443746" w:rsidP="009077A1">
      <w:pPr>
        <w:spacing w:line="480" w:lineRule="auto"/>
        <w:ind w:firstLine="720"/>
        <w:jc w:val="both"/>
      </w:pPr>
      <w:r>
        <w:t>To identify the phylogen</w:t>
      </w:r>
      <w:r w:rsidR="00D90E70">
        <w:t>etic affiliations</w:t>
      </w:r>
      <w:r>
        <w:t xml:space="preserve"> of the microbes carrying marker genes and the co-</w:t>
      </w:r>
      <w:r w:rsidR="008C29DF">
        <w:t>occurrences</w:t>
      </w:r>
      <w:r>
        <w:t xml:space="preserve"> of </w:t>
      </w:r>
      <w:r w:rsidR="00D90E70">
        <w:t xml:space="preserve">key </w:t>
      </w:r>
      <w:r>
        <w:t xml:space="preserve">marker genes within the same population genomes, we used metagenome-assembled genomes (MAGs)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 xml:space="preserve">but </w:t>
      </w:r>
      <w:r w:rsidR="001D2345">
        <w:lastRenderedPageBreak/>
        <w:t>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7D5CAE" w:rsidP="009077A1">
      <w:pPr>
        <w:spacing w:line="480" w:lineRule="auto"/>
        <w:ind w:firstLine="720"/>
        <w:jc w:val="both"/>
      </w:pPr>
      <w:r>
        <w:t>We also compared 16S rRNA gene amplicon sequencing data from the same timeframe as the metagenomes to confirm that the microbial community composition for these lakes and years was not “abnormal” compared to previous published studies (Figure S3).</w:t>
      </w:r>
      <w:r w:rsidR="009077A1">
        <w:t xml:space="preserve"> The observed taxonomic compositions </w:t>
      </w:r>
      <w:r w:rsidR="00D90E70">
        <w:t>were</w:t>
      </w:r>
      <w:r w:rsidR="009077A1">
        <w:t xml:space="preserve"> consistent with </w:t>
      </w:r>
      <w:r w:rsidR="00D90E70">
        <w:t xml:space="preserve">other 16S-based studies carried out on these lakes </w:t>
      </w:r>
      <w:r w:rsidR="009077A1">
        <w:fldChar w:fldCharType="begin" w:fldLock="1"/>
      </w:r>
      <w:r w:rsidR="009077A1">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rsidR="009077A1">
        <w:fldChar w:fldCharType="separate"/>
      </w:r>
      <w:r w:rsidR="009077A1" w:rsidRPr="00EE19EF">
        <w:rPr>
          <w:noProof/>
        </w:rPr>
        <w:t>(Linz et al., 2017; Hall et al., 2017)</w:t>
      </w:r>
      <w:r w:rsidR="009077A1">
        <w:fldChar w:fldCharType="end"/>
      </w:r>
      <w:r w:rsidR="009077A1">
        <w:t xml:space="preserve"> and </w:t>
      </w:r>
      <w:r w:rsidR="00197DC8">
        <w:t>with</w:t>
      </w:r>
      <w:r w:rsidR="009077A1">
        <w:t xml:space="preserve"> freshwater </w:t>
      </w:r>
      <w:r w:rsidR="00ED08EA">
        <w:t xml:space="preserve">bacterial </w:t>
      </w:r>
      <w:r w:rsidR="009077A1">
        <w:t>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rsidR="009077A1">
        <w:t>.</w:t>
      </w:r>
    </w:p>
    <w:p w:rsidR="008853A5" w:rsidRDefault="00046BFF" w:rsidP="009077A1">
      <w:pPr>
        <w:pStyle w:val="Heading2"/>
      </w:pPr>
      <w:bookmarkStart w:id="1" w:name="_se2pvlkacpgg" w:colFirst="0" w:colLast="0"/>
      <w:bookmarkEnd w:id="1"/>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 xml:space="preserve">n </w:t>
      </w:r>
      <w:r w:rsidR="00197DC8">
        <w:t>a lake’s trophic status</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ED08EA">
        <w:t xml:space="preserve">Because of the </w:t>
      </w:r>
      <w:r w:rsidR="00197DC8">
        <w:t>significance</w:t>
      </w:r>
      <w:r w:rsidR="00ED08EA">
        <w:t xml:space="preserve"> of </w:t>
      </w:r>
      <w:r w:rsidR="00197DC8">
        <w:t>nitrogen</w:t>
      </w:r>
      <w:r w:rsidR="00ED08EA">
        <w:t xml:space="preserve"> in freshwater, w</w:t>
      </w:r>
      <w:r w:rsidR="0099227E">
        <w:t xml:space="preserve">e </w:t>
      </w:r>
      <w:r w:rsidR="00933DA9">
        <w:t xml:space="preserve">analyzed </w:t>
      </w:r>
      <w:r>
        <w:t>nitrogen-related marker genes</w:t>
      </w:r>
      <w:r w:rsidR="0099227E">
        <w:t xml:space="preserve"> and</w:t>
      </w:r>
      <w:r w:rsidR="00933DA9">
        <w:t xml:space="preserve"> </w:t>
      </w:r>
      <w:r w:rsidR="00ED08EA">
        <w:t xml:space="preserve">identified </w:t>
      </w:r>
      <w:r w:rsidR="00933DA9">
        <w:t>MAGs containi</w:t>
      </w:r>
      <w:r w:rsidR="0099227E">
        <w:t xml:space="preserve">ng </w:t>
      </w:r>
      <w:r w:rsidR="00ED08EA">
        <w:t xml:space="preserve">characteristic </w:t>
      </w:r>
      <w:r w:rsidR="0099227E">
        <w:t>nitrogen cycling pathways and</w:t>
      </w:r>
      <w:r w:rsidR="00933DA9">
        <w:t xml:space="preserve"> discovered</w:t>
      </w:r>
      <w:r>
        <w:t xml:space="preserve"> significant differences in the abundance</w:t>
      </w:r>
      <w:r w:rsidR="00933DA9">
        <w:t>s</w:t>
      </w:r>
      <w:r>
        <w:t xml:space="preserve"> of marker</w:t>
      </w:r>
      <w:r w:rsidR="00107294">
        <w:t xml:space="preserve"> genes, along with </w:t>
      </w:r>
      <w:r w:rsidR="00933DA9">
        <w:t>difference</w:t>
      </w:r>
      <w:r w:rsidR="00C60627">
        <w:t>s</w:t>
      </w:r>
      <w:r w:rsidR="00107294">
        <w:t xml:space="preserve"> in phylogenetic affiliations of</w:t>
      </w:r>
      <w:r w:rsidR="00933DA9">
        <w:t xml:space="preserve"> the </w:t>
      </w:r>
      <w:r w:rsidR="00197DC8">
        <w:t xml:space="preserve">MAGs </w:t>
      </w:r>
      <w:r w:rsidR="00933DA9">
        <w:t>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E94C82">
        <w:t>, followed by</w:t>
      </w:r>
      <w:r w:rsidR="00046BFF">
        <w:t xml:space="preserve"> </w:t>
      </w:r>
      <w:r w:rsidR="00933DA9">
        <w:t>Trout Bog’s epilimnion</w:t>
      </w:r>
      <w:r w:rsidR="00046BFF">
        <w:t xml:space="preserve">, and lastly </w:t>
      </w:r>
      <w:r w:rsidR="00933DA9">
        <w:t xml:space="preserve">by </w:t>
      </w:r>
      <w:r w:rsidR="00046BFF">
        <w:t>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B05AB8">
        <w:t>, Data S</w:t>
      </w:r>
      <w:r w:rsidR="0075512C">
        <w:t>5</w:t>
      </w:r>
      <w:r w:rsidR="00046BFF">
        <w:t xml:space="preserve">). In Mendota, </w:t>
      </w:r>
      <w:r w:rsidR="00933DA9">
        <w:t>two thirds of MAGs encoding</w:t>
      </w:r>
      <w:r w:rsidR="00046BFF">
        <w:t xml:space="preserve"> the nitrogen fixation pathway</w:t>
      </w:r>
      <w:r w:rsidR="00933DA9">
        <w:t xml:space="preserve"> were classified as </w:t>
      </w:r>
      <w:r w:rsidR="00933DA9" w:rsidRPr="00C60627">
        <w:rPr>
          <w:i/>
        </w:rPr>
        <w:t>Cyanobacteria</w:t>
      </w:r>
      <w:r w:rsidR="00046BFF" w:rsidRPr="00C60627">
        <w:rPr>
          <w:i/>
        </w:rPr>
        <w:t>,</w:t>
      </w:r>
      <w:r w:rsidR="00046BFF">
        <w:t xml:space="preserve"> </w:t>
      </w:r>
      <w:r w:rsidR="00E94C82">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w:t>
      </w:r>
      <w:r w:rsidR="0074129B">
        <w:lastRenderedPageBreak/>
        <w:t>p</w:t>
      </w:r>
      <w:r w:rsidR="00936094">
        <w:t xml:space="preserve">revious </w:t>
      </w:r>
      <w:r w:rsidR="00E94C82">
        <w:t>studies</w:t>
      </w:r>
      <w:r w:rsidR="00936094">
        <w:t xml:space="preserve"> of nitroge</w:t>
      </w:r>
      <w:r w:rsidR="00E94C82">
        <w:t xml:space="preserve">n fixation in Mendota have reported </w:t>
      </w:r>
      <w:r w:rsidR="00936094">
        <w:t xml:space="preserve">a strong correlation between this pathway and the </w:t>
      </w:r>
      <w:r w:rsidR="00470237">
        <w:t xml:space="preserve">cyanobacterium </w:t>
      </w:r>
      <w:r w:rsidR="00E94C82">
        <w:t xml:space="preserve">affiliated with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E94C82">
        <w:t>The higher</w:t>
      </w:r>
      <w:r w:rsidR="008F3E06">
        <w:t xml:space="preserve"> diversity of diazotrophs in Trout Bog compared to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xml:space="preserve">. We </w:t>
      </w:r>
      <w:r w:rsidR="00197DC8">
        <w:t xml:space="preserve">found </w:t>
      </w:r>
      <w:r>
        <w:t>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E94C82">
        <w:t xml:space="preserve"> as</w:t>
      </w:r>
      <w:r w:rsidR="00046BFF">
        <w:t xml:space="preserve">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E94C82">
        <w:t>s</w:t>
      </w:r>
      <w:r w:rsidR="00873AF2">
        <w:t xml:space="preserve"> of these compounds in freshwater</w:t>
      </w:r>
      <w:r w:rsidR="00E94C82">
        <w:t xml:space="preserve"> are</w:t>
      </w:r>
      <w:r w:rsidR="00046BFF">
        <w:t xml:space="preserve">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r w:rsidR="00E94C82">
        <w:t xml:space="preserve"> represent </w:t>
      </w:r>
      <w:r w:rsidR="00F9672B">
        <w:t xml:space="preserve">an additional </w:t>
      </w:r>
      <w:r w:rsidR="00E94C82">
        <w:t xml:space="preserve">polyamine </w:t>
      </w:r>
      <w:r w:rsidR="00F9672B">
        <w:t>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r w:rsidR="00470237">
        <w:t xml:space="preserve">but largely unrecognized </w:t>
      </w:r>
      <w:r w:rsidR="00046BFF">
        <w:t xml:space="preserve">parts of the dissolved organic nitrogen </w:t>
      </w:r>
      <w:r w:rsidR="00B32BF2">
        <w:t xml:space="preserve">and carbon </w:t>
      </w:r>
      <w:r w:rsidR="00046BFF">
        <w:t>pool in freshwater.</w:t>
      </w:r>
    </w:p>
    <w:p w:rsidR="002D18F2" w:rsidRDefault="002D18F2" w:rsidP="002D18F2">
      <w:pPr>
        <w:spacing w:line="480" w:lineRule="auto"/>
        <w:ind w:firstLine="720"/>
        <w:jc w:val="both"/>
      </w:pPr>
      <w:r>
        <w:t xml:space="preserve">We analyzed genes for denitrification, including reductases for nitrous oxide, nitrite, and nitrate. Denitrification genes were observed most frequently in Trout Bog’s hypolimnion, with the </w:t>
      </w:r>
      <w:r>
        <w:lastRenderedPageBreak/>
        <w:t>exception of nitrous oxide reductase, which was found more frequently in Mendota. Genes encoding urease were not identified more frequently in any site. Denitrification and urea degradation pathways were predicted in similar proportions of MAGs from both lakes.</w:t>
      </w:r>
    </w:p>
    <w:p w:rsidR="008853A5" w:rsidRDefault="00046BFF" w:rsidP="009077A1">
      <w:pPr>
        <w:pStyle w:val="Heading2"/>
      </w:pPr>
      <w:bookmarkStart w:id="2" w:name="_3syggjfxgu8a" w:colFirst="0" w:colLast="0"/>
      <w:bookmarkEnd w:id="2"/>
      <w:r>
        <w:t>Sulfur Cycling</w:t>
      </w:r>
    </w:p>
    <w:p w:rsidR="00992786" w:rsidRDefault="00046BFF" w:rsidP="006D0CF5">
      <w:pPr>
        <w:spacing w:line="480" w:lineRule="auto"/>
        <w:ind w:firstLine="720"/>
        <w:jc w:val="both"/>
      </w:pPr>
      <w:r>
        <w:t xml:space="preserve">Sulfur is another essential element in freshwater that is </w:t>
      </w:r>
      <w:r w:rsidR="00992786">
        <w:t xml:space="preserve">cycled between oxidized and reduced forms </w:t>
      </w:r>
      <w:r>
        <w:t xml:space="preserve">by microbes. Our marker gene analysis demonstrated that genes encoding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Mendota, with no significant differences between the layers of Trout Bog</w:t>
      </w:r>
      <w:r w:rsidR="00873AF2">
        <w:t xml:space="preserve"> (Figure 1</w:t>
      </w:r>
      <w:r w:rsidR="00280E6F">
        <w:t>, Table S</w:t>
      </w:r>
      <w:r w:rsidR="0002485C">
        <w:t>3</w:t>
      </w:r>
      <w:r w:rsidR="00873AF2">
        <w:t>)</w:t>
      </w:r>
      <w:r w:rsidR="00E94C82">
        <w:t>. Genes encoding</w:t>
      </w:r>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r w:rsidR="006D0CF5">
        <w:t xml:space="preserve">Sulfur oxidation pathways were observed in MAGs classified as </w:t>
      </w:r>
      <w:r w:rsidR="006D0CF5" w:rsidRPr="0002485C">
        <w:rPr>
          <w:i/>
        </w:rPr>
        <w:t>Betaproteobacteria</w:t>
      </w:r>
      <w:r w:rsidR="006D0CF5">
        <w:t xml:space="preserve"> from both lakes and </w:t>
      </w:r>
      <w:proofErr w:type="spellStart"/>
      <w:r w:rsidR="006D0CF5" w:rsidRPr="0002485C">
        <w:rPr>
          <w:i/>
        </w:rPr>
        <w:t>Epsilonproteobacteria</w:t>
      </w:r>
      <w:proofErr w:type="spellEnd"/>
      <w:r w:rsidR="006D0CF5">
        <w:t xml:space="preserve"> in Trout Bog’s hypolimnion.</w:t>
      </w:r>
      <w:r w:rsidR="00B05AB8">
        <w:t xml:space="preserve"> </w:t>
      </w:r>
      <w:r>
        <w:t>Assimilatory sulfate reduction was</w:t>
      </w:r>
      <w:r w:rsidR="00E94C82">
        <w:t xml:space="preserve"> overall</w:t>
      </w:r>
      <w:r>
        <w:t xml:space="preserve"> the most common sulfur-related pathway identified in the MAGs</w:t>
      </w:r>
      <w:r w:rsidR="00251DEA">
        <w:t xml:space="preserve"> (Figure 2</w:t>
      </w:r>
      <w:r w:rsidR="00B05AB8">
        <w:t>, Data S</w:t>
      </w:r>
      <w:r w:rsidR="0075512C">
        <w:t>5</w:t>
      </w:r>
      <w:r w:rsidR="00873AF2">
        <w:t>)</w:t>
      </w:r>
      <w:r>
        <w:t xml:space="preserve">. </w:t>
      </w:r>
    </w:p>
    <w:p w:rsidR="008853A5" w:rsidRDefault="00E94C82" w:rsidP="009077A1">
      <w:pPr>
        <w:spacing w:line="480" w:lineRule="auto"/>
        <w:ind w:firstLine="720"/>
        <w:jc w:val="both"/>
      </w:pPr>
      <w:r>
        <w:t>A</w:t>
      </w:r>
      <w:r w:rsidR="00046BFF">
        <w:t>ssimilatory</w:t>
      </w:r>
      <w:r w:rsidR="003A1F5F">
        <w:t xml:space="preserve"> sulfate reduction </w:t>
      </w:r>
      <w:r>
        <w:t xml:space="preserve">was observed </w:t>
      </w:r>
      <w:r w:rsidR="003A1F5F">
        <w:t>more frequently</w:t>
      </w:r>
      <w:r w:rsidR="00046BFF">
        <w:t xml:space="preserve"> t</w:t>
      </w:r>
      <w:r w:rsidR="003A1F5F">
        <w:t>han</w:t>
      </w:r>
      <w:r w:rsidR="00046BFF">
        <w:t xml:space="preserve"> dissimilatory sulfate reduction</w:t>
      </w:r>
      <w:r>
        <w:t>; this suggests</w:t>
      </w:r>
      <w:r w:rsidR="00046BFF">
        <w:t xml:space="preserve"> that sulfate is more commonly used for biosynthesis, while reduced forms of sulfur are used as electron donors for energy</w:t>
      </w:r>
      <w:r w:rsidR="005555E0">
        <w:t xml:space="preserve"> mobilization</w:t>
      </w:r>
      <w:r>
        <w:t xml:space="preserve"> in these populations</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Mendota’s hypolimnion.</w:t>
      </w:r>
      <w:r w:rsidR="00046BFF">
        <w:t xml:space="preserve"> </w:t>
      </w:r>
    </w:p>
    <w:p w:rsidR="006D0CF5" w:rsidRDefault="006D0CF5" w:rsidP="009077A1">
      <w:pPr>
        <w:spacing w:line="480" w:lineRule="auto"/>
        <w:ind w:firstLine="720"/>
        <w:jc w:val="both"/>
      </w:pP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rsidR="00B05AB8">
        <w:t>, Data S</w:t>
      </w:r>
      <w:r w:rsidR="0075512C">
        <w:t>5</w:t>
      </w:r>
      <w:r w:rsidR="00251DEA">
        <w:t>)</w:t>
      </w:r>
      <w:r>
        <w:t xml:space="preserve">. In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470237">
        <w:t xml:space="preserve">MAGs affiliated with </w:t>
      </w:r>
      <w:r w:rsidR="00470237">
        <w:rPr>
          <w:i/>
        </w:rPr>
        <w:t xml:space="preserve">Cyanobacteria </w:t>
      </w:r>
      <w:r w:rsidR="00470237">
        <w:t xml:space="preserve">in Mendota and </w:t>
      </w:r>
      <w:proofErr w:type="spellStart"/>
      <w:r w:rsidR="00470237">
        <w:rPr>
          <w:i/>
        </w:rPr>
        <w:lastRenderedPageBreak/>
        <w:t>Chlorobi</w:t>
      </w:r>
      <w:proofErr w:type="spellEnd"/>
      <w:r w:rsidR="00470237">
        <w:rPr>
          <w:i/>
        </w:rPr>
        <w:t xml:space="preserve"> </w:t>
      </w:r>
      <w:r w:rsidR="00470237">
        <w:t xml:space="preserve">in Trout Bog also possessed genes encoding </w:t>
      </w:r>
      <w:proofErr w:type="spellStart"/>
      <w:r w:rsidR="00470237">
        <w:t>diazotrophy</w:t>
      </w:r>
      <w:proofErr w:type="spellEnd"/>
      <w:r w:rsidR="00470237">
        <w:t xml:space="preserve">, providing a link between carbon and nitrogen fixation.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w:t>
      </w:r>
      <w:r w:rsidR="00481E13">
        <w:t>even at the</w:t>
      </w:r>
      <w:r w:rsidR="00420BB0">
        <w:t xml:space="preserve"> </w:t>
      </w:r>
      <w:r w:rsidR="00AE1032">
        <w:t>ecosystem scale.</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rsidR="002D18F2">
        <w:rPr>
          <w:i/>
        </w:rPr>
        <w:t xml:space="preserve"> </w:t>
      </w:r>
      <w:r w:rsidR="002D18F2" w:rsidRPr="002D18F2">
        <w:t>(</w:t>
      </w:r>
      <w:r w:rsidR="002D18F2">
        <w:t xml:space="preserve">including </w:t>
      </w:r>
      <w:proofErr w:type="spellStart"/>
      <w:r w:rsidR="002D18F2">
        <w:t>PnecC</w:t>
      </w:r>
      <w:proofErr w:type="spellEnd"/>
      <w:r w:rsidR="002D18F2">
        <w:t xml:space="preserve">, LD28, and </w:t>
      </w:r>
      <w:proofErr w:type="spellStart"/>
      <w:r w:rsidR="002D18F2">
        <w:rPr>
          <w:i/>
        </w:rPr>
        <w:t>Zwartia</w:t>
      </w:r>
      <w:proofErr w:type="spellEnd"/>
      <w:r w:rsidR="002D18F2">
        <w:rPr>
          <w:i/>
        </w:rPr>
        <w:t xml:space="preserve"> </w:t>
      </w:r>
      <w:proofErr w:type="spellStart"/>
      <w:r w:rsidR="002D18F2">
        <w:rPr>
          <w:i/>
        </w:rPr>
        <w:t>alpina</w:t>
      </w:r>
      <w:proofErr w:type="spellEnd"/>
      <w:r w:rsidR="002D18F2">
        <w:rPr>
          <w:i/>
        </w:rPr>
        <w:t>)</w:t>
      </w:r>
      <w:r>
        <w:t>, most often contained these genes, although they were not broadly shared across the phylum</w:t>
      </w:r>
      <w:r w:rsidR="00251DEA">
        <w:t xml:space="preserve"> (Figure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 xml:space="preserve">AAP, which </w:t>
      </w:r>
      <w:r w:rsidR="00811232">
        <w:t xml:space="preserve">to our knowledge </w:t>
      </w:r>
      <w:r w:rsidR="00420BB0">
        <w:t>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Mendota</w:t>
      </w:r>
      <w:r w:rsidR="00251DEA">
        <w:t xml:space="preserve"> (Figure 2)</w:t>
      </w:r>
      <w:r>
        <w:t xml:space="preserve">. Trout Bog, especially the </w:t>
      </w:r>
      <w:r w:rsidR="00564BB8">
        <w:t>hypo</w:t>
      </w:r>
      <w:r>
        <w:t xml:space="preserve">limnion, harbored </w:t>
      </w:r>
      <w:r w:rsidR="00197DC8">
        <w:t xml:space="preserve">fewer and </w:t>
      </w:r>
      <w:r w:rsidR="00251DEA">
        <w:t>less diverse</w:t>
      </w:r>
      <w:r>
        <w:t xml:space="preserve"> MAGs encoding </w:t>
      </w:r>
      <w:proofErr w:type="spellStart"/>
      <w:r>
        <w:t>rhodopsins</w:t>
      </w:r>
      <w:proofErr w:type="spellEnd"/>
      <w:r>
        <w:t xml:space="preserve"> than those from Mendota.</w:t>
      </w:r>
    </w:p>
    <w:p w:rsidR="008853A5" w:rsidRDefault="000F4EDF" w:rsidP="007679FC">
      <w:pPr>
        <w:pStyle w:val="Heading2"/>
      </w:pPr>
      <w:bookmarkStart w:id="3" w:name="_p43k2jqbpxeg" w:colFirst="0" w:colLast="0"/>
      <w:bookmarkEnd w:id="3"/>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rsidR="00197DC8">
        <w:t>but</w:t>
      </w:r>
      <w:r w:rsidR="00046BFF">
        <w:t xml:space="preserve"> wide availability </w:t>
      </w:r>
      <w:r>
        <w:t xml:space="preserve">of these </w:t>
      </w:r>
      <w:r w:rsidR="00197DC8">
        <w:t xml:space="preserve">carbon </w:t>
      </w:r>
      <w:r>
        <w:t>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w:t>
      </w:r>
      <w:r w:rsidR="00046BFF">
        <w:lastRenderedPageBreak/>
        <w:t xml:space="preserve">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B05AB8">
        <w:t>, Data S</w:t>
      </w:r>
      <w:r w:rsidR="0075512C">
        <w:t>6</w:t>
      </w:r>
      <w:bookmarkStart w:id="4" w:name="_GoBack"/>
      <w:bookmarkEnd w:id="4"/>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r w:rsidR="0005062F">
        <w:t xml:space="preserve">Members of </w:t>
      </w:r>
      <w:proofErr w:type="spellStart"/>
      <w:r w:rsidR="0005062F">
        <w:rPr>
          <w:i/>
        </w:rPr>
        <w:t>Verrucomicrobia</w:t>
      </w:r>
      <w:proofErr w:type="spellEnd"/>
      <w:r w:rsidR="0005062F">
        <w:rPr>
          <w:i/>
        </w:rPr>
        <w:t xml:space="preserve">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isolate or single amplified </w:t>
      </w:r>
      <w:r w:rsidR="00FD6307">
        <w:lastRenderedPageBreak/>
        <w:t xml:space="preserve">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tab/>
        <w:t>Freshwater microbes are exposed to a great variety of low-complexity carbon sources such as carbohyd</w:t>
      </w:r>
      <w:r w:rsidR="006D0CF5">
        <w:t>rates, carboxylic acids, and single</w:t>
      </w:r>
      <w:r>
        <w:t>-carbon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rsidR="00B05AB8">
        <w:t>, Data S</w:t>
      </w:r>
      <w:r w:rsidR="0075512C">
        <w:t>5</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rsidR="006D0CF5">
        <w:t>other aspects of</w:t>
      </w:r>
      <w:r>
        <w:t xml:space="preserve">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w:t>
      </w:r>
      <w:r>
        <w:lastRenderedPageBreak/>
        <w:t>consistent with the proposed function of Group 3d, which is to remove excess electrons produced by photosynthesis</w:t>
      </w:r>
      <w:r w:rsidR="006D0CF5">
        <w:t xml:space="preserve"> </w:t>
      </w:r>
      <w:r w:rsidR="006D0CF5">
        <w:fldChar w:fldCharType="begin" w:fldLock="1"/>
      </w:r>
      <w:r w:rsidR="00CD6E86">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6D0CF5">
        <w:fldChar w:fldCharType="separate"/>
      </w:r>
      <w:r w:rsidR="006D0CF5" w:rsidRPr="006D0CF5">
        <w:rPr>
          <w:noProof/>
        </w:rPr>
        <w:t>(Peters et al., 2015)</w:t>
      </w:r>
      <w:r w:rsidR="006D0CF5">
        <w:fldChar w:fldCharType="end"/>
      </w:r>
      <w:r>
        <w:t>.</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rsidR="006D0CF5">
        <w:t xml:space="preserve">such as </w:t>
      </w:r>
      <w:r>
        <w:t>algae</w:t>
      </w:r>
      <w:r w:rsidR="001B22A7">
        <w:t>) or allochthonous</w:t>
      </w:r>
      <w:r>
        <w:t xml:space="preserve"> </w:t>
      </w:r>
      <w:r w:rsidR="001B22A7">
        <w:t>(</w:t>
      </w:r>
      <w:r w:rsidR="006D0CF5">
        <w:t>such as terrestrial plants</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6D0CF5">
        <w:t>The pathway for mannose degradation was encoded in many MAGs from all three sites</w:t>
      </w:r>
      <w:r w:rsidR="00450D88">
        <w:t xml:space="preserve"> (Figure 2, </w:t>
      </w:r>
      <w:r w:rsidR="00B05AB8">
        <w:t>Data S</w:t>
      </w:r>
      <w:r w:rsidR="0075512C">
        <w:t>5</w:t>
      </w:r>
      <w:r w:rsidR="00450D88">
        <w:t>)</w:t>
      </w:r>
      <w:r w:rsidR="006D0CF5">
        <w:t xml:space="preserve">. </w:t>
      </w:r>
      <w:r w:rsidR="00B41AF7">
        <w:t>Predicted pathways for rhamnose, fucose, and galactose degradation were often found with</w:t>
      </w:r>
      <w:r w:rsidR="00CD60E6">
        <w:t>in the same MAGs</w:t>
      </w:r>
      <w:r>
        <w:t xml:space="preserve">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w:t>
      </w:r>
      <w:r w:rsidR="00CD60E6">
        <w:t xml:space="preserve">a </w:t>
      </w:r>
      <w:r>
        <w:t xml:space="preserve">potential carbon source for streamlined </w:t>
      </w:r>
      <w:r w:rsidRPr="00402428">
        <w:rPr>
          <w:i/>
        </w:rPr>
        <w:t>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rsidR="00664070">
        <w:t>.</w:t>
      </w:r>
      <w:r>
        <w:t xml:space="preserve"> </w:t>
      </w:r>
      <w:r w:rsidR="00664070">
        <w:t>W</w:t>
      </w:r>
      <w:r w:rsidR="00DE2F1A">
        <w:t>e confirmed this</w:t>
      </w:r>
      <w:r>
        <w:t xml:space="preserve"> in our MAGs</w:t>
      </w:r>
      <w:r w:rsidR="00DE2F1A">
        <w:t xml:space="preserve"> and </w:t>
      </w:r>
      <w:r w:rsidR="00664070">
        <w:t xml:space="preserve">also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w:t>
      </w:r>
      <w:r w:rsidR="00987566">
        <w:t xml:space="preserve">d in our MAGs </w:t>
      </w:r>
      <w:r w:rsidR="00664070">
        <w:t xml:space="preserve">may inform us about </w:t>
      </w:r>
      <w:r w:rsidR="00987566">
        <w:t>which low molecular weight compounds</w:t>
      </w:r>
      <w:r w:rsidR="001B22A7">
        <w:t xml:space="preserve"> </w:t>
      </w:r>
      <w:r w:rsidR="00664070">
        <w:t>are</w:t>
      </w:r>
      <w:r w:rsidR="001B22A7">
        <w:t xml:space="preserv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w:t>
      </w:r>
      <w:proofErr w:type="spellStart"/>
      <w:r w:rsidR="00402428" w:rsidRPr="00C70A26">
        <w:rPr>
          <w:i/>
        </w:rPr>
        <w:lastRenderedPageBreak/>
        <w:t>Methylococcales</w:t>
      </w:r>
      <w:proofErr w:type="spellEnd"/>
      <w:r w:rsidR="00402428">
        <w:t xml:space="preserve"> MAGs from Trout Bog also encoded the pathway for nitrogen fixation, consistent with reports of nitrogen fixation in cultured isolates of this taxon </w:t>
      </w:r>
      <w:r w:rsidR="00402428">
        <w:fldChar w:fldCharType="begin" w:fldLock="1"/>
      </w:r>
      <w:r w:rsidR="00402428">
        <w:instrText>ADDIN CSL_CITATION {"citationItems":[{"id":"ITEM-1","itemData":{"DOI":"10.1099/00207713-45-3-622a","ISBN":"doi:10.1099/00207713-45-1-182","ISSN":"0020-7713","PMID":"7857800","abstract":"The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nov.","author":[{"dropping-particle":"","family":"Bowman","given":"J P","non-dropping-particle":"","parse-names":false,"suffix":""},{"dropping-particle":"","family":"Sly","given":"L I","non-dropping-particle":"","parse-names":false,"suffix":""},{"dropping-particle":"","family":"Stackebrandt","given":"E","non-dropping-particle":"","parse-names":false,"suffix":""}],"container-title":"International Journal of Systematic Bacteriology","id":"ITEM-1","issue":"1","issued":{"date-parts":[["1995"]]},"page":"182-5","title":"The phylogenetic position of the family Methylococcaceae.","type":"article-journal","volume":"45"},"uris":["http://www.mendeley.com/documents/?uuid=2b04ccc1-e4cc-4c12-bd19-8929cba245fe"]}],"mendeley":{"formattedCitation":"(Bowman, Sly &amp; Stackebrandt, 1995)","plainTextFormattedCitation":"(Bowman, Sly &amp; Stackebrandt, 1995)","previouslyFormattedCitation":"(Bowman, Sly &amp; Stackebrandt, 1995)"},"properties":{"noteIndex":0},"schema":"https://github.com/citation-style-language/schema/raw/master/csl-citation.json"}</w:instrText>
      </w:r>
      <w:r w:rsidR="00402428">
        <w:fldChar w:fldCharType="separate"/>
      </w:r>
      <w:r w:rsidR="00402428" w:rsidRPr="00180C4D">
        <w:rPr>
          <w:noProof/>
        </w:rPr>
        <w:t>(Bowman, Sly &amp; Stackebrandt, 1995)</w:t>
      </w:r>
      <w:r w:rsidR="00402428">
        <w:fldChar w:fldCharType="end"/>
      </w:r>
      <w:r w:rsidR="00402428">
        <w:t xml:space="preserve">. </w:t>
      </w:r>
      <w:r>
        <w:t xml:space="preserve">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xml:space="preserve">. </w:t>
      </w:r>
      <w:r w:rsidR="002A392F">
        <w:t xml:space="preserve">We also found predicted pathways for methanol degradation in MAGs classified as </w:t>
      </w:r>
      <w:proofErr w:type="spellStart"/>
      <w:r w:rsidR="002A392F">
        <w:rPr>
          <w:i/>
        </w:rPr>
        <w:t>Burkholderiales</w:t>
      </w:r>
      <w:proofErr w:type="spellEnd"/>
      <w:r w:rsidR="002A392F">
        <w:rPr>
          <w:i/>
        </w:rPr>
        <w:t xml:space="preserve"> </w:t>
      </w:r>
      <w:r w:rsidR="002A392F">
        <w:t xml:space="preserve">and </w:t>
      </w:r>
      <w:proofErr w:type="spellStart"/>
      <w:r w:rsidR="002A392F">
        <w:rPr>
          <w:i/>
        </w:rPr>
        <w:t>Rhizobiales</w:t>
      </w:r>
      <w:proofErr w:type="spellEnd"/>
      <w:r w:rsidR="002A392F">
        <w:rPr>
          <w:i/>
        </w:rPr>
        <w:t xml:space="preserve"> </w:t>
      </w:r>
      <w:r w:rsidR="002A392F">
        <w:t xml:space="preserve">in Trout Bog. Methylotrophy has been identified in members of </w:t>
      </w:r>
      <w:proofErr w:type="spellStart"/>
      <w:r w:rsidR="002A392F">
        <w:rPr>
          <w:i/>
        </w:rPr>
        <w:t>Rhizobiales</w:t>
      </w:r>
      <w:proofErr w:type="spellEnd"/>
      <w:r w:rsidR="002A392F">
        <w:rPr>
          <w:i/>
        </w:rPr>
        <w:t xml:space="preserve">, </w:t>
      </w:r>
      <w:r w:rsidR="002A392F">
        <w:t xml:space="preserve">such as </w:t>
      </w:r>
      <w:proofErr w:type="spellStart"/>
      <w:r w:rsidR="002A392F">
        <w:rPr>
          <w:i/>
        </w:rPr>
        <w:t>Methylobacterium</w:t>
      </w:r>
      <w:proofErr w:type="spellEnd"/>
      <w:r w:rsidR="002A392F">
        <w:rPr>
          <w:i/>
        </w:rPr>
        <w:t xml:space="preserve"> </w:t>
      </w:r>
      <w:r w:rsidR="002A392F">
        <w:t xml:space="preserve">and </w:t>
      </w:r>
      <w:proofErr w:type="spellStart"/>
      <w:r w:rsidR="002A392F">
        <w:rPr>
          <w:i/>
        </w:rPr>
        <w:t>Methylocystaceae</w:t>
      </w:r>
      <w:proofErr w:type="spellEnd"/>
      <w:r w:rsidR="002A392F">
        <w:rPr>
          <w:i/>
        </w:rPr>
        <w:t xml:space="preserve">, </w:t>
      </w:r>
      <w:r w:rsidR="002A392F">
        <w:t xml:space="preserve">and in </w:t>
      </w:r>
      <w:proofErr w:type="spellStart"/>
      <w:r w:rsidR="002A392F">
        <w:rPr>
          <w:i/>
        </w:rPr>
        <w:t>Burkholderiales</w:t>
      </w:r>
      <w:proofErr w:type="spellEnd"/>
      <w:r w:rsidR="002A392F">
        <w:rPr>
          <w:i/>
        </w:rPr>
        <w:t xml:space="preserve">, </w:t>
      </w:r>
      <w:r w:rsidR="002A392F">
        <w:t xml:space="preserve">including </w:t>
      </w:r>
      <w:proofErr w:type="spellStart"/>
      <w:r w:rsidR="002A392F">
        <w:rPr>
          <w:i/>
        </w:rPr>
        <w:t>Methylibium</w:t>
      </w:r>
      <w:proofErr w:type="spellEnd"/>
      <w:r w:rsidR="00FB332F">
        <w:rPr>
          <w:i/>
        </w:rPr>
        <w:t xml:space="preserve"> </w:t>
      </w:r>
      <w:r w:rsidR="00FB332F">
        <w:rPr>
          <w:i/>
        </w:rPr>
        <w:fldChar w:fldCharType="begin" w:fldLock="1"/>
      </w:r>
      <w:r w:rsidR="00D927D9">
        <w:rPr>
          <w:i/>
        </w:rPr>
        <w:instrText>ADDIN CSL_CITATION {"citationItems":[{"id":"ITEM-1","itemData":{"DOI":"10.1128/JB.185.10.2980-2987.2003","ISSN":"0021-9193","PMID":"12730156","abstract":"Methylotrophy is defined as the ability to “grow at the expense of reduced carbon compounds containing one or more carbon atoms but containing no carbon-carbon bonds” ([3][1]). It is an intriguing example of microbial metabolic agility, with the use of a class of chemicals disregarded by the","author":[{"dropping-particle":"","family":"Chistoserdova","given":"Ludmila","non-dropping-particle":"","parse-names":false,"suffix":""},{"dropping-particle":"","family":"Chen","given":"Sung-Wei","non-dropping-particle":"","parse-names":false,"suffix":""},{"dropping-particle":"","family":"Lapidus","given":"Alla","non-dropping-particle":"","parse-names":false,"suffix":""},{"dropping-particle":"","family":"Lidstrom","given":"Mary E","non-dropping-particle":"","parse-names":false,"suffix":""}],"container-title":"Journal of bacteriology","id":"ITEM-1","issue":"10","issued":{"date-parts":[["2003","5","15"]]},"page":"2980-7","publisher":"American Society for Microbiology Journals","title":"Methylotrophy in Methylobacterium extorquens AM1 from a genomic point of view.","type":"article-journal","volume":"185"},"uris":["http://www.mendeley.com/documents/?uuid=6ee9bb52-1b5c-3369-ae76-387d93555313"]},{"id":"ITEM-2","itemData":{"DOI":"10.1128/AEM.66.12.5259-5266.2000","ISSN":"0099-2240","PMID":"11097900","abstract":"Profiles of dissolved O(2) and methane with increasing depth were generated for Lake Washington sediment, which suggested the zone of methane oxidation is limited to the top 0.8 cm of the sediment. Methane oxidation potentials were measured for 0.5-cm layers down to 1.5 cm and found to be relatively constant at 270 to 350 micromol/liter of sediment/h. Approximately 65% of the methane was oxidized to cell material or metabolites, a signature suggestive of type I methanotrophs. Eleven methanotroph strains were isolated from the lake sediment and analyzed. Five of these strains classed as type I, while six were classed as type II strains by 16S rRNA gene sequence analysis. Southern hybridization analysis with oligonucleotide probes detected, on average, one to two copies of pmoA and one to three copies of 16S rRNA genes. Only one restriction length polymorphism pattern was shown for pmoA genes in each isolate, and in cases where, sequencing was done, the pmoA copies were found to be almost identical. PCR primers were developed for mmoX which amplified 1.2-kb regions from all six strains that tested positive for cytoplasmic soluble methane mono-oxygenase (sMMO) activity. Phylogenetic analysis of the translated PCR products with published mmoX sequences showed that MmoX falls into two distinct clusters, one containing the orthologs from type I strains and another containing the orthologs from type II strains. The presence of sMMO-containing Methylomonas strains in a pristine freshwater lake environment suggests that these methanotrophs are more widespread than has been previously thought.","author":[{"dropping-particle":"","family":"Auman","given":"A J","non-dropping-particle":"","parse-names":false,"suffix":""},{"dropping-particle":"","family":"Stolyar","given":"S","non-dropping-particle":"","parse-names":false,"suffix":""},{"dropping-particle":"","family":"Costello","given":"A M","non-dropping-particle":"","parse-names":false,"suffix":""},{"dropping-particle":"","family":"Lidstrom","given":"M E","non-dropping-particle":"","parse-names":false,"suffix":""}],"container-title":"Applied and environmental microbiology","id":"ITEM-2","issue":"12","issued":{"date-parts":[["2000","12","1"]]},"page":"5259-66","publisher":"American Society for Microbiology","title":"Molecular characterization of methanotrophic isolates from freshwater lake sediment.","type":"article-journal","volume":"66"},"uris":["http://www.mendeley.com/documents/?uuid=37b9804a-5977-3033-a2b1-371759a691fb"]},{"id":"ITEM-3","itemData":{"DOI":"10.1128/JB.01259-06","abstract":"Methylibium petroleiphilum PM1 is a methylotroph distinguished by its ability to completely metabolize the fuel oxygenate methyl tert-butyl ether (MTBE). Strain PM1 also degrades aromatic (benzene, toluene, and xylene) and straight-chain (C 5 to C 12) hydrocarbons present in petroleum products. Whole-genome analysis of PM1 revealed an 4-Mb circular chromosome and an 600-kb megaplasmid, containing 3,831 and 646 genes, respectively. Aromatic hydrocarbon and alkane degradation, metal resistance, and methy-lotrophy are encoded on the chromosome. The megaplasmid contains an unusual t-RNA island, numerous insertion sequences, and large repeated elements, including a 40-kb region also present on the chromosome and a 29-kb tandem repeat encoding phosphonate transport and cobalamin biosynthesis. The megaplasmid also codes for alkane degradation and was shown to play an essential role in MTBE degradation through plasmid-curing experiments. Discrepancies between the insertion sequence element distribution patterns, the distributions of best BLASTP hits among major phylogenetic groups, and the GC contents of the chromosome (69.2%) and plasmid (66%), together with comparative genome hybrid-ization experiments, suggest that the plasmid was recently acquired and apparently carries the genetic information responsible for PM1's ability to degrade MTBE. Comparative genomic hybridization analysis with two PM1-like MTBE-degrading environmental isolates (99% identical 16S rRNA gene sequences) showed that the plasmid was highly conserved (ca. 99% identical), whereas the chromosomes were too diverse to conduct resequencing analysis. PM1's genome sequence provides a foundation for investigating MTBE biodegradation and exploring the genetic regulation of multiple biodegradation pathways in M. petroleiphilum and other MTBE-degrading beta-proteobacteria. Methylibium petroleiphilum strain PM1, which belongs to a newly described genus and species (57), is a motile bacterium belonging to the Comamonadaceae family of the Betapro-teobacteria and is an important member of subsurface microbial communities in many gasoline-contaminated aquifers. Furthermore, PM1 is a methylotroph that can grow aerobically on the fuel oxygenate methyl tert-butyl ether (MTBE) and oxidize it completely to carbon dioxide (9, 34). MTBE is a suspected carcinogen that has contaminated drinking water wells throughout the United States due to the preponderance of underground leaking storage tanks, the widespread …","author":[{"dropping-particle":"","family":"Kane","given":"Staci R","non-dropping-particle":"","parse-names":false,"suffix":""},{"dropping-particle":"","family":"Chakicherla","given":"Anu Y","non-dropping-particle":"","parse-names":false,"suffix":""},{"dropping-particle":"","family":"G Chain","given":"Patrick S","non-dropping-particle":"","parse-names":false,"suffix":""},{"dropping-particle":"","family":"Schmidt","given":"Radomir","non-dropping-particle":"","parse-names":false,"suffix":""},{"dropping-particle":"","family":"Shin","given":"Maria W","non-dropping-particle":"","parse-names":false,"suffix":""},{"dropping-particle":"","family":"Legler","given":"Tina C","non-dropping-particle":"","parse-names":false,"suffix":""},{"dropping-particle":"","family":"Scow","given":"Kate M","non-dropping-particle":"","parse-names":false,"suffix":""},{"dropping-particle":"","family":"Larimer","given":"Frank W","non-dropping-particle":"","parse-names":false,"suffix":""},{"dropping-particle":"","family":"Lucas","given":"Susan M","non-dropping-particle":"","parse-names":false,"suffix":""},{"dropping-particle":"","family":"Richardson","given":"Paul M","non-dropping-particle":"","parse-names":false,"suffix":""},{"dropping-particle":"","family":"Hristova","given":"Krassimira R","non-dropping-particle":"","parse-names":false,"suffix":""},{"dropping-particle":"","family":"Livermore Na-","given":"Lawrence","non-dropping-particle":"","parse-names":false,"suffix":""}],"container-title":"JOURNAL OF BACTERIOLOGY","id":"ITEM-3","issue":"5","issued":{"date-parts":[["2007"]]},"page":"1931-1945","title":"Whole-Genome Analysis of the Methyl tert-Butyl Ether-Degrading Beta-Proteobacterium Methylibium petroleiphilum PM1","type":"article-journal","volume":"189"},"uris":["http://www.mendeley.com/documents/?uuid=cbba92ef-95a5-377c-8193-444a5dead9ab"]}],"mendeley":{"formattedCitation":"(Auman et al., 2000; Chistoserdova et al., 2003; Kane et al., 2007)","plainTextFormattedCitation":"(Auman et al., 2000; Chistoserdova et al., 2003; Kane et al., 2007)","previouslyFormattedCitation":"(Auman et al., 2000; Chistoserdova et al., 2003; Kane et al., 2007)"},"properties":{"noteIndex":0},"schema":"https://github.com/citation-style-language/schema/raw/master/csl-citation.json"}</w:instrText>
      </w:r>
      <w:r w:rsidR="00FB332F">
        <w:rPr>
          <w:i/>
        </w:rPr>
        <w:fldChar w:fldCharType="separate"/>
      </w:r>
      <w:r w:rsidR="00FB332F" w:rsidRPr="00FB332F">
        <w:rPr>
          <w:noProof/>
        </w:rPr>
        <w:t>(Auman et al., 2000; Chistoserdova et al., 2003; Kane et al., 2007)</w:t>
      </w:r>
      <w:r w:rsidR="00FB332F">
        <w:rPr>
          <w:i/>
        </w:rPr>
        <w:fldChar w:fldCharType="end"/>
      </w:r>
      <w:r w:rsidR="002A392F">
        <w:rPr>
          <w:i/>
        </w:rPr>
        <w:t xml:space="preserve">. </w:t>
      </w:r>
      <w:r w:rsidR="002A392F">
        <w:t>Our MAGs may represent populations related to these known methylotrophs.</w:t>
      </w:r>
    </w:p>
    <w:p w:rsidR="008853A5" w:rsidRDefault="000640AD" w:rsidP="009077A1">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xml:space="preserve">, known to be highly variable over time in </w:t>
      </w:r>
      <w:r w:rsidR="00B05AB8">
        <w:t>Mendota</w:t>
      </w:r>
      <w:r>
        <w:t xml:space="preserv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w:t>
      </w:r>
      <w:r w:rsidR="00664070">
        <w:t xml:space="preserve">was </w:t>
      </w:r>
      <w:r>
        <w:t>plotted for each year</w:t>
      </w:r>
      <w:r w:rsidR="00CD60E6">
        <w:t xml:space="preserve"> Mendota (Figure 4, A-E)</w:t>
      </w:r>
      <w:r>
        <w:t xml:space="preserve">.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CB7A65">
        <w:t>),</w:t>
      </w:r>
      <w:r w:rsidR="004C37A3">
        <w:t xml:space="preserve">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02428">
        <w:t>As expected, w</w:t>
      </w:r>
      <w:r w:rsidR="004C37A3">
        <w:t xml:space="preserve">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664070">
        <w:t>In agreement with this, the number</w:t>
      </w:r>
      <w:r w:rsidR="00A649C9">
        <w:t xml:space="preserve"> of hits for the nitrogenase marker </w:t>
      </w:r>
      <w:r w:rsidR="00A649C9">
        <w:lastRenderedPageBreak/>
        <w:t xml:space="preserve">genes were an order of magnitude lower </w:t>
      </w:r>
      <w:r w:rsidR="00664070">
        <w:t xml:space="preserve">in 2009 and 2010 compared to </w:t>
      </w:r>
      <w:r w:rsidR="00A649C9">
        <w:t xml:space="preserve">2008 and 2012. </w:t>
      </w:r>
      <w:r w:rsidR="004C37A3">
        <w:t xml:space="preserve">While genome incompleteness precludes us from </w:t>
      </w:r>
      <w:r w:rsidR="00A649C9">
        <w:t xml:space="preserve">concluding that the potential for nitrogen fixation in Mendota was lower in 2009 and 2010 because the dominant </w:t>
      </w:r>
      <w:r w:rsidR="00A649C9">
        <w:rPr>
          <w:i/>
        </w:rPr>
        <w:t xml:space="preserve">Cyanobacteria </w:t>
      </w:r>
      <w:r w:rsidR="00810B52">
        <w:t>populations were not diazotrophic</w:t>
      </w:r>
      <w:r w:rsidR="00A649C9">
        <w:t xml:space="preserve">, it does suggest a strong link between </w:t>
      </w:r>
      <w:r w:rsidR="00A649C9">
        <w:rPr>
          <w:i/>
        </w:rPr>
        <w:t>Cyanobacteria</w:t>
      </w:r>
      <w:r w:rsidR="00A649C9">
        <w:t xml:space="preserve"> dynamics</w:t>
      </w:r>
      <w:r w:rsidR="00A649C9">
        <w:rPr>
          <w:i/>
        </w:rPr>
        <w:t xml:space="preserve"> </w:t>
      </w:r>
      <w:r w:rsidR="00A649C9">
        <w:t>and nitrogen fixation in this ecosystem</w:t>
      </w:r>
      <w:r w:rsidR="00402428">
        <w:t xml:space="preserve"> </w:t>
      </w:r>
      <w:r w:rsidR="00402428">
        <w:fldChar w:fldCharType="begin" w:fldLock="1"/>
      </w:r>
      <w:r w:rsidR="00402428">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402428">
        <w:fldChar w:fldCharType="separate"/>
      </w:r>
      <w:r w:rsidR="00402428" w:rsidRPr="00402428">
        <w:rPr>
          <w:noProof/>
        </w:rPr>
        <w:t>(Beversdorf, Miller &amp; McMahon, 2013)</w:t>
      </w:r>
      <w:r w:rsidR="00402428">
        <w:fldChar w:fldCharType="end"/>
      </w:r>
      <w:r w:rsidR="00A649C9">
        <w:t>.</w:t>
      </w:r>
      <w:r w:rsidR="00402428">
        <w:t xml:space="preserve"> This could also have important implications for cyanotoxin production, since nitrogen stress has been linked to toxin production </w:t>
      </w:r>
      <w:r w:rsidR="00402428">
        <w:fldChar w:fldCharType="begin" w:fldLock="1"/>
      </w:r>
      <w:r w:rsidR="006F00F3">
        <w:instrText>ADDIN CSL_CITATION {"citationItems":[{"id":"ITEM-1","itemData":{"DOI":"10.1371/journal.pone.0125353","ISBN":"1932-6203","ISSN":"19326203","PMID":"25945933","abstract":"Cyanobacterial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parameters—such as temperature, lake stability, nutrients, pigments and cyanobacterial community composition (CCC)—to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environment.","author":[{"dropping-particle":"","family":"Beversdorf","given":"Lucas J.","non-dropping-particle":"","parse-names":false,"suffix":""},{"dropping-particle":"","family":"Chaston","given":"Sheena D.","non-dropping-particle":"","parse-names":false,"suffix":""},{"dropping-particle":"","family":"Miller","given":"Todd R.","non-dropping-particle":"","parse-names":false,"suffix":""},{"dropping-particle":"","family":"McMahon","given":"Katherine D.","non-dropping-particle":"","parse-names":false,"suffix":""}],"container-title":"PLOS ONE","id":"ITEM-1","issue":"5","issued":{"date-parts":[["2015"]]},"page":"1-18","title":"Microcystin mcyA and mcyE gene abundances are not appropriate indicators of microcystin concentrations in lakes","type":"article-journal","volume":"10"},"uris":["http://www.mendeley.com/documents/?uuid=4d93c15c-9266-42bd-aa65-f57750b978ef"]}],"mendeley":{"formattedCitation":"(Beversdorf et al., 2015)","plainTextFormattedCitation":"(Beversdorf et al., 2015)","previouslyFormattedCitation":"(Beversdorf et al., 2015)"},"properties":{"noteIndex":0},"schema":"https://github.com/citation-style-language/schema/raw/master/csl-citation.json"}</w:instrText>
      </w:r>
      <w:r w:rsidR="00402428">
        <w:fldChar w:fldCharType="separate"/>
      </w:r>
      <w:r w:rsidR="00402428" w:rsidRPr="00402428">
        <w:rPr>
          <w:noProof/>
        </w:rPr>
        <w:t>(Beversdorf et al., 2015)</w:t>
      </w:r>
      <w:r w:rsidR="00402428">
        <w:fldChar w:fldCharType="end"/>
      </w:r>
      <w:r w:rsidR="00402428">
        <w:t>.</w:t>
      </w:r>
    </w:p>
    <w:p w:rsidR="008853A5" w:rsidRDefault="00046BFF" w:rsidP="009077A1">
      <w:pPr>
        <w:pStyle w:val="Heading2"/>
      </w:pPr>
      <w:bookmarkStart w:id="6" w:name="_gjdgxs" w:colFirst="0" w:colLast="0"/>
      <w:bookmarkEnd w:id="6"/>
      <w:r>
        <w:t>Conclusions</w:t>
      </w:r>
    </w:p>
    <w:p w:rsidR="008853A5" w:rsidRDefault="003C7C82" w:rsidP="008F74E5">
      <w:pPr>
        <w:spacing w:line="480" w:lineRule="auto"/>
        <w:ind w:firstLine="720"/>
        <w:jc w:val="both"/>
      </w:pPr>
      <w:r>
        <w:t xml:space="preserve">Our analysis of functional marker genes indicated potentially significant difference in microbial biogeochemical cycling between Mendota’s epilimnion, Trout Bog’s epilimnion, and Trout Bog’s hypolimnion. </w:t>
      </w:r>
      <w:r w:rsidR="00D17260">
        <w:t>We</w:t>
      </w:r>
      <w:r w:rsidR="00927BFD">
        <w:t xml:space="preserve"> </w:t>
      </w:r>
      <w:r>
        <w:t xml:space="preserve">next </w:t>
      </w:r>
      <w:r w:rsidR="00927BFD">
        <w:t xml:space="preserve">used </w:t>
      </w:r>
      <w:r>
        <w:t xml:space="preserve">MAGs from </w:t>
      </w:r>
      <w:r w:rsidR="00D17260">
        <w:t xml:space="preserve">multi-year </w:t>
      </w:r>
      <w:r w:rsidR="00927BFD">
        <w:t xml:space="preserve">metagenomic time series to propose specific roles in freshwater biogeochemical cycles for microbial taxa. </w:t>
      </w:r>
      <w:r w:rsidR="00D17260">
        <w:t xml:space="preserve">In the nitrogen cycle, we predicted many pathways for the degradation and biosynthesis of polyamines, consistent with their hypothesized role in the dissolved organic nitrogen pool. We </w:t>
      </w:r>
      <w:r w:rsidR="00CD60E6">
        <w:t xml:space="preserve">observed </w:t>
      </w:r>
      <w:r w:rsidR="00D17260">
        <w:t xml:space="preserve">an association between nitrogen fixation and </w:t>
      </w:r>
      <w:r w:rsidR="00D17260">
        <w:rPr>
          <w:i/>
        </w:rPr>
        <w:t xml:space="preserve">Cyanobacteria </w:t>
      </w:r>
      <w:r w:rsidR="00D17260">
        <w:t xml:space="preserve">in Mendota, but </w:t>
      </w:r>
      <w:r w:rsidR="004E1C58">
        <w:t xml:space="preserve">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4E1C58">
        <w:t>phototrophy</w:t>
      </w:r>
      <w:proofErr w:type="spellEnd"/>
      <w:r w:rsidR="004E1C58">
        <w:t xml:space="preserve">, which in some but not all genomes co-occurred with carbon fixation via the Calvin Cycle or the reductive TCA cycle. </w:t>
      </w:r>
      <w:r w:rsidR="00CD60E6">
        <w:t>We found t</w:t>
      </w:r>
      <w:r w:rsidR="004E1C58">
        <w:t xml:space="preserve">he greatest diversity and density of </w:t>
      </w:r>
      <w:r w:rsidR="00706F18">
        <w:t>glycoside hydrolases</w:t>
      </w:r>
      <w:r w:rsidR="004E1C58">
        <w:t xml:space="preserve"> in</w:t>
      </w:r>
      <w:r w:rsidR="00CD60E6">
        <w:t xml:space="preserve"> MAGs from</w:t>
      </w:r>
      <w:r w:rsidR="004E1C58">
        <w:t xml:space="preserve"> Trout Bog’s </w:t>
      </w:r>
      <w:r w:rsidR="00706F18">
        <w:t xml:space="preserve">hypolimnion, suggesting a greater </w:t>
      </w:r>
      <w:r w:rsidR="004E1C58">
        <w:t>potential to degrade recalcitrant carbon</w:t>
      </w:r>
      <w:r w:rsidR="00706F18">
        <w:t xml:space="preserve"> in this region</w:t>
      </w:r>
      <w:r w:rsidR="004E1C58">
        <w:t xml:space="preserve">. </w:t>
      </w:r>
      <w:r w:rsidR="003A1F5F">
        <w:t>Our combination of</w:t>
      </w:r>
      <w:r w:rsidR="00046BFF">
        <w:t xml:space="preserve"> functional marker gene analysis and MAG pathway prediction provide</w:t>
      </w:r>
      <w:r w:rsidR="00CD60E6">
        <w:t>s</w:t>
      </w:r>
      <w:r w:rsidR="00046BFF">
        <w:t xml:space="preserve"> insight into the complex</w:t>
      </w:r>
      <w:r w:rsidR="000640AD">
        <w:t xml:space="preserve"> </w:t>
      </w:r>
      <w:r w:rsidR="000640AD">
        <w:lastRenderedPageBreak/>
        <w:t>metabolisms underpinning</w:t>
      </w:r>
      <w:r w:rsidR="00046BFF">
        <w:t xml:space="preserve"> freshwater communities and how microbial processes scale to ecosystem functions.</w:t>
      </w:r>
    </w:p>
    <w:p w:rsidR="00210615" w:rsidRPr="00797487" w:rsidRDefault="00210615" w:rsidP="00210615">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guide efforts to build microbially-resolved mo</w:t>
      </w:r>
      <w:r>
        <w:t>dels of freshwater carbon and nutrient</w:t>
      </w:r>
      <w:r w:rsidRPr="00797487">
        <w:t xml:space="preserve"> cycles with better predictive power. </w:t>
      </w:r>
    </w:p>
    <w:p w:rsidR="00210615" w:rsidRDefault="00210615" w:rsidP="008F74E5">
      <w:pPr>
        <w:spacing w:line="480" w:lineRule="auto"/>
        <w:ind w:firstLine="720"/>
        <w:jc w:val="both"/>
      </w:pPr>
    </w:p>
    <w:p w:rsidR="008853A5" w:rsidRDefault="00046BFF" w:rsidP="009077A1">
      <w:pPr>
        <w:pStyle w:val="Heading3"/>
      </w:pPr>
      <w:bookmarkStart w:id="7" w:name="_m6606topfmb" w:colFirst="0" w:colLast="0"/>
      <w:bookmarkEnd w:id="7"/>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46BFF">
      <w:pPr>
        <w:pStyle w:val="Heading1"/>
      </w:pPr>
      <w:bookmarkStart w:id="8" w:name="_10g0eg7e0hhu" w:colFirst="0" w:colLast="0"/>
      <w:bookmarkEnd w:id="8"/>
      <w:r>
        <w:t>References</w:t>
      </w:r>
    </w:p>
    <w:p w:rsidR="00D927D9" w:rsidRPr="00D927D9" w:rsidRDefault="008E64BD" w:rsidP="00D927D9">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D927D9" w:rsidRPr="00D927D9">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D927D9" w:rsidRPr="00D927D9">
        <w:rPr>
          <w:i/>
          <w:iCs/>
          <w:noProof/>
        </w:rPr>
        <w:t>Nature Communications</w:t>
      </w:r>
      <w:r w:rsidR="00D927D9" w:rsidRPr="00D927D9">
        <w:rPr>
          <w:noProof/>
        </w:rPr>
        <w:t xml:space="preserve"> 7:1–11. DOI: 10.1038/ncomms13219.</w:t>
      </w:r>
    </w:p>
    <w:p w:rsidR="00D927D9" w:rsidRPr="00D927D9" w:rsidRDefault="00D927D9" w:rsidP="00D927D9">
      <w:pPr>
        <w:widowControl w:val="0"/>
        <w:autoSpaceDE w:val="0"/>
        <w:autoSpaceDN w:val="0"/>
        <w:adjustRightInd w:val="0"/>
        <w:ind w:left="480" w:hanging="480"/>
        <w:rPr>
          <w:noProof/>
        </w:rPr>
      </w:pPr>
      <w:r w:rsidRPr="00D927D9">
        <w:rPr>
          <w:noProof/>
        </w:rPr>
        <w:t xml:space="preserve">Auman AJ., Stolyar S., Costello AM., Lidstrom ME. 2000. Molecular characterization of methanotrophic isolates from freshwater lake sediment. </w:t>
      </w:r>
      <w:r w:rsidRPr="00D927D9">
        <w:rPr>
          <w:i/>
          <w:iCs/>
          <w:noProof/>
        </w:rPr>
        <w:t xml:space="preserve">Applied and environmental </w:t>
      </w:r>
      <w:r w:rsidRPr="00D927D9">
        <w:rPr>
          <w:i/>
          <w:iCs/>
          <w:noProof/>
        </w:rPr>
        <w:lastRenderedPageBreak/>
        <w:t>microbiology</w:t>
      </w:r>
      <w:r w:rsidRPr="00D927D9">
        <w:rPr>
          <w:noProof/>
        </w:rPr>
        <w:t xml:space="preserve"> 66:5259–66. DOI: 10.1128/AEM.66.12.5259-5266.2000.</w:t>
      </w:r>
    </w:p>
    <w:p w:rsidR="00D927D9" w:rsidRPr="00D927D9" w:rsidRDefault="00D927D9" w:rsidP="00D927D9">
      <w:pPr>
        <w:widowControl w:val="0"/>
        <w:autoSpaceDE w:val="0"/>
        <w:autoSpaceDN w:val="0"/>
        <w:adjustRightInd w:val="0"/>
        <w:ind w:left="480" w:hanging="480"/>
        <w:rPr>
          <w:noProof/>
        </w:rPr>
      </w:pPr>
      <w:r w:rsidRPr="00D927D9">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D927D9">
        <w:rPr>
          <w:i/>
          <w:iCs/>
          <w:noProof/>
        </w:rPr>
        <w:t>The ISME Journal</w:t>
      </w:r>
      <w:r w:rsidRPr="00D927D9">
        <w:rPr>
          <w:noProof/>
        </w:rPr>
        <w:t xml:space="preserve"> 10:1589–1601. DOI: 10.1038/ismej.2015.241.</w:t>
      </w:r>
    </w:p>
    <w:p w:rsidR="00D927D9" w:rsidRPr="00D927D9" w:rsidRDefault="00D927D9" w:rsidP="00D927D9">
      <w:pPr>
        <w:widowControl w:val="0"/>
        <w:autoSpaceDE w:val="0"/>
        <w:autoSpaceDN w:val="0"/>
        <w:adjustRightInd w:val="0"/>
        <w:ind w:left="480" w:hanging="480"/>
        <w:rPr>
          <w:noProof/>
        </w:rPr>
      </w:pPr>
      <w:r w:rsidRPr="00D927D9">
        <w:rPr>
          <w:noProof/>
        </w:rPr>
        <w:t xml:space="preserve">Beversdorf LJ., Chaston SD., Miller TR., McMahon KD. 2015. Microcystin mcyA and mcyE gene abundances are not appropriate indicators of microcystin concentrations in lakes. </w:t>
      </w:r>
      <w:r w:rsidRPr="00D927D9">
        <w:rPr>
          <w:i/>
          <w:iCs/>
          <w:noProof/>
        </w:rPr>
        <w:t>PLOS ONE</w:t>
      </w:r>
      <w:r w:rsidRPr="00D927D9">
        <w:rPr>
          <w:noProof/>
        </w:rPr>
        <w:t xml:space="preserve"> 10:1–18. DOI: 10.1371/journal.pone.0125353.</w:t>
      </w:r>
    </w:p>
    <w:p w:rsidR="00D927D9" w:rsidRPr="00D927D9" w:rsidRDefault="00D927D9" w:rsidP="00D927D9">
      <w:pPr>
        <w:widowControl w:val="0"/>
        <w:autoSpaceDE w:val="0"/>
        <w:autoSpaceDN w:val="0"/>
        <w:adjustRightInd w:val="0"/>
        <w:ind w:left="480" w:hanging="480"/>
        <w:rPr>
          <w:noProof/>
        </w:rPr>
      </w:pPr>
      <w:r w:rsidRPr="00D927D9">
        <w:rPr>
          <w:noProof/>
        </w:rPr>
        <w:t xml:space="preserve">Beversdorf LJ., Miller TR., McMahon KD. 2013. The Role of Nitrogen Fixation in Cyanobacterial Bloom Toxicity in a Temperate , Eutrophic Lake. </w:t>
      </w:r>
      <w:r w:rsidRPr="00D927D9">
        <w:rPr>
          <w:i/>
          <w:iCs/>
          <w:noProof/>
        </w:rPr>
        <w:t>PLOS ONE</w:t>
      </w:r>
      <w:r w:rsidRPr="00D927D9">
        <w:rPr>
          <w:noProof/>
        </w:rPr>
        <w:t xml:space="preserve"> 8:1–11. DOI: 10.1371/journal.pone.0056103.</w:t>
      </w:r>
    </w:p>
    <w:p w:rsidR="00D927D9" w:rsidRPr="00D927D9" w:rsidRDefault="00D927D9" w:rsidP="00D927D9">
      <w:pPr>
        <w:widowControl w:val="0"/>
        <w:autoSpaceDE w:val="0"/>
        <w:autoSpaceDN w:val="0"/>
        <w:adjustRightInd w:val="0"/>
        <w:ind w:left="480" w:hanging="480"/>
        <w:rPr>
          <w:noProof/>
        </w:rPr>
      </w:pPr>
      <w:r w:rsidRPr="00D927D9">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D927D9">
        <w:rPr>
          <w:i/>
          <w:iCs/>
          <w:noProof/>
        </w:rPr>
        <w:t>International Journal of Systematic and Evolutionary Microbiology</w:t>
      </w:r>
      <w:r w:rsidRPr="00D927D9">
        <w:rPr>
          <w:noProof/>
        </w:rPr>
        <w:t xml:space="preserve"> 67:1191–1205. DOI: 10.1099/ijsem.0.001927.</w:t>
      </w:r>
    </w:p>
    <w:p w:rsidR="00D927D9" w:rsidRPr="00D927D9" w:rsidRDefault="00D927D9" w:rsidP="00D927D9">
      <w:pPr>
        <w:widowControl w:val="0"/>
        <w:autoSpaceDE w:val="0"/>
        <w:autoSpaceDN w:val="0"/>
        <w:adjustRightInd w:val="0"/>
        <w:ind w:left="480" w:hanging="480"/>
        <w:rPr>
          <w:noProof/>
        </w:rPr>
      </w:pPr>
      <w:r w:rsidRPr="00D927D9">
        <w:rPr>
          <w:noProof/>
        </w:rPr>
        <w:t xml:space="preserve">Boisvert S., Raymond F., Godzaridis É., Laviolette F., Corbeil J. 2012. Ray Meta: scalable de novo metagenome assembly and profiling. </w:t>
      </w:r>
      <w:r w:rsidRPr="00D927D9">
        <w:rPr>
          <w:i/>
          <w:iCs/>
          <w:noProof/>
        </w:rPr>
        <w:t>Genome Biology</w:t>
      </w:r>
      <w:r w:rsidRPr="00D927D9">
        <w:rPr>
          <w:noProof/>
        </w:rPr>
        <w:t xml:space="preserve"> 13:1–13. DOI: 10.1186/gb-2012-13-12-r122.</w:t>
      </w:r>
    </w:p>
    <w:p w:rsidR="00D927D9" w:rsidRPr="00D927D9" w:rsidRDefault="00D927D9" w:rsidP="00D927D9">
      <w:pPr>
        <w:widowControl w:val="0"/>
        <w:autoSpaceDE w:val="0"/>
        <w:autoSpaceDN w:val="0"/>
        <w:adjustRightInd w:val="0"/>
        <w:ind w:left="480" w:hanging="480"/>
        <w:rPr>
          <w:noProof/>
        </w:rPr>
      </w:pPr>
      <w:r w:rsidRPr="00D927D9">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D927D9">
        <w:rPr>
          <w:i/>
          <w:iCs/>
          <w:noProof/>
        </w:rPr>
        <w:t>Nature Biotechnology</w:t>
      </w:r>
      <w:r w:rsidRPr="00D927D9">
        <w:rPr>
          <w:noProof/>
        </w:rPr>
        <w:t xml:space="preserve"> 35:725–731. DOI: 10.1038/nbt.3893.</w:t>
      </w:r>
    </w:p>
    <w:p w:rsidR="00D927D9" w:rsidRPr="00D927D9" w:rsidRDefault="00D927D9" w:rsidP="00D927D9">
      <w:pPr>
        <w:widowControl w:val="0"/>
        <w:autoSpaceDE w:val="0"/>
        <w:autoSpaceDN w:val="0"/>
        <w:adjustRightInd w:val="0"/>
        <w:ind w:left="480" w:hanging="480"/>
        <w:rPr>
          <w:noProof/>
        </w:rPr>
      </w:pPr>
      <w:r w:rsidRPr="00D927D9">
        <w:rPr>
          <w:noProof/>
        </w:rPr>
        <w:t xml:space="preserve">Bowles MW., Mogollon JM., Kasten S., Zabel M., Hinrichs K-U. 2014. Global rates of marine sulfate reduction and implications for sub-sea-floor metabolic activities. </w:t>
      </w:r>
      <w:r w:rsidRPr="00D927D9">
        <w:rPr>
          <w:i/>
          <w:iCs/>
          <w:noProof/>
        </w:rPr>
        <w:t>Science Express Reports</w:t>
      </w:r>
      <w:r w:rsidRPr="00D927D9">
        <w:rPr>
          <w:noProof/>
        </w:rPr>
        <w:t>. DOI: 10.1038/35351.</w:t>
      </w:r>
    </w:p>
    <w:p w:rsidR="00D927D9" w:rsidRPr="00D927D9" w:rsidRDefault="00D927D9" w:rsidP="00D927D9">
      <w:pPr>
        <w:widowControl w:val="0"/>
        <w:autoSpaceDE w:val="0"/>
        <w:autoSpaceDN w:val="0"/>
        <w:adjustRightInd w:val="0"/>
        <w:ind w:left="480" w:hanging="480"/>
        <w:rPr>
          <w:noProof/>
        </w:rPr>
      </w:pPr>
      <w:r w:rsidRPr="00D927D9">
        <w:rPr>
          <w:noProof/>
        </w:rPr>
        <w:t xml:space="preserve">Bowman JP., Sly LI., Stackebrandt E. 1995. The phylogenetic position of the family Methylococcaceae. </w:t>
      </w:r>
      <w:r w:rsidRPr="00D927D9">
        <w:rPr>
          <w:i/>
          <w:iCs/>
          <w:noProof/>
        </w:rPr>
        <w:t>International Journal of Systematic Bacteriology</w:t>
      </w:r>
      <w:r w:rsidRPr="00D927D9">
        <w:rPr>
          <w:noProof/>
        </w:rPr>
        <w:t xml:space="preserve"> 45:182–5. DOI: 10.1099/00207713-45-3-622a.</w:t>
      </w:r>
    </w:p>
    <w:p w:rsidR="00D927D9" w:rsidRPr="00D927D9" w:rsidRDefault="00D927D9" w:rsidP="00D927D9">
      <w:pPr>
        <w:widowControl w:val="0"/>
        <w:autoSpaceDE w:val="0"/>
        <w:autoSpaceDN w:val="0"/>
        <w:adjustRightInd w:val="0"/>
        <w:ind w:left="480" w:hanging="480"/>
        <w:rPr>
          <w:noProof/>
        </w:rPr>
      </w:pPr>
      <w:r w:rsidRPr="00D927D9">
        <w:rPr>
          <w:noProof/>
        </w:rPr>
        <w:t xml:space="preserve">Al Bulushi I., Poole S., Deeth HC., Dykes GA. 2009. Biogenic amines in fish: Roles in intoxication, spoilage, and nitrosamine formation-A review. </w:t>
      </w:r>
      <w:r w:rsidRPr="00D927D9">
        <w:rPr>
          <w:i/>
          <w:iCs/>
          <w:noProof/>
        </w:rPr>
        <w:t>Critical Reviews in Food Science and Nutrition</w:t>
      </w:r>
      <w:r w:rsidRPr="00D927D9">
        <w:rPr>
          <w:noProof/>
        </w:rPr>
        <w:t xml:space="preserve"> 49:369–377. DOI: 10.1080/10408390802067514.</w:t>
      </w:r>
    </w:p>
    <w:p w:rsidR="00D927D9" w:rsidRPr="00D927D9" w:rsidRDefault="00D927D9" w:rsidP="00D927D9">
      <w:pPr>
        <w:widowControl w:val="0"/>
        <w:autoSpaceDE w:val="0"/>
        <w:autoSpaceDN w:val="0"/>
        <w:adjustRightInd w:val="0"/>
        <w:ind w:left="480" w:hanging="480"/>
        <w:rPr>
          <w:noProof/>
        </w:rPr>
      </w:pPr>
      <w:r w:rsidRPr="00D927D9">
        <w:rPr>
          <w:noProof/>
        </w:rPr>
        <w:t xml:space="preserve">Butman D., Stackpoole S., Stets E., McDonald CP., Clow DW., Striegl RG. 2015. Aquatic carbon cycling in the conterminous United States and implications for terrestrial carbon accounting. </w:t>
      </w:r>
      <w:r w:rsidRPr="00D927D9">
        <w:rPr>
          <w:i/>
          <w:iCs/>
          <w:noProof/>
        </w:rPr>
        <w:t>Proceedings of the National Academy of Sciences</w:t>
      </w:r>
      <w:r w:rsidRPr="00D927D9">
        <w:rPr>
          <w:noProof/>
        </w:rPr>
        <w:t>:1–6. DOI: 10.1073/pnas.1512651112.</w:t>
      </w:r>
    </w:p>
    <w:p w:rsidR="00D927D9" w:rsidRPr="00D927D9" w:rsidRDefault="00D927D9" w:rsidP="00D927D9">
      <w:pPr>
        <w:widowControl w:val="0"/>
        <w:autoSpaceDE w:val="0"/>
        <w:autoSpaceDN w:val="0"/>
        <w:adjustRightInd w:val="0"/>
        <w:ind w:left="480" w:hanging="480"/>
        <w:rPr>
          <w:noProof/>
        </w:rPr>
      </w:pPr>
      <w:r w:rsidRPr="00D927D9">
        <w:rPr>
          <w:noProof/>
        </w:rPr>
        <w:t xml:space="preserve">Cabello-Yeves PJ., Zemskaya TI., Rosselli R., Coutinho FH., Zakharenko AS., Blinov V V., Rodriguez-Valera F., Drake HL. 2018. </w:t>
      </w:r>
      <w:r w:rsidRPr="00D927D9">
        <w:rPr>
          <w:i/>
          <w:iCs/>
          <w:noProof/>
        </w:rPr>
        <w:t xml:space="preserve">Genomes of Novel Microbial Lineages Assembled </w:t>
      </w:r>
      <w:r w:rsidRPr="00D927D9">
        <w:rPr>
          <w:i/>
          <w:iCs/>
          <w:noProof/>
        </w:rPr>
        <w:lastRenderedPageBreak/>
        <w:t>from the Sub-Ice Waters of Lake Baikal ENVIRONMENTAL MICROBIOLOGY crossm Downloaded from</w:t>
      </w:r>
      <w:r w:rsidRPr="00D927D9">
        <w:rPr>
          <w:noProof/>
        </w:rPr>
        <w:t>.</w:t>
      </w:r>
    </w:p>
    <w:p w:rsidR="00D927D9" w:rsidRPr="00D927D9" w:rsidRDefault="00D927D9" w:rsidP="00D927D9">
      <w:pPr>
        <w:widowControl w:val="0"/>
        <w:autoSpaceDE w:val="0"/>
        <w:autoSpaceDN w:val="0"/>
        <w:adjustRightInd w:val="0"/>
        <w:ind w:left="480" w:hanging="480"/>
        <w:rPr>
          <w:noProof/>
        </w:rPr>
      </w:pPr>
      <w:r w:rsidRPr="00D927D9">
        <w:rPr>
          <w:noProof/>
        </w:rPr>
        <w:t xml:space="preserve">Camacho C., Coulouris G., Avagyan V., Ma N., Papadopoulos J., Bealer K., Madden TL. 2009. BLAST plus : architecture and applications. </w:t>
      </w:r>
      <w:r w:rsidRPr="00D927D9">
        <w:rPr>
          <w:i/>
          <w:iCs/>
          <w:noProof/>
        </w:rPr>
        <w:t>BMC Bioinformatics</w:t>
      </w:r>
      <w:r w:rsidRPr="00D927D9">
        <w:rPr>
          <w:noProof/>
        </w:rPr>
        <w:t xml:space="preserve"> 10:1–9. DOI: Artn 421\nDoi 10.1186/1471-2105-10-421.</w:t>
      </w:r>
    </w:p>
    <w:p w:rsidR="00D927D9" w:rsidRPr="00D927D9" w:rsidRDefault="00D927D9" w:rsidP="00D927D9">
      <w:pPr>
        <w:widowControl w:val="0"/>
        <w:autoSpaceDE w:val="0"/>
        <w:autoSpaceDN w:val="0"/>
        <w:adjustRightInd w:val="0"/>
        <w:ind w:left="480" w:hanging="480"/>
        <w:rPr>
          <w:noProof/>
        </w:rPr>
      </w:pPr>
      <w:r w:rsidRPr="00D927D9">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D927D9">
        <w:rPr>
          <w:i/>
          <w:iCs/>
          <w:noProof/>
        </w:rPr>
        <w:t>The ISME Journal</w:t>
      </w:r>
      <w:r w:rsidRPr="00D927D9">
        <w:rPr>
          <w:noProof/>
        </w:rPr>
        <w:t xml:space="preserve"> 6:1621–1624. DOI: 10.1038/ismej.2012.8.</w:t>
      </w:r>
    </w:p>
    <w:p w:rsidR="00D927D9" w:rsidRPr="00D927D9" w:rsidRDefault="00D927D9" w:rsidP="00D927D9">
      <w:pPr>
        <w:widowControl w:val="0"/>
        <w:autoSpaceDE w:val="0"/>
        <w:autoSpaceDN w:val="0"/>
        <w:adjustRightInd w:val="0"/>
        <w:ind w:left="480" w:hanging="480"/>
        <w:rPr>
          <w:noProof/>
        </w:rPr>
      </w:pPr>
      <w:r w:rsidRPr="00D927D9">
        <w:rPr>
          <w:noProof/>
        </w:rPr>
        <w:t xml:space="preserve">Chistoserdova L., Chen S-W., Lapidus A., Lidstrom ME. 2003. Methylotrophy in Methylobacterium extorquens AM1 from a genomic point of view. </w:t>
      </w:r>
      <w:r w:rsidRPr="00D927D9">
        <w:rPr>
          <w:i/>
          <w:iCs/>
          <w:noProof/>
        </w:rPr>
        <w:t>Journal of bacteriology</w:t>
      </w:r>
      <w:r w:rsidRPr="00D927D9">
        <w:rPr>
          <w:noProof/>
        </w:rPr>
        <w:t xml:space="preserve"> 185:2980–7. DOI: 10.1128/JB.185.10.2980-2987.2003.</w:t>
      </w:r>
    </w:p>
    <w:p w:rsidR="00D927D9" w:rsidRPr="00D927D9" w:rsidRDefault="00D927D9" w:rsidP="00D927D9">
      <w:pPr>
        <w:widowControl w:val="0"/>
        <w:autoSpaceDE w:val="0"/>
        <w:autoSpaceDN w:val="0"/>
        <w:adjustRightInd w:val="0"/>
        <w:ind w:left="480" w:hanging="480"/>
        <w:rPr>
          <w:noProof/>
        </w:rPr>
      </w:pPr>
      <w:r w:rsidRPr="00D927D9">
        <w:rPr>
          <w:noProof/>
        </w:rPr>
        <w:t xml:space="preserve">Cole JJ., Prairie YT., Caraco NF., McDowell WH., Tranvik LJ., Striegl RG., Duarte CM., Kortelainen P., Downing JA., Middelburg JJ., Melack J. 2007. Plumbing the Global Carbon Cycle: Integrating Inland Waters into the Terrestrial Carbon Budget. </w:t>
      </w:r>
      <w:r w:rsidRPr="00D927D9">
        <w:rPr>
          <w:i/>
          <w:iCs/>
          <w:noProof/>
        </w:rPr>
        <w:t>Ecosystems</w:t>
      </w:r>
      <w:r w:rsidRPr="00D927D9">
        <w:rPr>
          <w:noProof/>
        </w:rPr>
        <w:t xml:space="preserve"> 10:172–185. DOI: 10.1007/s10021-006-9013-8.</w:t>
      </w:r>
    </w:p>
    <w:p w:rsidR="00D927D9" w:rsidRPr="00D927D9" w:rsidRDefault="00D927D9" w:rsidP="00D927D9">
      <w:pPr>
        <w:widowControl w:val="0"/>
        <w:autoSpaceDE w:val="0"/>
        <w:autoSpaceDN w:val="0"/>
        <w:adjustRightInd w:val="0"/>
        <w:ind w:left="480" w:hanging="480"/>
        <w:rPr>
          <w:noProof/>
        </w:rPr>
      </w:pPr>
      <w:r w:rsidRPr="00D927D9">
        <w:rPr>
          <w:noProof/>
        </w:rPr>
        <w:t xml:space="preserve">Darling AE., Jospin G., Lowe E., Matsen FA., Bik HM., Eisen JA. 2014. PhyloSift: phylogenetic analysis of genomes and metagenomes. </w:t>
      </w:r>
      <w:r w:rsidRPr="00D927D9">
        <w:rPr>
          <w:i/>
          <w:iCs/>
          <w:noProof/>
        </w:rPr>
        <w:t>PeerJ</w:t>
      </w:r>
      <w:r w:rsidRPr="00D927D9">
        <w:rPr>
          <w:noProof/>
        </w:rPr>
        <w:t xml:space="preserve"> 2:e243. DOI: 10.7717/peerj.243.</w:t>
      </w:r>
    </w:p>
    <w:p w:rsidR="00D927D9" w:rsidRPr="00D927D9" w:rsidRDefault="00D927D9" w:rsidP="00D927D9">
      <w:pPr>
        <w:widowControl w:val="0"/>
        <w:autoSpaceDE w:val="0"/>
        <w:autoSpaceDN w:val="0"/>
        <w:adjustRightInd w:val="0"/>
        <w:ind w:left="480" w:hanging="480"/>
        <w:rPr>
          <w:noProof/>
        </w:rPr>
      </w:pPr>
      <w:r w:rsidRPr="00D927D9">
        <w:rPr>
          <w:noProof/>
        </w:rPr>
        <w:t xml:space="preserve">DeSantis TZ., Hugenholtz P., Larsen N., Rojas M., Brodie EL., Keller K., Huber T., Dalevi D., Hu P., Andersen GL. 2006. Greengenes, a chimera-checked 16S rRNA gene database and workbench compatible with ARB. </w:t>
      </w:r>
      <w:r w:rsidRPr="00D927D9">
        <w:rPr>
          <w:i/>
          <w:iCs/>
          <w:noProof/>
        </w:rPr>
        <w:t>Applied and Environmental Microbiology</w:t>
      </w:r>
      <w:r w:rsidRPr="00D927D9">
        <w:rPr>
          <w:noProof/>
        </w:rPr>
        <w:t xml:space="preserve"> 72:5069–5072. DOI: 10.1128/AEM.03006-05.</w:t>
      </w:r>
    </w:p>
    <w:p w:rsidR="00D927D9" w:rsidRPr="00D927D9" w:rsidRDefault="00D927D9" w:rsidP="00D927D9">
      <w:pPr>
        <w:widowControl w:val="0"/>
        <w:autoSpaceDE w:val="0"/>
        <w:autoSpaceDN w:val="0"/>
        <w:adjustRightInd w:val="0"/>
        <w:ind w:left="480" w:hanging="480"/>
        <w:rPr>
          <w:noProof/>
        </w:rPr>
      </w:pPr>
      <w:r w:rsidRPr="00D927D9">
        <w:rPr>
          <w:noProof/>
        </w:rPr>
        <w:t xml:space="preserve">Eiler A., Bertilsson S. 2004. Composition of freshwater bacterial communities associated with cyanobacterial blooms in four Swedish lakes. </w:t>
      </w:r>
      <w:r w:rsidRPr="00D927D9">
        <w:rPr>
          <w:i/>
          <w:iCs/>
          <w:noProof/>
        </w:rPr>
        <w:t>Environmental Microbiology</w:t>
      </w:r>
      <w:r w:rsidRPr="00D927D9">
        <w:rPr>
          <w:noProof/>
        </w:rPr>
        <w:t xml:space="preserve"> 6:1228–1243. DOI: 10.1111/j.1462-2920.2004.00657.x.</w:t>
      </w:r>
    </w:p>
    <w:p w:rsidR="00D927D9" w:rsidRPr="00D927D9" w:rsidRDefault="00D927D9" w:rsidP="00D927D9">
      <w:pPr>
        <w:widowControl w:val="0"/>
        <w:autoSpaceDE w:val="0"/>
        <w:autoSpaceDN w:val="0"/>
        <w:adjustRightInd w:val="0"/>
        <w:ind w:left="480" w:hanging="480"/>
        <w:rPr>
          <w:noProof/>
        </w:rPr>
      </w:pPr>
      <w:r w:rsidRPr="00D927D9">
        <w:rPr>
          <w:noProof/>
        </w:rPr>
        <w:t xml:space="preserve">Eiler A., Langenheder S., Bertilsson S., Tranvik LJ. 2003. Heterotrophic bacterial growth efficiency and community structure at different natural organic carbon concentrations. </w:t>
      </w:r>
      <w:r w:rsidRPr="00D927D9">
        <w:rPr>
          <w:i/>
          <w:iCs/>
          <w:noProof/>
        </w:rPr>
        <w:t>Applied and environmental microbiology</w:t>
      </w:r>
      <w:r w:rsidRPr="00D927D9">
        <w:rPr>
          <w:noProof/>
        </w:rPr>
        <w:t xml:space="preserve"> 69:3701–9. DOI: 10.1128/AEM.69.7.3701-3709.2003.</w:t>
      </w:r>
    </w:p>
    <w:p w:rsidR="00D927D9" w:rsidRPr="00D927D9" w:rsidRDefault="00D927D9" w:rsidP="00D927D9">
      <w:pPr>
        <w:widowControl w:val="0"/>
        <w:autoSpaceDE w:val="0"/>
        <w:autoSpaceDN w:val="0"/>
        <w:adjustRightInd w:val="0"/>
        <w:ind w:left="480" w:hanging="480"/>
        <w:rPr>
          <w:noProof/>
        </w:rPr>
      </w:pPr>
      <w:r w:rsidRPr="00D927D9">
        <w:rPr>
          <w:noProof/>
        </w:rPr>
        <w:t xml:space="preserve">Eiler A., Mondav R., Sinclair L., Fernandez-Vidal L., Scofield DG., Schwientek P., Martinez-Garcia M., Torrents D., McMahon KD., Andersson SG., Stepanauskas R., Woyke T., Bertilsson S. 2016. Tuning fresh: radiation through rewiring of central metabolism in streamlined bacteria. </w:t>
      </w:r>
      <w:r w:rsidRPr="00D927D9">
        <w:rPr>
          <w:i/>
          <w:iCs/>
          <w:noProof/>
        </w:rPr>
        <w:t>The ISME Journal</w:t>
      </w:r>
      <w:r w:rsidRPr="00D927D9">
        <w:rPr>
          <w:noProof/>
        </w:rPr>
        <w:t xml:space="preserve"> 10:1902–1914. DOI: 10.1038/ismej.2015.260.</w:t>
      </w:r>
    </w:p>
    <w:p w:rsidR="00D927D9" w:rsidRPr="00D927D9" w:rsidRDefault="00D927D9" w:rsidP="00D927D9">
      <w:pPr>
        <w:widowControl w:val="0"/>
        <w:autoSpaceDE w:val="0"/>
        <w:autoSpaceDN w:val="0"/>
        <w:adjustRightInd w:val="0"/>
        <w:ind w:left="480" w:hanging="480"/>
        <w:rPr>
          <w:noProof/>
        </w:rPr>
      </w:pPr>
      <w:r w:rsidRPr="00D927D9">
        <w:rPr>
          <w:noProof/>
        </w:rPr>
        <w:t xml:space="preserve">Engelbrektson AL., Kunin V., Wrighton KC., Zvenigorodsky N., Chen F., Ochman H., Hugenholtz P. 2010. Experimental factors affecting PCR-based estimates of microbial species richness and evenness. </w:t>
      </w:r>
      <w:r w:rsidRPr="00D927D9">
        <w:rPr>
          <w:i/>
          <w:iCs/>
          <w:noProof/>
        </w:rPr>
        <w:t>The ISME Journal</w:t>
      </w:r>
      <w:r w:rsidRPr="00D927D9">
        <w:rPr>
          <w:noProof/>
        </w:rPr>
        <w:t xml:space="preserve"> 4:642.</w:t>
      </w:r>
    </w:p>
    <w:p w:rsidR="00D927D9" w:rsidRPr="00D927D9" w:rsidRDefault="00D927D9" w:rsidP="00D927D9">
      <w:pPr>
        <w:widowControl w:val="0"/>
        <w:autoSpaceDE w:val="0"/>
        <w:autoSpaceDN w:val="0"/>
        <w:adjustRightInd w:val="0"/>
        <w:ind w:left="480" w:hanging="480"/>
        <w:rPr>
          <w:noProof/>
        </w:rPr>
      </w:pPr>
      <w:r w:rsidRPr="00D927D9">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D927D9">
        <w:rPr>
          <w:i/>
          <w:iCs/>
          <w:noProof/>
        </w:rPr>
        <w:t>The ISME Journal</w:t>
      </w:r>
      <w:r w:rsidRPr="00D927D9">
        <w:rPr>
          <w:noProof/>
        </w:rPr>
        <w:t xml:space="preserve"> 8:2503–16. DOI: 10.1038/ismej.2014.135.</w:t>
      </w:r>
    </w:p>
    <w:p w:rsidR="00D927D9" w:rsidRPr="00D927D9" w:rsidRDefault="00D927D9" w:rsidP="00D927D9">
      <w:pPr>
        <w:widowControl w:val="0"/>
        <w:autoSpaceDE w:val="0"/>
        <w:autoSpaceDN w:val="0"/>
        <w:adjustRightInd w:val="0"/>
        <w:ind w:left="480" w:hanging="480"/>
        <w:rPr>
          <w:noProof/>
        </w:rPr>
      </w:pPr>
      <w:r w:rsidRPr="00D927D9">
        <w:rPr>
          <w:noProof/>
        </w:rPr>
        <w:t xml:space="preserve">Giroldo D., Augusto A., Vieira H. 2005. Polymeric and free sugars released by three phytoplanktonic species from a freshwater tropical eutrophic reservoir. </w:t>
      </w:r>
      <w:r w:rsidRPr="00D927D9">
        <w:rPr>
          <w:i/>
          <w:iCs/>
          <w:noProof/>
        </w:rPr>
        <w:t>Journal of Plankton Research</w:t>
      </w:r>
      <w:r w:rsidRPr="00D927D9">
        <w:rPr>
          <w:noProof/>
        </w:rPr>
        <w:t xml:space="preserve"> 27:695–705. DOI: 10.1093/plankt/fbi043.</w:t>
      </w:r>
    </w:p>
    <w:p w:rsidR="00D927D9" w:rsidRPr="00D927D9" w:rsidRDefault="00D927D9" w:rsidP="00D927D9">
      <w:pPr>
        <w:widowControl w:val="0"/>
        <w:autoSpaceDE w:val="0"/>
        <w:autoSpaceDN w:val="0"/>
        <w:adjustRightInd w:val="0"/>
        <w:ind w:left="480" w:hanging="480"/>
        <w:rPr>
          <w:noProof/>
        </w:rPr>
      </w:pPr>
      <w:r w:rsidRPr="00D927D9">
        <w:rPr>
          <w:noProof/>
        </w:rPr>
        <w:t xml:space="preserve">Gong X., Garcia-Robledo E., Revsbech N-P., Schramm A. 2018. Gene Expression of Terminal Oxidases in Two Marine Bacterial Strains Exposed to Nanomolar Oxygen Concentrations. </w:t>
      </w:r>
      <w:r w:rsidRPr="00D927D9">
        <w:rPr>
          <w:i/>
          <w:iCs/>
          <w:noProof/>
        </w:rPr>
        <w:lastRenderedPageBreak/>
        <w:t>FEMS Microbiology Ecology</w:t>
      </w:r>
      <w:r w:rsidRPr="00D927D9">
        <w:rPr>
          <w:noProof/>
        </w:rPr>
        <w:t>. DOI: 10.1093/femsec/fiy072/4983120.</w:t>
      </w:r>
    </w:p>
    <w:p w:rsidR="00D927D9" w:rsidRPr="00D927D9" w:rsidRDefault="00D927D9" w:rsidP="00D927D9">
      <w:pPr>
        <w:widowControl w:val="0"/>
        <w:autoSpaceDE w:val="0"/>
        <w:autoSpaceDN w:val="0"/>
        <w:adjustRightInd w:val="0"/>
        <w:ind w:left="480" w:hanging="480"/>
        <w:rPr>
          <w:noProof/>
        </w:rPr>
      </w:pPr>
      <w:r w:rsidRPr="00D927D9">
        <w:rPr>
          <w:noProof/>
        </w:rPr>
        <w:t xml:space="preserve">Guillemette F., del Giorgio PA. 2011. Reconstructing the various facets of dissolved organic carbon bioavailability in freshwater ecosystems. </w:t>
      </w:r>
      <w:r w:rsidRPr="00D927D9">
        <w:rPr>
          <w:i/>
          <w:iCs/>
          <w:noProof/>
        </w:rPr>
        <w:t>Limnology and Oceanography</w:t>
      </w:r>
      <w:r w:rsidRPr="00D927D9">
        <w:rPr>
          <w:noProof/>
        </w:rPr>
        <w:t xml:space="preserve"> 56:734–748. DOI: 10.4319/lo.2011.56.2.0734.</w:t>
      </w:r>
    </w:p>
    <w:p w:rsidR="00D927D9" w:rsidRPr="00D927D9" w:rsidRDefault="00D927D9" w:rsidP="00D927D9">
      <w:pPr>
        <w:widowControl w:val="0"/>
        <w:autoSpaceDE w:val="0"/>
        <w:autoSpaceDN w:val="0"/>
        <w:adjustRightInd w:val="0"/>
        <w:ind w:left="480" w:hanging="480"/>
        <w:rPr>
          <w:noProof/>
        </w:rPr>
      </w:pPr>
      <w:r w:rsidRPr="00D927D9">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D927D9">
        <w:rPr>
          <w:i/>
          <w:iCs/>
          <w:noProof/>
        </w:rPr>
        <w:t>PLoS ONE</w:t>
      </w:r>
      <w:r w:rsidRPr="00D927D9">
        <w:rPr>
          <w:noProof/>
        </w:rPr>
        <w:t xml:space="preserve"> 7:e32772. DOI: 10.1371/journal.pone.0032772.</w:t>
      </w:r>
    </w:p>
    <w:p w:rsidR="00D927D9" w:rsidRPr="00D927D9" w:rsidRDefault="00D927D9" w:rsidP="00D927D9">
      <w:pPr>
        <w:widowControl w:val="0"/>
        <w:autoSpaceDE w:val="0"/>
        <w:autoSpaceDN w:val="0"/>
        <w:adjustRightInd w:val="0"/>
        <w:ind w:left="480" w:hanging="480"/>
        <w:rPr>
          <w:noProof/>
        </w:rPr>
      </w:pPr>
      <w:r w:rsidRPr="00D927D9">
        <w:rPr>
          <w:noProof/>
        </w:rPr>
        <w:t xml:space="preserve">Hall MW., Rohwer RR., Perrie J., McMahon KD., Beiko RG. 2017. Ananke: temporal clustering reveals ecological dynamics of microbial communities. </w:t>
      </w:r>
      <w:r w:rsidRPr="00D927D9">
        <w:rPr>
          <w:i/>
          <w:iCs/>
          <w:noProof/>
        </w:rPr>
        <w:t>PeerJ</w:t>
      </w:r>
      <w:r w:rsidRPr="00D927D9">
        <w:rPr>
          <w:noProof/>
        </w:rPr>
        <w:t xml:space="preserve"> 5:e3812. DOI: 10.7717/peerj.3812.</w:t>
      </w:r>
    </w:p>
    <w:p w:rsidR="00D927D9" w:rsidRPr="00D927D9" w:rsidRDefault="00D927D9" w:rsidP="00D927D9">
      <w:pPr>
        <w:widowControl w:val="0"/>
        <w:autoSpaceDE w:val="0"/>
        <w:autoSpaceDN w:val="0"/>
        <w:adjustRightInd w:val="0"/>
        <w:ind w:left="480" w:hanging="480"/>
        <w:rPr>
          <w:noProof/>
        </w:rPr>
      </w:pPr>
      <w:r w:rsidRPr="00D927D9">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D927D9">
        <w:rPr>
          <w:i/>
          <w:iCs/>
          <w:noProof/>
        </w:rPr>
        <w:t>mSystems</w:t>
      </w:r>
      <w:r w:rsidRPr="00D927D9">
        <w:rPr>
          <w:noProof/>
        </w:rPr>
        <w:t xml:space="preserve"> 2:e00091-17. DOI: 10.1128/mSystems.00091-17.</w:t>
      </w:r>
    </w:p>
    <w:p w:rsidR="00D927D9" w:rsidRPr="00D927D9" w:rsidRDefault="00D927D9" w:rsidP="00D927D9">
      <w:pPr>
        <w:widowControl w:val="0"/>
        <w:autoSpaceDE w:val="0"/>
        <w:autoSpaceDN w:val="0"/>
        <w:adjustRightInd w:val="0"/>
        <w:ind w:left="480" w:hanging="480"/>
        <w:rPr>
          <w:noProof/>
        </w:rPr>
      </w:pPr>
      <w:r w:rsidRPr="00D927D9">
        <w:rPr>
          <w:noProof/>
        </w:rPr>
        <w:t xml:space="preserve">Hanson TE., Tabita FR. 2001. A ribulose-1,5-bisphosphate carboxylase/oxygenase (RubisCO)-like protein from Chlorobium tepidum that is involved with sulfur metabolism and the response to oxidative stress. </w:t>
      </w:r>
      <w:r w:rsidRPr="00D927D9">
        <w:rPr>
          <w:i/>
          <w:iCs/>
          <w:noProof/>
        </w:rPr>
        <w:t>Proceedings of the National Academy of Sciences</w:t>
      </w:r>
      <w:r w:rsidRPr="00D927D9">
        <w:rPr>
          <w:noProof/>
        </w:rPr>
        <w:t xml:space="preserve"> 98:4397–4402. DOI: 10.1073/pnas.081610398.</w:t>
      </w:r>
    </w:p>
    <w:p w:rsidR="00D927D9" w:rsidRPr="00D927D9" w:rsidRDefault="00D927D9" w:rsidP="00D927D9">
      <w:pPr>
        <w:widowControl w:val="0"/>
        <w:autoSpaceDE w:val="0"/>
        <w:autoSpaceDN w:val="0"/>
        <w:adjustRightInd w:val="0"/>
        <w:ind w:left="480" w:hanging="480"/>
        <w:rPr>
          <w:noProof/>
        </w:rPr>
      </w:pPr>
      <w:r w:rsidRPr="00D927D9">
        <w:rPr>
          <w:noProof/>
        </w:rPr>
        <w:t xml:space="preserve">He S., Stevens SLR., Chan L-K., Bertilsson S., Glavina Del Rio T., Tringe SG., Malmstrom RR., McMahon KD. 2017. Ecophysiology of Freshwater Verrucomicrobia Inferred from Metagenome-Assembled Genomes. </w:t>
      </w:r>
      <w:r w:rsidRPr="00D927D9">
        <w:rPr>
          <w:i/>
          <w:iCs/>
          <w:noProof/>
        </w:rPr>
        <w:t>mSphere</w:t>
      </w:r>
      <w:r w:rsidRPr="00D927D9">
        <w:rPr>
          <w:noProof/>
        </w:rPr>
        <w:t xml:space="preserve"> 2:e00277-17. DOI: 10.1128/mSphere.00277-17.</w:t>
      </w:r>
    </w:p>
    <w:p w:rsidR="00D927D9" w:rsidRPr="00D927D9" w:rsidRDefault="00D927D9" w:rsidP="00D927D9">
      <w:pPr>
        <w:widowControl w:val="0"/>
        <w:autoSpaceDE w:val="0"/>
        <w:autoSpaceDN w:val="0"/>
        <w:adjustRightInd w:val="0"/>
        <w:ind w:left="480" w:hanging="480"/>
        <w:rPr>
          <w:noProof/>
        </w:rPr>
      </w:pPr>
      <w:r w:rsidRPr="00D927D9">
        <w:rPr>
          <w:noProof/>
        </w:rPr>
        <w:t xml:space="preserve">Henrissat B., Davies G. 1997. Structural and sequence-based classification of glycoside hydrolases. </w:t>
      </w:r>
      <w:r w:rsidRPr="00D927D9">
        <w:rPr>
          <w:i/>
          <w:iCs/>
          <w:noProof/>
        </w:rPr>
        <w:t>Current Opinion in Structural Biology</w:t>
      </w:r>
      <w:r w:rsidRPr="00D927D9">
        <w:rPr>
          <w:noProof/>
        </w:rPr>
        <w:t xml:space="preserve"> 7:637–644. DOI: 10.1016/S0959-440X(97)80072-3.</w:t>
      </w:r>
    </w:p>
    <w:p w:rsidR="00D927D9" w:rsidRPr="00D927D9" w:rsidRDefault="00D927D9" w:rsidP="00D927D9">
      <w:pPr>
        <w:widowControl w:val="0"/>
        <w:autoSpaceDE w:val="0"/>
        <w:autoSpaceDN w:val="0"/>
        <w:adjustRightInd w:val="0"/>
        <w:ind w:left="480" w:hanging="480"/>
        <w:rPr>
          <w:noProof/>
        </w:rPr>
      </w:pPr>
      <w:r w:rsidRPr="00D927D9">
        <w:rPr>
          <w:noProof/>
        </w:rPr>
        <w:t xml:space="preserve">Holkenbrink C., Barbas SO., Mellerup A., Otaki H., Frigaard NU. 2011. Sulfur globule oxidation in green sulfur bacteria is dependent on the dissimilatory sulfite reductase system. </w:t>
      </w:r>
      <w:r w:rsidRPr="00D927D9">
        <w:rPr>
          <w:i/>
          <w:iCs/>
          <w:noProof/>
        </w:rPr>
        <w:t>Microbiology</w:t>
      </w:r>
      <w:r w:rsidRPr="00D927D9">
        <w:rPr>
          <w:noProof/>
        </w:rPr>
        <w:t xml:space="preserve"> 157:1229–1239. DOI: 10.1099/mic.0.044669-0.</w:t>
      </w:r>
    </w:p>
    <w:p w:rsidR="00D927D9" w:rsidRPr="00D927D9" w:rsidRDefault="00D927D9" w:rsidP="00D927D9">
      <w:pPr>
        <w:widowControl w:val="0"/>
        <w:autoSpaceDE w:val="0"/>
        <w:autoSpaceDN w:val="0"/>
        <w:adjustRightInd w:val="0"/>
        <w:ind w:left="480" w:hanging="480"/>
        <w:rPr>
          <w:noProof/>
        </w:rPr>
      </w:pPr>
      <w:r w:rsidRPr="00D927D9">
        <w:rPr>
          <w:noProof/>
        </w:rPr>
        <w:t xml:space="preserve">Hyatt D., Chen GL., LoCascio PF., Land ML., Larimer FW., Hauser LJ. 2010. Prodigal: Prokaryotic gene recognition and translation initiation site identification. </w:t>
      </w:r>
      <w:r w:rsidRPr="00D927D9">
        <w:rPr>
          <w:i/>
          <w:iCs/>
          <w:noProof/>
        </w:rPr>
        <w:t>BMC Bioinformatics</w:t>
      </w:r>
      <w:r w:rsidRPr="00D927D9">
        <w:rPr>
          <w:noProof/>
        </w:rPr>
        <w:t xml:space="preserve"> 11. DOI: 10.1186/1471-2105-11-119.</w:t>
      </w:r>
    </w:p>
    <w:p w:rsidR="00D927D9" w:rsidRPr="00D927D9" w:rsidRDefault="00D927D9" w:rsidP="00D927D9">
      <w:pPr>
        <w:widowControl w:val="0"/>
        <w:autoSpaceDE w:val="0"/>
        <w:autoSpaceDN w:val="0"/>
        <w:adjustRightInd w:val="0"/>
        <w:ind w:left="480" w:hanging="480"/>
        <w:rPr>
          <w:noProof/>
        </w:rPr>
      </w:pPr>
      <w:r w:rsidRPr="00D927D9">
        <w:rPr>
          <w:noProof/>
        </w:rPr>
        <w:t xml:space="preserve">Igarashi K., Kashiwagi K. 1999. Polyamine transport in bacteria and yeast. </w:t>
      </w:r>
      <w:r w:rsidRPr="00D927D9">
        <w:rPr>
          <w:i/>
          <w:iCs/>
          <w:noProof/>
        </w:rPr>
        <w:t>Biochem. J.</w:t>
      </w:r>
      <w:r w:rsidRPr="00D927D9">
        <w:rPr>
          <w:noProof/>
        </w:rPr>
        <w:t xml:space="preserve"> 344:633–642.</w:t>
      </w:r>
    </w:p>
    <w:p w:rsidR="00D927D9" w:rsidRPr="00D927D9" w:rsidRDefault="00D927D9" w:rsidP="00D927D9">
      <w:pPr>
        <w:widowControl w:val="0"/>
        <w:autoSpaceDE w:val="0"/>
        <w:autoSpaceDN w:val="0"/>
        <w:adjustRightInd w:val="0"/>
        <w:ind w:left="480" w:hanging="480"/>
        <w:rPr>
          <w:noProof/>
        </w:rPr>
      </w:pPr>
      <w:r w:rsidRPr="00D927D9">
        <w:rPr>
          <w:noProof/>
        </w:rPr>
        <w:t xml:space="preserve">Jonsson A., Meili M., Bergström A-K., Jansson M. 2001. Whole-lake mineralization of allochthonous and autochthonous organic carbon in a large humic lake (örträsket, N. Sweden). </w:t>
      </w:r>
      <w:r w:rsidRPr="00D927D9">
        <w:rPr>
          <w:i/>
          <w:iCs/>
          <w:noProof/>
        </w:rPr>
        <w:t>Limnology and Oceanography</w:t>
      </w:r>
      <w:r w:rsidRPr="00D927D9">
        <w:rPr>
          <w:noProof/>
        </w:rPr>
        <w:t xml:space="preserve"> 46:1691–1700. DOI: 10.4319/lo.2001.46.7.1691.</w:t>
      </w:r>
    </w:p>
    <w:p w:rsidR="00D927D9" w:rsidRPr="00D927D9" w:rsidRDefault="00D927D9" w:rsidP="00D927D9">
      <w:pPr>
        <w:widowControl w:val="0"/>
        <w:autoSpaceDE w:val="0"/>
        <w:autoSpaceDN w:val="0"/>
        <w:adjustRightInd w:val="0"/>
        <w:ind w:left="480" w:hanging="480"/>
        <w:rPr>
          <w:noProof/>
        </w:rPr>
      </w:pPr>
      <w:r w:rsidRPr="00D927D9">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D927D9">
        <w:rPr>
          <w:i/>
          <w:iCs/>
          <w:noProof/>
        </w:rPr>
        <w:t>International Journal of Systematic and Evolutionary Microbiology</w:t>
      </w:r>
      <w:r w:rsidRPr="00D927D9">
        <w:rPr>
          <w:noProof/>
        </w:rPr>
        <w:t xml:space="preserve"> 62:106–111. DOI: 10.1099/ijs.0.029165-0.</w:t>
      </w:r>
    </w:p>
    <w:p w:rsidR="00D927D9" w:rsidRPr="00D927D9" w:rsidRDefault="00D927D9" w:rsidP="00D927D9">
      <w:pPr>
        <w:widowControl w:val="0"/>
        <w:autoSpaceDE w:val="0"/>
        <w:autoSpaceDN w:val="0"/>
        <w:adjustRightInd w:val="0"/>
        <w:ind w:left="480" w:hanging="480"/>
        <w:rPr>
          <w:noProof/>
        </w:rPr>
      </w:pPr>
      <w:r w:rsidRPr="00D927D9">
        <w:rPr>
          <w:noProof/>
        </w:rPr>
        <w:t xml:space="preserve">Kanao T., Kawamura M., Fukui T., Atomi H., Imanaka T. 2002. Characterization of isocitrate dehydrogenase from the green sulfur bacterium chlorobium limicola: A carbon dioxide-fixing enzyme in the reductive tricarboxylic acid cycle. </w:t>
      </w:r>
      <w:r w:rsidRPr="00D927D9">
        <w:rPr>
          <w:i/>
          <w:iCs/>
          <w:noProof/>
        </w:rPr>
        <w:t>European Journal of Biochemistry</w:t>
      </w:r>
      <w:r w:rsidRPr="00D927D9">
        <w:rPr>
          <w:noProof/>
        </w:rPr>
        <w:t xml:space="preserve"> </w:t>
      </w:r>
      <w:r w:rsidRPr="00D927D9">
        <w:rPr>
          <w:noProof/>
        </w:rPr>
        <w:lastRenderedPageBreak/>
        <w:t>269:1926–1931. DOI: 10.1046/j.1432-1327.2002.02849.x.</w:t>
      </w:r>
    </w:p>
    <w:p w:rsidR="00D927D9" w:rsidRPr="00D927D9" w:rsidRDefault="00D927D9" w:rsidP="00D927D9">
      <w:pPr>
        <w:widowControl w:val="0"/>
        <w:autoSpaceDE w:val="0"/>
        <w:autoSpaceDN w:val="0"/>
        <w:adjustRightInd w:val="0"/>
        <w:ind w:left="480" w:hanging="480"/>
        <w:rPr>
          <w:noProof/>
        </w:rPr>
      </w:pPr>
      <w:r w:rsidRPr="00D927D9">
        <w:rPr>
          <w:noProof/>
        </w:rPr>
        <w:t xml:space="preserve">Kane SR., Chakicherla AY., G Chain PS., Schmidt R., Shin MW., Legler TC., Scow KM., Larimer FW., Lucas SM., Richardson PM., Hristova KR., Livermore Na- L. 2007. Whole-Genome Analysis of the Methyl tert-Butyl Ether-Degrading Beta-Proteobacterium Methylibium petroleiphilum PM1. </w:t>
      </w:r>
      <w:r w:rsidRPr="00D927D9">
        <w:rPr>
          <w:i/>
          <w:iCs/>
          <w:noProof/>
        </w:rPr>
        <w:t>JOURNAL OF BACTERIOLOGY</w:t>
      </w:r>
      <w:r w:rsidRPr="00D927D9">
        <w:rPr>
          <w:noProof/>
        </w:rPr>
        <w:t xml:space="preserve"> 189:1931–1945. DOI: 10.1128/JB.01259-06.</w:t>
      </w:r>
    </w:p>
    <w:p w:rsidR="00D927D9" w:rsidRPr="00D927D9" w:rsidRDefault="00D927D9" w:rsidP="00D927D9">
      <w:pPr>
        <w:widowControl w:val="0"/>
        <w:autoSpaceDE w:val="0"/>
        <w:autoSpaceDN w:val="0"/>
        <w:adjustRightInd w:val="0"/>
        <w:ind w:left="480" w:hanging="480"/>
        <w:rPr>
          <w:noProof/>
        </w:rPr>
      </w:pPr>
      <w:r w:rsidRPr="00D927D9">
        <w:rPr>
          <w:noProof/>
        </w:rPr>
        <w:t xml:space="preserve">Kang DD., Froula J., Egan R., Wang Z. 2015. MetaBAT, an efficient tool for accurately reconstructing single genomes from complex microbial communities. </w:t>
      </w:r>
      <w:r w:rsidRPr="00D927D9">
        <w:rPr>
          <w:i/>
          <w:iCs/>
          <w:noProof/>
        </w:rPr>
        <w:t>PeerJ</w:t>
      </w:r>
      <w:r w:rsidRPr="00D927D9">
        <w:rPr>
          <w:noProof/>
        </w:rPr>
        <w:t xml:space="preserve"> 3:e1165. DOI: 10.7717/peerj.1165.</w:t>
      </w:r>
    </w:p>
    <w:p w:rsidR="00D927D9" w:rsidRPr="00D927D9" w:rsidRDefault="00D927D9" w:rsidP="00D927D9">
      <w:pPr>
        <w:widowControl w:val="0"/>
        <w:autoSpaceDE w:val="0"/>
        <w:autoSpaceDN w:val="0"/>
        <w:adjustRightInd w:val="0"/>
        <w:ind w:left="480" w:hanging="480"/>
        <w:rPr>
          <w:noProof/>
        </w:rPr>
      </w:pPr>
      <w:r w:rsidRPr="00D927D9">
        <w:rPr>
          <w:noProof/>
        </w:rPr>
        <w:t xml:space="preserve">Karhunen J., Arvola L., Peura S., Tiirola M. 2013. Green sulphur bacteria as a component of the photosynthetic plankton community in small dimictic humic lakes with an anoxic hypolimnion. </w:t>
      </w:r>
      <w:r w:rsidRPr="00D927D9">
        <w:rPr>
          <w:i/>
          <w:iCs/>
          <w:noProof/>
        </w:rPr>
        <w:t>Aquatic Microbial Ecology</w:t>
      </w:r>
      <w:r w:rsidRPr="00D927D9">
        <w:rPr>
          <w:noProof/>
        </w:rPr>
        <w:t xml:space="preserve"> 68:267–272. DOI: 10.3354/ame01620.</w:t>
      </w:r>
    </w:p>
    <w:p w:rsidR="00D927D9" w:rsidRPr="00D927D9" w:rsidRDefault="00D927D9" w:rsidP="00D927D9">
      <w:pPr>
        <w:widowControl w:val="0"/>
        <w:autoSpaceDE w:val="0"/>
        <w:autoSpaceDN w:val="0"/>
        <w:adjustRightInd w:val="0"/>
        <w:ind w:left="480" w:hanging="480"/>
        <w:rPr>
          <w:noProof/>
        </w:rPr>
      </w:pPr>
      <w:r w:rsidRPr="00D927D9">
        <w:rPr>
          <w:noProof/>
        </w:rPr>
        <w:t xml:space="preserve">Kritzberg ES., Cole JJ., Pace ML., Granéli W., Bade DL. 2004. Autochthonous versus allochthonous carbon sources of bacteria: Results from whole-lake </w:t>
      </w:r>
      <w:r w:rsidRPr="00D927D9">
        <w:rPr>
          <w:noProof/>
          <w:vertAlign w:val="superscript"/>
        </w:rPr>
        <w:t>13</w:t>
      </w:r>
      <w:r w:rsidRPr="00D927D9">
        <w:rPr>
          <w:noProof/>
        </w:rPr>
        <w:t xml:space="preserve"> C addition experiments. </w:t>
      </w:r>
      <w:r w:rsidRPr="00D927D9">
        <w:rPr>
          <w:i/>
          <w:iCs/>
          <w:noProof/>
        </w:rPr>
        <w:t>Limnology and Oceanography</w:t>
      </w:r>
      <w:r w:rsidRPr="00D927D9">
        <w:rPr>
          <w:noProof/>
        </w:rPr>
        <w:t xml:space="preserve"> 49:588–596. DOI: 10.4319/lo.2004.49.2.0588.</w:t>
      </w:r>
    </w:p>
    <w:p w:rsidR="00D927D9" w:rsidRPr="00D927D9" w:rsidRDefault="00D927D9" w:rsidP="00D927D9">
      <w:pPr>
        <w:widowControl w:val="0"/>
        <w:autoSpaceDE w:val="0"/>
        <w:autoSpaceDN w:val="0"/>
        <w:adjustRightInd w:val="0"/>
        <w:ind w:left="480" w:hanging="480"/>
        <w:rPr>
          <w:noProof/>
        </w:rPr>
      </w:pPr>
      <w:r w:rsidRPr="00D927D9">
        <w:rPr>
          <w:noProof/>
        </w:rPr>
        <w:t xml:space="preserve">Li H., Durbin R. 2010. Fast and accurate long-read alignment with Burrows-Wheeler transform. </w:t>
      </w:r>
      <w:r w:rsidRPr="00D927D9">
        <w:rPr>
          <w:i/>
          <w:iCs/>
          <w:noProof/>
        </w:rPr>
        <w:t>Bioinformatics</w:t>
      </w:r>
      <w:r w:rsidRPr="00D927D9">
        <w:rPr>
          <w:noProof/>
        </w:rPr>
        <w:t xml:space="preserve"> 26:589–595. DOI: 10.1093/bioinformatics/btp698.</w:t>
      </w:r>
    </w:p>
    <w:p w:rsidR="00D927D9" w:rsidRPr="00D927D9" w:rsidRDefault="00D927D9" w:rsidP="00D927D9">
      <w:pPr>
        <w:widowControl w:val="0"/>
        <w:autoSpaceDE w:val="0"/>
        <w:autoSpaceDN w:val="0"/>
        <w:adjustRightInd w:val="0"/>
        <w:ind w:left="480" w:hanging="480"/>
        <w:rPr>
          <w:noProof/>
        </w:rPr>
      </w:pPr>
      <w:r w:rsidRPr="00D927D9">
        <w:rPr>
          <w:noProof/>
        </w:rPr>
        <w:t xml:space="preserve">Linz AM., Crary BC., Shade A., Owens S., Gilbert JA., Knight R., McMahon KD. 2017. Bacterial Community Composition and Dynamics Spanning Five Years in Freshwater Bog Lakes. </w:t>
      </w:r>
      <w:r w:rsidRPr="00D927D9">
        <w:rPr>
          <w:i/>
          <w:iCs/>
          <w:noProof/>
        </w:rPr>
        <w:t>mSphere</w:t>
      </w:r>
      <w:r w:rsidRPr="00D927D9">
        <w:rPr>
          <w:noProof/>
        </w:rPr>
        <w:t xml:space="preserve"> 2:1–15. DOI: e00169-17.</w:t>
      </w:r>
    </w:p>
    <w:p w:rsidR="00D927D9" w:rsidRPr="00D927D9" w:rsidRDefault="00D927D9" w:rsidP="00D927D9">
      <w:pPr>
        <w:widowControl w:val="0"/>
        <w:autoSpaceDE w:val="0"/>
        <w:autoSpaceDN w:val="0"/>
        <w:adjustRightInd w:val="0"/>
        <w:ind w:left="480" w:hanging="480"/>
        <w:rPr>
          <w:noProof/>
        </w:rPr>
      </w:pPr>
      <w:r w:rsidRPr="00D927D9">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D927D9">
        <w:rPr>
          <w:i/>
          <w:iCs/>
          <w:noProof/>
        </w:rPr>
        <w:t>GigaScience</w:t>
      </w:r>
      <w:r w:rsidRPr="00D927D9">
        <w:rPr>
          <w:noProof/>
        </w:rPr>
        <w:t xml:space="preserve"> 1:1–6. DOI: 10.1186/2047-217X-1-18.</w:t>
      </w:r>
    </w:p>
    <w:p w:rsidR="00D927D9" w:rsidRPr="00D927D9" w:rsidRDefault="00D927D9" w:rsidP="00D927D9">
      <w:pPr>
        <w:widowControl w:val="0"/>
        <w:autoSpaceDE w:val="0"/>
        <w:autoSpaceDN w:val="0"/>
        <w:adjustRightInd w:val="0"/>
        <w:ind w:left="480" w:hanging="480"/>
        <w:rPr>
          <w:noProof/>
        </w:rPr>
      </w:pPr>
      <w:r w:rsidRPr="00D927D9">
        <w:rPr>
          <w:noProof/>
        </w:rPr>
        <w:t xml:space="preserve">Magooc T., Salzberg SL. 2011. FLASH: Fast length adjustment of short reads to improve genome assemblies. </w:t>
      </w:r>
      <w:r w:rsidRPr="00D927D9">
        <w:rPr>
          <w:i/>
          <w:iCs/>
          <w:noProof/>
        </w:rPr>
        <w:t>Bioinformatics</w:t>
      </w:r>
      <w:r w:rsidRPr="00D927D9">
        <w:rPr>
          <w:noProof/>
        </w:rPr>
        <w:t xml:space="preserve"> 27:2957–2963. DOI: 10.1093/bioinformatics/btr507.</w:t>
      </w:r>
    </w:p>
    <w:p w:rsidR="00D927D9" w:rsidRPr="00D927D9" w:rsidRDefault="00D927D9" w:rsidP="00D927D9">
      <w:pPr>
        <w:widowControl w:val="0"/>
        <w:autoSpaceDE w:val="0"/>
        <w:autoSpaceDN w:val="0"/>
        <w:adjustRightInd w:val="0"/>
        <w:ind w:left="480" w:hanging="480"/>
        <w:rPr>
          <w:noProof/>
        </w:rPr>
      </w:pPr>
      <w:r w:rsidRPr="00D927D9">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D927D9">
        <w:rPr>
          <w:i/>
          <w:iCs/>
          <w:noProof/>
        </w:rPr>
        <w:t>Nucleic Acids Research</w:t>
      </w:r>
      <w:r w:rsidRPr="00D927D9">
        <w:rPr>
          <w:noProof/>
        </w:rPr>
        <w:t xml:space="preserve"> 40:115–122. DOI: 10.1093/nar/gkr1044.</w:t>
      </w:r>
    </w:p>
    <w:p w:rsidR="00D927D9" w:rsidRPr="00D927D9" w:rsidRDefault="00D927D9" w:rsidP="00D927D9">
      <w:pPr>
        <w:widowControl w:val="0"/>
        <w:autoSpaceDE w:val="0"/>
        <w:autoSpaceDN w:val="0"/>
        <w:adjustRightInd w:val="0"/>
        <w:ind w:left="480" w:hanging="480"/>
        <w:rPr>
          <w:noProof/>
        </w:rPr>
      </w:pPr>
      <w:r w:rsidRPr="00D927D9">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Verrucomicrobia. </w:t>
      </w:r>
      <w:r w:rsidRPr="00D927D9">
        <w:rPr>
          <w:i/>
          <w:iCs/>
          <w:noProof/>
        </w:rPr>
        <w:t>PLoS ONE</w:t>
      </w:r>
      <w:r w:rsidRPr="00D927D9">
        <w:rPr>
          <w:noProof/>
        </w:rPr>
        <w:t xml:space="preserve"> 7:e35314. DOI: 10.1371/journal.pone.0035314.</w:t>
      </w:r>
    </w:p>
    <w:p w:rsidR="00D927D9" w:rsidRPr="00D927D9" w:rsidRDefault="00D927D9" w:rsidP="00D927D9">
      <w:pPr>
        <w:widowControl w:val="0"/>
        <w:autoSpaceDE w:val="0"/>
        <w:autoSpaceDN w:val="0"/>
        <w:adjustRightInd w:val="0"/>
        <w:ind w:left="480" w:hanging="480"/>
        <w:rPr>
          <w:noProof/>
        </w:rPr>
      </w:pPr>
      <w:r w:rsidRPr="00D927D9">
        <w:rPr>
          <w:noProof/>
        </w:rPr>
        <w:t xml:space="preserve">Martinez-Garcia M., Swan BK., Poulton NJ., Gomez ML., Masland D., Sieracki ME., Stepanauskas R. 2012b. High-throughput single-cell sequencing identifies photoheterotrophs and chemoautotrophs in freshwater bacterioplankton. </w:t>
      </w:r>
      <w:r w:rsidRPr="00D927D9">
        <w:rPr>
          <w:i/>
          <w:iCs/>
          <w:noProof/>
        </w:rPr>
        <w:t>The ISME Journal</w:t>
      </w:r>
      <w:r w:rsidRPr="00D927D9">
        <w:rPr>
          <w:noProof/>
        </w:rPr>
        <w:t xml:space="preserve"> 6:113–123. DOI: 10.1038/ismej.2011.84.</w:t>
      </w:r>
    </w:p>
    <w:p w:rsidR="00D927D9" w:rsidRPr="00D927D9" w:rsidRDefault="00D927D9" w:rsidP="00D927D9">
      <w:pPr>
        <w:widowControl w:val="0"/>
        <w:autoSpaceDE w:val="0"/>
        <w:autoSpaceDN w:val="0"/>
        <w:adjustRightInd w:val="0"/>
        <w:ind w:left="480" w:hanging="480"/>
        <w:rPr>
          <w:noProof/>
        </w:rPr>
      </w:pPr>
      <w:r w:rsidRPr="00D927D9">
        <w:rPr>
          <w:noProof/>
        </w:rPr>
        <w:t xml:space="preserve">Mou X., Vila-Costa M., Sun S., Zhao W., Sharma S., Moran MA. 2011. Metatranscriptomic signature of exogenous polyamine utilization by coastal bacterioplankton. </w:t>
      </w:r>
      <w:r w:rsidRPr="00D927D9">
        <w:rPr>
          <w:i/>
          <w:iCs/>
          <w:noProof/>
        </w:rPr>
        <w:t>Environmental Microbiology</w:t>
      </w:r>
      <w:r w:rsidRPr="00D927D9">
        <w:rPr>
          <w:noProof/>
        </w:rPr>
        <w:t xml:space="preserve"> 3:798–806. DOI: 10.1111/j.1758-2229.2011.00289.x.</w:t>
      </w:r>
    </w:p>
    <w:p w:rsidR="00D927D9" w:rsidRPr="00D927D9" w:rsidRDefault="00D927D9" w:rsidP="00D927D9">
      <w:pPr>
        <w:widowControl w:val="0"/>
        <w:autoSpaceDE w:val="0"/>
        <w:autoSpaceDN w:val="0"/>
        <w:adjustRightInd w:val="0"/>
        <w:ind w:left="480" w:hanging="480"/>
        <w:rPr>
          <w:noProof/>
        </w:rPr>
      </w:pPr>
      <w:r w:rsidRPr="00D927D9">
        <w:rPr>
          <w:noProof/>
        </w:rPr>
        <w:t xml:space="preserve">Newton RJ., Jones SE., Eiler A., McMahon KD., Bertilsson S. 2011. A guide to the natural history of freshwater lake bacteria. </w:t>
      </w:r>
      <w:r w:rsidRPr="00D927D9">
        <w:rPr>
          <w:i/>
          <w:iCs/>
          <w:noProof/>
        </w:rPr>
        <w:t>Microbiology and Molecular Biology Reviews</w:t>
      </w:r>
      <w:r w:rsidRPr="00D927D9">
        <w:rPr>
          <w:noProof/>
        </w:rPr>
        <w:t xml:space="preserve"> 75:14–49. DOI: 10.1128/MMBR.00028-10.</w:t>
      </w:r>
    </w:p>
    <w:p w:rsidR="00D927D9" w:rsidRPr="00D927D9" w:rsidRDefault="00D927D9" w:rsidP="00D927D9">
      <w:pPr>
        <w:widowControl w:val="0"/>
        <w:autoSpaceDE w:val="0"/>
        <w:autoSpaceDN w:val="0"/>
        <w:adjustRightInd w:val="0"/>
        <w:ind w:left="480" w:hanging="480"/>
        <w:rPr>
          <w:noProof/>
        </w:rPr>
      </w:pPr>
      <w:r w:rsidRPr="00D927D9">
        <w:rPr>
          <w:noProof/>
        </w:rPr>
        <w:lastRenderedPageBreak/>
        <w:t xml:space="preserve">Parks DH., Imelfort M., Skennerton CT., Hugenholtz P., Tyson GW. 2015. CheckM: assessing the quality of microbial genomes recovered from isolates, single cells, and metagenomes. </w:t>
      </w:r>
      <w:r w:rsidRPr="00D927D9">
        <w:rPr>
          <w:i/>
          <w:iCs/>
          <w:noProof/>
        </w:rPr>
        <w:t>Genome Research</w:t>
      </w:r>
      <w:r w:rsidRPr="00D927D9">
        <w:rPr>
          <w:noProof/>
        </w:rPr>
        <w:t xml:space="preserve"> 25:1043–1055.</w:t>
      </w:r>
    </w:p>
    <w:p w:rsidR="00D927D9" w:rsidRPr="00D927D9" w:rsidRDefault="00D927D9" w:rsidP="00D927D9">
      <w:pPr>
        <w:widowControl w:val="0"/>
        <w:autoSpaceDE w:val="0"/>
        <w:autoSpaceDN w:val="0"/>
        <w:adjustRightInd w:val="0"/>
        <w:ind w:left="480" w:hanging="480"/>
        <w:rPr>
          <w:noProof/>
        </w:rPr>
      </w:pPr>
      <w:r w:rsidRPr="00D927D9">
        <w:rPr>
          <w:noProof/>
        </w:rPr>
        <w:t xml:space="preserve">Paver SF., Kent AD. 2017. Temporal Patterns in Glycolate-Utilizing Bacterial Community Composition Correlate with Phytoplankton Population Dynamics in Humic Lakes. </w:t>
      </w:r>
      <w:r w:rsidRPr="00D927D9">
        <w:rPr>
          <w:i/>
          <w:iCs/>
          <w:noProof/>
        </w:rPr>
        <w:t>Microbial Ecology</w:t>
      </w:r>
      <w:r w:rsidRPr="00D927D9">
        <w:rPr>
          <w:noProof/>
        </w:rPr>
        <w:t xml:space="preserve"> 60:406–418. DOI: 10.1007/S00248-0.</w:t>
      </w:r>
    </w:p>
    <w:p w:rsidR="00D927D9" w:rsidRPr="00D927D9" w:rsidRDefault="00D927D9" w:rsidP="00D927D9">
      <w:pPr>
        <w:widowControl w:val="0"/>
        <w:autoSpaceDE w:val="0"/>
        <w:autoSpaceDN w:val="0"/>
        <w:adjustRightInd w:val="0"/>
        <w:ind w:left="480" w:hanging="480"/>
        <w:rPr>
          <w:noProof/>
        </w:rPr>
      </w:pPr>
      <w:r w:rsidRPr="00D927D9">
        <w:rPr>
          <w:noProof/>
        </w:rPr>
        <w:t xml:space="preserve">Peters JW., Schut GJ., Boyd ES., Mulder DW., Shepard EM., Broderick JB., King PW., Adams MWW. 2015. [FeFe]- and [NiFe]-hydrogenase diversity, mechanism, and maturation. </w:t>
      </w:r>
      <w:r w:rsidRPr="00D927D9">
        <w:rPr>
          <w:i/>
          <w:iCs/>
          <w:noProof/>
        </w:rPr>
        <w:t>Biochimica et Biophysica Acta - Molecular Cell Research</w:t>
      </w:r>
      <w:r w:rsidRPr="00D927D9">
        <w:rPr>
          <w:noProof/>
        </w:rPr>
        <w:t xml:space="preserve"> 1853:1350–1369. DOI: 10.1016/j.bbamcr.2014.11.021.</w:t>
      </w:r>
    </w:p>
    <w:p w:rsidR="00D927D9" w:rsidRPr="00D927D9" w:rsidRDefault="00D927D9" w:rsidP="00D927D9">
      <w:pPr>
        <w:widowControl w:val="0"/>
        <w:autoSpaceDE w:val="0"/>
        <w:autoSpaceDN w:val="0"/>
        <w:adjustRightInd w:val="0"/>
        <w:ind w:left="480" w:hanging="480"/>
        <w:rPr>
          <w:noProof/>
        </w:rPr>
      </w:pPr>
      <w:r w:rsidRPr="00D927D9">
        <w:rPr>
          <w:noProof/>
        </w:rPr>
        <w:t xml:space="preserve">Peura S., Eiler A., Bertilsson S., Nykänen H., Tiirola M., Jones RI. 2012. Distinct and diverse anaerobic bacterial communities in boreal lakes dominated by candidate division OD1. </w:t>
      </w:r>
      <w:r w:rsidRPr="00D927D9">
        <w:rPr>
          <w:i/>
          <w:iCs/>
          <w:noProof/>
        </w:rPr>
        <w:t>The ISME journal</w:t>
      </w:r>
      <w:r w:rsidRPr="00D927D9">
        <w:rPr>
          <w:noProof/>
        </w:rPr>
        <w:t xml:space="preserve"> 6:1640–52. DOI: 10.1038/ismej.2012.21.</w:t>
      </w:r>
    </w:p>
    <w:p w:rsidR="00D927D9" w:rsidRPr="00D927D9" w:rsidRDefault="00D927D9" w:rsidP="00D927D9">
      <w:pPr>
        <w:widowControl w:val="0"/>
        <w:autoSpaceDE w:val="0"/>
        <w:autoSpaceDN w:val="0"/>
        <w:adjustRightInd w:val="0"/>
        <w:ind w:left="480" w:hanging="480"/>
        <w:rPr>
          <w:noProof/>
        </w:rPr>
      </w:pPr>
      <w:r w:rsidRPr="00D927D9">
        <w:rPr>
          <w:noProof/>
        </w:rPr>
        <w:t xml:space="preserve">Peura S., Sinclair L., Bertilsson S., Eiler A. 2015. Metagenomic insights into strategies of aerobic and anaerobic carbon and nitrogen transformation in boreal lakes. </w:t>
      </w:r>
      <w:r w:rsidRPr="00D927D9">
        <w:rPr>
          <w:i/>
          <w:iCs/>
          <w:noProof/>
        </w:rPr>
        <w:t>Scientific Reports</w:t>
      </w:r>
      <w:r w:rsidRPr="00D927D9">
        <w:rPr>
          <w:noProof/>
        </w:rPr>
        <w:t xml:space="preserve"> 5:12102. DOI: 10.1038/srep12102.</w:t>
      </w:r>
    </w:p>
    <w:p w:rsidR="00D927D9" w:rsidRPr="00D927D9" w:rsidRDefault="00D927D9" w:rsidP="00D927D9">
      <w:pPr>
        <w:widowControl w:val="0"/>
        <w:autoSpaceDE w:val="0"/>
        <w:autoSpaceDN w:val="0"/>
        <w:adjustRightInd w:val="0"/>
        <w:ind w:left="480" w:hanging="480"/>
        <w:rPr>
          <w:noProof/>
        </w:rPr>
      </w:pPr>
      <w:r w:rsidRPr="00D927D9">
        <w:rPr>
          <w:noProof/>
        </w:rPr>
        <w:t xml:space="preserve">Price MN., Dehal PS., Arkin AP. 2010. FastTree 2 - Approximately maximum-likelihood trees for large alignments. </w:t>
      </w:r>
      <w:r w:rsidRPr="00D927D9">
        <w:rPr>
          <w:i/>
          <w:iCs/>
          <w:noProof/>
        </w:rPr>
        <w:t>PLOS ONE</w:t>
      </w:r>
      <w:r w:rsidRPr="00D927D9">
        <w:rPr>
          <w:noProof/>
        </w:rPr>
        <w:t xml:space="preserve"> 5. DOI: 10.1371/journal.pone.0009490.</w:t>
      </w:r>
    </w:p>
    <w:p w:rsidR="00D927D9" w:rsidRPr="00D927D9" w:rsidRDefault="00D927D9" w:rsidP="00D927D9">
      <w:pPr>
        <w:widowControl w:val="0"/>
        <w:autoSpaceDE w:val="0"/>
        <w:autoSpaceDN w:val="0"/>
        <w:adjustRightInd w:val="0"/>
        <w:ind w:left="480" w:hanging="480"/>
        <w:rPr>
          <w:noProof/>
        </w:rPr>
      </w:pPr>
      <w:r w:rsidRPr="00D927D9">
        <w:rPr>
          <w:noProof/>
        </w:rPr>
        <w:t xml:space="preserve">Ramachandran A., Walsh DA. 2015. Investigation of XoxF methanol dehydrogenases reveals new methylotrophic bacteria in pelagic marine and freshwater ecosystems. </w:t>
      </w:r>
      <w:r w:rsidRPr="00D927D9">
        <w:rPr>
          <w:i/>
          <w:iCs/>
          <w:noProof/>
        </w:rPr>
        <w:t>FEMS Microbiology Ecology</w:t>
      </w:r>
      <w:r w:rsidRPr="00D927D9">
        <w:rPr>
          <w:noProof/>
        </w:rPr>
        <w:t xml:space="preserve"> 91:fiv105. DOI: 10.1093/femsec/fiv105.</w:t>
      </w:r>
    </w:p>
    <w:p w:rsidR="00D927D9" w:rsidRPr="00D927D9" w:rsidRDefault="00D927D9" w:rsidP="00D927D9">
      <w:pPr>
        <w:widowControl w:val="0"/>
        <w:autoSpaceDE w:val="0"/>
        <w:autoSpaceDN w:val="0"/>
        <w:adjustRightInd w:val="0"/>
        <w:ind w:left="480" w:hanging="480"/>
        <w:rPr>
          <w:noProof/>
        </w:rPr>
      </w:pPr>
      <w:r w:rsidRPr="00D927D9">
        <w:rPr>
          <w:noProof/>
        </w:rPr>
        <w:t xml:space="preserve">Ramanan R., Kim B-H., Cho D-H., Oh H-M., Kim H-S. 2015. Algae–bacteria interactions: evolution, ecology and emerging applications. </w:t>
      </w:r>
      <w:r w:rsidRPr="00D927D9">
        <w:rPr>
          <w:i/>
          <w:iCs/>
          <w:noProof/>
        </w:rPr>
        <w:t>Biotechnology Advances</w:t>
      </w:r>
      <w:r w:rsidRPr="00D927D9">
        <w:rPr>
          <w:noProof/>
        </w:rPr>
        <w:t>. DOI: 10.1016/j.biotechadv.2015.12.003.</w:t>
      </w:r>
    </w:p>
    <w:p w:rsidR="00D927D9" w:rsidRPr="00D927D9" w:rsidRDefault="00D927D9" w:rsidP="00D927D9">
      <w:pPr>
        <w:widowControl w:val="0"/>
        <w:autoSpaceDE w:val="0"/>
        <w:autoSpaceDN w:val="0"/>
        <w:adjustRightInd w:val="0"/>
        <w:ind w:left="480" w:hanging="480"/>
        <w:rPr>
          <w:noProof/>
        </w:rPr>
      </w:pPr>
      <w:r w:rsidRPr="00D927D9">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D927D9">
        <w:rPr>
          <w:i/>
          <w:iCs/>
          <w:noProof/>
        </w:rPr>
        <w:t>Nature</w:t>
      </w:r>
      <w:r w:rsidRPr="00D927D9">
        <w:rPr>
          <w:noProof/>
        </w:rPr>
        <w:t xml:space="preserve"> 499:431–437. DOI: 10.1038/nature12352.</w:t>
      </w:r>
    </w:p>
    <w:p w:rsidR="00D927D9" w:rsidRPr="00D927D9" w:rsidRDefault="00D927D9" w:rsidP="00D927D9">
      <w:pPr>
        <w:widowControl w:val="0"/>
        <w:autoSpaceDE w:val="0"/>
        <w:autoSpaceDN w:val="0"/>
        <w:adjustRightInd w:val="0"/>
        <w:ind w:left="480" w:hanging="480"/>
        <w:rPr>
          <w:noProof/>
        </w:rPr>
      </w:pPr>
      <w:r w:rsidRPr="00D927D9">
        <w:rPr>
          <w:noProof/>
        </w:rPr>
        <w:t xml:space="preserve">Rognes T., Flouri T., Nichols B., Quince C., Mahé F. 2016. VSEARCH: a versatile open source tool for metagenomics. </w:t>
      </w:r>
      <w:r w:rsidRPr="00D927D9">
        <w:rPr>
          <w:i/>
          <w:iCs/>
          <w:noProof/>
        </w:rPr>
        <w:t>PeerJ</w:t>
      </w:r>
      <w:r w:rsidRPr="00D927D9">
        <w:rPr>
          <w:noProof/>
        </w:rPr>
        <w:t xml:space="preserve"> 4:1–18. DOI: 10.7717/peerj.2584.</w:t>
      </w:r>
    </w:p>
    <w:p w:rsidR="00D927D9" w:rsidRPr="00D927D9" w:rsidRDefault="00D927D9" w:rsidP="00D927D9">
      <w:pPr>
        <w:widowControl w:val="0"/>
        <w:autoSpaceDE w:val="0"/>
        <w:autoSpaceDN w:val="0"/>
        <w:adjustRightInd w:val="0"/>
        <w:ind w:left="480" w:hanging="480"/>
        <w:rPr>
          <w:noProof/>
        </w:rPr>
      </w:pPr>
      <w:r w:rsidRPr="00D927D9">
        <w:rPr>
          <w:noProof/>
        </w:rPr>
        <w:t xml:space="preserve">Rohwer RR., Hamilton JJ., Newton RJ., McMahon KD. 2018. TaxAss: Leveraging a Custom Freshwater Database Achieves Fine-Scale Taxonomic Resolution. </w:t>
      </w:r>
      <w:r w:rsidRPr="00D927D9">
        <w:rPr>
          <w:i/>
          <w:iCs/>
          <w:noProof/>
        </w:rPr>
        <w:t>mSphere</w:t>
      </w:r>
      <w:r w:rsidRPr="00D927D9">
        <w:rPr>
          <w:noProof/>
        </w:rPr>
        <w:t xml:space="preserve"> 3. DOI: 10.1128/mSphere.00327-18.</w:t>
      </w:r>
    </w:p>
    <w:p w:rsidR="00D927D9" w:rsidRPr="00D927D9" w:rsidRDefault="00D927D9" w:rsidP="00D927D9">
      <w:pPr>
        <w:widowControl w:val="0"/>
        <w:autoSpaceDE w:val="0"/>
        <w:autoSpaceDN w:val="0"/>
        <w:adjustRightInd w:val="0"/>
        <w:ind w:left="480" w:hanging="480"/>
        <w:rPr>
          <w:noProof/>
        </w:rPr>
      </w:pPr>
      <w:r w:rsidRPr="00D927D9">
        <w:rPr>
          <w:noProof/>
        </w:rPr>
        <w:t xml:space="preserve">Roux S., Chan LK., Egan R., Malmstrom RR., McMahon KD., Sullivan MB. 2017. Ecogenomics of virophages and their giant virus hosts assessed through time series metagenomics. </w:t>
      </w:r>
      <w:r w:rsidRPr="00D927D9">
        <w:rPr>
          <w:i/>
          <w:iCs/>
          <w:noProof/>
        </w:rPr>
        <w:t>Nature Communications</w:t>
      </w:r>
      <w:r w:rsidRPr="00D927D9">
        <w:rPr>
          <w:noProof/>
        </w:rPr>
        <w:t xml:space="preserve"> 8. DOI: 10.1038/s41467-017-01086-2.</w:t>
      </w:r>
    </w:p>
    <w:p w:rsidR="00D927D9" w:rsidRPr="00D927D9" w:rsidRDefault="00D927D9" w:rsidP="00D927D9">
      <w:pPr>
        <w:widowControl w:val="0"/>
        <w:autoSpaceDE w:val="0"/>
        <w:autoSpaceDN w:val="0"/>
        <w:adjustRightInd w:val="0"/>
        <w:ind w:left="480" w:hanging="480"/>
        <w:rPr>
          <w:noProof/>
        </w:rPr>
      </w:pPr>
      <w:r w:rsidRPr="00D927D9">
        <w:rPr>
          <w:noProof/>
        </w:rPr>
        <w:t xml:space="preserve">Salcher MM., Neuenschwander SM., Posch T., Pernthaler J. 2015. The ecology of pelagic freshwater methylotrophs assessed by a high-resolution monitoring and isolation campaign. </w:t>
      </w:r>
      <w:r w:rsidRPr="00D927D9">
        <w:rPr>
          <w:i/>
          <w:iCs/>
          <w:noProof/>
        </w:rPr>
        <w:t>The ISME Journal</w:t>
      </w:r>
      <w:r w:rsidRPr="00D927D9">
        <w:rPr>
          <w:noProof/>
        </w:rPr>
        <w:t xml:space="preserve"> 9:2442–2453. DOI: 10.1038/ismej.2015.55.</w:t>
      </w:r>
    </w:p>
    <w:p w:rsidR="00D927D9" w:rsidRPr="00D927D9" w:rsidRDefault="00D927D9" w:rsidP="00D927D9">
      <w:pPr>
        <w:widowControl w:val="0"/>
        <w:autoSpaceDE w:val="0"/>
        <w:autoSpaceDN w:val="0"/>
        <w:adjustRightInd w:val="0"/>
        <w:ind w:left="480" w:hanging="480"/>
        <w:rPr>
          <w:noProof/>
        </w:rPr>
      </w:pPr>
      <w:r w:rsidRPr="00D927D9">
        <w:rPr>
          <w:noProof/>
        </w:rPr>
        <w:t xml:space="preserve">Salcher MM., Posch T., Pernthaler J. 2013. In situ substrate preferences of abundant bacterioplankton populations in a prealpine freshwater lake. </w:t>
      </w:r>
      <w:r w:rsidRPr="00D927D9">
        <w:rPr>
          <w:i/>
          <w:iCs/>
          <w:noProof/>
        </w:rPr>
        <w:t>The ISME Journal</w:t>
      </w:r>
      <w:r w:rsidRPr="00D927D9">
        <w:rPr>
          <w:noProof/>
        </w:rPr>
        <w:t xml:space="preserve"> 7:896–907. DOI: 10.1038/ismej.2012.162.</w:t>
      </w:r>
    </w:p>
    <w:p w:rsidR="00D927D9" w:rsidRPr="00D927D9" w:rsidRDefault="00D927D9" w:rsidP="00D927D9">
      <w:pPr>
        <w:widowControl w:val="0"/>
        <w:autoSpaceDE w:val="0"/>
        <w:autoSpaceDN w:val="0"/>
        <w:adjustRightInd w:val="0"/>
        <w:ind w:left="480" w:hanging="480"/>
        <w:rPr>
          <w:noProof/>
        </w:rPr>
      </w:pPr>
      <w:r w:rsidRPr="00D927D9">
        <w:rPr>
          <w:noProof/>
        </w:rPr>
        <w:t>Schloss PD., Westcott SL., Ryabin T., Hall JR., Hartmann M., Hollister EB., Lesniewski RA., Oakley BB., Parks DH., Robinson CJ., Sahl JW., Stres B., Thallinger GG., Van Horn DJ., Weber CF. 2009. Introducing mothur: Open-source, platform-independent, community-</w:t>
      </w:r>
      <w:r w:rsidRPr="00D927D9">
        <w:rPr>
          <w:noProof/>
        </w:rPr>
        <w:lastRenderedPageBreak/>
        <w:t xml:space="preserve">supported software for describing and comparing microbial communities. </w:t>
      </w:r>
      <w:r w:rsidRPr="00D927D9">
        <w:rPr>
          <w:i/>
          <w:iCs/>
          <w:noProof/>
        </w:rPr>
        <w:t>Applied and Environmental Microbiology</w:t>
      </w:r>
      <w:r w:rsidRPr="00D927D9">
        <w:rPr>
          <w:noProof/>
        </w:rPr>
        <w:t xml:space="preserve"> 75:7537–7541. DOI: 10.1128/AEM.01541-09.</w:t>
      </w:r>
    </w:p>
    <w:p w:rsidR="00D927D9" w:rsidRPr="00D927D9" w:rsidRDefault="00D927D9" w:rsidP="00D927D9">
      <w:pPr>
        <w:widowControl w:val="0"/>
        <w:autoSpaceDE w:val="0"/>
        <w:autoSpaceDN w:val="0"/>
        <w:adjustRightInd w:val="0"/>
        <w:ind w:left="480" w:hanging="480"/>
        <w:rPr>
          <w:noProof/>
        </w:rPr>
      </w:pPr>
      <w:r w:rsidRPr="00D927D9">
        <w:rPr>
          <w:noProof/>
        </w:rPr>
        <w:t xml:space="preserve">Seitzinger S., Harrison JA., Böhlke JK., Bouwman AF., Lowrance R., Peterson B., Tobias C., Drecht G Van. 2006. DENITRIFICATION ACROSS LANDSCAPES AND WATERSCAPES: A SYNTHESIS. </w:t>
      </w:r>
      <w:r w:rsidRPr="00D927D9">
        <w:rPr>
          <w:i/>
          <w:iCs/>
          <w:noProof/>
        </w:rPr>
        <w:t>Ecological Applications</w:t>
      </w:r>
      <w:r w:rsidRPr="00D927D9">
        <w:rPr>
          <w:noProof/>
        </w:rPr>
        <w:t xml:space="preserve"> 16:2064–2090. DOI: 10.1890/1051-0761(2006)016[2064:DALAWA]2.0.CO;2.</w:t>
      </w:r>
    </w:p>
    <w:p w:rsidR="00D927D9" w:rsidRPr="00D927D9" w:rsidRDefault="00D927D9" w:rsidP="00D927D9">
      <w:pPr>
        <w:widowControl w:val="0"/>
        <w:autoSpaceDE w:val="0"/>
        <w:autoSpaceDN w:val="0"/>
        <w:adjustRightInd w:val="0"/>
        <w:ind w:left="480" w:hanging="480"/>
        <w:rPr>
          <w:noProof/>
        </w:rPr>
      </w:pPr>
      <w:r w:rsidRPr="00D927D9">
        <w:rPr>
          <w:noProof/>
        </w:rPr>
        <w:t xml:space="preserve">Shade A., Kent AD., Jones SE., Newton RJ., Triplett EW., McMahon KD. 2007. Interannual dynamics and phenology of bacterial communities in a eutrophic lake. </w:t>
      </w:r>
      <w:r w:rsidRPr="00D927D9">
        <w:rPr>
          <w:i/>
          <w:iCs/>
          <w:noProof/>
        </w:rPr>
        <w:t>Limnology and Oceanography</w:t>
      </w:r>
      <w:r w:rsidRPr="00D927D9">
        <w:rPr>
          <w:noProof/>
        </w:rPr>
        <w:t xml:space="preserve"> 52:487–494. DOI: 10.4319/lo.2007.52.2.0487.</w:t>
      </w:r>
    </w:p>
    <w:p w:rsidR="00D927D9" w:rsidRPr="00D927D9" w:rsidRDefault="00D927D9" w:rsidP="00D927D9">
      <w:pPr>
        <w:widowControl w:val="0"/>
        <w:autoSpaceDE w:val="0"/>
        <w:autoSpaceDN w:val="0"/>
        <w:adjustRightInd w:val="0"/>
        <w:ind w:left="480" w:hanging="480"/>
        <w:rPr>
          <w:noProof/>
        </w:rPr>
      </w:pPr>
      <w:r w:rsidRPr="00D927D9">
        <w:rPr>
          <w:noProof/>
        </w:rPr>
        <w:t xml:space="preserve">Smith VH. 2003. Eutrophication of freshwater and coastal marine ecosystems a global problem. </w:t>
      </w:r>
      <w:r w:rsidRPr="00D927D9">
        <w:rPr>
          <w:i/>
          <w:iCs/>
          <w:noProof/>
        </w:rPr>
        <w:t>Environmental Science and Pollution Research</w:t>
      </w:r>
      <w:r w:rsidRPr="00D927D9">
        <w:rPr>
          <w:noProof/>
        </w:rPr>
        <w:t xml:space="preserve"> 10:126–139. DOI: 10.1065/espr2002.12.142.</w:t>
      </w:r>
    </w:p>
    <w:p w:rsidR="00D927D9" w:rsidRPr="00D927D9" w:rsidRDefault="00D927D9" w:rsidP="00D927D9">
      <w:pPr>
        <w:widowControl w:val="0"/>
        <w:autoSpaceDE w:val="0"/>
        <w:autoSpaceDN w:val="0"/>
        <w:adjustRightInd w:val="0"/>
        <w:ind w:left="480" w:hanging="480"/>
        <w:rPr>
          <w:noProof/>
        </w:rPr>
      </w:pPr>
      <w:r w:rsidRPr="00D927D9">
        <w:rPr>
          <w:noProof/>
        </w:rPr>
        <w:t xml:space="preserve">Sommer DD., Delcher AL., Salzberg SL., Pop M. 2007. Minimus: a fast, lightweight genome assembler. </w:t>
      </w:r>
      <w:r w:rsidRPr="00D927D9">
        <w:rPr>
          <w:i/>
          <w:iCs/>
          <w:noProof/>
        </w:rPr>
        <w:t>BMC Bioinformatics</w:t>
      </w:r>
      <w:r w:rsidRPr="00D927D9">
        <w:rPr>
          <w:noProof/>
        </w:rPr>
        <w:t xml:space="preserve"> 8:64. DOI: 10.1186/1471-2105-8-64.</w:t>
      </w:r>
    </w:p>
    <w:p w:rsidR="00D927D9" w:rsidRPr="00D927D9" w:rsidRDefault="00D927D9" w:rsidP="00D927D9">
      <w:pPr>
        <w:widowControl w:val="0"/>
        <w:autoSpaceDE w:val="0"/>
        <w:autoSpaceDN w:val="0"/>
        <w:adjustRightInd w:val="0"/>
        <w:ind w:left="480" w:hanging="480"/>
        <w:rPr>
          <w:noProof/>
        </w:rPr>
      </w:pPr>
      <w:r w:rsidRPr="00D927D9">
        <w:rPr>
          <w:noProof/>
        </w:rPr>
        <w:t xml:space="preserve">Tang KH., Blankenship RE. 2010. Both forward and reverse TCA cycles operate in green sulfur bacteria. </w:t>
      </w:r>
      <w:r w:rsidRPr="00D927D9">
        <w:rPr>
          <w:i/>
          <w:iCs/>
          <w:noProof/>
        </w:rPr>
        <w:t>Journal of Biological Chemistry</w:t>
      </w:r>
      <w:r w:rsidRPr="00D927D9">
        <w:rPr>
          <w:noProof/>
        </w:rPr>
        <w:t xml:space="preserve"> 285:35848–35854. DOI: 10.1074/jbc.M110.157834.</w:t>
      </w:r>
    </w:p>
    <w:p w:rsidR="00D927D9" w:rsidRPr="00D927D9" w:rsidRDefault="00D927D9" w:rsidP="00D927D9">
      <w:pPr>
        <w:widowControl w:val="0"/>
        <w:autoSpaceDE w:val="0"/>
        <w:autoSpaceDN w:val="0"/>
        <w:adjustRightInd w:val="0"/>
        <w:ind w:left="480" w:hanging="480"/>
        <w:rPr>
          <w:noProof/>
        </w:rPr>
      </w:pPr>
      <w:r w:rsidRPr="00D927D9">
        <w:rPr>
          <w:noProof/>
        </w:rPr>
        <w:t xml:space="preserve">Varghese NJ., Mukherjee S., Ivanova N., Konstantinidis KT., Mavrommatis K., Kyrpides NC., Pati A. 2015. Microbial species delineation using whole genome sequences. </w:t>
      </w:r>
      <w:r w:rsidRPr="00D927D9">
        <w:rPr>
          <w:i/>
          <w:iCs/>
          <w:noProof/>
        </w:rPr>
        <w:t>Nucleic Acids Research</w:t>
      </w:r>
      <w:r w:rsidRPr="00D927D9">
        <w:rPr>
          <w:noProof/>
        </w:rPr>
        <w:t xml:space="preserve"> 43:gkv657-. DOI: 10.1093/nar/gkv657.</w:t>
      </w:r>
    </w:p>
    <w:p w:rsidR="00D927D9" w:rsidRPr="00D927D9" w:rsidRDefault="00D927D9" w:rsidP="00D927D9">
      <w:pPr>
        <w:widowControl w:val="0"/>
        <w:autoSpaceDE w:val="0"/>
        <w:autoSpaceDN w:val="0"/>
        <w:adjustRightInd w:val="0"/>
        <w:ind w:left="480" w:hanging="480"/>
        <w:rPr>
          <w:noProof/>
        </w:rPr>
      </w:pPr>
      <w:r w:rsidRPr="00D927D9">
        <w:rPr>
          <w:noProof/>
        </w:rPr>
        <w:t xml:space="preserve">Williamson CE., Dodds W., Kratz TK., Palmer MA. 2008. Lakes and streams as sentinels of environmental change in terrestrial and atmospheric processes. </w:t>
      </w:r>
      <w:r w:rsidRPr="00D927D9">
        <w:rPr>
          <w:i/>
          <w:iCs/>
          <w:noProof/>
        </w:rPr>
        <w:t>Frontiers in Ecology and the Environment</w:t>
      </w:r>
      <w:r w:rsidRPr="00D927D9">
        <w:rPr>
          <w:noProof/>
        </w:rPr>
        <w:t xml:space="preserve"> 6:247–254. DOI: 10.1890/070140.</w:t>
      </w:r>
    </w:p>
    <w:p w:rsidR="00D927D9" w:rsidRPr="00D927D9" w:rsidRDefault="00D927D9" w:rsidP="00D927D9">
      <w:pPr>
        <w:widowControl w:val="0"/>
        <w:autoSpaceDE w:val="0"/>
        <w:autoSpaceDN w:val="0"/>
        <w:adjustRightInd w:val="0"/>
        <w:ind w:left="480" w:hanging="480"/>
        <w:rPr>
          <w:noProof/>
        </w:rPr>
      </w:pPr>
      <w:r w:rsidRPr="00D927D9">
        <w:rPr>
          <w:noProof/>
        </w:rPr>
        <w:t xml:space="preserve">Zhang H., Yohe T., Huang L., Entwistle S., Wu P., Yang Z., Busk PK., Xu Y., Yin Y. 2018. dbCAN2: a meta server for automated carbohydrate-active enzyme annotation. </w:t>
      </w:r>
      <w:r w:rsidRPr="00D927D9">
        <w:rPr>
          <w:i/>
          <w:iCs/>
          <w:noProof/>
        </w:rPr>
        <w:t>Nucleic Acids Research</w:t>
      </w:r>
      <w:r w:rsidRPr="00D927D9">
        <w:rPr>
          <w:noProof/>
        </w:rPr>
        <w:t xml:space="preserve"> 46:W95–W101. DOI: 10.1093/nar/gky418.</w:t>
      </w:r>
    </w:p>
    <w:p w:rsidR="008853A5" w:rsidRDefault="008E64BD" w:rsidP="00D927D9">
      <w:pPr>
        <w:widowControl w:val="0"/>
        <w:autoSpaceDE w:val="0"/>
        <w:autoSpaceDN w:val="0"/>
        <w:adjustRightInd w:val="0"/>
        <w:ind w:left="480" w:hanging="480"/>
      </w:pPr>
      <w:r>
        <w:fldChar w:fldCharType="end"/>
      </w:r>
    </w:p>
    <w:sectPr w:rsidR="008853A5" w:rsidSect="00426301">
      <w:footerReference w:type="default" r:id="rId10"/>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05AB" w:rsidRDefault="00A605AB" w:rsidP="00426301">
      <w:r>
        <w:separator/>
      </w:r>
    </w:p>
  </w:endnote>
  <w:endnote w:type="continuationSeparator" w:id="0">
    <w:p w:rsidR="00A605AB" w:rsidRDefault="00A605AB"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A392F" w:rsidRDefault="002A392F">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A392F" w:rsidRDefault="002A3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05AB" w:rsidRDefault="00A605AB" w:rsidP="00426301">
      <w:r>
        <w:separator/>
      </w:r>
    </w:p>
  </w:footnote>
  <w:footnote w:type="continuationSeparator" w:id="0">
    <w:p w:rsidR="00A605AB" w:rsidRDefault="00A605AB"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91D2B"/>
    <w:rsid w:val="000F405C"/>
    <w:rsid w:val="000F4EDF"/>
    <w:rsid w:val="00107294"/>
    <w:rsid w:val="00132032"/>
    <w:rsid w:val="001359E8"/>
    <w:rsid w:val="00142B1E"/>
    <w:rsid w:val="00166966"/>
    <w:rsid w:val="00180B02"/>
    <w:rsid w:val="00197DC8"/>
    <w:rsid w:val="001B167B"/>
    <w:rsid w:val="001B22A7"/>
    <w:rsid w:val="001B35EB"/>
    <w:rsid w:val="001B479C"/>
    <w:rsid w:val="001C2988"/>
    <w:rsid w:val="001D1459"/>
    <w:rsid w:val="001D2345"/>
    <w:rsid w:val="001F4332"/>
    <w:rsid w:val="00204AC0"/>
    <w:rsid w:val="00210615"/>
    <w:rsid w:val="00251DEA"/>
    <w:rsid w:val="00256028"/>
    <w:rsid w:val="00280E6F"/>
    <w:rsid w:val="00292634"/>
    <w:rsid w:val="00295464"/>
    <w:rsid w:val="00297B75"/>
    <w:rsid w:val="002A392F"/>
    <w:rsid w:val="002C4D58"/>
    <w:rsid w:val="002D0511"/>
    <w:rsid w:val="002D18F2"/>
    <w:rsid w:val="002E05D5"/>
    <w:rsid w:val="002F5B40"/>
    <w:rsid w:val="00326033"/>
    <w:rsid w:val="00367EC1"/>
    <w:rsid w:val="00395B94"/>
    <w:rsid w:val="003A1F5F"/>
    <w:rsid w:val="003A3EAC"/>
    <w:rsid w:val="003C46E1"/>
    <w:rsid w:val="003C7C82"/>
    <w:rsid w:val="003D102A"/>
    <w:rsid w:val="003D1D4E"/>
    <w:rsid w:val="003D2AF1"/>
    <w:rsid w:val="003F0487"/>
    <w:rsid w:val="00402428"/>
    <w:rsid w:val="00412BD0"/>
    <w:rsid w:val="00420BB0"/>
    <w:rsid w:val="00426301"/>
    <w:rsid w:val="004339D2"/>
    <w:rsid w:val="00443746"/>
    <w:rsid w:val="00450D88"/>
    <w:rsid w:val="00470237"/>
    <w:rsid w:val="0047621E"/>
    <w:rsid w:val="00476DBE"/>
    <w:rsid w:val="00481E13"/>
    <w:rsid w:val="004929C6"/>
    <w:rsid w:val="00495B23"/>
    <w:rsid w:val="004B181C"/>
    <w:rsid w:val="004B4153"/>
    <w:rsid w:val="004B56AB"/>
    <w:rsid w:val="004C37A3"/>
    <w:rsid w:val="004C3850"/>
    <w:rsid w:val="004D4F24"/>
    <w:rsid w:val="004E1C58"/>
    <w:rsid w:val="004F0285"/>
    <w:rsid w:val="004F46CA"/>
    <w:rsid w:val="004F4FB8"/>
    <w:rsid w:val="00513FF7"/>
    <w:rsid w:val="00522F81"/>
    <w:rsid w:val="005555E0"/>
    <w:rsid w:val="005645A0"/>
    <w:rsid w:val="00564BB8"/>
    <w:rsid w:val="005828EF"/>
    <w:rsid w:val="005A48DD"/>
    <w:rsid w:val="005B0399"/>
    <w:rsid w:val="005C6758"/>
    <w:rsid w:val="005D0472"/>
    <w:rsid w:val="005D2D21"/>
    <w:rsid w:val="005E0A41"/>
    <w:rsid w:val="005F1EC7"/>
    <w:rsid w:val="005F572D"/>
    <w:rsid w:val="00613B0C"/>
    <w:rsid w:val="00622EC1"/>
    <w:rsid w:val="00641BC1"/>
    <w:rsid w:val="00647D2F"/>
    <w:rsid w:val="006618AC"/>
    <w:rsid w:val="00664070"/>
    <w:rsid w:val="00664D25"/>
    <w:rsid w:val="00670A2E"/>
    <w:rsid w:val="00674A96"/>
    <w:rsid w:val="0069102D"/>
    <w:rsid w:val="00695D3E"/>
    <w:rsid w:val="00696017"/>
    <w:rsid w:val="006D0CF5"/>
    <w:rsid w:val="006E2BB8"/>
    <w:rsid w:val="006F00F3"/>
    <w:rsid w:val="00702D24"/>
    <w:rsid w:val="00706F18"/>
    <w:rsid w:val="00714C07"/>
    <w:rsid w:val="00715556"/>
    <w:rsid w:val="00720388"/>
    <w:rsid w:val="00731EB3"/>
    <w:rsid w:val="00735D96"/>
    <w:rsid w:val="0074129B"/>
    <w:rsid w:val="00751BEC"/>
    <w:rsid w:val="00751D88"/>
    <w:rsid w:val="0075512C"/>
    <w:rsid w:val="00762C09"/>
    <w:rsid w:val="00763BF5"/>
    <w:rsid w:val="007679FC"/>
    <w:rsid w:val="00770B63"/>
    <w:rsid w:val="00772537"/>
    <w:rsid w:val="00797487"/>
    <w:rsid w:val="007B251F"/>
    <w:rsid w:val="007B75B0"/>
    <w:rsid w:val="007D5CAE"/>
    <w:rsid w:val="007E5EBC"/>
    <w:rsid w:val="007E6641"/>
    <w:rsid w:val="007E786E"/>
    <w:rsid w:val="008002E4"/>
    <w:rsid w:val="00803A2E"/>
    <w:rsid w:val="00810B52"/>
    <w:rsid w:val="00811232"/>
    <w:rsid w:val="0081130A"/>
    <w:rsid w:val="0082115A"/>
    <w:rsid w:val="00823BEA"/>
    <w:rsid w:val="00825EF9"/>
    <w:rsid w:val="00832F7B"/>
    <w:rsid w:val="00842DE0"/>
    <w:rsid w:val="00862FC8"/>
    <w:rsid w:val="00873AF2"/>
    <w:rsid w:val="00876143"/>
    <w:rsid w:val="008853A5"/>
    <w:rsid w:val="00892F88"/>
    <w:rsid w:val="00893C86"/>
    <w:rsid w:val="008C05EA"/>
    <w:rsid w:val="008C1648"/>
    <w:rsid w:val="008C29DF"/>
    <w:rsid w:val="008D12A9"/>
    <w:rsid w:val="008E64BD"/>
    <w:rsid w:val="008F3E06"/>
    <w:rsid w:val="008F74E5"/>
    <w:rsid w:val="009077A1"/>
    <w:rsid w:val="009115A6"/>
    <w:rsid w:val="00911D03"/>
    <w:rsid w:val="00927BFD"/>
    <w:rsid w:val="00931E14"/>
    <w:rsid w:val="00933DA9"/>
    <w:rsid w:val="00936094"/>
    <w:rsid w:val="009549D4"/>
    <w:rsid w:val="00972BFC"/>
    <w:rsid w:val="009770A7"/>
    <w:rsid w:val="00987566"/>
    <w:rsid w:val="0099227E"/>
    <w:rsid w:val="00992786"/>
    <w:rsid w:val="009A3C29"/>
    <w:rsid w:val="009C57EA"/>
    <w:rsid w:val="009D38A1"/>
    <w:rsid w:val="009E1F39"/>
    <w:rsid w:val="009E6A17"/>
    <w:rsid w:val="00A10669"/>
    <w:rsid w:val="00A15AC4"/>
    <w:rsid w:val="00A33EF6"/>
    <w:rsid w:val="00A46658"/>
    <w:rsid w:val="00A572C8"/>
    <w:rsid w:val="00A605AB"/>
    <w:rsid w:val="00A649C9"/>
    <w:rsid w:val="00A76DFA"/>
    <w:rsid w:val="00A87224"/>
    <w:rsid w:val="00A917DD"/>
    <w:rsid w:val="00AA5B67"/>
    <w:rsid w:val="00AB5EA3"/>
    <w:rsid w:val="00AC3224"/>
    <w:rsid w:val="00AD128D"/>
    <w:rsid w:val="00AD71F6"/>
    <w:rsid w:val="00AD7709"/>
    <w:rsid w:val="00AE1032"/>
    <w:rsid w:val="00B05AB8"/>
    <w:rsid w:val="00B32BF2"/>
    <w:rsid w:val="00B353E1"/>
    <w:rsid w:val="00B41AF7"/>
    <w:rsid w:val="00B44E2D"/>
    <w:rsid w:val="00B47A76"/>
    <w:rsid w:val="00B5094B"/>
    <w:rsid w:val="00B54087"/>
    <w:rsid w:val="00B5553F"/>
    <w:rsid w:val="00B73579"/>
    <w:rsid w:val="00B844B8"/>
    <w:rsid w:val="00B849E7"/>
    <w:rsid w:val="00B913AB"/>
    <w:rsid w:val="00BA4CB8"/>
    <w:rsid w:val="00BD58CD"/>
    <w:rsid w:val="00BE7E33"/>
    <w:rsid w:val="00BF2DF6"/>
    <w:rsid w:val="00C136D4"/>
    <w:rsid w:val="00C14ABA"/>
    <w:rsid w:val="00C160CB"/>
    <w:rsid w:val="00C17572"/>
    <w:rsid w:val="00C25D9B"/>
    <w:rsid w:val="00C46A39"/>
    <w:rsid w:val="00C50BFC"/>
    <w:rsid w:val="00C53B5C"/>
    <w:rsid w:val="00C60627"/>
    <w:rsid w:val="00C66CEF"/>
    <w:rsid w:val="00C70A26"/>
    <w:rsid w:val="00C72B55"/>
    <w:rsid w:val="00C74C9F"/>
    <w:rsid w:val="00C854FD"/>
    <w:rsid w:val="00C92784"/>
    <w:rsid w:val="00C9735A"/>
    <w:rsid w:val="00CA5281"/>
    <w:rsid w:val="00CB1D81"/>
    <w:rsid w:val="00CB4C7D"/>
    <w:rsid w:val="00CB7A65"/>
    <w:rsid w:val="00CC48A4"/>
    <w:rsid w:val="00CC5549"/>
    <w:rsid w:val="00CD60E6"/>
    <w:rsid w:val="00CD6E86"/>
    <w:rsid w:val="00CD78E2"/>
    <w:rsid w:val="00CE56F8"/>
    <w:rsid w:val="00D04A5D"/>
    <w:rsid w:val="00D05772"/>
    <w:rsid w:val="00D115FB"/>
    <w:rsid w:val="00D17260"/>
    <w:rsid w:val="00D345B4"/>
    <w:rsid w:val="00D43F04"/>
    <w:rsid w:val="00D46B66"/>
    <w:rsid w:val="00D66DE0"/>
    <w:rsid w:val="00D81AA1"/>
    <w:rsid w:val="00D90E70"/>
    <w:rsid w:val="00D927D9"/>
    <w:rsid w:val="00DB1002"/>
    <w:rsid w:val="00DB387B"/>
    <w:rsid w:val="00DC019D"/>
    <w:rsid w:val="00DC3B2C"/>
    <w:rsid w:val="00DC5F61"/>
    <w:rsid w:val="00DE23D2"/>
    <w:rsid w:val="00DE2F1A"/>
    <w:rsid w:val="00DE614B"/>
    <w:rsid w:val="00DF28FD"/>
    <w:rsid w:val="00E013C5"/>
    <w:rsid w:val="00E067DC"/>
    <w:rsid w:val="00E140EB"/>
    <w:rsid w:val="00E240CC"/>
    <w:rsid w:val="00E5221C"/>
    <w:rsid w:val="00E55A24"/>
    <w:rsid w:val="00E60449"/>
    <w:rsid w:val="00E84246"/>
    <w:rsid w:val="00E94C82"/>
    <w:rsid w:val="00E94C90"/>
    <w:rsid w:val="00EC0B3F"/>
    <w:rsid w:val="00ED08EA"/>
    <w:rsid w:val="00EE19EF"/>
    <w:rsid w:val="00EE7138"/>
    <w:rsid w:val="00F02C6D"/>
    <w:rsid w:val="00F433E3"/>
    <w:rsid w:val="00F46B90"/>
    <w:rsid w:val="00F57759"/>
    <w:rsid w:val="00F806B6"/>
    <w:rsid w:val="00F82001"/>
    <w:rsid w:val="00F83FAD"/>
    <w:rsid w:val="00F851C8"/>
    <w:rsid w:val="00F8701D"/>
    <w:rsid w:val="00F90674"/>
    <w:rsid w:val="00F91AC0"/>
    <w:rsid w:val="00F95A52"/>
    <w:rsid w:val="00F9672B"/>
    <w:rsid w:val="00FB332F"/>
    <w:rsid w:val="00FC1461"/>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312DDA"/>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 w:type="paragraph" w:styleId="BalloonText">
    <w:name w:val="Balloon Text"/>
    <w:basedOn w:val="Normal"/>
    <w:link w:val="BalloonTextChar"/>
    <w:uiPriority w:val="99"/>
    <w:semiHidden/>
    <w:unhideWhenUsed/>
    <w:rsid w:val="002A392F"/>
    <w:rPr>
      <w:sz w:val="18"/>
      <w:szCs w:val="18"/>
    </w:rPr>
  </w:style>
  <w:style w:type="character" w:customStyle="1" w:styleId="BalloonTextChar">
    <w:name w:val="Balloon Text Char"/>
    <w:basedOn w:val="DefaultParagraphFont"/>
    <w:link w:val="BalloonText"/>
    <w:uiPriority w:val="99"/>
    <w:semiHidden/>
    <w:rsid w:val="002A39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490411585">
      <w:bodyDiv w:val="1"/>
      <w:marLeft w:val="0"/>
      <w:marRight w:val="0"/>
      <w:marTop w:val="0"/>
      <w:marBottom w:val="0"/>
      <w:divBdr>
        <w:top w:val="none" w:sz="0" w:space="0" w:color="auto"/>
        <w:left w:val="none" w:sz="0" w:space="0" w:color="auto"/>
        <w:bottom w:val="none" w:sz="0" w:space="0" w:color="auto"/>
        <w:right w:val="none" w:sz="0" w:space="0" w:color="auto"/>
      </w:divBdr>
      <w:divsChild>
        <w:div w:id="1076051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71634134">
              <w:marLeft w:val="0"/>
              <w:marRight w:val="0"/>
              <w:marTop w:val="0"/>
              <w:marBottom w:val="0"/>
              <w:divBdr>
                <w:top w:val="none" w:sz="0" w:space="0" w:color="auto"/>
                <w:left w:val="none" w:sz="0" w:space="0" w:color="auto"/>
                <w:bottom w:val="none" w:sz="0" w:space="0" w:color="auto"/>
                <w:right w:val="none" w:sz="0" w:space="0" w:color="auto"/>
              </w:divBdr>
              <w:divsChild>
                <w:div w:id="87662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8078-D74A-4845-985C-60DC1A446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44329</Words>
  <Characters>252677</Characters>
  <Application>Microsoft Office Word</Application>
  <DocSecurity>0</DocSecurity>
  <Lines>2105</Lines>
  <Paragraphs>592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2</cp:revision>
  <dcterms:created xsi:type="dcterms:W3CDTF">2018-11-02T00:34:00Z</dcterms:created>
  <dcterms:modified xsi:type="dcterms:W3CDTF">2018-11-02T00:34:00Z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