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93D" w:rsidRDefault="00A168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A1684B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Importance of nutrient cycling in lakes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Eutrophic vs bog lakes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bacteria participate in freshwater nutrient cycles</w:t>
      </w:r>
    </w:p>
    <w:p w:rsidR="00F45D52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used</w:t>
      </w:r>
      <w:r w:rsidR="00F45D52">
        <w:rPr>
          <w:rFonts w:ascii="Times New Roman" w:hAnsi="Times New Roman" w:cs="Times New Roman"/>
          <w:sz w:val="24"/>
          <w:szCs w:val="24"/>
        </w:rPr>
        <w:t xml:space="preserve"> MAGs to investigate genome-level differences between a eutrophic lake and a bog</w:t>
      </w:r>
    </w:p>
    <w:p w:rsidR="000C3874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Advantages of genome level analysis is better phylogenetic assignment (can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Phylosift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set of core genes, rather than a single gene that may be frequently transferred or highly conserved) and can identify which genes are contained within the same population</w:t>
      </w:r>
    </w:p>
    <w:p w:rsidR="000C3874" w:rsidRDefault="000C3874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Disadvantages are incompleteness of genomes, we don’t have every single genome from the lake, </w:t>
      </w:r>
      <w:r w:rsidR="00F35B57">
        <w:rPr>
          <w:rFonts w:ascii="Times New Roman" w:hAnsi="Times New Roman" w:cs="Times New Roman"/>
          <w:sz w:val="24"/>
          <w:szCs w:val="24"/>
        </w:rPr>
        <w:t xml:space="preserve">no data on eukaryotes, </w:t>
      </w:r>
      <w:r>
        <w:rPr>
          <w:rFonts w:ascii="Times New Roman" w:hAnsi="Times New Roman" w:cs="Times New Roman"/>
          <w:sz w:val="24"/>
          <w:szCs w:val="24"/>
        </w:rPr>
        <w:t>and genomes are from populations rather than individuals</w:t>
      </w:r>
    </w:p>
    <w:p w:rsidR="00F45D52" w:rsidRDefault="00F45D52" w:rsidP="00F45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</w:t>
      </w:r>
    </w:p>
    <w:p w:rsidR="00F45D52" w:rsidRDefault="00B50347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collection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Sequencing</w:t>
      </w:r>
      <w:r w:rsidR="00B50347">
        <w:rPr>
          <w:rFonts w:ascii="Times New Roman" w:hAnsi="Times New Roman" w:cs="Times New Roman"/>
          <w:sz w:val="24"/>
          <w:szCs w:val="24"/>
        </w:rPr>
        <w:t xml:space="preserve"> + JGI’s sequence analysis pipeline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Assembly</w:t>
      </w:r>
    </w:p>
    <w:p w:rsidR="00F45D52" w:rsidRDefault="00F45D52" w:rsidP="00F45D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Metapathways</w:t>
      </w:r>
      <w:proofErr w:type="spellEnd"/>
    </w:p>
    <w:p w:rsidR="00F45D52" w:rsidRDefault="00F45D52" w:rsidP="00F45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</w:t>
      </w:r>
    </w:p>
    <w:p w:rsidR="000C3874" w:rsidRPr="000C3874" w:rsidRDefault="000C3874" w:rsidP="000C38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 broad overview of dataset?</w:t>
      </w:r>
    </w:p>
    <w:p w:rsidR="00F45D52" w:rsidRDefault="00F45D52" w:rsidP="00F45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production</w:t>
      </w:r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Mendota has mainly Cyanobacteria, Trout Bog has mainly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Chlorobi</w:t>
      </w:r>
      <w:proofErr w:type="spellEnd"/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Cyanobacteria use the CBB carbon fixation pathway while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the reductive TCA cycle (more commonly seen in extreme environments)</w:t>
      </w:r>
    </w:p>
    <w:p w:rsidR="00F45D52" w:rsidRDefault="00F45D52" w:rsidP="00F45D5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Burkholderiales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have chlorophyll a biosynthesis in both lakes (purple bacteria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Rhodoferax</w:t>
      </w:r>
      <w:proofErr w:type="spellEnd"/>
      <w:r>
        <w:rPr>
          <w:rFonts w:ascii="Times New Roman" w:hAnsi="Times New Roman" w:cs="Times New Roman"/>
          <w:sz w:val="24"/>
          <w:szCs w:val="24"/>
        </w:rPr>
        <w:t>? Check the tags.)</w:t>
      </w:r>
    </w:p>
    <w:p w:rsidR="00F45D52" w:rsidRDefault="007D77E9" w:rsidP="00F45D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One-carbon compound metabolism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Methylococcales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Methylophilales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 in both lakes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Methylococcales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consumes methane, also has nitrogen fixation. </w:t>
      </w:r>
      <w:proofErr w:type="spellStart"/>
      <w:r w:rsidRPr="007D77E9">
        <w:rPr>
          <w:rFonts w:ascii="Times New Roman" w:hAnsi="Times New Roman" w:cs="Times New Roman"/>
          <w:sz w:val="24"/>
          <w:szCs w:val="24"/>
        </w:rPr>
        <w:t>Methylophilales</w:t>
      </w:r>
      <w:proofErr w:type="spellEnd"/>
      <w:r w:rsidRPr="007D77E9">
        <w:rPr>
          <w:rFonts w:ascii="Times New Roman" w:hAnsi="Times New Roman" w:cs="Times New Roman"/>
          <w:sz w:val="24"/>
          <w:szCs w:val="24"/>
        </w:rPr>
        <w:t xml:space="preserve"> cannot use methylamines like previously cultivated strains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Incorporate read coverage data showing abundance over time?</w:t>
      </w:r>
    </w:p>
    <w:p w:rsidR="007D77E9" w:rsidRDefault="007D77E9" w:rsidP="007D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metabolism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Nitrogen fixation is only found in Cyanobacteria in Mendota, but is phylogenetically widespread in Trout Bog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Urea cycle is the most common method of acquiring nitrogen in both lakes</w:t>
      </w:r>
    </w:p>
    <w:p w:rsidR="007D77E9" w:rsidRDefault="007D77E9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Polyamine synthesis (putrescine and spermidine) common and widely distributed across taxa in both lakes</w:t>
      </w:r>
    </w:p>
    <w:p w:rsidR="007D77E9" w:rsidRDefault="007D77E9" w:rsidP="007D77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Polysaccharide degradation</w:t>
      </w:r>
    </w:p>
    <w:p w:rsidR="007D77E9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Cellulose degradation – Cyanobacteria in Mendota, </w:t>
      </w:r>
      <w:proofErr w:type="spellStart"/>
      <w:r>
        <w:rPr>
          <w:rFonts w:ascii="Times New Roman" w:hAnsi="Times New Roman" w:cs="Times New Roman"/>
          <w:sz w:val="24"/>
          <w:szCs w:val="24"/>
        </w:rPr>
        <w:t>Rickettsiales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Trout Bog. Not common in either lake</w:t>
      </w:r>
    </w:p>
    <w:p w:rsidR="002646E3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Bacteroidetes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degrades chitin in both lakes</w:t>
      </w:r>
    </w:p>
    <w:p w:rsidR="002646E3" w:rsidRDefault="002646E3" w:rsidP="007D77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Number of starch degraders in Mendota and Trout Bog hypo, but not Trout Bog epi. Mainly Cyanobacteria, </w:t>
      </w:r>
      <w:proofErr w:type="spellStart"/>
      <w:r>
        <w:rPr>
          <w:rFonts w:ascii="Times New Roman" w:hAnsi="Times New Roman" w:cs="Times New Roman"/>
          <w:sz w:val="24"/>
          <w:szCs w:val="24"/>
        </w:rPr>
        <w:t>Bactero</w:t>
      </w:r>
      <w:r w:rsidR="00B5034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Verrucomicrobia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46E3" w:rsidRDefault="002646E3" w:rsidP="00264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metabolism</w:t>
      </w:r>
    </w:p>
    <w:p w:rsidR="002646E3" w:rsidRDefault="002646E3" w:rsidP="002646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reduction and thiosulfate disproportionation found in both lakes, in many taxa</w:t>
      </w:r>
    </w:p>
    <w:p w:rsidR="002646E3" w:rsidRDefault="002646E3" w:rsidP="002646E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oxidation rare in Mendota, common in Trout Bog</w:t>
      </w:r>
    </w:p>
    <w:p w:rsidR="002646E3" w:rsidRDefault="002646E3" w:rsidP="002646E3">
      <w:pPr>
        <w:rPr>
          <w:rFonts w:ascii="Times New Roman" w:hAnsi="Times New Roman" w:cs="Times New Roman"/>
          <w:sz w:val="24"/>
          <w:szCs w:val="24"/>
        </w:rPr>
      </w:pPr>
    </w:p>
    <w:p w:rsidR="002646E3" w:rsidRDefault="002646E3" w:rsidP="00264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many functions are shared between lakes, despite differences in the taxa performing those functions.</w:t>
      </w:r>
    </w:p>
    <w:p w:rsidR="00F35B57" w:rsidRP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functions are widely dispersed across phylogeny.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Trout Bog is energy limited compared to Mendota</w:t>
      </w:r>
      <w:r w:rsidR="00B453C8">
        <w:rPr>
          <w:rFonts w:ascii="Times New Roman" w:hAnsi="Times New Roman" w:cs="Times New Roman"/>
          <w:sz w:val="24"/>
          <w:szCs w:val="24"/>
        </w:rPr>
        <w:t xml:space="preserve"> based on using reductive TCA vs CBB. </w:t>
      </w:r>
      <w:bookmarkStart w:id="0" w:name="_GoBack"/>
      <w:bookmarkEnd w:id="0"/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Despite larger methane emissions from </w:t>
      </w:r>
      <w:r w:rsidR="00B453C8">
        <w:rPr>
          <w:rFonts w:ascii="Times New Roman" w:hAnsi="Times New Roman" w:cs="Times New Roman"/>
          <w:sz w:val="24"/>
          <w:szCs w:val="24"/>
        </w:rPr>
        <w:t>bog lakes, one carbon compound metabolism is present in both lakes. Emphasizes importance of freshwater in global carbon cycling.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Mendota’s only nitrogen fixers are Cyanobacteria. This could contribute to bloom even</w:t>
      </w:r>
      <w:r w:rsidR="00B50347">
        <w:rPr>
          <w:rFonts w:ascii="Times New Roman" w:hAnsi="Times New Roman" w:cs="Times New Roman"/>
          <w:sz w:val="24"/>
          <w:szCs w:val="24"/>
        </w:rPr>
        <w:t>ts when nitrogen levels drop (cite Lucas’ paper)</w:t>
      </w:r>
    </w:p>
    <w:p w:rsidR="00F35B57" w:rsidRDefault="00F35B57" w:rsidP="00F35B5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Sulfur oxidation is an important process in Trout Bog and less important in Mendota. Could be due to high levels of hydrogen sulfide in bogs (related to iron/</w:t>
      </w:r>
      <w:proofErr w:type="spellStart"/>
      <w:r>
        <w:rPr>
          <w:rFonts w:ascii="Times New Roman" w:hAnsi="Times New Roman" w:cs="Times New Roman"/>
          <w:sz w:val="24"/>
          <w:szCs w:val="24"/>
        </w:rPr>
        <w:t>humic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electron transfer?) or due to higher energy electron sources in Mendota.</w:t>
      </w:r>
    </w:p>
    <w:p w:rsidR="00FD5870" w:rsidRDefault="00FD5870" w:rsidP="00FD58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Potential Figures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Trees showing phylogenetic dispersion</w:t>
      </w:r>
      <w:r w:rsidR="00F35B57">
        <w:rPr>
          <w:rFonts w:ascii="Times New Roman" w:hAnsi="Times New Roman" w:cs="Times New Roman"/>
          <w:sz w:val="24"/>
          <w:szCs w:val="24"/>
        </w:rPr>
        <w:t xml:space="preserve"> of traits</w:t>
      </w:r>
    </w:p>
    <w:p w:rsidR="000C3874" w:rsidRDefault="000C3874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Community composition by metagenomics reads vs by MAGs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Pathway maps of primary production</w:t>
      </w:r>
      <w:r w:rsidR="00F35B57">
        <w:rPr>
          <w:rFonts w:ascii="Times New Roman" w:hAnsi="Times New Roman" w:cs="Times New Roman"/>
          <w:sz w:val="24"/>
          <w:szCs w:val="24"/>
        </w:rPr>
        <w:t xml:space="preserve"> (photosynthesis + carbon fixation)</w:t>
      </w:r>
      <w:r>
        <w:rPr>
          <w:rFonts w:ascii="Times New Roman" w:hAnsi="Times New Roman" w:cs="Times New Roman"/>
          <w:sz w:val="24"/>
          <w:szCs w:val="24"/>
        </w:rPr>
        <w:t xml:space="preserve"> in Trout Bog vs Mendota</w:t>
      </w:r>
    </w:p>
    <w:p w:rsidR="00FD5870" w:rsidRDefault="00FD5870" w:rsidP="00FD58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pathway presence/absence by lake</w:t>
      </w:r>
    </w:p>
    <w:p w:rsidR="007D77E9" w:rsidRPr="007D77E9" w:rsidRDefault="007D77E9" w:rsidP="007D77E9">
      <w:pPr>
        <w:rPr>
          <w:rFonts w:ascii="Times New Roman" w:hAnsi="Times New Roman" w:cs="Times New Roman"/>
          <w:sz w:val="24"/>
          <w:szCs w:val="24"/>
        </w:rPr>
      </w:pPr>
    </w:p>
    <w:sectPr w:rsidR="007D77E9" w:rsidRPr="007D7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7CD"/>
    <w:multiLevelType w:val="hybridMultilevel"/>
    <w:tmpl w:val="05BE9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629A4"/>
    <w:multiLevelType w:val="hybridMultilevel"/>
    <w:tmpl w:val="253CCA70"/>
    <w:lvl w:ilvl="0" w:tplc="A650F8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4B"/>
    <w:rsid w:val="000C3874"/>
    <w:rsid w:val="002646E3"/>
    <w:rsid w:val="0032239F"/>
    <w:rsid w:val="007D77E9"/>
    <w:rsid w:val="00A1684B"/>
    <w:rsid w:val="00B453C8"/>
    <w:rsid w:val="00B50347"/>
    <w:rsid w:val="00D9117F"/>
    <w:rsid w:val="00EA63F2"/>
    <w:rsid w:val="00F35B57"/>
    <w:rsid w:val="00F45D52"/>
    <w:rsid w:val="00FD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64DF5-15E2-45B0-A7C5-40C107A1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3</cp:revision>
  <dcterms:created xsi:type="dcterms:W3CDTF">2016-06-06T17:19:00Z</dcterms:created>
  <dcterms:modified xsi:type="dcterms:W3CDTF">2016-06-10T19:40:00Z</dcterms:modified>
</cp:coreProperties>
</file>