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49CA6" w14:textId="1499CF0D" w:rsidR="006F4646" w:rsidRDefault="00722227" w:rsidP="00320ABC">
      <w:pPr>
        <w:pStyle w:val="Title"/>
        <w:jc w:val="both"/>
        <w:rPr>
          <w:rFonts w:ascii="Times New Roman" w:hAnsi="Times New Roman" w:cs="Times New Roman"/>
          <w:sz w:val="36"/>
          <w:szCs w:val="36"/>
        </w:rPr>
      </w:pPr>
      <w:r>
        <w:rPr>
          <w:rFonts w:ascii="Times New Roman" w:hAnsi="Times New Roman" w:cs="Times New Roman"/>
          <w:sz w:val="36"/>
          <w:szCs w:val="36"/>
        </w:rPr>
        <w:t>Trends in bacterial community composition and dynamics span</w:t>
      </w:r>
      <w:r w:rsidR="0073112A">
        <w:rPr>
          <w:rFonts w:ascii="Times New Roman" w:hAnsi="Times New Roman" w:cs="Times New Roman"/>
          <w:sz w:val="36"/>
          <w:szCs w:val="36"/>
        </w:rPr>
        <w:t>ning</w:t>
      </w:r>
      <w:r>
        <w:rPr>
          <w:rFonts w:ascii="Times New Roman" w:hAnsi="Times New Roman" w:cs="Times New Roman"/>
          <w:sz w:val="36"/>
          <w:szCs w:val="36"/>
        </w:rPr>
        <w:t xml:space="preserve"> </w:t>
      </w:r>
      <w:r w:rsidR="0073112A">
        <w:rPr>
          <w:rFonts w:ascii="Times New Roman" w:hAnsi="Times New Roman" w:cs="Times New Roman"/>
          <w:sz w:val="36"/>
          <w:szCs w:val="36"/>
        </w:rPr>
        <w:t>five</w:t>
      </w:r>
      <w:r>
        <w:rPr>
          <w:rFonts w:ascii="Times New Roman" w:hAnsi="Times New Roman" w:cs="Times New Roman"/>
          <w:sz w:val="36"/>
          <w:szCs w:val="36"/>
        </w:rPr>
        <w:t xml:space="preserve"> years in freshwater bog lakes</w:t>
      </w:r>
    </w:p>
    <w:p w14:paraId="641A5A9A" w14:textId="77777777" w:rsidR="006F4646" w:rsidRDefault="006F4646" w:rsidP="00320ABC">
      <w:pPr>
        <w:jc w:val="both"/>
      </w:pPr>
    </w:p>
    <w:p w14:paraId="6212BF07" w14:textId="64401AA5" w:rsidR="006F4646" w:rsidRDefault="006F4646" w:rsidP="00320ABC">
      <w:pPr>
        <w:spacing w:line="480" w:lineRule="auto"/>
        <w:jc w:val="both"/>
      </w:pPr>
      <w:r w:rsidRPr="007335ED">
        <w:t>Alex</w:t>
      </w:r>
      <w:r>
        <w:t>andra M.</w:t>
      </w:r>
      <w:r w:rsidRPr="007335ED">
        <w:t xml:space="preserve"> Linz</w:t>
      </w:r>
      <w:r w:rsidR="00B103AB">
        <w:t xml:space="preserve"> #</w:t>
      </w:r>
      <w:r w:rsidRPr="007335ED">
        <w:t xml:space="preserve">, Benjamin </w:t>
      </w:r>
      <w:proofErr w:type="spellStart"/>
      <w:r w:rsidRPr="007335ED">
        <w:t>Crary</w:t>
      </w:r>
      <w:proofErr w:type="spellEnd"/>
      <w:r w:rsidRPr="007335ED">
        <w:t xml:space="preserve">, Ashley Shade, </w:t>
      </w:r>
      <w:r>
        <w:t xml:space="preserve">Sarah Owens, </w:t>
      </w:r>
      <w:r w:rsidRPr="007335ED">
        <w:t xml:space="preserve">Jack </w:t>
      </w:r>
      <w:r>
        <w:t xml:space="preserve">A. </w:t>
      </w:r>
      <w:r w:rsidRPr="007335ED">
        <w:t>Gilbert, Rob Knight, and Katherine D. McMahon</w:t>
      </w:r>
    </w:p>
    <w:p w14:paraId="04375DC4" w14:textId="77777777" w:rsidR="006F4646" w:rsidRDefault="006F4646" w:rsidP="00320ABC">
      <w:pPr>
        <w:spacing w:line="480" w:lineRule="auto"/>
        <w:jc w:val="both"/>
      </w:pPr>
    </w:p>
    <w:p w14:paraId="5B14E318" w14:textId="77777777" w:rsidR="006F4646" w:rsidRDefault="006F4646" w:rsidP="00320ABC">
      <w:pPr>
        <w:jc w:val="both"/>
      </w:pPr>
    </w:p>
    <w:p w14:paraId="4B590714" w14:textId="77777777" w:rsidR="006F4646" w:rsidRDefault="006F4646" w:rsidP="00320ABC">
      <w:pPr>
        <w:jc w:val="both"/>
      </w:pPr>
    </w:p>
    <w:p w14:paraId="317171AB" w14:textId="77777777" w:rsidR="006F4646" w:rsidRDefault="006F4646" w:rsidP="00320ABC">
      <w:pPr>
        <w:jc w:val="both"/>
      </w:pPr>
    </w:p>
    <w:p w14:paraId="68227A12" w14:textId="77777777" w:rsidR="006F4646" w:rsidRPr="00A16AAA" w:rsidRDefault="006F4646" w:rsidP="00320ABC">
      <w:pPr>
        <w:jc w:val="both"/>
      </w:pPr>
    </w:p>
    <w:p w14:paraId="0DB1F349" w14:textId="44CCC942" w:rsidR="006F4646" w:rsidRPr="00A16AAA" w:rsidRDefault="00B103AB" w:rsidP="00320ABC">
      <w:pPr>
        <w:spacing w:line="480" w:lineRule="auto"/>
        <w:jc w:val="both"/>
      </w:pPr>
      <w:r>
        <w:t>#</w:t>
      </w:r>
      <w:r w:rsidR="006F4646" w:rsidRPr="00A16AAA">
        <w:t xml:space="preserve"> </w:t>
      </w:r>
      <w:r w:rsidR="006F4646">
        <w:t>corresponding author</w:t>
      </w:r>
      <w:r w:rsidR="006F4646" w:rsidRPr="00A16AAA">
        <w:t xml:space="preserve">: </w:t>
      </w:r>
      <w:r>
        <w:t>Alexandra Linz, Department</w:t>
      </w:r>
      <w:r w:rsidR="006F4646" w:rsidRPr="00A16AAA">
        <w:t xml:space="preserve"> of Bacteriology, University of Wisconsin 1550 Linden Drive Room 55</w:t>
      </w:r>
      <w:r>
        <w:t>25</w:t>
      </w:r>
      <w:r w:rsidR="006F4646" w:rsidRPr="00A16AAA">
        <w:t xml:space="preserve"> Madison, WI 53706, Email: </w:t>
      </w:r>
      <w:r>
        <w:t>amlinz</w:t>
      </w:r>
      <w:r w:rsidR="006F4646" w:rsidRPr="00A16AAA">
        <w:t>@wisc.edu</w:t>
      </w:r>
    </w:p>
    <w:p w14:paraId="7ECEFCD3" w14:textId="77777777" w:rsidR="006F4646" w:rsidRPr="00A16AAA" w:rsidRDefault="006F4646" w:rsidP="00320ABC">
      <w:pPr>
        <w:jc w:val="both"/>
      </w:pPr>
    </w:p>
    <w:p w14:paraId="65C62B87" w14:textId="127E6C93" w:rsidR="006F4646" w:rsidRPr="00A16AAA" w:rsidRDefault="006F4646" w:rsidP="00320ABC">
      <w:pPr>
        <w:pStyle w:val="ManuscriptText"/>
        <w:ind w:firstLine="0"/>
      </w:pPr>
      <w:r w:rsidRPr="00A16AAA">
        <w:t>Running title:</w:t>
      </w:r>
      <w:r>
        <w:t xml:space="preserve"> </w:t>
      </w:r>
      <w:r w:rsidR="00B103AB">
        <w:t>Trends in bacterial communities spanning five years</w:t>
      </w:r>
    </w:p>
    <w:p w14:paraId="7E80C410" w14:textId="77777777" w:rsidR="006F4646" w:rsidRDefault="006F4646" w:rsidP="00320ABC">
      <w:pPr>
        <w:pStyle w:val="ManuscriptText"/>
        <w:ind w:firstLine="0"/>
      </w:pPr>
      <w:r>
        <w:t>Keywords:</w:t>
      </w:r>
    </w:p>
    <w:p w14:paraId="2CEE9AD7" w14:textId="160BFDE6" w:rsidR="006F4646" w:rsidRDefault="006F4646" w:rsidP="00320ABC">
      <w:pPr>
        <w:jc w:val="both"/>
      </w:pPr>
      <w:r>
        <w:t xml:space="preserve">Abstract word count: </w:t>
      </w:r>
      <w:r w:rsidR="001B5FE7">
        <w:t>186</w:t>
      </w:r>
    </w:p>
    <w:p w14:paraId="58B6FBDA" w14:textId="3EB08A9D" w:rsidR="006F4646" w:rsidRDefault="006F4646" w:rsidP="00320ABC">
      <w:pPr>
        <w:jc w:val="both"/>
      </w:pPr>
      <w:r>
        <w:t xml:space="preserve">Importance word count: </w:t>
      </w:r>
      <w:r w:rsidR="001B5FE7">
        <w:t>141</w:t>
      </w:r>
    </w:p>
    <w:p w14:paraId="7EE8BA8D" w14:textId="6195D2C2" w:rsidR="006F4646" w:rsidRDefault="006F4646" w:rsidP="00320ABC">
      <w:pPr>
        <w:jc w:val="both"/>
      </w:pPr>
      <w:r>
        <w:t xml:space="preserve">Article word count: </w:t>
      </w:r>
      <w:r w:rsidR="00CD0AA6">
        <w:t>4</w:t>
      </w:r>
      <w:r w:rsidR="001B5FE7">
        <w:t>795</w:t>
      </w:r>
    </w:p>
    <w:p w14:paraId="1C6C2ABB" w14:textId="65641927" w:rsidR="00090B65" w:rsidRDefault="00090B65" w:rsidP="006F4646"/>
    <w:p w14:paraId="4C25EC79" w14:textId="6B9C2E33" w:rsidR="00090B65" w:rsidRDefault="00090B65" w:rsidP="006F4646"/>
    <w:p w14:paraId="61A55ABA" w14:textId="1B8FEBB5" w:rsidR="00090B65" w:rsidRDefault="00090B65" w:rsidP="006F4646"/>
    <w:p w14:paraId="7B523E97" w14:textId="023EE16B" w:rsidR="00090B65" w:rsidRDefault="00090B65" w:rsidP="006F4646"/>
    <w:p w14:paraId="415A79CC" w14:textId="4955797B" w:rsidR="00090B65" w:rsidRDefault="00090B65" w:rsidP="006F4646"/>
    <w:p w14:paraId="6F22405E" w14:textId="2E594B28" w:rsidR="00090B65" w:rsidRDefault="00090B65" w:rsidP="006F4646"/>
    <w:p w14:paraId="32A506E3" w14:textId="77777777" w:rsidR="00090B65" w:rsidRDefault="00090B65" w:rsidP="006F4646"/>
    <w:p w14:paraId="4278C376" w14:textId="2FB918F7" w:rsidR="006F4646" w:rsidRDefault="006F4646" w:rsidP="00E65E7D">
      <w:pPr>
        <w:pStyle w:val="Heading1"/>
        <w:spacing w:before="0" w:line="480" w:lineRule="auto"/>
        <w:jc w:val="both"/>
      </w:pPr>
      <w:r>
        <w:lastRenderedPageBreak/>
        <w:t>Abstract</w:t>
      </w:r>
    </w:p>
    <w:p w14:paraId="6549301E" w14:textId="63B0BCF6" w:rsidR="006F4646" w:rsidRDefault="00090B65" w:rsidP="00E65E7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long-term </w:t>
      </w:r>
      <w:r w:rsidR="00E23DD4">
        <w:t xml:space="preserve">trends in </w:t>
      </w:r>
      <w:r w:rsidRPr="00022430">
        <w:t>freshwater</w:t>
      </w:r>
      <w:r>
        <w:t xml:space="preserve"> bacterial community composition and dynamics</w:t>
      </w:r>
      <w:r w:rsidRPr="00022430">
        <w:t xml:space="preserve"> are not </w:t>
      </w:r>
      <w:r w:rsidR="00E23DD4">
        <w:t xml:space="preserve">yet </w:t>
      </w:r>
      <w:r w:rsidRPr="00022430">
        <w:t xml:space="preserve">well characterized. </w:t>
      </w:r>
      <w:r>
        <w:t>We</w:t>
      </w:r>
      <w:r w:rsidRPr="00022430">
        <w:t xml:space="preserve"> use</w:t>
      </w:r>
      <w:r>
        <w:t>d</w:t>
      </w:r>
      <w:r w:rsidRPr="00022430">
        <w:t xml:space="preserve"> a multi-year time series of 16S </w:t>
      </w:r>
      <w:proofErr w:type="spellStart"/>
      <w:r>
        <w:t>rRNA</w:t>
      </w:r>
      <w:proofErr w:type="spellEnd"/>
      <w:r>
        <w:t xml:space="preserve"> amplicon sequencing </w:t>
      </w:r>
      <w:r w:rsidRPr="00022430">
        <w:t xml:space="preserve">data from eight bog lakes to </w:t>
      </w:r>
      <w:r>
        <w:t>census the freshwater bacterial community and observe annual and seasonal trends in abundance</w:t>
      </w:r>
      <w:r w:rsidRPr="00022430">
        <w:t>.</w:t>
      </w:r>
      <w:r>
        <w:t xml:space="preserve"> Multiple sites and sampling events were necessary to begin to fully describe the bacterial communities.</w:t>
      </w:r>
      <w:r w:rsidRPr="00022430">
        <w:t xml:space="preserve"> </w:t>
      </w:r>
      <w:r>
        <w:t xml:space="preserve">Each lake and layer contained a </w:t>
      </w:r>
      <w:r w:rsidR="009A2012">
        <w:t>distinct</w:t>
      </w:r>
      <w:r>
        <w:t xml:space="preserve"> bacterial community, with distinct levels of richness and indicator taxa that</w:t>
      </w:r>
      <w:r w:rsidR="009A2012">
        <w:t xml:space="preserve"> likely</w:t>
      </w:r>
      <w:r>
        <w:t xml:space="preserve"> reflected the environmental conditions of each site. The community present in each year </w:t>
      </w:r>
      <w:r w:rsidR="009A4007">
        <w:t>and</w:t>
      </w:r>
      <w:r>
        <w:t xml:space="preserve"> site was also unique. </w:t>
      </w:r>
      <w:r w:rsidR="009A4007">
        <w:t>Despite</w:t>
      </w:r>
      <w:r>
        <w:t xml:space="preserve"> high </w:t>
      </w:r>
      <w:proofErr w:type="spellStart"/>
      <w:r>
        <w:t>interannual</w:t>
      </w:r>
      <w:proofErr w:type="spellEnd"/>
      <w:r>
        <w:t xml:space="preserve"> variability in community composition, we detected a core community of ubiquitous freshwater taxa. Although trends in abundance did not repeat annually, each freshwater lineage within the communities had a consistent lifestyle, defined by persistence, abundance, and variability. The results of our analysis emphasize the importance of long-term observations, as analyzing only a single year of data would not have allowed us to describe the dynamics and composition of these freshwater bacterial communities to the extent presented here.</w:t>
      </w:r>
    </w:p>
    <w:p w14:paraId="1DB47E96" w14:textId="48D618E3" w:rsidR="006F4646" w:rsidRDefault="006F4646" w:rsidP="00E65E7D">
      <w:pPr>
        <w:pStyle w:val="Heading1"/>
        <w:spacing w:before="0" w:line="480" w:lineRule="auto"/>
        <w:jc w:val="both"/>
      </w:pPr>
      <w:r>
        <w:t>Importance</w:t>
      </w:r>
    </w:p>
    <w:p w14:paraId="5DE1CC7E" w14:textId="2C266726" w:rsidR="006F4646" w:rsidRDefault="00090B65" w:rsidP="00E65E7D">
      <w:pPr>
        <w:pStyle w:val="ManuscriptText"/>
        <w:ind w:firstLine="0"/>
      </w:pPr>
      <w:r w:rsidRPr="00022430">
        <w:t xml:space="preserve">Lakes are excellent systems for investigating bacterial community dynamics because </w:t>
      </w:r>
      <w:r>
        <w:t>they have</w:t>
      </w:r>
      <w:r w:rsidR="00CF635F">
        <w:t xml:space="preserve"> clear boundaries and strong environmental gradients</w:t>
      </w:r>
      <w:r w:rsidRPr="00022430">
        <w:t xml:space="preserve">. </w:t>
      </w:r>
      <w:r>
        <w:t xml:space="preserve">The results of our research demonstrate that bacterial community dynamics operate on multi-year timescales, a finding which likely </w:t>
      </w:r>
      <w:r w:rsidR="00D730C7">
        <w:t xml:space="preserve">applies to other ecosystems, with </w:t>
      </w:r>
      <w:r>
        <w:t>implications for study design and interpretation. Understanding the drivers and controls of bacterial communities on long time scales would improve both our knowledge of fundamental properties of bacterial communities, and our ability to predict community states. In this specific ecosystem, b</w:t>
      </w:r>
      <w:r w:rsidRPr="00022430">
        <w:t xml:space="preserve">og lakes play a disproportionately large role in global carbon cycling, </w:t>
      </w:r>
      <w:r w:rsidRPr="00022430">
        <w:lastRenderedPageBreak/>
        <w:t>and the information present</w:t>
      </w:r>
      <w:r>
        <w:t>ed</w:t>
      </w:r>
      <w:r w:rsidRPr="00022430">
        <w:t xml:space="preserve"> here may </w:t>
      </w:r>
      <w:r w:rsidR="00D730C7">
        <w:t xml:space="preserve">ultimately </w:t>
      </w:r>
      <w:r w:rsidRPr="00022430">
        <w:t xml:space="preserve">help refine carbon budgets for these lakes. Finally, all data and code in this study </w:t>
      </w:r>
      <w:r>
        <w:t>are</w:t>
      </w:r>
      <w:r w:rsidRPr="00022430">
        <w:t xml:space="preserve"> </w:t>
      </w:r>
      <w:r w:rsidR="009A4007" w:rsidRPr="00022430">
        <w:t>publicly</w:t>
      </w:r>
      <w:r w:rsidRPr="00022430">
        <w:t xml:space="preserve"> available. We hope that this will serve as a resource to anyone</w:t>
      </w:r>
      <w:r>
        <w:t xml:space="preserve"> seeking to answer their own microbial ecology questions using a multi-year time series</w:t>
      </w:r>
      <w:r w:rsidRPr="00022430">
        <w:t>.</w:t>
      </w:r>
    </w:p>
    <w:p w14:paraId="584FE9DE" w14:textId="77777777" w:rsidR="00E65E7D" w:rsidRDefault="00E65E7D" w:rsidP="00E65E7D">
      <w:pPr>
        <w:pStyle w:val="ManuscriptText"/>
      </w:pPr>
    </w:p>
    <w:p w14:paraId="116598BB" w14:textId="6117282F" w:rsidR="003E73A5" w:rsidRDefault="003E73A5" w:rsidP="00E65E7D">
      <w:pPr>
        <w:pStyle w:val="Heading1"/>
        <w:spacing w:before="0"/>
        <w:jc w:val="both"/>
      </w:pPr>
      <w:r>
        <w:t>Introduction</w:t>
      </w:r>
    </w:p>
    <w:p w14:paraId="7FB0923A" w14:textId="56FE6DE5" w:rsidR="00BF513F" w:rsidRDefault="00BF513F" w:rsidP="00E65E7D">
      <w:pPr>
        <w:spacing w:after="0" w:line="480" w:lineRule="auto"/>
        <w:ind w:firstLine="360"/>
        <w:jc w:val="both"/>
      </w:pPr>
      <w:r>
        <w:t xml:space="preserve">One of the major goals of microbial ecology is to predict bacterial community composition. However, we have only a cursory knowledge of the factors that would allow us to predict bacterial community dynamics. </w:t>
      </w:r>
      <w:r w:rsidR="00375D91">
        <w:t>To characterize the diversity and dynamics of an ecosystem’s bacterial community, s</w:t>
      </w:r>
      <w:r w:rsidR="00400C71">
        <w:t xml:space="preserve">ampling the same site multiple times is as necessary as sampling </w:t>
      </w:r>
      <w:r w:rsidR="0072376A">
        <w:t>replicate ecosystems</w:t>
      </w:r>
      <w:r w:rsidR="00400C71">
        <w:t>.</w:t>
      </w:r>
      <w:r w:rsidR="0072376A">
        <w:t xml:space="preserve"> Additionally, the sampling frequency </w:t>
      </w:r>
      <w:r w:rsidR="00400C71">
        <w:t>must match the rate of change of the pro</w:t>
      </w:r>
      <w:r w:rsidR="00375D91">
        <w:t>cess being studied. W</w:t>
      </w:r>
      <w:r w:rsidR="00400C71">
        <w:t>e must first understand the scales on which bacterial communities change</w:t>
      </w:r>
      <w:r w:rsidR="00375D91">
        <w:t xml:space="preserve"> before we can design experiments that </w:t>
      </w:r>
      <w:r w:rsidR="001F7DB6">
        <w:t>capture a full range of</w:t>
      </w:r>
      <w:r w:rsidR="00375D91">
        <w:t xml:space="preserve"> natural variation</w:t>
      </w:r>
      <w:r w:rsidR="00400C71">
        <w:t>.</w:t>
      </w:r>
    </w:p>
    <w:p w14:paraId="3397AC80" w14:textId="39FFAE40" w:rsidR="00443C67" w:rsidRDefault="00400C71" w:rsidP="00E65E7D">
      <w:pPr>
        <w:spacing w:after="0" w:line="480" w:lineRule="auto"/>
        <w:ind w:firstLine="360"/>
        <w:jc w:val="both"/>
      </w:pPr>
      <w:r>
        <w:t>Bacterial communities have the potential to change more quickly than communities of macro-organisms due to their fast rate of reproduction. A meta-analysis of time series spanning one to three years found</w:t>
      </w:r>
      <w:r w:rsidR="001D1348">
        <w:t xml:space="preserve"> positive species-time relationships, indicating that more taxa are observed as the duration of sampling increases, either due to incomplete sampling, extinction and immigration, or speciation </w:t>
      </w:r>
      <w:r w:rsidR="001D1348">
        <w:fldChar w:fldCharType="begin" w:fldLock="1"/>
      </w:r>
      <w:r w:rsidR="001D1348">
        <w:instrText>ADDIN CSL_CITATION { "citationItems" : [ { "id" : "ITEM-1", "itemData" : { "DOI" : "10.1038/ismej.2013.54", "ISBN" : "1751-7370 (Electronic)\\n1751-7362 (Linking)", "ISSN" : "1751-7370", "PMID" : "23575374", "abstract" : "Ecologists have long studied the temporal dynamics of plant and animal communities with much less attention paid to the temporal dynamics exhibited by microbial communities. As a result, we do not know if overarching temporal trends exist for microbial communities or if changes in microbial communities are generally predictable with time. Using microbial time series assessed via high-throughput sequencing, we conducted a meta-analysis of temporal dynamics in microbial communities, including 76 sites representing air, aquatic, soil, brewery wastewater treatment, human- and plant-associated microbial biomes. We found that temporal variability in both within- and between-community diversity was consistent among microbial communities from similar environments. Community structure changed systematically with time in less than half of the cases, and the highest rates of change were observed within ranges of 1 day to 1 month for all communities examined. Microbial communities exhibited species-time relationships (STRs), which describe the accumulation of new taxa to a community, similar to those observed previously for plant and animal communities, suggesting that STRs are remarkably consistent across a broad range of taxa. These results highlight that a continued integration of microbial ecology into the broader field of ecology will provide new insight into the temporal patterns of microbial and 'macro'-bial communities alike.", "author" : [ { "dropping-particle" : "", "family" : "Shade", "given" : "Ashley", "non-dropping-particle" : "", "parse-names" : false, "suffix" : "" }, { "dropping-particle" : "", "family" : "Caporaso", "given" : "J Gregory", "non-dropping-particle" : "", "parse-names" : false, "suffix" : "" }, { "dropping-particle" : "", "family" : "Handelsman", "given" : "Jo", "non-dropping-particle" : "", "parse-names" : false, "suffix" : "" }, { "dropping-particle" : "", "family" : "Knight", "given" : "Rob", "non-dropping-particle" : "", "parse-names" : false, "suffix" : "" }, { "dropping-particle" : "", "family" : "Fierer", "given" : "Noah", "non-dropping-particle" : "", "parse-names" : false, "suffix" : "" } ], "container-title" : "The ISME journal", "id" : "ITEM-1", "issue" : "8", "issued" : { "date-parts" : [ [ "2013" ] ] }, "page" : "1493-506", "publisher" : "Nature Publishing Group", "title" : "A meta-analysis of changes in bacterial and archaeal communities with time.", "type" : "article-journal", "volume" : "7" }, "uris" : [ "http://www.mendeley.com/documents/?uuid=8bd13023-19aa-4bbc-8c48-350b9fff4808" ] } ], "mendeley" : { "formattedCitation" : "(1)", "plainTextFormattedCitation" : "(1)", "previouslyFormattedCitation" : "(1)" }, "properties" : { "noteIndex" : 0 }, "schema" : "https://github.com/citation-style-language/schema/raw/master/csl-citation.json" }</w:instrText>
      </w:r>
      <w:r w:rsidR="001D1348">
        <w:fldChar w:fldCharType="separate"/>
      </w:r>
      <w:r w:rsidR="001D1348" w:rsidRPr="001D1348">
        <w:rPr>
          <w:noProof/>
        </w:rPr>
        <w:t>(1)</w:t>
      </w:r>
      <w:r w:rsidR="001D1348">
        <w:fldChar w:fldCharType="end"/>
      </w:r>
      <w:r w:rsidR="00375D91">
        <w:t>. Bacterial time series display</w:t>
      </w:r>
      <w:r w:rsidR="001D1348">
        <w:t xml:space="preserve"> time decay, meaning that the community continues to become more dissimilar from the initial sampling event as time </w:t>
      </w:r>
      <w:r w:rsidR="00375D91">
        <w:t>from</w:t>
      </w:r>
      <w:r w:rsidR="001D1348">
        <w:t xml:space="preserve"> that event increases </w:t>
      </w:r>
      <w:r w:rsidR="001D1348">
        <w:fldChar w:fldCharType="begin" w:fldLock="1"/>
      </w:r>
      <w:r w:rsidR="001D1348">
        <w:instrText>ADDIN CSL_CITATION { "citationItems" : [ { "id" : "ITEM-1", "itemData" : { "DOI" : "10.1016/j.mib.2015.04.004", "ISBN" : "1369-5274", "ISSN" : "13695274", "PMID" : "26005845", "abstract" : "The recent increase in the number of microbial time series studies offers new insights into the stability and dynamics of microbial communities, from the world's oceans to human microbiota. Dedicated time series analysis tools allow taking full advantage of these data. Such tools can reveal periodic patterns, help to build predictive models or, on the contrary, quantify irregularities that make community behavior unpredictable. Microbial communities can change abruptly in response to small perturbations, linked to changing conditions or the presence of multiple stable states. With sufficient samples or time points, such alternative states can be detected. In addition, temporal variation of microbial interactions can be captured with time-varying networks. Here, we apply these techniques on multiple longitudinal datasets to illustrate their potential for microbiome research.", "author" : [ { "dropping-particle" : "", "family" : "Faust", "given" : "Karoline", "non-dropping-particle" : "", "parse-names" : false, "suffix" : "" }, { "dropping-particle" : "", "family" : "Lahti", "given" : "Leo", "non-dropping-particle" : "", "parse-names" : false, "suffix" : "" }, { "dropping-particle" : "", "family" : "Gonze", "given" : "Didier", "non-dropping-particle" : "", "parse-names" : false, "suffix" : "" }, { "dropping-particle" : "", "family" : "Vos", "given" : "Willem M", "non-dropping-particle" : "de", "parse-names" : false, "suffix" : "" }, { "dropping-particle" : "", "family" : "Raes", "given" : "Jeroen", "non-dropping-particle" : "", "parse-names" : false, "suffix" : "" } ], "container-title" : "Current Opinion in Microbiology", "id" : "ITEM-1", "issue" : "May", "issued" : { "date-parts" : [ [ "2015" ] ] }, "page" : "56-66", "publisher" : "Elsevier Ltd", "title" : "Metagenomics meets time series analysis: unraveling microbial community dynamics", "type" : "article-journal", "volume" : "25" }, "uris" : [ "http://www.mendeley.com/documents/?uuid=677d37ed-7979-4333-a0d0-b1047c44bd96" ] } ], "mendeley" : { "formattedCitation" : "(2)", "plainTextFormattedCitation" : "(2)", "previouslyFormattedCitation" : "(2)" }, "properties" : { "noteIndex" : 0 }, "schema" : "https://github.com/citation-style-language/schema/raw/master/csl-citation.json" }</w:instrText>
      </w:r>
      <w:r w:rsidR="001D1348">
        <w:fldChar w:fldCharType="separate"/>
      </w:r>
      <w:r w:rsidR="001D1348" w:rsidRPr="001D1348">
        <w:rPr>
          <w:noProof/>
        </w:rPr>
        <w:t>(2)</w:t>
      </w:r>
      <w:r w:rsidR="001D1348">
        <w:fldChar w:fldCharType="end"/>
      </w:r>
      <w:r w:rsidR="001D1348">
        <w:t xml:space="preserve">. In one freshwater lake, the amount of change in the bacterial community over a single day was equivalent to dissimilarity between sampling points ten meters apart </w:t>
      </w:r>
      <w:r w:rsidR="001D1348">
        <w:fldChar w:fldCharType="begin" w:fldLock="1"/>
      </w:r>
      <w:r w:rsidR="00606066">
        <w:instrText>ADDIN CSL_CITATION { "citationItems" : [ { "id" : "ITEM-1", "itemData" : { "DOI" : "10.3389/fmicb.2012.00318", "ISBN" : "1664-302X (Electronic) 1664-302X (Linking)", "ISSN" : "1664302X", "PMID" : "22969757", "abstract" : "Understanding characteristic variation in aquatic bacterial community composition (BCC) across space and time can inform us about processes driving community assembly and the ability of bacterial communities to respond to perturbations. In this study, we synthesize BCC data from north temperate lakes to evaluate our current understanding of how BCC varies across multiple scales in time and space. A hierarchy of average similarity emerged with the highest similarity found among samples collected within the same lake, especially within the same basin, followed by similarity among samples collected through time within the same lake, and finally similarity among samples collected from different lakes. Using decay of similarity across time and space, we identified equivalent temporal (1 day) and spatial (10 m) scales of BCC variation. Finally, we identify an intriguing pattern of contrasting patterns of intra- and inter-annual BCC variation in two lakes. We argue our synthesis of spatio-temporal variation of aquatic BCC informs expectations for the response of aquatic bacterial communities to perturbation and environmental change. However, further long-term temporal observations will be needed to develop a general understanding of inter-annual BCC variation and our ability to use aquatic BCC as a sensitive metric of environmental change.", "author" : [ { "dropping-particle" : "", "family" : "Jones", "given" : "Stuart E.", "non-dropping-particle" : "", "parse-names" : false, "suffix" : "" }, { "dropping-particle" : "", "family" : "Cadkin", "given" : "Tracey A.", "non-dropping-particle" : "", "parse-names" : false, "suffix" : "" }, { "dropping-particle" : "", "family" : "Newton", "given" : "Ryan J.", "non-dropping-particle" : "", "parse-names" : false, "suffix" : "" }, { "dropping-particle" : "", "family" : "McMahon", "given" : "Katherine D.", "non-dropping-particle" : "", "parse-names" : false, "suffix" : "" } ], "container-title" : "Frontiers in Microbiology", "id" : "ITEM-1", "issue" : "AUG", "issued" : { "date-parts" : [ [ "2012" ] ] }, "page" : "1-10", "title" : "Spatial and temporal scales of aquatic bacterial beta diversity", "type" : "article-journal", "volume" : "3" }, "uris" : [ "http://www.mendeley.com/documents/?uuid=0618e936-ef76-44c5-bcc2-fd2b2d40ab21" ] } ], "mendeley" : { "formattedCitation" : "(3)", "plainTextFormattedCitation" : "(3)", "previouslyFormattedCitation" : "(3)" }, "properties" : { "noteIndex" : 0 }, "schema" : "https://github.com/citation-style-language/schema/raw/master/csl-citation.json" }</w:instrText>
      </w:r>
      <w:r w:rsidR="001D1348">
        <w:fldChar w:fldCharType="separate"/>
      </w:r>
      <w:r w:rsidR="001D1348" w:rsidRPr="001D1348">
        <w:rPr>
          <w:noProof/>
        </w:rPr>
        <w:t>(3)</w:t>
      </w:r>
      <w:r w:rsidR="001D1348">
        <w:fldChar w:fldCharType="end"/>
      </w:r>
      <w:r w:rsidR="001D1348">
        <w:t xml:space="preserve">. </w:t>
      </w:r>
      <w:r w:rsidR="009D2487">
        <w:t>Conversely</w:t>
      </w:r>
      <w:r w:rsidR="001D1348">
        <w:t>, bacterial communities</w:t>
      </w:r>
      <w:r w:rsidR="009D2487">
        <w:t xml:space="preserve"> </w:t>
      </w:r>
      <w:r w:rsidR="003F1439">
        <w:t>can also</w:t>
      </w:r>
      <w:r w:rsidR="001D1348">
        <w:t xml:space="preserve"> change </w:t>
      </w:r>
      <w:r w:rsidR="009D2487">
        <w:t xml:space="preserve">gradually </w:t>
      </w:r>
      <w:r w:rsidR="001D1348">
        <w:t xml:space="preserve">over </w:t>
      </w:r>
      <w:r w:rsidR="009C26AD">
        <w:t xml:space="preserve">extremely </w:t>
      </w:r>
      <w:r w:rsidR="001D1348">
        <w:t xml:space="preserve">long time scales, as they are sensitive to changes in environmental parameters such as nutrient availability and temperature. Wetland ecosystems and their carbon emissions are expected to change on scales greater than 300 years </w:t>
      </w:r>
      <w:r w:rsidR="001D1348">
        <w:fldChar w:fldCharType="begin" w:fldLock="1"/>
      </w:r>
      <w:r w:rsidR="00443C67">
        <w:instrText>ADDIN CSL_CITATION { "citationItems" : [ { "id" : "ITEM-1", "itemData" : { "DOI" : "10.1007/s10980-012-9758-8", "ISBN" : "0921-2973\\r1572-9761", "ISSN" : "09212973", "abstract" : "Wetland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"author" : [ { "dropping-particle" : "", "family" : "Mitsch", "given" : "William J.", "non-dropping-particle" : "", "parse-names" : false, "suffix" : "" }, { "dropping-particle" : "", "family" : "Bernal", "given" : "Blanca", "non-dropping-particle" : "", "parse-names" : false, "suffix" : "" }, { "dropping-particle" : "", "family" : "Nahlik", "given" : "Amanda M.", "non-dropping-particle" : "", "parse-names" : false, "suffix" : "" }, { "dropping-particle" : "", "family" : "Mander", "given" : "\u00dclo", "non-dropping-particle" : "", "parse-names" : false, "suffix" : "" }, { "dropping-particle" : "", "family" : "Zhang", "given" : "Li", "non-dropping-particle" : "", "parse-names" : false, "suffix" : "" }, { "dropping-particle" : "", "family" : "Anderson", "given" : "Christopher J.", "non-dropping-particle" : "", "parse-names" : false, "suffix" : "" }, { "dropping-particle" : "", "family" : "J\u00f8rgensen", "given" : "Sven E.", "non-dropping-particle" : "", "parse-names" : false, "suffix" : "" }, { "dropping-particle" : "", "family" : "Brix", "given" : "Hans", "non-dropping-particle" : "", "parse-names" : false, "suffix" : "" } ], "container-title" : "Landscape Ecology", "id" : "ITEM-1", "issue" : "4", "issued" : { "date-parts" : [ [ "2013" ] ] }, "page" : "583-597", "title" : "Wetlands, carbon, and climate change", "type" : "article-journal", "volume" : "28" }, "uris" : [ "http://www.mendeley.com/documents/?uuid=a5fe591a-632d-4ddc-a002-922c0f3edff0" ] } ], "mendeley" : { "formattedCitation" : "(4)", "plainTextFormattedCitation" : "(4)", "previouslyFormattedCitation" : "(4)" }, "properties" : { "noteIndex" : 0 }, "schema" : "https://github.com/citation-style-language/schema/raw/master/csl-citation.json" }</w:instrText>
      </w:r>
      <w:r w:rsidR="001D1348">
        <w:fldChar w:fldCharType="separate"/>
      </w:r>
      <w:r w:rsidR="001D1348" w:rsidRPr="001D1348">
        <w:rPr>
          <w:noProof/>
        </w:rPr>
        <w:t>(4)</w:t>
      </w:r>
      <w:r w:rsidR="001D1348">
        <w:fldChar w:fldCharType="end"/>
      </w:r>
      <w:r w:rsidR="001D1348">
        <w:t xml:space="preserve">; </w:t>
      </w:r>
      <w:r w:rsidR="001D1348">
        <w:lastRenderedPageBreak/>
        <w:t>as these emissions are the re</w:t>
      </w:r>
      <w:r w:rsidR="009D2487">
        <w:t xml:space="preserve">sult of bacterial processes, we </w:t>
      </w:r>
      <w:r w:rsidR="001D1348">
        <w:t>expect that the bacterial community will change on the s</w:t>
      </w:r>
      <w:r w:rsidR="009D2487">
        <w:t>ame time scale as its ecosystem</w:t>
      </w:r>
      <w:r w:rsidR="001D1348">
        <w:t xml:space="preserve">. </w:t>
      </w:r>
      <w:r w:rsidR="009C26AD">
        <w:t xml:space="preserve">Changes </w:t>
      </w:r>
      <w:r w:rsidR="001D1348">
        <w:t xml:space="preserve">in </w:t>
      </w:r>
      <w:r w:rsidR="009C26AD">
        <w:t xml:space="preserve">marine </w:t>
      </w:r>
      <w:r w:rsidR="00443C67">
        <w:t>phyto</w:t>
      </w:r>
      <w:r w:rsidR="001D1348">
        <w:t>plankton</w:t>
      </w:r>
      <w:r w:rsidR="00443C67">
        <w:t xml:space="preserve"> regimes</w:t>
      </w:r>
      <w:r w:rsidR="009D2487">
        <w:t xml:space="preserve"> </w:t>
      </w:r>
      <w:r w:rsidR="001D1348">
        <w:t xml:space="preserve">have been observed </w:t>
      </w:r>
      <w:r w:rsidR="009C26AD">
        <w:t xml:space="preserve">to occur </w:t>
      </w:r>
      <w:r w:rsidR="001D1348">
        <w:t xml:space="preserve">over </w:t>
      </w:r>
      <w:r w:rsidR="00443C67">
        <w:t>the past millennium</w:t>
      </w:r>
      <w:r w:rsidR="009C26AD">
        <w:t>, correlating with shifts in climate</w:t>
      </w:r>
      <w:r w:rsidR="00443C67">
        <w:t xml:space="preserve"> </w:t>
      </w:r>
      <w:r w:rsidR="00443C67">
        <w:fldChar w:fldCharType="begin" w:fldLock="1"/>
      </w:r>
      <w:r w:rsidR="00184E65">
        <w:instrText>ADDIN CSL_CITATION { "citationItems" : [ { "id" : "ITEM-1", "itemData" : { "DOI" : "10.1126/science.aaa9942", "ISSN" : "0036-8075", "PMID" : "26612834", "author" : [ { "dropping-particle" : "", "family" : "McMahon", "given" : "Kelton W", "non-dropping-particle" : "", "parse-names" : false, "suffix" : "" }, { "dropping-particle" : "", "family" : "McCarthy", "given" : "Matthew D", "non-dropping-particle" : "", "parse-names" : false, "suffix" : "" }, { "dropping-particle" : "", "family" : "Sherwood", "given" : "Owen A", "non-dropping-particle" : "", "parse-names" : false, "suffix" : "" }, { "dropping-particle" : "", "family" : "Larsen", "given" : "Thomas", "non-dropping-particle" : "", "parse-names" : false, "suffix" : "" }, { "dropping-particle" : "", "family" : "Guilderson", "given" : "Thomas P", "non-dropping-particle" : "", "parse-names" : false, "suffix" : "" } ], "container-title" : "Science", "id" : "ITEM-1", "issue" : "6267", "issued" : { "date-parts" : [ [ "2015" ] ] }, "page" : "1530-1533", "title" : "Millennial-scale plankton regime shifts in the subtropical North Pacific Ocean", "type" : "article-journal", "volume" : "350" }, "uris" : [ "http://www.mendeley.com/documents/?uuid=85fa6621-cb43-4ce4-a2fd-93e4b3a8280c" ] } ], "mendeley" : { "formattedCitation" : "(5)", "plainTextFormattedCitation" : "(5)", "previouslyFormattedCitation" : "(5)" }, "properties" : { "noteIndex" : 0 }, "schema" : "https://github.com/citation-style-language/schema/raw/master/csl-citation.json" }</w:instrText>
      </w:r>
      <w:r w:rsidR="00443C67">
        <w:fldChar w:fldCharType="separate"/>
      </w:r>
      <w:r w:rsidR="00443C67" w:rsidRPr="00443C67">
        <w:rPr>
          <w:noProof/>
        </w:rPr>
        <w:t>(5)</w:t>
      </w:r>
      <w:r w:rsidR="00443C67">
        <w:fldChar w:fldCharType="end"/>
      </w:r>
      <w:r w:rsidR="00443C67">
        <w:t xml:space="preserve">. With such a large range of potential change, </w:t>
      </w:r>
      <w:r w:rsidR="0072376A">
        <w:t xml:space="preserve">we now recognize the need to more rigorously consider </w:t>
      </w:r>
      <w:r w:rsidR="00443C67">
        <w:t>the duration and frequency of sampling in microbial ecology.</w:t>
      </w:r>
    </w:p>
    <w:p w14:paraId="058A74ED" w14:textId="383E6CFD" w:rsidR="005C4246" w:rsidRDefault="001D1348" w:rsidP="00E65E7D">
      <w:pPr>
        <w:spacing w:after="0" w:line="480" w:lineRule="auto"/>
        <w:ind w:firstLine="720"/>
        <w:jc w:val="both"/>
      </w:pPr>
      <w:r>
        <w:t xml:space="preserve"> </w:t>
      </w:r>
      <w:r w:rsidR="00400C71">
        <w:t xml:space="preserve">  </w:t>
      </w:r>
      <w:r w:rsidR="009C26AD">
        <w:t>Multi-year</w:t>
      </w:r>
      <w:r w:rsidR="005C4246">
        <w:t xml:space="preserve"> studies of bacterial communities are less common due their logistical difficulties and the need for stable funding, but results from the</w:t>
      </w:r>
      <w:r w:rsidR="0072376A">
        <w:t xml:space="preserve"> United States National Science Foundation funded</w:t>
      </w:r>
      <w:r w:rsidR="005C4246">
        <w:t xml:space="preserve"> Microbial Ob</w:t>
      </w:r>
      <w:r w:rsidR="0072376A">
        <w:t>servatory projects are exemplary</w:t>
      </w:r>
      <w:r w:rsidR="005C4246">
        <w:t xml:space="preserve">. As a few examples among many, the San Pedro North Pacific - Microbial Observatory contributed to our understanding of heterogeneity of bacterial communities across space and time </w:t>
      </w:r>
      <w:r w:rsidR="005C4246">
        <w:fldChar w:fldCharType="begin" w:fldLock="1"/>
      </w:r>
      <w:r w:rsidR="00184E65">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"container-title" : "Limnology and Oceanography",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"(6)", "plainTextFormattedCitation" : "(6)", "previouslyFormattedCitation" : "(6)" }, "properties" : { "noteIndex" : 0 }, "schema" : "https://github.com/citation-style-language/schema/raw/master/csl-citation.json" }</w:instrText>
      </w:r>
      <w:r w:rsidR="005C4246">
        <w:fldChar w:fldCharType="separate"/>
      </w:r>
      <w:r w:rsidR="005C4246" w:rsidRPr="005C4246">
        <w:rPr>
          <w:noProof/>
        </w:rPr>
        <w:t>(6)</w:t>
      </w:r>
      <w:r w:rsidR="005C4246">
        <w:fldChar w:fldCharType="end"/>
      </w:r>
      <w:r w:rsidR="005C4246">
        <w:t xml:space="preserve">, while research at the </w:t>
      </w:r>
      <w:proofErr w:type="spellStart"/>
      <w:r w:rsidR="005C4246">
        <w:t>Sapelo</w:t>
      </w:r>
      <w:proofErr w:type="spellEnd"/>
      <w:r w:rsidR="005C4246">
        <w:t xml:space="preserve"> Island – Microbial Observatory has led the field in linking genomic data to metadata </w:t>
      </w:r>
      <w:r w:rsidR="005C4246">
        <w:fldChar w:fldCharType="begin" w:fldLock="1"/>
      </w:r>
      <w:r w:rsidR="005C4246">
        <w:instrText>ADDIN CSL_CITATION { "citationItems" : [ { "id" : "ITEM-1", "itemData" : { "DOI" : "10.3389/fmicb.2014.00185", "ISSN" : "1664302X", "PMID" : "24795712", "abstract" : "For bacterial communities containing hundreds to thousands of distinct populations, connecting functional processes and environmental dynamics at high taxonomic resolution has remained challenging. Here we use the expression of ribosomal proteins (%RP) as a proxy for in situ activity of 200 taxa within 20 metatranscriptomic samples in a coastal ocean time series encompassing both seasonal variability and diel dynamics. %RP patterns grouped the taxa into seven activity clusters with distinct profiles in functional gene expression and correlations with environmental gradients. Clusters 1-3 had their highest potential activity in the winter and fall, and included some of the most active taxa, while Clusters 4-7 had their highest potential activity in the spring and summer. Cluster 1 taxa were characterized by gene expression for motility and complex carbohydrate degradation (dominated by Gammaproteobacteria and Bacteroidetes), and Cluster 2 taxa by transcription of genes for amino acid and aromatic compound metabolism and aerobic anoxygenic phototrophy (Roseobacter). Other activity clusters were enriched in transcripts for proteorhodopsin and methylotrophy (Cluster 4; SAR11 and methylotrophs), photosynthesis and attachment (Clusters 5 and 7; Synechococcus, picoeukaryotes, Verucomicrobia, and Planctomycetes), and sulfur oxidation (Cluster 7; Gammaproteobacteria). The seasonal patterns in activity were overlain, and sometimes obscured, by large differences in %RP over shorter day-night timescales. Seventy-eight taxa, many of them heterotrophs, had a higher %RP activity index during the day than night, indicating a strong diel activity rhythm at this coastal site. Emerging from these taxonomically- and time-resolved estimates of in situ microbial activity are predictions of specific ecological groupings of microbial taxa in a dynamic coastal environment.", "author" : [ { "dropping-particle" : "", "family" : "Gifford", "given" : "Scott M.", "non-dropping-particle" : "", "parse-names" : false, "suffix" : "" }, { "dropping-particle" : "", "family" : "Sharma", "given" : "Shalabh", "non-dropping-particle" : "", "parse-names" : false, "suffix" : "" }, { "dropping-particle" : "", "family" : "Moran", "given" : "Mary Ann", "non-dropping-particle" : "", "parse-names" : false, "suffix" : "" } ], "container-title" : "Frontiers in Microbiology", "id" : "ITEM-1", "issue" : "APR", "issued" : { "date-parts" : [ [ "2014" ] ] }, "page" : "1-12", "title" : "Linking activity and function to ecosystem dynamics in a coastal bacterioplankton community", "type" : "article-journal", "volume" : "5" }, "uris" : [ "http://www.mendeley.com/documents/?uuid=3ed10ced-1e63-47de-a50c-86b59106e9e0" ] } ], "mendeley" : { "formattedCitation" : "(7)", "plainTextFormattedCitation" : "(7)", "previouslyFormattedCitation" : "(7)" }, "properties" : { "noteIndex" : 0 }, "schema" : "https://github.com/citation-style-language/schema/raw/master/csl-citation.json" }</w:instrText>
      </w:r>
      <w:r w:rsidR="005C4246">
        <w:fldChar w:fldCharType="separate"/>
      </w:r>
      <w:r w:rsidR="005C4246" w:rsidRPr="005C4246">
        <w:rPr>
          <w:noProof/>
        </w:rPr>
        <w:t>(7)</w:t>
      </w:r>
      <w:r w:rsidR="005C4246">
        <w:fldChar w:fldCharType="end"/>
      </w:r>
      <w:r w:rsidR="005C4246">
        <w:t xml:space="preserve">. In our own North Temperate Lakes – Microbial Observatory, based in Wisconsin, USA, a multi-year time series of metagenomic data was used to study sweeps in diversity at the genome level </w:t>
      </w:r>
      <w:r w:rsidR="005C4246">
        <w:fldChar w:fldCharType="begin" w:fldLock="1"/>
      </w:r>
      <w:r w:rsidR="00606066">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"(8)", "plainTextFormattedCitation" : "(8)", "previouslyFormattedCitation" : "(8)" }, "properties" : { "noteIndex" : 0 }, "schema" : "https://github.com/citation-style-language/schema/raw/master/csl-citation.json" }</w:instrText>
      </w:r>
      <w:r w:rsidR="005C4246">
        <w:fldChar w:fldCharType="separate"/>
      </w:r>
      <w:r w:rsidR="005C4246" w:rsidRPr="005C4246">
        <w:rPr>
          <w:noProof/>
        </w:rPr>
        <w:t>(8)</w:t>
      </w:r>
      <w:r w:rsidR="005C4246">
        <w:fldChar w:fldCharType="end"/>
      </w:r>
      <w:r w:rsidR="005C4246">
        <w:t>, adding to our knowledge of how genetic mutation influences bacterial communities. Long-term microbial ecology studies have a time-tested role in the quest to forecast bacterial communities.</w:t>
      </w:r>
    </w:p>
    <w:p w14:paraId="6B12D0F0" w14:textId="2107B071" w:rsidR="005C4246" w:rsidRDefault="00BB49C5" w:rsidP="00E65E7D">
      <w:pPr>
        <w:spacing w:after="0" w:line="480" w:lineRule="auto"/>
        <w:ind w:firstLine="720"/>
        <w:jc w:val="both"/>
      </w:pPr>
      <w:r>
        <w:t xml:space="preserve">Our North Temperate Lakes </w:t>
      </w:r>
      <w:r w:rsidR="005C4246">
        <w:t>- Microbial Observatory time series was collected from eight bog lakes near Minocqua in the boreal region of northern Wisconsin</w:t>
      </w:r>
      <w:r w:rsidR="0072376A">
        <w:t>, USA</w:t>
      </w:r>
      <w:r w:rsidR="005C4246">
        <w:t xml:space="preserve">. </w:t>
      </w:r>
      <w:r w:rsidR="00103BCA">
        <w:t xml:space="preserve">Bog lakes contain high levels of dissolved organic carbon in the form of </w:t>
      </w:r>
      <w:proofErr w:type="spellStart"/>
      <w:r w:rsidR="00103BCA">
        <w:t>humic</w:t>
      </w:r>
      <w:proofErr w:type="spellEnd"/>
      <w:r w:rsidR="00103BCA">
        <w:t xml:space="preserve"> and </w:t>
      </w:r>
      <w:proofErr w:type="spellStart"/>
      <w:r w:rsidR="00103BCA">
        <w:t>fulvic</w:t>
      </w:r>
      <w:proofErr w:type="spellEnd"/>
      <w:r w:rsidR="00103BCA">
        <w:t xml:space="preserve"> acids, resulting in dark, “tea-colored” water. Due to their dark color, bog lakes absorb heat from sunlight, resulting in strong stratification during the summer. The top layer in a stratified bog lake, called the “epilimnion,” is oxygen-rich and warm. At the lake bottom, an anoxic, cold layer called the “hypolimnion” is formed. The transitions between mixing of these two layers and stratification occur rapidly in these systems, and at different frequencies </w:t>
      </w:r>
      <w:r w:rsidR="000C77D4">
        <w:t xml:space="preserve">(called mixing regimes) </w:t>
      </w:r>
      <w:r w:rsidR="00103BCA">
        <w:t xml:space="preserve">depending on the depth, surface area, </w:t>
      </w:r>
      <w:r w:rsidR="00103BCA">
        <w:lastRenderedPageBreak/>
        <w:t xml:space="preserve">and wind exposure of the lake. Changes in bacterial community composition along the vertical gradients established during stratification are well documented </w:t>
      </w:r>
      <w:r w:rsidR="00103BCA">
        <w:fldChar w:fldCharType="begin" w:fldLock="1"/>
      </w:r>
      <w:r w:rsidR="00103BCA">
        <w:instrText>ADDIN CSL_CITATION { "citationItems" : [ { "id" : "ITEM-1", "itemData" : { "DOI" : "10.3354/ame01277", "ISSN" : "0948-3055", "author" : [ { "dropping-particle" : "", "family" : "Taipale", "given" : "S", "non-dropping-particle" : "", "parse-names" : false, "suffix" : "" }, { "dropping-particle" : "", "family" : "Jones", "given" : "RI", "non-dropping-particle" : "", "parse-names" : false, "suffix" : "" }, { "dropping-particle" : "", "family" : "Tiirola", "given" : "M", "non-dropping-particle" : "", "parse-names" : false, "suffix" : "" } ], "container-title" : "Aquatic Microbial Ecology", "id" : "ITEM-1", "issue" : "April", "issued" : { "date-parts" : [ [ "2009" ] ] }, "page" : "1-16", "title" : "Vertical diversity of bacteria in an oxygen-stratified humic lake, evaluated using DNA and phospholipid analyses", "type" : "article-journal", "volume" : "55" }, "uris" : [ "http://www.mendeley.com/documents/?uuid=7e4057fb-d9e8-46a1-8ae1-a9e0e93bc952"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"(9, 10)", "plainTextFormattedCitation" : "(9, 10)", "previouslyFormattedCitation" : "(9, 10)" }, "properties" : { "noteIndex" : 0 }, "schema" : "https://github.com/citation-style-language/schema/raw/master/csl-citation.json" }</w:instrText>
      </w:r>
      <w:r w:rsidR="00103BCA">
        <w:fldChar w:fldCharType="separate"/>
      </w:r>
      <w:r w:rsidR="00103BCA" w:rsidRPr="00103BCA">
        <w:rPr>
          <w:noProof/>
        </w:rPr>
        <w:t>(9, 10)</w:t>
      </w:r>
      <w:r w:rsidR="00103BCA">
        <w:fldChar w:fldCharType="end"/>
      </w:r>
      <w:r w:rsidR="00103BCA">
        <w:t xml:space="preserve">. Mixing has been shown to be a disturbance to the bacterial communities in bog lakes </w:t>
      </w:r>
      <w:r w:rsidR="00103BCA">
        <w:fldChar w:fldCharType="begin" w:fldLock="1"/>
      </w:r>
      <w:r w:rsidR="00103BCA">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103BCA">
        <w:fldChar w:fldCharType="separate"/>
      </w:r>
      <w:r w:rsidR="00103BCA" w:rsidRPr="00103BCA">
        <w:rPr>
          <w:noProof/>
        </w:rPr>
        <w:t>(11)</w:t>
      </w:r>
      <w:r w:rsidR="00103BCA">
        <w:fldChar w:fldCharType="end"/>
      </w:r>
      <w:r w:rsidR="00103BCA">
        <w:t>.  The bacterial communit</w:t>
      </w:r>
      <w:r w:rsidR="009043EF">
        <w:t>ies</w:t>
      </w:r>
      <w:r w:rsidR="009C26AD">
        <w:t xml:space="preserve"> in bog lakes are</w:t>
      </w:r>
      <w:r w:rsidR="00103BCA">
        <w:t xml:space="preserve"> still being characterized, but contains both ubiquitous freshwater organisms </w:t>
      </w:r>
      <w:r w:rsidR="00103BCA">
        <w:fldChar w:fldCharType="begin" w:fldLock="1"/>
      </w:r>
      <w:r w:rsidR="00606066">
        <w:instrText>ADDIN CSL_CITATION { "citationItems" : [ { "id" : "ITEM-1",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"ITEM-1",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"id" : "ITEM-2", "itemData" : { "DOI" : "10.1111/1758-2229.12104", "ISSN" : "17582229", "abstract" : "Actinobacteria of the acI lineage are often the numerically dominant bacterial phylum in surface freshwaters, where they can account for &gt; 50% of total bacteria. Despite their abundance, there are no described isolates. In an effort to obtain enrichment of these ubiquitous freshwater Actinobacteria, diluted freshwater samples from Lake Grosse Fuchskuhle, Germany, were incubated in 96-well culture plates. With this method, a successful enrichment containing high abundances of a member of the lineage acI was established. Phylogenetic classification showed that the acI Actinobacteria of the enrichment belonged to the acI-B2 tribe, which seems to prefer acidic lakes. This enrichment grows to low cell densities and thus the oligotrophic nature of acI-B2 was confirmed. Introduction", "author" : [ { "dropping-particle" : "", "family" : "Garcia", "given" : "Sarahi L.", "non-dropping-particle" : "", "parse-names" : false, "suffix" : "" }, { "dropping-particle" : "", "family" : "McMahon", "given" : "Katherine D.",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"issued" : { "date-parts" : [ [ "2013", "12", "10" ] ] }, "note" : "What do other Actinobacteria do? (Cameron Currie's ants, antibiotics?)\nL-alanine, putrescine, pyruvate, triethylamine, NAG increases enrichment of acI\nNo effect from glucose\nDecrease from glycerol\nOriginally used filtered lake water as media (success varied depending on when the water was collected; was standardized by getting a huge amount on one day)\nOther major tribe was Pnuc (PnecC)\nCells also observed using CARD-FISH\nDoes not do well in freezer stock\nFinal recipe: mineral media (?), no NAHCO3, xylose, ribose, putrescine\nWarning: requires presence of PnecC", "page" : "1-7", "title" : "Successful enrichment of the ubiquitous freshwater acI Actinobacteria", "type" : "article-journal" }, "uris" : [ "http://www.mendeley.com/documents/?uuid=71c77ba3-0df6-4b5c-8d96-4e80663d3ff3" ] } ], "mendeley" : { "formattedCitation" : "(12, 13)", "plainTextFormattedCitation" : "(12, 13)", "previouslyFormattedCitation" : "(12, 13)" }, "properties" : { "noteIndex" : 0 }, "schema" : "https://github.com/citation-style-language/schema/raw/master/csl-citation.json" }</w:instrText>
      </w:r>
      <w:r w:rsidR="00103BCA">
        <w:fldChar w:fldCharType="separate"/>
      </w:r>
      <w:r w:rsidR="00103BCA" w:rsidRPr="00103BCA">
        <w:rPr>
          <w:noProof/>
        </w:rPr>
        <w:t>(12, 13)</w:t>
      </w:r>
      <w:r w:rsidR="00103BCA">
        <w:fldChar w:fldCharType="end"/>
      </w:r>
      <w:r w:rsidR="00103BCA">
        <w:t xml:space="preserve"> and members of the candidate phyla radiation </w:t>
      </w:r>
      <w:r w:rsidR="00103BCA">
        <w:fldChar w:fldCharType="begin" w:fldLock="1"/>
      </w:r>
      <w:r w:rsidR="00103BCA">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J",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"(14)", "plainTextFormattedCitation" : "(14)", "previouslyFormattedCitation" : "(14)" }, "properties" : { "noteIndex" : 0 }, "schema" : "https://github.com/citation-style-language/schema/raw/master/csl-citation.json" }</w:instrText>
      </w:r>
      <w:r w:rsidR="00103BCA">
        <w:fldChar w:fldCharType="separate"/>
      </w:r>
      <w:r w:rsidR="00103BCA" w:rsidRPr="00103BCA">
        <w:rPr>
          <w:noProof/>
        </w:rPr>
        <w:t>(14)</w:t>
      </w:r>
      <w:r w:rsidR="00103BCA">
        <w:fldChar w:fldCharType="end"/>
      </w:r>
      <w:r w:rsidR="00103BCA">
        <w:t xml:space="preserve">. Seasonality in these systems has been suggested </w:t>
      </w:r>
      <w:r w:rsidR="00103BCA">
        <w:fldChar w:fldCharType="begin" w:fldLock="1"/>
      </w:r>
      <w:r w:rsidR="006F4646">
        <w:instrText>ADDIN CSL_CITATION { "citationItems" : [ { "id" : "ITEM-1",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"ITEM-1", "issue" : "2", "issued" : { "date-parts" : [ [ "2012", "2" ] ] }, "note" : "Goal: assess bacterial interdependencies through examing co-occurances and correlation to environmental factors using amplifed 16S tag data\nLake: mesotrophic, extensive ice coverage, summer stratification, planktonic community varies seasonally\nDiscrete depth samples, temp, DO, pH, nitrate, DOC also measured\nStep 1 - PCR amplify and tag isolated 16S fragments\nStep 2 - 454 sequencing, remove ambiguous, short, or homopolymer reads\nStep 3 - assign OTUs using MOTHUR\nStep 4 - investigate phylogeny, identify tribes\nStep 5 - look for trends\n\n\n\n\nResults:\n28 OTUs in all 33 samples, 137 in more than 10 samples, many singletons\nMajority actinos, also verrucos and bacteroids, proteos in fall\nPeaks associated with snowmelt, spring diatom bloom, fall nitrification\nLots of variation in cyanobacteria, anabaena corresponds to chlorophyll a peak\nNetwork analysis - time-lagged correlations, as well as associations with environmental factors. Several groups with high degrees of linkage.\nStrong relations between distant tribes found", "page" : "330-42", "publisher" : "Nature Publishing Group", "title" : "Coherent dynamics and association networks among lake bacterioplankton taxa.", "type" : "article-journal", "volume" : "6" }, "uris" : [ "http://www.mendeley.com/documents/?uuid=cc26300c-1957-4fea-884f-5d49cda92daf" ] }, { "id" : "ITEM-2", "itemData" : { "DOI" : "10.1007/s00248-004-0223-3", "ISBN" : "0095-3628", "ISSN" : "00953628", "PMID" : "15696386", "abstract" : "Species diversity and richness, and seasonal population dynamics of phytoplankton, planktonic protozoa, and bacterioplankton sampled from the epilimnion of Crystal Bog in 2000, were examined in order to test the hypothesis that these groups' diversity and abundance patterns might be linked. Crystal Bog, a humic lake in Vilas County, Wisconsin, is part of the North Temperate Lakes Long-Term Ecological Research Site. Phytoplankton and planktonic protozoa were identified and enumerated in a settling chamber with an inverted microscope. Bacterial cells were enumerated with the use of fluorescence 4', 6'-diamidino-2-phenylindole (DAPI)-staining procedures, and automated ribosomal intergenic spacer analysis (ARISA) was used to assess bacterioplankton diversity. Bacterial cell counts showed little seasonal variation and averaged 2.6 x 10(6) cells/mL over the ice-free season. Phytoplankton and planktonic protozoan numbers varied by up to two orders of magnitude and were most numerous in late spring and summer. Dinoflagellates largely dominated Crystal Bog throughout the ice-free period, specifically Peridiniopsis quadridens in the spring, Peridinium limbatum in summer, and Gymnodinium fuscum and P. quadridens in fall. Brief blooms of Cryptomonas, Dinobryon, and Synura occurred between periods of dinoflagellate domination. The dominant dinoflagellate, Peridinium limbatum, was calculated to have a growth rate of 0.065 day(-1) and a doubling time of 10.7 days. Heterotrophic nanoflagellates (HNFs) were a consistent component of the planktonic protozoa; seasonal patterns were determined for three genera of HNFs (Monosiga, Bicosoeca, and Desmarella moniliformis). Three genera of ciliates (Coleps, Strobilidium, and Strombidium) comprised the greater part of the planktonic protozoa in Crystal Bog. The number of species of planktonic protozoa was too low to calculate a diversity index. Shannon-Weaver diversity indices for phytoplankton and bacterioplankton in the epilimnion followed very similar seasonal patterns in this lake, supporting the hypothesis that in freshwaters, diversity patterns of these groups are linked.", "author" : [ { "dropping-particle" : "", "family" : "Graham", "given" : "J. M.", "non-dropping-particle" : "", "parse-names" : false, "suffix" : "" }, { "dropping-particle" : "", "family" : "Kent", "given" : "A. D.", "non-dropping-particle" : "", "parse-names" : false, "suffix" : "" }, { "dropping-particle" : "", "family" : "Lauster", "given" : "G. H.", "non-dropping-particle" : "", "parse-names" : false, "suffix" : "" }, { "dropping-particle" : "", "family" : "Yannarell", "given" : "A. C.", "non-dropping-particle" : "", "parse-names" : false, "suffix" : "" }, { "dropping-particle" : "", "family" : "Graham", "given" : "L. E.", "non-dropping-particle" : "", "parse-names" : false, "suffix" : "" }, { "dropping-particle" : "", "family" : "Triplett", "given" : "E. W.", "non-dropping-particle" : "", "parse-names" : false, "suffix" : "" } ], "container-title" : "Microbial Ecology", "id" : "ITEM-2", "issue" : "4", "issued" : { "date-parts" : [ [ "2004" ] ] }, "page" : "528-540", "title" : "Seasonal dynamics of phytoplankton and planktonic protozoan communities in a northern temperate humic lake: Diversity in a dinoflagellate dominated system", "type" : "article-journal", "volume" : "48" }, "uris" : [ "http://www.mendeley.com/documents/?uuid=2350ab20-1ab6-4243-bf68-99c9416a7e13" ] } ], "mendeley" : { "formattedCitation" : "(15, 16)", "plainTextFormattedCitation" : "(15, 16)", "previouslyFormattedCitation" : "(15, 16)" }, "properties" : { "noteIndex" : 0 }, "schema" : "https://github.com/citation-style-language/schema/raw/master/csl-citation.json" }</w:instrText>
      </w:r>
      <w:r w:rsidR="00103BCA">
        <w:fldChar w:fldCharType="separate"/>
      </w:r>
      <w:r w:rsidR="00103BCA" w:rsidRPr="00103BCA">
        <w:rPr>
          <w:noProof/>
        </w:rPr>
        <w:t>(15, 16)</w:t>
      </w:r>
      <w:r w:rsidR="00103BCA">
        <w:fldChar w:fldCharType="end"/>
      </w:r>
      <w:r w:rsidR="00103BCA">
        <w:t xml:space="preserve">; however, multiple years of sampling are needed to confirm these </w:t>
      </w:r>
      <w:r w:rsidR="0072376A">
        <w:t xml:space="preserve">prior </w:t>
      </w:r>
      <w:r w:rsidR="00103BCA">
        <w:t>findings.</w:t>
      </w:r>
    </w:p>
    <w:p w14:paraId="46A02972" w14:textId="38599E80" w:rsidR="003E73A5" w:rsidRDefault="00103BCA" w:rsidP="00E65E7D">
      <w:pPr>
        <w:spacing w:after="0" w:line="480" w:lineRule="auto"/>
        <w:ind w:firstLine="720"/>
        <w:jc w:val="both"/>
      </w:pPr>
      <w:r>
        <w:t xml:space="preserve">Our dataset is comprised </w:t>
      </w:r>
      <w:r w:rsidR="000C77D4">
        <w:t>of 1,387 16S</w:t>
      </w:r>
      <w:r w:rsidR="0072376A">
        <w:t xml:space="preserve"> </w:t>
      </w:r>
      <w:proofErr w:type="spellStart"/>
      <w:r w:rsidR="0072376A">
        <w:t>rRNA</w:t>
      </w:r>
      <w:proofErr w:type="spellEnd"/>
      <w:r w:rsidR="0072376A">
        <w:t xml:space="preserve"> gene</w:t>
      </w:r>
      <w:r w:rsidR="000C77D4">
        <w:t xml:space="preserve"> amplicon sequencing samples, collected from eight lakes and two thermal layers over five years. Our primary goal for this dataset was to census the bog lake community and determine which taxa are core to all bog lakes, to each thermal layer, and to each mixing regime. We also sought to learn how mixing regime structures the bacterial community, with our specific hypothesis being that lakes with intermediate levels of disturbance via mixing would be the most diverse. Finally, we investigated seasonality both at the community level and in individual taxa to identify annual trends. This extensive, long-term sampling effort establishes a time series that allows us to assess variability, responses to disturbance and re-occurring trends in freshwater bacterial communities.</w:t>
      </w:r>
    </w:p>
    <w:p w14:paraId="6122778E" w14:textId="77777777" w:rsidR="00E65E7D" w:rsidRDefault="00E65E7D" w:rsidP="00E65E7D">
      <w:pPr>
        <w:spacing w:after="0" w:line="480" w:lineRule="auto"/>
        <w:ind w:firstLine="720"/>
        <w:jc w:val="both"/>
      </w:pPr>
    </w:p>
    <w:p w14:paraId="55DCEA17" w14:textId="77777777" w:rsidR="00F513F6" w:rsidRDefault="001B6679" w:rsidP="00E65E7D">
      <w:pPr>
        <w:pStyle w:val="Heading1"/>
        <w:spacing w:before="0"/>
      </w:pPr>
      <w:r>
        <w:t>Results</w:t>
      </w:r>
    </w:p>
    <w:p w14:paraId="170D4B0D" w14:textId="77777777" w:rsidR="00E738AA" w:rsidRPr="00E738AA" w:rsidRDefault="00E738AA" w:rsidP="00E65E7D">
      <w:pPr>
        <w:pStyle w:val="Heading2"/>
        <w:spacing w:before="0" w:after="0"/>
      </w:pPr>
      <w:r>
        <w:t>Overview of community composition</w:t>
      </w:r>
    </w:p>
    <w:p w14:paraId="7404EB44" w14:textId="41140BD2" w:rsidR="00E738AA" w:rsidRDefault="00FC6A58" w:rsidP="00E65E7D">
      <w:pPr>
        <w:spacing w:after="0" w:line="480" w:lineRule="auto"/>
        <w:ind w:firstLine="720"/>
        <w:jc w:val="both"/>
      </w:pPr>
      <w:r>
        <w:t xml:space="preserve">A </w:t>
      </w:r>
      <w:r w:rsidR="00E738AA" w:rsidRPr="004E4294">
        <w:t>time series</w:t>
      </w:r>
      <w:r w:rsidR="00E738AA">
        <w:t xml:space="preserve"> of 16S</w:t>
      </w:r>
      <w:r>
        <w:t xml:space="preserve"> amplicon</w:t>
      </w:r>
      <w:r w:rsidR="00E738AA">
        <w:t xml:space="preserve"> data </w:t>
      </w:r>
      <w:r w:rsidR="00AE4FD7">
        <w:t xml:space="preserve">recovered from 1,387 samples </w:t>
      </w:r>
      <w:r w:rsidR="00E738AA">
        <w:t xml:space="preserve">was used to investigate bacterial community </w:t>
      </w:r>
      <w:r>
        <w:t>composition</w:t>
      </w:r>
      <w:r w:rsidR="007C1459">
        <w:t xml:space="preserve"> over time and across lakes</w:t>
      </w:r>
      <w:r w:rsidR="00E738AA">
        <w:t xml:space="preserve">. </w:t>
      </w:r>
      <w:r w:rsidR="00AE4FD7">
        <w:t xml:space="preserve">A total of </w:t>
      </w:r>
      <w:r w:rsidR="00E738AA">
        <w:t>8,795 OTU</w:t>
      </w:r>
      <w:r w:rsidR="00AE4FD7">
        <w:t>s were detected</w:t>
      </w:r>
      <w:r w:rsidR="00E738AA">
        <w:t xml:space="preserve">. </w:t>
      </w:r>
      <w:r w:rsidR="00AE4FD7">
        <w:t xml:space="preserve">As is typical for most freshwater ecosystems, </w:t>
      </w:r>
      <w:r w:rsidR="00E738AA" w:rsidRPr="00152BE5">
        <w:t xml:space="preserve">Proteobacteria, Actinobacteria, </w:t>
      </w:r>
      <w:proofErr w:type="spellStart"/>
      <w:r w:rsidR="00E738AA" w:rsidRPr="00152BE5">
        <w:t>Bacteroidetes</w:t>
      </w:r>
      <w:proofErr w:type="spellEnd"/>
      <w:r w:rsidR="00E738AA" w:rsidRPr="00152BE5">
        <w:t xml:space="preserve">, and </w:t>
      </w:r>
      <w:proofErr w:type="spellStart"/>
      <w:r w:rsidR="00E738AA" w:rsidRPr="00152BE5">
        <w:t>Verrucomicrobia</w:t>
      </w:r>
      <w:proofErr w:type="spellEnd"/>
      <w:r w:rsidR="00E738AA">
        <w:rPr>
          <w:i/>
        </w:rPr>
        <w:t xml:space="preserve"> </w:t>
      </w:r>
      <w:r w:rsidR="00E738AA">
        <w:t>were the most abundant phyla</w:t>
      </w:r>
      <w:r>
        <w:t xml:space="preserve"> (Figure S1)</w:t>
      </w:r>
      <w:r w:rsidR="00E738AA">
        <w:t>. Wit</w:t>
      </w:r>
      <w:r w:rsidR="00AE4FD7">
        <w:t>hin these phyla, OTU abundance wa</w:t>
      </w:r>
      <w:r w:rsidR="00E738AA">
        <w:t xml:space="preserve">s highly uneven. For example, much of the abundance of </w:t>
      </w:r>
      <w:r w:rsidR="00E738AA">
        <w:rPr>
          <w:i/>
        </w:rPr>
        <w:t xml:space="preserve">Proteobacteria </w:t>
      </w:r>
      <w:r w:rsidR="00AE4FD7">
        <w:t>could</w:t>
      </w:r>
      <w:r w:rsidR="00E738AA">
        <w:t xml:space="preserve">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w:t>
      </w:r>
      <w:r w:rsidR="00E738AA">
        <w:lastRenderedPageBreak/>
        <w:t xml:space="preserve">the </w:t>
      </w:r>
      <w:r w:rsidR="00AE4FD7">
        <w:t xml:space="preserve">freshwater clade </w:t>
      </w:r>
      <w:proofErr w:type="spellStart"/>
      <w:r w:rsidR="00AE4FD7">
        <w:t>acI</w:t>
      </w:r>
      <w:proofErr w:type="spellEnd"/>
      <w:r w:rsidR="00AE4FD7">
        <w:t xml:space="preserve"> contributed</w:t>
      </w:r>
      <w:r w:rsidR="00E738AA">
        <w:t xml:space="preserve"> disproportionately to the observed abundance </w:t>
      </w:r>
      <w:r w:rsidR="00E738AA" w:rsidRPr="00152BE5">
        <w:t>of Actinobacteria</w:t>
      </w:r>
      <w:r w:rsidR="00AE4FD7">
        <w:t>.  Like many microbial communities, unevenness wa</w:t>
      </w:r>
      <w:r w:rsidR="00E738AA">
        <w:t xml:space="preserve">s a recurring </w:t>
      </w:r>
      <w:r w:rsidR="00AE4FD7">
        <w:t>theme in this dataset, which had</w:t>
      </w:r>
      <w:r w:rsidR="00E738AA">
        <w:t xml:space="preserve"> a long rare tail of OTUs and trends driven largely by the most abundant OTUs</w:t>
      </w:r>
      <w:r w:rsidR="006139B4">
        <w:t xml:space="preserve"> </w:t>
      </w:r>
      <w:r w:rsidR="006139B4">
        <w:fldChar w:fldCharType="begin" w:fldLock="1"/>
      </w:r>
      <w:r w:rsidR="006F4646">
        <w:instrText>ADDIN CSL_CITATION { "citationItems" : [ { "id" : "ITEM-1", "itemData" : { "DOI" : "10.1111/ele.12478", "ISSN" : "1461023X", "author" : [ { "dropping-particle" : "", "family" : "Mariadassou", "given" : "Mahendra", "non-dropping-particle" : "", "parse-names" : false, "suffix" : "" }, { "dropping-particle" : "", "family" : "Pichon", "given" : "Samuel", "non-dropping-particle" : "", "parse-names" : false, "suffix" : "" }, { "dropping-particle" : "", "family" : "Ebert", "given" : "Dieter", "non-dropping-particle" : "", "parse-names" : false, "suffix" : "" } ], "container-title" : "Ecology Letters", "id" : "ITEM-1", "issued" : { "date-parts" : [ [ "2015" ] ] }, "page" : "974-982", "title" : "Microbial ecosystems are dominated by specialist taxa", "type" : "article-journal", "volume" : "18" }, "uris" : [ "http://www.mendeley.com/documents/?uuid=85441042-33a2-4d0d-aa32-b26abd55200b" ] }, { "id" : "ITEM-2", "itemData" : { "DOI" : "10.3354/ame01801", "author" : [ { "dropping-particle" : "", "family" : "Newton", "given" : "Ryan J", "non-dropping-particle" : "", "parse-names" : false, "suffix" : "" }, { "dropping-particle" : "", "family" : "Shade", "given" : "Ashley", "non-dropping-particle" : "", "parse-names" : false, "suffix" : "" } ], "container-title" : "Aquatic Microbial Ecology", "id" : "ITEM-2", "issued" : { "date-parts" : [ [ "2016" ] ] }, "page" : "51-63", "title" : "Lifestyles of rarity : understanding heterotrophic strategies to inform the ecology of the microbial rare biosphere", "type" : "article-journal", "volume" : "78" }, "uris" : [ "http://www.mendeley.com/documents/?uuid=9f7851e6-d269-455c-bd1a-0672466bc9bb" ] } ], "mendeley" : { "formattedCitation" : "(17, 18)", "plainTextFormattedCitation" : "(17, 18)", "previouslyFormattedCitation" : "(17, 18)" }, "properties" : { "noteIndex" : 0 }, "schema" : "https://github.com/citation-style-language/schema/raw/master/csl-citation.json" }</w:instrText>
      </w:r>
      <w:r w:rsidR="006139B4">
        <w:fldChar w:fldCharType="separate"/>
      </w:r>
      <w:r w:rsidR="00103BCA" w:rsidRPr="00103BCA">
        <w:rPr>
          <w:noProof/>
        </w:rPr>
        <w:t>(17, 18)</w:t>
      </w:r>
      <w:r w:rsidR="006139B4">
        <w:fldChar w:fldCharType="end"/>
      </w:r>
      <w:r w:rsidR="00E738AA">
        <w:t>.</w:t>
      </w:r>
      <w:r w:rsidR="00BF468C">
        <w:t xml:space="preserve"> Trimming of rare taxa did not impact the clustering observed in ordinations, such as those present in Figure 2, even when taxa observed less than 1000 times were removed.</w:t>
      </w:r>
    </w:p>
    <w:p w14:paraId="7BC27CB8" w14:textId="77777777" w:rsidR="00E738AA" w:rsidRDefault="00E738AA" w:rsidP="00E65E7D">
      <w:pPr>
        <w:pStyle w:val="Heading2"/>
        <w:spacing w:before="0" w:after="0" w:line="480" w:lineRule="auto"/>
        <w:jc w:val="both"/>
      </w:pPr>
      <w:r>
        <w:t>Community richness</w:t>
      </w:r>
    </w:p>
    <w:p w14:paraId="77DA54EB" w14:textId="7033A7E3" w:rsidR="00C91FE3" w:rsidRDefault="00E738AA" w:rsidP="00E65E7D">
      <w:pPr>
        <w:spacing w:after="0" w:line="480" w:lineRule="auto"/>
        <w:jc w:val="both"/>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9C26AD">
        <w:t>Hypolimni</w:t>
      </w:r>
      <w:r w:rsidR="001B5FE7">
        <w:t>a</w:t>
      </w:r>
      <w:proofErr w:type="spellEnd"/>
      <w:r w:rsidR="001B5FE7">
        <w:t xml:space="preserve"> were gen</w:t>
      </w:r>
      <w:r w:rsidR="009C26AD">
        <w:t>erally</w:t>
      </w:r>
      <w:r w:rsidR="00ED1AA6">
        <w:t xml:space="preserve"> </w:t>
      </w:r>
      <w:r w:rsidR="009C26AD">
        <w:t>richer</w:t>
      </w:r>
      <w:r w:rsidR="00ED1AA6">
        <w:t xml:space="preserve"> than </w:t>
      </w:r>
      <w:proofErr w:type="spellStart"/>
      <w:r w:rsidR="00ED1AA6">
        <w:t>epilimnia</w:t>
      </w:r>
      <w:proofErr w:type="spellEnd"/>
      <w:r w:rsidR="00ED1AA6">
        <w:t xml:space="preserve"> (Figure 1</w:t>
      </w:r>
      <w:r w:rsidR="005245FD">
        <w:t>, Table S1</w:t>
      </w:r>
      <w:r w:rsidR="00ED1AA6">
        <w:t xml:space="preserve">). </w:t>
      </w:r>
      <w:r w:rsidR="00FC6A58">
        <w:t xml:space="preserve">Significant differences in richness between lakes were detected. </w:t>
      </w:r>
      <w:r>
        <w:t>For both layers, polymictic lakes had</w:t>
      </w:r>
      <w:r w:rsidRPr="00836ADE">
        <w:t xml:space="preserve"> the </w:t>
      </w:r>
      <w:r w:rsidRPr="00AB0CD6">
        <w:t>fewest taxa, meromictic lakes had the most taxa, and dimictic lakes had interme</w:t>
      </w:r>
      <w:r w:rsidR="00AE4FD7" w:rsidRPr="00AB0CD6">
        <w:t>diate numbers of taxa</w:t>
      </w:r>
      <w:r w:rsidRPr="00AB0CD6">
        <w:t xml:space="preserve">. </w:t>
      </w:r>
      <w:r w:rsidR="00AC0C2E" w:rsidRPr="00AB0CD6">
        <w:t>This dataset includes two fall mixing events (Trout Bog 2007 and North Sparkling Bog 2008), as well as the artificial mixing event in North Sparkling Bog 2008</w:t>
      </w:r>
      <w:r w:rsidR="001A23A2" w:rsidRPr="00AB0CD6">
        <w:t xml:space="preserve"> </w:t>
      </w:r>
      <w:r w:rsidR="00AC0C2E" w:rsidRPr="00AB0CD6">
        <w:fldChar w:fldCharType="begin" w:fldLock="1"/>
      </w:r>
      <w:r w:rsidR="001A23A2" w:rsidRPr="00AB0CD6">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AC0C2E" w:rsidRPr="00AB0CD6">
        <w:fldChar w:fldCharType="separate"/>
      </w:r>
      <w:r w:rsidR="00AC0C2E" w:rsidRPr="00AB0CD6">
        <w:rPr>
          <w:noProof/>
        </w:rPr>
        <w:t>(11)</w:t>
      </w:r>
      <w:r w:rsidR="00AC0C2E" w:rsidRPr="00AB0CD6">
        <w:fldChar w:fldCharType="end"/>
      </w:r>
      <w:r w:rsidR="001A23A2" w:rsidRPr="00AB0CD6">
        <w:t>. Richness decreased sharply in mixed samples</w:t>
      </w:r>
      <w:r w:rsidR="009C26AD">
        <w:t xml:space="preserve"> compared to those taken during the summer stratified period</w:t>
      </w:r>
      <w:r w:rsidR="001A23A2" w:rsidRPr="00AB0CD6">
        <w:t xml:space="preserve"> (Figure S2).</w:t>
      </w:r>
    </w:p>
    <w:p w14:paraId="0DF8BCA0" w14:textId="77777777" w:rsidR="00C91FE3" w:rsidRPr="000D4BB0" w:rsidRDefault="00C91FE3" w:rsidP="00E65E7D">
      <w:pPr>
        <w:pStyle w:val="Heading2"/>
        <w:spacing w:before="0" w:after="0"/>
        <w:jc w:val="both"/>
      </w:pPr>
      <w:r w:rsidRPr="000D4BB0">
        <w:t>Clusters of community composition</w:t>
      </w:r>
    </w:p>
    <w:p w14:paraId="1A690657" w14:textId="0D3D5903" w:rsidR="00C91FE3" w:rsidRDefault="00C91FE3" w:rsidP="00E65E7D">
      <w:pPr>
        <w:spacing w:after="0" w:line="480" w:lineRule="auto"/>
        <w:ind w:firstLine="720"/>
        <w:jc w:val="both"/>
      </w:pPr>
      <w:r>
        <w:t>When differ</w:t>
      </w:r>
      <w:r w:rsidR="00692CC9">
        <w:t>ences in community composition we</w:t>
      </w:r>
      <w:r>
        <w:t xml:space="preserve">re quantified using weighted </w:t>
      </w:r>
      <w:proofErr w:type="spellStart"/>
      <w:r>
        <w:t>UniFrac</w:t>
      </w:r>
      <w:proofErr w:type="spellEnd"/>
      <w:r>
        <w:t xml:space="preserve"> distance and visualized using principal coordinates analysis, several trends emerge</w:t>
      </w:r>
      <w:r w:rsidR="00692CC9">
        <w:t>d</w:t>
      </w:r>
      <w:r>
        <w:t xml:space="preserve">. </w:t>
      </w:r>
      <w:r w:rsidR="008532A6">
        <w:t xml:space="preserve">The large number of samples precluded much interpretation using a single </w:t>
      </w:r>
      <w:proofErr w:type="spellStart"/>
      <w:r w:rsidR="008532A6">
        <w:t>PCoA</w:t>
      </w:r>
      <w:proofErr w:type="spellEnd"/>
      <w:r w:rsidR="008532A6">
        <w:t>, but sample clustering by layer, mixing regime,</w:t>
      </w:r>
      <w:r w:rsidR="008B6087">
        <w:t xml:space="preserve"> and lake was evident (Figure S3</w:t>
      </w:r>
      <w:r w:rsidR="008532A6">
        <w:t xml:space="preserve">). Thus, we also examined </w:t>
      </w:r>
      <w:proofErr w:type="spellStart"/>
      <w:r w:rsidR="008532A6">
        <w:t>PCoA</w:t>
      </w:r>
      <w:proofErr w:type="spellEnd"/>
      <w:r w:rsidR="008532A6">
        <w:t xml:space="preserve"> for single lakes </w:t>
      </w:r>
      <w:r w:rsidR="00830ACD">
        <w:t xml:space="preserve">(both layers). </w:t>
      </w:r>
      <w:r>
        <w:t>Communities from the epi</w:t>
      </w:r>
      <w:r w:rsidR="00692CC9">
        <w:t>limnion and hypolimnion layers we</w:t>
      </w:r>
      <w:r>
        <w:t xml:space="preserve">re significantly distinct from each other at p &lt; 0.05 in all lakes except </w:t>
      </w:r>
      <w:r w:rsidR="008B0E44">
        <w:t xml:space="preserve">for polymictic </w:t>
      </w:r>
      <w:r>
        <w:t>Forestry Bog (FB) (p = 0.10)</w:t>
      </w:r>
      <w:r w:rsidR="008B6087">
        <w:t xml:space="preserve"> (Figure S4</w:t>
      </w:r>
      <w:r w:rsidR="00692CC9">
        <w:t>)</w:t>
      </w:r>
      <w:r>
        <w:t xml:space="preserve">. </w:t>
      </w:r>
    </w:p>
    <w:p w14:paraId="4A2504A2" w14:textId="2F21F076" w:rsidR="00053DFA" w:rsidRDefault="00475922" w:rsidP="00E65E7D">
      <w:pPr>
        <w:spacing w:after="0" w:line="480" w:lineRule="auto"/>
        <w:ind w:firstLine="720"/>
        <w:jc w:val="both"/>
      </w:pPr>
      <w:r>
        <w:lastRenderedPageBreak/>
        <w:t>Within layers, mixing regime was the next factor explaining differences in</w:t>
      </w:r>
      <w:r w:rsidR="00053DFA">
        <w:t xml:space="preserve"> community composition</w:t>
      </w:r>
      <w:r>
        <w:t xml:space="preserve"> (Figure 2)</w:t>
      </w:r>
      <w:r w:rsidR="008532A6">
        <w:t xml:space="preserve">. </w:t>
      </w:r>
      <w:r w:rsidR="00763929">
        <w:t>Clustering by mixing regime was significant</w:t>
      </w:r>
      <w:r w:rsidR="009F1636">
        <w:t xml:space="preserve"> by PERMANOVA</w:t>
      </w:r>
      <w:r w:rsidR="00763929">
        <w:t xml:space="preserve"> in both </w:t>
      </w:r>
      <w:proofErr w:type="spellStart"/>
      <w:r w:rsidR="00763929">
        <w:t>epilimnia</w:t>
      </w:r>
      <w:proofErr w:type="spellEnd"/>
      <w:r w:rsidR="00763929">
        <w:t xml:space="preserve"> and </w:t>
      </w:r>
      <w:proofErr w:type="spellStart"/>
      <w:r w:rsidR="00763929">
        <w:t>hypolimnia</w:t>
      </w:r>
      <w:proofErr w:type="spellEnd"/>
      <w:r w:rsidR="00763929">
        <w:t xml:space="preserve"> samples (</w:t>
      </w:r>
      <w:r w:rsidR="009F1636">
        <w:t xml:space="preserve">r2 = 0.20 and r2 = </w:t>
      </w:r>
      <w:r w:rsidR="009C26AD">
        <w:t>0.</w:t>
      </w:r>
      <w:r w:rsidR="009F1636">
        <w:t xml:space="preserve">22, respectively, and </w:t>
      </w:r>
      <w:r w:rsidR="00763929">
        <w:t xml:space="preserve">p = 0.001 in both groups). </w:t>
      </w:r>
      <w:r w:rsidR="009F1636">
        <w:t xml:space="preserve">Lake was a strong factor explaining community composition, with significant cluster in </w:t>
      </w:r>
      <w:proofErr w:type="spellStart"/>
      <w:r w:rsidR="009F1636">
        <w:t>epilimnia</w:t>
      </w:r>
      <w:proofErr w:type="spellEnd"/>
      <w:r w:rsidR="009F1636">
        <w:t xml:space="preserve"> (p = 0.001, r2 = 0.34) and </w:t>
      </w:r>
      <w:proofErr w:type="spellStart"/>
      <w:r w:rsidR="009F1636">
        <w:t>hypolimnia</w:t>
      </w:r>
      <w:proofErr w:type="spellEnd"/>
      <w:r w:rsidR="009F1636">
        <w:t xml:space="preserve"> (p = 0.001, r2 = 0.49). </w:t>
      </w:r>
    </w:p>
    <w:p w14:paraId="092F8A34" w14:textId="77777777" w:rsidR="009B7954" w:rsidRDefault="00C91FE3" w:rsidP="00E65E7D">
      <w:pPr>
        <w:pStyle w:val="Heading2"/>
        <w:spacing w:before="0" w:after="0" w:line="240" w:lineRule="auto"/>
        <w:jc w:val="both"/>
      </w:pPr>
      <w:r>
        <w:t>Variability and dispersion</w:t>
      </w:r>
    </w:p>
    <w:p w14:paraId="7548450F" w14:textId="5B909E65" w:rsidR="004A6171" w:rsidRPr="00E65E7D" w:rsidRDefault="00C91FE3" w:rsidP="00E65E7D">
      <w:pPr>
        <w:spacing w:after="0" w:line="480" w:lineRule="auto"/>
        <w:jc w:val="both"/>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8B6087">
        <w:t>, Figure S5</w:t>
      </w:r>
      <w:r w:rsidR="00DD7644">
        <w:t xml:space="preserve">). </w:t>
      </w:r>
      <w:r w:rsidR="00217481">
        <w:t xml:space="preserve">We found no evidence of repeating seasonal trends during the stratified summer months in these lakes. </w:t>
      </w:r>
      <w:r w:rsidR="00C33BCD">
        <w:t>Likewise, we examined t</w:t>
      </w:r>
      <w:r w:rsidR="00217481">
        <w:t xml:space="preserve">he abundance trends of </w:t>
      </w:r>
      <w:r w:rsidR="00C33BCD">
        <w:t xml:space="preserve">the most abundant </w:t>
      </w:r>
      <w:r w:rsidR="00217481">
        <w:t xml:space="preserve">individual OTUs </w:t>
      </w:r>
      <w:r w:rsidR="00C33BCD">
        <w:t>and they did not</w:t>
      </w:r>
      <w:r w:rsidR="00217481">
        <w:t xml:space="preserve"> </w:t>
      </w:r>
      <w:r w:rsidR="00C33BCD">
        <w:t xml:space="preserve">seem to </w:t>
      </w:r>
      <w:r w:rsidR="00217481">
        <w:t>repeat each year, even when</w:t>
      </w:r>
      <w:r w:rsidR="005B2AD4">
        <w:t xml:space="preserve"> abundances in each year were</w:t>
      </w:r>
      <w:r w:rsidR="00217481">
        <w:t xml:space="preserve"> normalized using z-scores</w:t>
      </w:r>
      <w:r w:rsidR="008B6087">
        <w:t xml:space="preserve"> (Figure S6</w:t>
      </w:r>
      <w:r w:rsidR="00DC7A12">
        <w:t>)</w:t>
      </w:r>
      <w:r w:rsidR="00217481">
        <w:t xml:space="preserve">. </w:t>
      </w:r>
    </w:p>
    <w:p w14:paraId="708E36F3" w14:textId="7B71FAEE" w:rsidR="004A6171" w:rsidRDefault="004A6171" w:rsidP="00E65E7D">
      <w:pPr>
        <w:spacing w:after="0" w:line="480" w:lineRule="auto"/>
        <w:jc w:val="both"/>
        <w:rPr>
          <w:rFonts w:cs="Times New Roman"/>
          <w:noProof/>
          <w:szCs w:val="24"/>
        </w:rPr>
      </w:pPr>
      <w:r>
        <w:rPr>
          <w:rFonts w:cs="Times New Roman"/>
          <w:noProof/>
          <w:szCs w:val="24"/>
        </w:rPr>
        <w:tab/>
        <w:t xml:space="preserve">Varibility can also be assessed by measuring the dispersion of groups in PCoA. Dispersion is the distance of each point from the centroid of a group on an ordination plot. This analysis showed that layers had significantly different </w:t>
      </w:r>
      <w:r w:rsidR="00863976">
        <w:rPr>
          <w:rFonts w:cs="Times New Roman"/>
          <w:noProof/>
          <w:szCs w:val="24"/>
        </w:rPr>
        <w:t xml:space="preserve">degrees of </w:t>
      </w:r>
      <w:r>
        <w:rPr>
          <w:rFonts w:cs="Times New Roman"/>
          <w:noProof/>
          <w:szCs w:val="24"/>
        </w:rPr>
        <w:t>dispersion in two of the dimictic lakes (Trout Bog and South Sparkling Bog) and a meromictic lake (Mary Lake)</w:t>
      </w:r>
      <w:r w:rsidR="00863976">
        <w:rPr>
          <w:rFonts w:cs="Times New Roman"/>
          <w:noProof/>
          <w:szCs w:val="24"/>
        </w:rPr>
        <w:t xml:space="preserve"> (Figure 3d)</w:t>
      </w:r>
      <w:r>
        <w:rPr>
          <w:rFonts w:cs="Times New Roman"/>
          <w:noProof/>
          <w:szCs w:val="24"/>
        </w:rPr>
        <w:t>.</w:t>
      </w:r>
      <w:r w:rsidR="009F1636">
        <w:rPr>
          <w:rFonts w:cs="Times New Roman"/>
          <w:noProof/>
          <w:szCs w:val="24"/>
        </w:rPr>
        <w:t xml:space="preserve"> Two outliers in Mary Lake were removed; these dates showed different community compo</w:t>
      </w:r>
      <w:r w:rsidR="00CF5084">
        <w:rPr>
          <w:rFonts w:cs="Times New Roman"/>
          <w:noProof/>
          <w:szCs w:val="24"/>
        </w:rPr>
        <w:t>sitions dominated by few taxa, possibily</w:t>
      </w:r>
      <w:r w:rsidR="009F1636">
        <w:rPr>
          <w:rFonts w:cs="Times New Roman"/>
          <w:noProof/>
          <w:szCs w:val="24"/>
        </w:rPr>
        <w:t xml:space="preserve"> the result of a bloom event.</w:t>
      </w:r>
      <w:r>
        <w:rPr>
          <w:rFonts w:cs="Times New Roman"/>
          <w:noProof/>
          <w:szCs w:val="24"/>
        </w:rPr>
        <w:t xml:space="preserve"> </w:t>
      </w:r>
      <w:r w:rsidR="009F1636">
        <w:rPr>
          <w:rFonts w:cs="Times New Roman"/>
          <w:noProof/>
          <w:szCs w:val="24"/>
        </w:rPr>
        <w:t>Dispersion</w:t>
      </w:r>
      <w:r>
        <w:rPr>
          <w:rFonts w:cs="Times New Roman"/>
          <w:noProof/>
          <w:szCs w:val="24"/>
        </w:rPr>
        <w:t xml:space="preserve"> was not significantly different in the polymictic lakes, dimictic North Sparkling Bog, and meromictic Hell’s Kitchen.</w:t>
      </w:r>
      <w:r w:rsidR="00D23D90">
        <w:rPr>
          <w:rFonts w:cs="Times New Roman"/>
          <w:noProof/>
          <w:szCs w:val="24"/>
        </w:rPr>
        <w:t xml:space="preserve"> </w:t>
      </w:r>
      <w:r w:rsidR="00A25DCF">
        <w:rPr>
          <w:rFonts w:cs="Times New Roman"/>
          <w:noProof/>
          <w:szCs w:val="24"/>
        </w:rPr>
        <w:t xml:space="preserve">Increased sampling may reveal significant dispersion in these lakes. </w:t>
      </w:r>
      <w:r w:rsidR="00D23D90">
        <w:rPr>
          <w:rFonts w:cs="Times New Roman"/>
          <w:noProof/>
          <w:szCs w:val="24"/>
        </w:rPr>
        <w:t>When dispersion between layers was significant, the epilimnion wa</w:t>
      </w:r>
      <w:r>
        <w:rPr>
          <w:rFonts w:cs="Times New Roman"/>
          <w:noProof/>
          <w:szCs w:val="24"/>
        </w:rPr>
        <w:t>s on a</w:t>
      </w:r>
      <w:r w:rsidR="00D23D90">
        <w:rPr>
          <w:rFonts w:cs="Times New Roman"/>
          <w:noProof/>
          <w:szCs w:val="24"/>
        </w:rPr>
        <w:t>verage more dispersed than the hypo</w:t>
      </w:r>
      <w:r>
        <w:rPr>
          <w:rFonts w:cs="Times New Roman"/>
          <w:noProof/>
          <w:szCs w:val="24"/>
        </w:rPr>
        <w:t xml:space="preserve">limnion, indicating higher variability. This is consistent with </w:t>
      </w:r>
      <w:r w:rsidR="00214573">
        <w:rPr>
          <w:rFonts w:cs="Times New Roman"/>
          <w:noProof/>
          <w:szCs w:val="24"/>
        </w:rPr>
        <w:t xml:space="preserve">our </w:t>
      </w:r>
      <w:r>
        <w:rPr>
          <w:rFonts w:cs="Times New Roman"/>
          <w:noProof/>
          <w:szCs w:val="24"/>
        </w:rPr>
        <w:t>previously published</w:t>
      </w:r>
      <w:r w:rsidR="00D23D90">
        <w:rPr>
          <w:rFonts w:cs="Times New Roman"/>
          <w:noProof/>
          <w:szCs w:val="24"/>
        </w:rPr>
        <w:t xml:space="preserve"> results, and confirms that epi</w:t>
      </w:r>
      <w:r>
        <w:rPr>
          <w:rFonts w:cs="Times New Roman"/>
          <w:noProof/>
          <w:szCs w:val="24"/>
        </w:rPr>
        <w:t>limni</w:t>
      </w:r>
      <w:r w:rsidR="00D23D90">
        <w:rPr>
          <w:rFonts w:cs="Times New Roman"/>
          <w:noProof/>
          <w:szCs w:val="24"/>
        </w:rPr>
        <w:t>a are more variable than hypo</w:t>
      </w:r>
      <w:r>
        <w:rPr>
          <w:rFonts w:cs="Times New Roman"/>
          <w:noProof/>
          <w:szCs w:val="24"/>
        </w:rPr>
        <w:t>limnia.</w:t>
      </w:r>
    </w:p>
    <w:p w14:paraId="1ADEF4B4" w14:textId="77777777" w:rsidR="004A6171" w:rsidRDefault="0098316F" w:rsidP="00E65E7D">
      <w:pPr>
        <w:pStyle w:val="Heading2"/>
        <w:spacing w:before="0" w:after="0"/>
        <w:jc w:val="both"/>
        <w:rPr>
          <w:noProof/>
        </w:rPr>
      </w:pPr>
      <w:r>
        <w:rPr>
          <w:noProof/>
        </w:rPr>
        <w:lastRenderedPageBreak/>
        <w:t>The core community of bog lakes</w:t>
      </w:r>
    </w:p>
    <w:p w14:paraId="765E4A92" w14:textId="5F2A4BFB" w:rsidR="008311BE" w:rsidRDefault="0098316F" w:rsidP="00E65E7D">
      <w:pPr>
        <w:spacing w:after="0" w:line="480" w:lineRule="auto"/>
        <w:jc w:val="both"/>
      </w:pPr>
      <w:r>
        <w:tab/>
        <w:t xml:space="preserve">One of the goals of this study was to determine the core bacterial community of bog lakes in general, and </w:t>
      </w:r>
      <w:r w:rsidR="001F1D37">
        <w:t>to determine if mixing regime affects core community membership</w:t>
      </w:r>
      <w:r>
        <w:t>. Ou</w:t>
      </w:r>
      <w:r w:rsidR="001F1D37">
        <w:t xml:space="preserve">r previous analyses </w:t>
      </w:r>
      <w:r>
        <w:t xml:space="preserve">showed that </w:t>
      </w:r>
      <w:r w:rsidR="00ED5157">
        <w:t>community composition wa</w:t>
      </w:r>
      <w:r>
        <w:t>s distinct in each layer and lake</w:t>
      </w:r>
      <w:r w:rsidR="001F1D37">
        <w:t xml:space="preserve"> (Figure 2)</w:t>
      </w:r>
      <w:r>
        <w:t xml:space="preserve">, while variability </w:t>
      </w:r>
      <w:r w:rsidR="001F1D37">
        <w:t>was observed</w:t>
      </w:r>
      <w:r>
        <w:t xml:space="preserve"> within the same lake and layer</w:t>
      </w:r>
      <w:r w:rsidR="001F1D37">
        <w:t xml:space="preserve"> (Figure 3)</w:t>
      </w:r>
      <w:r>
        <w:t xml:space="preserve">. </w:t>
      </w:r>
      <w:r w:rsidR="001F1D37">
        <w:t xml:space="preserve">This prompted us to ask whether we had adequately sampled through time and space to fully census the lakes. </w:t>
      </w:r>
      <w:r>
        <w:t xml:space="preserve">Still, rarefaction curves generated for the entire dataset and for each layer begin to level off, suggesting that we have </w:t>
      </w:r>
      <w:r w:rsidR="001F1D37">
        <w:t xml:space="preserve">indeed </w:t>
      </w:r>
      <w:r>
        <w:t>sampled the majority of taxa fou</w:t>
      </w:r>
      <w:r w:rsidR="008311BE">
        <w:t>nd in our study sites</w:t>
      </w:r>
      <w:r w:rsidR="00385C5B">
        <w:t xml:space="preserve"> (Figure S</w:t>
      </w:r>
      <w:r w:rsidR="008B6087">
        <w:t>7</w:t>
      </w:r>
      <w:r w:rsidR="00385C5B">
        <w:t>)</w:t>
      </w:r>
      <w:r w:rsidR="008311BE">
        <w:t>. T</w:t>
      </w:r>
      <w:r>
        <w:t>o identify the taxa that comprise the bog lake</w:t>
      </w:r>
      <w:r w:rsidR="00ED5157">
        <w:t xml:space="preserve"> core community</w:t>
      </w:r>
      <w:r>
        <w:t>, we defined “core”</w:t>
      </w:r>
      <w:r w:rsidR="008311BE">
        <w:t xml:space="preserve"> as being present in 90</w:t>
      </w:r>
      <w:r>
        <w:t xml:space="preserve">% of a group of </w:t>
      </w:r>
      <w:r w:rsidR="008311BE">
        <w:t>samples, regardless of abundance</w:t>
      </w:r>
      <w:r w:rsidR="001F1D37">
        <w:t xml:space="preserve"> in the fully curated dataset</w:t>
      </w:r>
      <w:r w:rsidR="008311BE">
        <w:t>. Four OTUs met this criteria for all samples in the dataset: OTU0076 (bacI-A1), OTU0097 (</w:t>
      </w:r>
      <w:proofErr w:type="spellStart"/>
      <w:r w:rsidR="008311BE">
        <w:t>PnecC</w:t>
      </w:r>
      <w:proofErr w:type="spellEnd"/>
      <w:r w:rsidR="008311BE">
        <w:t xml:space="preserve">), OTU0813 (acI-B2), and OTU0678 (LD28). These </w:t>
      </w:r>
      <w:r w:rsidR="001F1D37">
        <w:t>taxa were therefore also core to</w:t>
      </w:r>
      <w:r w:rsidR="008311BE">
        <w:t xml:space="preserve">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w:t>
      </w:r>
      <w:r w:rsidR="001F1D37">
        <w:t>taxa core to</w:t>
      </w:r>
      <w:r w:rsidR="008311BE">
        <w:t xml:space="preserve">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OTU0522 (alfI-A1), while additional </w:t>
      </w:r>
      <w:proofErr w:type="spellStart"/>
      <w:r w:rsidR="00025474">
        <w:t>hypolimnia</w:t>
      </w:r>
      <w:proofErr w:type="spellEnd"/>
      <w:r w:rsidR="00025474">
        <w:t xml:space="preserve"> </w:t>
      </w:r>
      <w:r w:rsidR="008311BE">
        <w:t>core taxa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64A5158" w:rsidR="0098316F" w:rsidRDefault="008311BE" w:rsidP="00E65E7D">
      <w:pPr>
        <w:spacing w:after="0" w:line="480" w:lineRule="auto"/>
        <w:jc w:val="both"/>
      </w:pPr>
      <w:r>
        <w:tab/>
      </w:r>
      <w:r w:rsidR="00603D46">
        <w:t>W</w:t>
      </w:r>
      <w:r>
        <w:t xml:space="preserve">e performed the same core analysis </w:t>
      </w:r>
      <w:r w:rsidR="001F1D37">
        <w:t>after</w:t>
      </w:r>
      <w:r>
        <w:t xml:space="preserve"> combining OTUs </w:t>
      </w:r>
      <w:r w:rsidR="001F1D37">
        <w:t>assigned to the same tribe</w:t>
      </w:r>
      <w:r w:rsidR="00913A4E">
        <w:t xml:space="preserve"> (defined by 9</w:t>
      </w:r>
      <w:r w:rsidR="001F1D37">
        <w:t>7</w:t>
      </w:r>
      <w:r w:rsidR="006139B4">
        <w:t>% nucleotide similarity in the</w:t>
      </w:r>
      <w:r w:rsidR="00913A4E">
        <w:t xml:space="preserve"> full length</w:t>
      </w:r>
      <w:r w:rsidR="001F1D37">
        <w:t xml:space="preserve"> </w:t>
      </w:r>
      <w:r w:rsidR="00913A4E">
        <w:t>16S region</w:t>
      </w:r>
      <w:r w:rsidR="001F1D37">
        <w:t xml:space="preserve"> and phylogenetic branch structure</w:t>
      </w:r>
      <w:r w:rsidR="00BB49C5">
        <w:t xml:space="preserve"> </w:t>
      </w:r>
      <w:r w:rsidR="00BB49C5">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BB49C5">
        <w:fldChar w:fldCharType="separate"/>
      </w:r>
      <w:r w:rsidR="00BB49C5" w:rsidRPr="00BB49C5">
        <w:rPr>
          <w:noProof/>
        </w:rPr>
        <w:t>(19)</w:t>
      </w:r>
      <w:r w:rsidR="00BB49C5">
        <w:fldChar w:fldCharType="end"/>
      </w:r>
      <w:r w:rsidR="00913A4E">
        <w:t>)</w:t>
      </w:r>
      <w:r w:rsidR="001F1D37">
        <w:t xml:space="preserve"> into new groups. This revealed that certain tribes were core to the entire dataset or thermal layer even though their member </w:t>
      </w:r>
      <w:r w:rsidR="005245FD">
        <w:t>OTUs were specific to certain sites</w:t>
      </w:r>
      <w:r>
        <w:t xml:space="preserve">. </w:t>
      </w:r>
      <w:r w:rsidR="00E82ACD">
        <w:t xml:space="preserve">Notably, some OTUs were endemic to specific lakes, even though their corresponding tribe was found in multiple lakes/layers. </w:t>
      </w:r>
      <w:r w:rsidR="00C8344B">
        <w:t xml:space="preserve">OTUs not classified at the tribe level were not included. </w:t>
      </w:r>
      <w:r>
        <w:t xml:space="preserve">Results were similar to those </w:t>
      </w:r>
      <w:r w:rsidR="001F1D37">
        <w:t xml:space="preserve">observed </w:t>
      </w:r>
      <w:r>
        <w:t>at the OTU level</w:t>
      </w:r>
      <w:r w:rsidR="001F1D37">
        <w:t>, but yielded more core taxa</w:t>
      </w:r>
      <w:r>
        <w:t xml:space="preserve">. </w:t>
      </w:r>
      <w:r w:rsidR="001F1D37">
        <w:t>Tribes core to</w:t>
      </w:r>
      <w:r>
        <w:t xml:space="preserve">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lastRenderedPageBreak/>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These</w:t>
      </w:r>
      <w:r w:rsidR="00F96203">
        <w:t xml:space="preserve"> results show that despite lake-to-lake </w:t>
      </w:r>
      <w:r w:rsidR="00C8344B">
        <w:t xml:space="preserve">differences and </w:t>
      </w:r>
      <w:proofErr w:type="spellStart"/>
      <w:r w:rsidR="00C8344B">
        <w:t>interannual</w:t>
      </w:r>
      <w:proofErr w:type="spellEnd"/>
      <w:r w:rsidR="00C8344B">
        <w:t xml:space="preserve"> variability, there are bacterial taxa that are consistently present in bog lakes.</w:t>
      </w:r>
    </w:p>
    <w:p w14:paraId="7E5E7643" w14:textId="2A669360" w:rsidR="0033104B" w:rsidRDefault="00C8344B" w:rsidP="00E65E7D">
      <w:pPr>
        <w:spacing w:after="0" w:line="480" w:lineRule="auto"/>
        <w:jc w:val="both"/>
      </w:pPr>
      <w:r>
        <w:tab/>
      </w:r>
      <w:r w:rsidR="00474A6E">
        <w:t>Principal coordinates analysis</w:t>
      </w:r>
      <w:r w:rsidR="007655CF">
        <w:t xml:space="preserve"> </w:t>
      </w:r>
      <w:r w:rsidR="00474A6E">
        <w:t>suggested that samples clustered</w:t>
      </w:r>
      <w:r w:rsidR="001F1D37">
        <w:t xml:space="preserve"> also</w:t>
      </w:r>
      <w:r w:rsidR="00474A6E">
        <w:t xml:space="preserve"> by mixing regime </w:t>
      </w:r>
      <w:r w:rsidR="001F1D37">
        <w:t>(Figure 2)</w:t>
      </w:r>
      <w:r w:rsidR="007655CF">
        <w:t xml:space="preserve">. </w:t>
      </w:r>
      <w:r w:rsidR="001F1D37">
        <w:t>We thus evaluated</w:t>
      </w:r>
      <w:r w:rsidR="007655CF">
        <w:t xml:space="preserve"> Venn diagrams of OTUs shared </w:t>
      </w:r>
      <w:r w:rsidR="00A25DCF">
        <w:t xml:space="preserve">by </w:t>
      </w:r>
      <w:r w:rsidR="007655CF">
        <w:t>and unique to each mixing regime</w:t>
      </w:r>
      <w:r w:rsidR="001F1D37">
        <w:t xml:space="preserve"> to better visualize the overlap in community composition</w:t>
      </w:r>
      <w:r w:rsidR="007655CF">
        <w:t xml:space="preserve"> (Figure 4). In both </w:t>
      </w:r>
      <w:proofErr w:type="spellStart"/>
      <w:r w:rsidR="007655CF">
        <w:t>epilimnia</w:t>
      </w:r>
      <w:proofErr w:type="spellEnd"/>
      <w:r w:rsidR="007655CF">
        <w:t xml:space="preserve"> and </w:t>
      </w:r>
      <w:proofErr w:type="spellStart"/>
      <w:r w:rsidR="007655CF">
        <w:t>h</w:t>
      </w:r>
      <w:r w:rsidR="00003FF6">
        <w:t>ypolimnia</w:t>
      </w:r>
      <w:proofErr w:type="spellEnd"/>
      <w:r w:rsidR="00003FF6">
        <w:t>, meromictic lakes had</w:t>
      </w:r>
      <w:r w:rsidR="007655CF">
        <w:t xml:space="preserve"> the greatest numbers </w:t>
      </w:r>
      <w:r w:rsidR="00003FF6">
        <w:t xml:space="preserve">of </w:t>
      </w:r>
      <w:r w:rsidR="007655CF">
        <w:t xml:space="preserve">unique </w:t>
      </w:r>
      <w:r w:rsidR="00003FF6">
        <w:t xml:space="preserve">OTUs while polymictic lakes </w:t>
      </w:r>
      <w:r w:rsidR="00003FF6" w:rsidRPr="00A74786">
        <w:t>had</w:t>
      </w:r>
      <w:r w:rsidR="007655CF" w:rsidRPr="00A74786">
        <w:t xml:space="preserve"> the least, consistent with the differences in richness between lakes </w:t>
      </w:r>
      <w:r w:rsidR="00003FF6" w:rsidRPr="00A74786">
        <w:t>(</w:t>
      </w:r>
      <w:r w:rsidR="007655CF" w:rsidRPr="00A74786">
        <w:t>Figure 1</w:t>
      </w:r>
      <w:r w:rsidR="00003FF6" w:rsidRPr="00A74786">
        <w:t>)</w:t>
      </w:r>
      <w:r w:rsidR="007655CF" w:rsidRPr="00A74786">
        <w:t xml:space="preserve">. </w:t>
      </w:r>
      <w:r w:rsidR="004D456E" w:rsidRPr="00A74786">
        <w:rPr>
          <w:rFonts w:cs="Times New Roman"/>
          <w:bCs/>
          <w:color w:val="000000"/>
        </w:rPr>
        <w:t xml:space="preserve">Shared community membership, i.e. the number of OTUs present at any abundance in both communities, differed between mixing regimes. </w:t>
      </w:r>
      <w:proofErr w:type="spellStart"/>
      <w:r w:rsidR="004D456E" w:rsidRPr="00A74786">
        <w:rPr>
          <w:rFonts w:cs="Times New Roman"/>
          <w:bCs/>
          <w:color w:val="000000"/>
        </w:rPr>
        <w:t>Epilimnia</w:t>
      </w:r>
      <w:proofErr w:type="spellEnd"/>
      <w:r w:rsidR="004D456E" w:rsidRPr="00A74786">
        <w:rPr>
          <w:rFonts w:cs="Times New Roman"/>
          <w:bCs/>
          <w:color w:val="000000"/>
        </w:rPr>
        <w:t xml:space="preserve"> (A) and </w:t>
      </w:r>
      <w:proofErr w:type="spellStart"/>
      <w:r w:rsidR="004D456E" w:rsidRPr="00A74786">
        <w:rPr>
          <w:rFonts w:cs="Times New Roman"/>
          <w:bCs/>
          <w:color w:val="000000"/>
        </w:rPr>
        <w:t>hypolimnia</w:t>
      </w:r>
      <w:proofErr w:type="spellEnd"/>
      <w:r w:rsidR="004D456E" w:rsidRPr="00A74786">
        <w:rPr>
          <w:rFonts w:cs="Times New Roman"/>
          <w:bCs/>
          <w:color w:val="000000"/>
        </w:rPr>
        <w:t xml:space="preserve"> (B) showed similar trends in shared membership: meromictic and dimictic lakes shared the most OTUs, while meromictic and polymictic lakes shared the least. </w:t>
      </w:r>
    </w:p>
    <w:p w14:paraId="7285EFB0" w14:textId="2F8AB410" w:rsidR="007655CF" w:rsidRDefault="007655CF" w:rsidP="00E65E7D">
      <w:pPr>
        <w:spacing w:after="0" w:line="480" w:lineRule="auto"/>
        <w:jc w:val="both"/>
      </w:pPr>
      <w:r>
        <w:tab/>
        <w:t xml:space="preserve">We next used indicator analysis to identify the taxa unique to each mixing regime. Indicator analysis is a statistical method used to determine if taxa are found significantly more </w:t>
      </w:r>
      <w:r w:rsidR="00A25DCF">
        <w:t>frequently</w:t>
      </w:r>
      <w:r>
        <w:t xml:space="preserve"> in certain pre-determined groups of samples than in others. In this case, the groups were defined by mixing regime, and normalization was applied to account for different numbers of samples in each group.  </w:t>
      </w:r>
      <w:r w:rsidR="001504E8">
        <w:t xml:space="preserve">OTUs were </w:t>
      </w:r>
      <w:r w:rsidR="001F1D37">
        <w:t>grouped</w:t>
      </w:r>
      <w:r w:rsidR="001504E8">
        <w:t xml:space="preserve"> at every taxonomic level, and all taxonomic levels were run in the indictor analysis at once to account for differences in the ability of these levels</w:t>
      </w:r>
      <w:r w:rsidR="001F1D37">
        <w:t xml:space="preserve"> to serve</w:t>
      </w:r>
      <w:r w:rsidR="001504E8">
        <w:t xml:space="preserve"> as indicators (for example, the order </w:t>
      </w:r>
      <w:proofErr w:type="spellStart"/>
      <w:r w:rsidR="001504E8">
        <w:t>Actinomycetales</w:t>
      </w:r>
      <w:proofErr w:type="spellEnd"/>
      <w:r w:rsidR="001504E8">
        <w:t xml:space="preserve"> is a </w:t>
      </w:r>
      <w:r w:rsidR="006139B4">
        <w:t>stronger</w:t>
      </w:r>
      <w:r w:rsidR="001504E8">
        <w:t xml:space="preserve"> indicator of polymictic </w:t>
      </w:r>
      <w:r w:rsidR="006139B4">
        <w:t xml:space="preserve">lakes </w:t>
      </w:r>
      <w:r w:rsidR="001504E8">
        <w:t>than the phylum Actinobacteria). An abundance threshold of 500 reads was imposed on each taxonomic group. The full table of results</w:t>
      </w:r>
      <w:r w:rsidR="001F1D37">
        <w:t xml:space="preserve"> from the indicator analysis is</w:t>
      </w:r>
      <w:r w:rsidR="001504E8">
        <w:t xml:space="preserve"> available in the supplemental material, while a few indicator taxa of interest are highlighted here. </w:t>
      </w:r>
    </w:p>
    <w:p w14:paraId="6A73097B" w14:textId="05CC2DA3" w:rsidR="001504E8" w:rsidRDefault="001504E8" w:rsidP="00E65E7D">
      <w:pPr>
        <w:spacing w:after="0" w:line="480" w:lineRule="auto"/>
        <w:jc w:val="both"/>
      </w:pPr>
      <w:r>
        <w:lastRenderedPageBreak/>
        <w:tab/>
        <w:t xml:space="preserve">The </w:t>
      </w:r>
      <w:r w:rsidR="001F1D37">
        <w:t>lineage</w:t>
      </w:r>
      <w:r>
        <w:t xml:space="preserve"> </w:t>
      </w:r>
      <w:proofErr w:type="spellStart"/>
      <w:r>
        <w:t>acI</w:t>
      </w:r>
      <w:proofErr w:type="spellEnd"/>
      <w:r>
        <w:t xml:space="preserve"> is a ubiquitous freshwater group, with specific </w:t>
      </w:r>
      <w:r w:rsidR="001F1D37">
        <w:t>clades</w:t>
      </w:r>
      <w:r>
        <w:t xml:space="preserve"> and tribes showing a preference for bog lakes in previous studies</w:t>
      </w:r>
      <w:r w:rsidR="006139B4">
        <w:t xml:space="preserve"> </w:t>
      </w:r>
      <w:r w:rsidR="006139B4">
        <w:fldChar w:fldCharType="begin" w:fldLock="1"/>
      </w:r>
      <w:r w:rsidR="00F33076">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"id" : "ITEM-2",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"ITEM-2",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"(20, 21)", "plainTextFormattedCitation" : "(20, 21)", "previouslyFormattedCitation" : "(20, 21)" }, "properties" : { "noteIndex" : 0 }, "schema" : "https://github.com/citation-style-language/schema/raw/master/csl-citation.json" }</w:instrText>
      </w:r>
      <w:r w:rsidR="006139B4">
        <w:fldChar w:fldCharType="separate"/>
      </w:r>
      <w:r w:rsidR="00BB49C5" w:rsidRPr="00BB49C5">
        <w:rPr>
          <w:noProof/>
        </w:rPr>
        <w:t>(20, 21)</w:t>
      </w:r>
      <w:r w:rsidR="006139B4">
        <w:fldChar w:fldCharType="end"/>
      </w:r>
      <w:r>
        <w:t xml:space="preserve">. Our dataset shows a further distinction of </w:t>
      </w:r>
      <w:proofErr w:type="spellStart"/>
      <w:r>
        <w:t>acI</w:t>
      </w:r>
      <w:proofErr w:type="spellEnd"/>
      <w:r>
        <w:t xml:space="preserve"> by mixing regime in </w:t>
      </w:r>
      <w:proofErr w:type="spellStart"/>
      <w:r>
        <w:t>epilimnia</w:t>
      </w:r>
      <w:proofErr w:type="spellEnd"/>
      <w:r>
        <w:t xml:space="preserve">; </w:t>
      </w:r>
      <w:proofErr w:type="spellStart"/>
      <w:r w:rsidR="00AF29A1">
        <w:t>acI</w:t>
      </w:r>
      <w:proofErr w:type="spellEnd"/>
      <w:r w:rsidR="00AF29A1">
        <w:t xml:space="preserve">-A tribes </w:t>
      </w:r>
      <w:r w:rsidR="001F1D37">
        <w:t>were</w:t>
      </w:r>
      <w:r w:rsidR="00AF29A1">
        <w:t xml:space="preserve"> found predominantly in meromictic lakes, with exception of </w:t>
      </w:r>
      <w:proofErr w:type="spellStart"/>
      <w:r w:rsidR="00AF29A1">
        <w:t>Phila</w:t>
      </w:r>
      <w:proofErr w:type="spellEnd"/>
      <w:r w:rsidR="00AF29A1">
        <w:t>, which is an indicator of polymictic lakes</w:t>
      </w:r>
      <w:r>
        <w:t xml:space="preserve">. </w:t>
      </w:r>
      <w:r w:rsidR="00AF29A1">
        <w:t xml:space="preserve">Tribes of </w:t>
      </w:r>
      <w:proofErr w:type="spellStart"/>
      <w:r w:rsidR="00AF29A1">
        <w:t>acI</w:t>
      </w:r>
      <w:proofErr w:type="spellEnd"/>
      <w:r w:rsidR="00AF29A1">
        <w:t xml:space="preserve">-B, particularly OTUs belonging to acI-B2, </w:t>
      </w:r>
      <w:r w:rsidR="001F1D37">
        <w:t>were</w:t>
      </w:r>
      <w:r w:rsidR="00AF29A1">
        <w:t xml:space="preserve"> indicators of dimictic lakes. </w:t>
      </w:r>
      <w:proofErr w:type="spellStart"/>
      <w:r>
        <w:t>Methylophil</w:t>
      </w:r>
      <w:r w:rsidR="001F1D37">
        <w:t>ales</w:t>
      </w:r>
      <w:proofErr w:type="spellEnd"/>
      <w:r w:rsidR="001F1D37">
        <w:t>, a putative methylotroph, wa</w:t>
      </w:r>
      <w:r>
        <w:t xml:space="preserve">s </w:t>
      </w:r>
      <w:r w:rsidR="00AF29A1">
        <w:t xml:space="preserve">also </w:t>
      </w:r>
      <w:r>
        <w:t xml:space="preserve">an indicator of dimictic </w:t>
      </w:r>
      <w:r w:rsidR="00AF29A1">
        <w:t>lakes</w:t>
      </w:r>
      <w:r>
        <w:t xml:space="preserve">, </w:t>
      </w:r>
      <w:r w:rsidR="001F1D37">
        <w:t>as wa</w:t>
      </w:r>
      <w:r w:rsidR="00AF29A1">
        <w:t xml:space="preserve">s putative sulfate reducer </w:t>
      </w:r>
      <w:proofErr w:type="spellStart"/>
      <w:r w:rsidR="00AF29A1">
        <w:t>Desulfobulbaceae</w:t>
      </w:r>
      <w:proofErr w:type="spellEnd"/>
      <w:r w:rsidR="00AF29A1">
        <w:t>. The phyla</w:t>
      </w:r>
      <w:r w:rsidR="009F6A15">
        <w:t xml:space="preserve"> </w:t>
      </w:r>
      <w:proofErr w:type="spellStart"/>
      <w:r w:rsidR="009F6A15">
        <w:t>Planctomyces</w:t>
      </w:r>
      <w:proofErr w:type="spellEnd"/>
      <w:r w:rsidR="009F6A15">
        <w:t xml:space="preserve">, </w:t>
      </w:r>
      <w:proofErr w:type="spellStart"/>
      <w:r w:rsidR="009F6A15">
        <w:t>Omnitrophica</w:t>
      </w:r>
      <w:proofErr w:type="spellEnd"/>
      <w:r w:rsidR="009F6A15">
        <w:t xml:space="preserve"> (formerly OP3), OP8, and </w:t>
      </w:r>
      <w:proofErr w:type="spellStart"/>
      <w:r w:rsidR="009F6A15">
        <w:t>Verrucomicrobia</w:t>
      </w:r>
      <w:proofErr w:type="spellEnd"/>
      <w:r w:rsidR="001F1D37">
        <w:t xml:space="preserve"> were</w:t>
      </w:r>
      <w:r>
        <w:t xml:space="preserve"> found </w:t>
      </w:r>
      <w:r w:rsidR="009F6A15">
        <w:t>more often</w:t>
      </w:r>
      <w:r>
        <w:t xml:space="preserve"> in meromictic </w:t>
      </w:r>
      <w:r w:rsidR="00AF29A1">
        <w:t>lakes</w:t>
      </w:r>
      <w:r w:rsidR="001F1D37">
        <w:t>, as we</w:t>
      </w:r>
      <w:r w:rsidR="009F6A15">
        <w:t xml:space="preserve">re putative sulfate reducers </w:t>
      </w:r>
      <w:proofErr w:type="spellStart"/>
      <w:r w:rsidR="009F6A15">
        <w:t>Syntrophobacterales</w:t>
      </w:r>
      <w:proofErr w:type="spellEnd"/>
      <w:r w:rsidR="009F6A15">
        <w:t xml:space="preserve"> and </w:t>
      </w:r>
      <w:proofErr w:type="spellStart"/>
      <w:r w:rsidR="009F6A15">
        <w:t>Desulfobacteraceae</w:t>
      </w:r>
      <w:proofErr w:type="spellEnd"/>
      <w:r>
        <w:t>.</w:t>
      </w:r>
      <w:r w:rsidR="00AF29A1">
        <w:t xml:space="preserve"> Indicators of polymictic lakes include ubiquitous freshwater groups such as </w:t>
      </w:r>
      <w:proofErr w:type="spellStart"/>
      <w:r w:rsidR="00AF29A1">
        <w:t>Limnohabitans</w:t>
      </w:r>
      <w:proofErr w:type="spellEnd"/>
      <w:r w:rsidR="00AF29A1">
        <w:t xml:space="preserve">, </w:t>
      </w:r>
      <w:proofErr w:type="spellStart"/>
      <w:r w:rsidR="00AF29A1">
        <w:t>Polynucleobacter</w:t>
      </w:r>
      <w:proofErr w:type="spellEnd"/>
      <w:r w:rsidR="00AF29A1">
        <w:t xml:space="preserve"> (</w:t>
      </w:r>
      <w:proofErr w:type="spellStart"/>
      <w:r w:rsidR="00AF29A1">
        <w:t>PnecC</w:t>
      </w:r>
      <w:proofErr w:type="spellEnd"/>
      <w:r w:rsidR="00AF29A1">
        <w:t xml:space="preserve">), </w:t>
      </w:r>
      <w:proofErr w:type="spellStart"/>
      <w:r w:rsidR="00AF29A1">
        <w:t>betI</w:t>
      </w:r>
      <w:proofErr w:type="spellEnd"/>
      <w:r w:rsidR="00AF29A1">
        <w:t xml:space="preserve">-A, and </w:t>
      </w:r>
      <w:proofErr w:type="spellStart"/>
      <w:r w:rsidR="00AF29A1">
        <w:t>verI</w:t>
      </w:r>
      <w:proofErr w:type="spellEnd"/>
      <w:r w:rsidR="00AF29A1">
        <w:t>-A.</w:t>
      </w:r>
      <w:r w:rsidR="009F6A15">
        <w:t xml:space="preserve"> </w:t>
      </w:r>
      <w:r w:rsidR="004715CA">
        <w:t>These indicator taxa likely reflect the environmental conditions unique to each mixing regime.</w:t>
      </w:r>
    </w:p>
    <w:p w14:paraId="5A3FA2BA" w14:textId="52E46B68" w:rsidR="004715CA" w:rsidRPr="00A74786" w:rsidRDefault="00B119D4" w:rsidP="00E65E7D">
      <w:pPr>
        <w:pStyle w:val="Heading2"/>
        <w:spacing w:before="0" w:after="0"/>
        <w:jc w:val="both"/>
      </w:pPr>
      <w:r w:rsidRPr="00A74786">
        <w:t>Lifestyles</w:t>
      </w:r>
      <w:r w:rsidR="001A23A2" w:rsidRPr="00A74786">
        <w:t xml:space="preserve"> of freshwater </w:t>
      </w:r>
      <w:r w:rsidRPr="00A74786">
        <w:t>lineages</w:t>
      </w:r>
    </w:p>
    <w:p w14:paraId="5FCC0E7B" w14:textId="666A2240" w:rsidR="001A23A2" w:rsidRDefault="001A23A2" w:rsidP="00E65E7D">
      <w:pPr>
        <w:spacing w:after="0" w:line="480" w:lineRule="auto"/>
        <w:ind w:firstLine="720"/>
        <w:jc w:val="both"/>
      </w:pPr>
      <w:r w:rsidRPr="00A74786">
        <w:t xml:space="preserve">Even though OTUs do not show the same trends each year, they do </w:t>
      </w:r>
      <w:r w:rsidR="00B119D4" w:rsidRPr="00A74786">
        <w:t>possess patterns</w:t>
      </w:r>
      <w:r w:rsidRPr="00A74786">
        <w:t xml:space="preserve"> that are consistent between years and lakes. We quantified mean abundance when present, persistence</w:t>
      </w:r>
      <w:r w:rsidR="00A25DCF">
        <w:t xml:space="preserve"> (defined as the proportion of samples containing the group of interest)</w:t>
      </w:r>
      <w:r w:rsidRPr="00A74786">
        <w:t xml:space="preserve">, and the coefficient of variation for </w:t>
      </w:r>
      <w:r w:rsidR="00B119D4" w:rsidRPr="00A74786">
        <w:t>lineages</w:t>
      </w:r>
      <w:r w:rsidRPr="00A74786">
        <w:t xml:space="preserve"> classified using the freshwater taxonomy, metrics which have been previously used to categorize OTUs </w:t>
      </w:r>
      <w:r w:rsidRPr="00A74786">
        <w:fldChar w:fldCharType="begin" w:fldLock="1"/>
      </w:r>
      <w:r w:rsidR="009130EC" w:rsidRPr="00A74786">
        <w:instrText>ADDIN CSL_CITATION { "citationItems" : [ { "id" : "ITEM-1", "itemData" : { "DOI" : "10.1128/mSystems.00013-16.Editor", "author" : [ { "dropping-particle" : "", "family" : "Herren", "given" : "Cristina M", "non-dropping-particle" : "", "parse-names" : false, "suffix" : "" }, { "dropping-particle" : "", "family" : "Webert", "given" : "Kyle C", "non-dropping-particle" : "", "parse-names" : false, "suffix" : "" }, { "dropping-particle" : "", "family" : "McMahon", "given" : "Katherine D", "non-dropping-particle" : "", "parse-names" : false, "suffix" : "" } ], "container-title" : "mSystems", "id" : "ITEM-1", "issue" : "3", "issued" : { "date-parts" : [ [ "2016" ] ] }, "page" : "1-14", "title" : "Environmental Disturbances Decrease the Variability of Microbial Populations within Periphyton", "type" : "article-journal", "volume" : "1" }, "uris" : [ "http://www.mendeley.com/documents/?uuid=0a93a1ca-bce1-4fac-9956-718524f794ee" ] }, { "id" : "ITEM-2", "itemData" : { "DOI" : "10.1016/j.tim.2015.01.007", "ISBN" : "1878-4380 (Electronic)\\r0966-842X (Linking)", "ISSN" : "0966-842X", "PMID" : "25667105", "abstract" : "Recently, conditionally rare taxa (CRTs) \u2013 those taxa that are typically in very low abundance but occasionally achieve prevalence \u2013 were shown to contribute to pat- terns of microbial diversity because their collective dynamics explained a large proportion of temporal variability in microbial community structure. Here the benefits and challenges of characterizing the presence and interpreting the role of CRTs are further explored, along with questions about CRT ecology. We also intro- duce a conceptual model for thinking about microbial taxa as dynamic components along the dimensions of occurrence and abundance. Accounting for CRTs in interpretations of microbial ecological dynamics is essential if we are to understand community stability and ecoevolutionary interactions.", "author" : [ { "dropping-particle" : "", "family" : "Shade", "given" : "Ashley L", "non-dropping-particle" : "", "parse-names" : false, "suffix" : "" }, { "dropping-particle" : "", "family" : "Gilbert", "given" : "Jack A", "non-dropping-particle" : "", "parse-names" : false, "suffix" : "" } ], "container-title" : "Trends in Microbiology", "id" : "ITEM-2", "issue" : "6", "issued" : { "date-parts" : [ [ "2015" ] ] }, "page" : "335-340", "publisher" : "Elsevier Ltd", "title" : "Temporal patterns of rarity provide a more complete view of microbial diversity", "type" : "article-journal", "volume" : "23" }, "uris" : [ "http://www.mendeley.com/documents/?uuid=a50d34b9-3a8a-432b-9e56-9bd2e828434f" ] } ], "mendeley" : { "formattedCitation" : "(22, 23)", "plainTextFormattedCitation" : "(22, 23)", "previouslyFormattedCitation" : "(22, 23)" }, "properties" : { "noteIndex" : 0 }, "schema" : "https://github.com/citation-style-language/schema/raw/master/csl-citation.json" }</w:instrText>
      </w:r>
      <w:r w:rsidRPr="00A74786">
        <w:fldChar w:fldCharType="separate"/>
      </w:r>
      <w:r w:rsidRPr="00A74786">
        <w:rPr>
          <w:noProof/>
        </w:rPr>
        <w:t>(22, 23)</w:t>
      </w:r>
      <w:r w:rsidRPr="00A74786">
        <w:fldChar w:fldCharType="end"/>
      </w:r>
      <w:r w:rsidRPr="00A74786">
        <w:t>. Using only these well-defined freshwater groups allowed better taxonomic resolution</w:t>
      </w:r>
      <w:r w:rsidR="00B119D4" w:rsidRPr="00A74786">
        <w:t xml:space="preserve"> as we summed the abundances of OTUs by their lineage classification</w:t>
      </w:r>
      <w:r w:rsidRPr="00A74786">
        <w:t xml:space="preserve">. </w:t>
      </w:r>
      <w:r w:rsidR="009130EC" w:rsidRPr="00A74786">
        <w:t xml:space="preserve">Lifestyle traits of lineages were consistent across both lakes and years. </w:t>
      </w:r>
      <w:r w:rsidR="00B119D4" w:rsidRPr="00A74786">
        <w:t>Low persistence wa</w:t>
      </w:r>
      <w:r w:rsidRPr="00A74786">
        <w:t xml:space="preserve">s associated with high variability, and low </w:t>
      </w:r>
      <w:r w:rsidR="00B119D4" w:rsidRPr="00A74786">
        <w:t>variability wa</w:t>
      </w:r>
      <w:r w:rsidRPr="00A74786">
        <w:t xml:space="preserve">s associated with high abundance (Figure </w:t>
      </w:r>
      <w:r w:rsidR="008B6087" w:rsidRPr="00A74786">
        <w:t>5, Figure S8</w:t>
      </w:r>
      <w:r w:rsidRPr="00A74786">
        <w:t>).  We rarely observe</w:t>
      </w:r>
      <w:r w:rsidR="00B119D4" w:rsidRPr="00A74786">
        <w:t>d</w:t>
      </w:r>
      <w:r w:rsidRPr="00A74786">
        <w:t xml:space="preserve"> “bloomer</w:t>
      </w:r>
      <w:r w:rsidR="00B119D4" w:rsidRPr="00A74786">
        <w:t>s,” situations where a clade had</w:t>
      </w:r>
      <w:r w:rsidRPr="00A74786">
        <w:t xml:space="preserve"> both high abundance and low persi</w:t>
      </w:r>
      <w:r w:rsidR="00B119D4" w:rsidRPr="00A74786">
        <w:t>stence</w:t>
      </w:r>
      <w:r w:rsidR="00A25DCF">
        <w:t>; one potential reason for this could be that true “bloomers” drop below the detection limit of our sequencing methods when not abundant</w:t>
      </w:r>
      <w:r w:rsidR="00B119D4" w:rsidRPr="00A74786">
        <w:t>. Most freshwater lineages we</w:t>
      </w:r>
      <w:r w:rsidRPr="00A74786">
        <w:t xml:space="preserve">re highly persistent at low abundances with low variability. </w:t>
      </w:r>
      <w:r w:rsidR="00B119D4" w:rsidRPr="00A74786">
        <w:t>Lineage</w:t>
      </w:r>
      <w:r w:rsidRPr="00A74786">
        <w:t xml:space="preserve"> </w:t>
      </w:r>
      <w:proofErr w:type="spellStart"/>
      <w:r w:rsidRPr="00A74786">
        <w:t>gam</w:t>
      </w:r>
      <w:r w:rsidR="00B119D4" w:rsidRPr="00A74786">
        <w:t>III</w:t>
      </w:r>
      <w:proofErr w:type="spellEnd"/>
      <w:r w:rsidR="00B119D4" w:rsidRPr="00A74786">
        <w:t xml:space="preserve"> </w:t>
      </w:r>
      <w:r w:rsidR="00B119D4" w:rsidRPr="00A74786">
        <w:lastRenderedPageBreak/>
        <w:t xml:space="preserve">of the </w:t>
      </w:r>
      <w:proofErr w:type="spellStart"/>
      <w:r w:rsidR="00B119D4" w:rsidRPr="00A74786">
        <w:t>Gammaproteobacteria</w:t>
      </w:r>
      <w:proofErr w:type="spellEnd"/>
      <w:r w:rsidR="00B119D4" w:rsidRPr="00A74786">
        <w:t xml:space="preserve"> wa</w:t>
      </w:r>
      <w:r w:rsidRPr="00A74786">
        <w:t xml:space="preserve">s an exception, with low persistence, low abundance, and high variability. </w:t>
      </w:r>
      <w:r w:rsidR="00B119D4" w:rsidRPr="00A74786">
        <w:t>Lineages</w:t>
      </w:r>
      <w:r w:rsidRPr="00A74786">
        <w:t xml:space="preserve"> </w:t>
      </w:r>
      <w:proofErr w:type="spellStart"/>
      <w:r w:rsidRPr="00A74786">
        <w:t>gamI</w:t>
      </w:r>
      <w:proofErr w:type="spellEnd"/>
      <w:r w:rsidRPr="00A74786">
        <w:t xml:space="preserve"> and </w:t>
      </w:r>
      <w:proofErr w:type="spellStart"/>
      <w:r w:rsidRPr="00A74786">
        <w:t>verI</w:t>
      </w:r>
      <w:proofErr w:type="spellEnd"/>
      <w:r w:rsidRPr="00A74786">
        <w:t>-A occasionally also exhibit</w:t>
      </w:r>
      <w:r w:rsidR="00B119D4" w:rsidRPr="00A74786">
        <w:t>ed</w:t>
      </w:r>
      <w:r w:rsidRPr="00A74786">
        <w:t xml:space="preserve"> this profile. </w:t>
      </w:r>
      <w:r w:rsidR="00B119D4" w:rsidRPr="00A74786">
        <w:t xml:space="preserve">Lineages </w:t>
      </w:r>
      <w:proofErr w:type="spellStart"/>
      <w:r w:rsidR="00B119D4" w:rsidRPr="00A74786">
        <w:t>betII</w:t>
      </w:r>
      <w:proofErr w:type="spellEnd"/>
      <w:r w:rsidR="00B119D4" w:rsidRPr="00A74786">
        <w:t xml:space="preserve"> and </w:t>
      </w:r>
      <w:proofErr w:type="spellStart"/>
      <w:r w:rsidR="00B119D4" w:rsidRPr="00A74786">
        <w:t>acI</w:t>
      </w:r>
      <w:proofErr w:type="spellEnd"/>
      <w:r w:rsidR="00B119D4" w:rsidRPr="00A74786">
        <w:t xml:space="preserve"> we</w:t>
      </w:r>
      <w:r w:rsidRPr="00A74786">
        <w:t xml:space="preserve">re highly abundant and persistent with low variability, consistent with their </w:t>
      </w:r>
      <w:r w:rsidR="00B119D4" w:rsidRPr="00A74786">
        <w:t>suggested lifestyles</w:t>
      </w:r>
      <w:r w:rsidRPr="00A74786">
        <w:t xml:space="preserve"> as ubiquitous freshwater generalists</w:t>
      </w:r>
      <w:r w:rsidR="009130EC" w:rsidRPr="00A74786">
        <w:t xml:space="preserve"> </w:t>
      </w:r>
      <w:r w:rsidR="009130EC" w:rsidRPr="00A74786">
        <w:fldChar w:fldCharType="begin" w:fldLock="1"/>
      </w:r>
      <w:r w:rsidR="00606066">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"id" : "ITEM-2",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"ITEM-2",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"mendeley" : { "formattedCitation" : "(12, 21)", "plainTextFormattedCitation" : "(12, 21)", "previouslyFormattedCitation" : "(12, 21)" }, "properties" : { "noteIndex" : 0 }, "schema" : "https://github.com/citation-style-language/schema/raw/master/csl-citation.json" }</w:instrText>
      </w:r>
      <w:r w:rsidR="009130EC" w:rsidRPr="00A74786">
        <w:fldChar w:fldCharType="separate"/>
      </w:r>
      <w:r w:rsidR="009130EC" w:rsidRPr="00A74786">
        <w:rPr>
          <w:noProof/>
        </w:rPr>
        <w:t>(12, 21)</w:t>
      </w:r>
      <w:r w:rsidR="009130EC" w:rsidRPr="00A74786">
        <w:fldChar w:fldCharType="end"/>
      </w:r>
      <w:r w:rsidRPr="00A74786">
        <w:t xml:space="preserve">. </w:t>
      </w:r>
    </w:p>
    <w:p w14:paraId="672FDC11" w14:textId="77777777" w:rsidR="00E65E7D" w:rsidRPr="001A23A2" w:rsidRDefault="00E65E7D" w:rsidP="00E65E7D">
      <w:pPr>
        <w:spacing w:after="0" w:line="480" w:lineRule="auto"/>
        <w:ind w:firstLine="720"/>
        <w:jc w:val="both"/>
      </w:pPr>
    </w:p>
    <w:p w14:paraId="7D93260A" w14:textId="1C63A611" w:rsidR="00A40FC4" w:rsidRDefault="001A4EFF" w:rsidP="00E65E7D">
      <w:pPr>
        <w:pStyle w:val="Heading1"/>
        <w:spacing w:before="0"/>
        <w:jc w:val="both"/>
      </w:pPr>
      <w:r>
        <w:t>Discussion</w:t>
      </w:r>
    </w:p>
    <w:p w14:paraId="23B040CF" w14:textId="04BCE258" w:rsidR="001A4EFF" w:rsidRDefault="001A4EFF" w:rsidP="00E65E7D">
      <w:pPr>
        <w:spacing w:after="0" w:line="480" w:lineRule="auto"/>
        <w:ind w:firstLine="720"/>
        <w:jc w:val="both"/>
        <w:rPr>
          <w:rFonts w:cs="Times New Roman"/>
          <w:szCs w:val="24"/>
        </w:rPr>
      </w:pPr>
      <w:r>
        <w:rPr>
          <w:rFonts w:cs="Times New Roman"/>
          <w:szCs w:val="24"/>
        </w:rPr>
        <w:t xml:space="preserve">The North Temperate Lakes - Microbial Observatory dataset is a comprehensive 16S amplicon survey spanning four years, eight lakes, and two </w:t>
      </w:r>
      <w:r w:rsidR="001F1D37">
        <w:rPr>
          <w:rFonts w:cs="Times New Roman"/>
          <w:szCs w:val="24"/>
        </w:rPr>
        <w:t>thermal layers</w:t>
      </w:r>
      <w:r>
        <w:rPr>
          <w:rFonts w:cs="Times New Roman"/>
          <w:szCs w:val="24"/>
        </w:rPr>
        <w:t xml:space="preserve">. We found that multiple years of sampling were necessary to </w:t>
      </w:r>
      <w:r w:rsidR="001F1D37">
        <w:rPr>
          <w:rFonts w:cs="Times New Roman"/>
          <w:szCs w:val="24"/>
        </w:rPr>
        <w:t>census</w:t>
      </w:r>
      <w:r>
        <w:rPr>
          <w:rFonts w:cs="Times New Roman"/>
          <w:szCs w:val="24"/>
        </w:rPr>
        <w:t xml:space="preserve"> the community of bog lake ecosystems. Richness and membership in these communities were structured by layer, mixing regime, and lake. We identified</w:t>
      </w:r>
      <w:r w:rsidRPr="008468EF">
        <w:rPr>
          <w:rFonts w:cs="Times New Roman"/>
          <w:szCs w:val="24"/>
        </w:rPr>
        <w:t xml:space="preserve"> specific bacterial taxa </w:t>
      </w:r>
      <w:r>
        <w:rPr>
          <w:rFonts w:cs="Times New Roman"/>
          <w:szCs w:val="24"/>
        </w:rPr>
        <w:t>present throughout the dataset, as well as taxa endemic to certain depths or mixing regimes</w:t>
      </w:r>
      <w:r w:rsidRPr="008468EF">
        <w:rPr>
          <w:rFonts w:cs="Times New Roman"/>
          <w:szCs w:val="24"/>
        </w:rPr>
        <w:t xml:space="preserve">. </w:t>
      </w:r>
      <w:r>
        <w:rPr>
          <w:rFonts w:cs="Times New Roman"/>
          <w:szCs w:val="24"/>
        </w:rPr>
        <w:t>Mixing events were associated with reduced richness and an increase in the proportion of certain taxa. High levels of variability were detected in this dataset; each year in each lake harbored</w:t>
      </w:r>
      <w:r w:rsidRPr="008468EF">
        <w:rPr>
          <w:rFonts w:cs="Times New Roman"/>
          <w:szCs w:val="24"/>
        </w:rPr>
        <w:t xml:space="preserve"> a </w:t>
      </w:r>
      <w:r w:rsidRPr="00A74786">
        <w:rPr>
          <w:rFonts w:cs="Times New Roman"/>
          <w:szCs w:val="24"/>
        </w:rPr>
        <w:t xml:space="preserve">unique bacterial community.  </w:t>
      </w:r>
      <w:r w:rsidR="009130EC" w:rsidRPr="00A74786">
        <w:rPr>
          <w:rFonts w:cs="Times New Roman"/>
          <w:szCs w:val="24"/>
        </w:rPr>
        <w:t>However, freshwater lineages still showed consistent lifestyles, defined by abundance, persistence, and variability, across lakes and years</w:t>
      </w:r>
      <w:r w:rsidR="003A4132">
        <w:rPr>
          <w:rFonts w:cs="Times New Roman"/>
          <w:szCs w:val="24"/>
        </w:rPr>
        <w:t xml:space="preserve">, even though the abundance trends of </w:t>
      </w:r>
      <w:r w:rsidR="009032E3">
        <w:rPr>
          <w:rFonts w:cs="Times New Roman"/>
          <w:szCs w:val="24"/>
        </w:rPr>
        <w:t xml:space="preserve">individual populations were </w:t>
      </w:r>
      <w:r w:rsidR="009130EC" w:rsidRPr="00A74786">
        <w:rPr>
          <w:rFonts w:cs="Times New Roman"/>
          <w:szCs w:val="24"/>
        </w:rPr>
        <w:t xml:space="preserve">. </w:t>
      </w:r>
      <w:r w:rsidRPr="00A74786">
        <w:rPr>
          <w:rFonts w:cs="Times New Roman"/>
          <w:szCs w:val="24"/>
        </w:rPr>
        <w:t>Our results emphasize the</w:t>
      </w:r>
      <w:r w:rsidRPr="008468EF">
        <w:rPr>
          <w:rFonts w:cs="Times New Roman"/>
          <w:szCs w:val="24"/>
        </w:rPr>
        <w:t xml:space="preserve"> importance of </w:t>
      </w:r>
      <w:r>
        <w:rPr>
          <w:rFonts w:cs="Times New Roman"/>
          <w:szCs w:val="24"/>
        </w:rPr>
        <w:t>multiple sampling events to assess full bacterial community membership and variability</w:t>
      </w:r>
      <w:r w:rsidR="001F1D37">
        <w:rPr>
          <w:rFonts w:cs="Times New Roman"/>
          <w:szCs w:val="24"/>
        </w:rPr>
        <w:t xml:space="preserve"> in an ecosystem</w:t>
      </w:r>
      <w:r>
        <w:rPr>
          <w:rFonts w:cs="Times New Roman"/>
          <w:szCs w:val="24"/>
        </w:rPr>
        <w:t>.</w:t>
      </w:r>
    </w:p>
    <w:p w14:paraId="3BB31C44" w14:textId="40AF631E" w:rsidR="001A4EFF" w:rsidRDefault="001A4EFF" w:rsidP="00E65E7D">
      <w:pPr>
        <w:pStyle w:val="ManuscriptText"/>
      </w:pPr>
      <w:r>
        <w:t xml:space="preserve">The bog lakes in this study have been model systems for freshwater microbial ecology for many years. Early studies used Automated Ribosomal Intergenic Spacer Analysis (ARISA), a fingerprinting technique for identifying unique bacterial taxa in environmental samples </w:t>
      </w:r>
      <w:r>
        <w:fldChar w:fldCharType="begin" w:fldLock="1"/>
      </w:r>
      <w:r w:rsidR="009130EC">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"(24)", "plainTextFormattedCitation" : "(24)", "previouslyFormattedCitation" : "(24)" }, "properties" : { "noteIndex" : 0 }, "schema" : "https://github.com/citation-style-language/schema/raw/master/csl-citation.json" }</w:instrText>
      </w:r>
      <w:r>
        <w:fldChar w:fldCharType="separate"/>
      </w:r>
      <w:r w:rsidR="009130EC" w:rsidRPr="009130EC">
        <w:rPr>
          <w:noProof/>
        </w:rPr>
        <w:t>(24)</w:t>
      </w:r>
      <w:r>
        <w:fldChar w:fldCharType="end"/>
      </w:r>
      <w:r>
        <w:t xml:space="preserve">. Our research built upon these studies and added information about the taxonomic identities of bacterial groups. For example, persistent and unique bacterial groups were detected in the bog lakes using ARISA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using 16S amplicon sequencing, we </w:t>
      </w:r>
      <w:r w:rsidR="009032E3">
        <w:t xml:space="preserve">also found persistent groups and could identify </w:t>
      </w:r>
      <w:r w:rsidR="009032E3">
        <w:lastRenderedPageBreak/>
        <w:t>them as the</w:t>
      </w:r>
      <w:r>
        <w:t xml:space="preserve"> ubiquitous freshwater bacteria LD28, acI-B2, </w:t>
      </w:r>
      <w:proofErr w:type="spellStart"/>
      <w:r>
        <w:t>PnecC</w:t>
      </w:r>
      <w:proofErr w:type="spellEnd"/>
      <w:r>
        <w:t>, and bacI-A1. Differences in richness and community member</w:t>
      </w:r>
      <w:r w:rsidR="009032E3">
        <w:t>ship were previously detected between</w:t>
      </w:r>
      <w:r>
        <w:t xml:space="preserve"> Crystal Bog, Trout Bog, and Mary Lake, three sites representative of the three mixing regime categories of polymictic, dimictic, and meromictic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Our data supported these results and suggest that these trends are indeed linked with mixing regime, as we included multiple lakes of each type</w:t>
      </w:r>
      <w:r w:rsidR="001F1D37">
        <w:t xml:space="preserve"> sampled over multiple years</w:t>
      </w:r>
      <w:r>
        <w:t xml:space="preserve"> in this study.  </w:t>
      </w:r>
    </w:p>
    <w:p w14:paraId="61503917" w14:textId="28AC0436" w:rsidR="001A4EFF" w:rsidRPr="00B17C95" w:rsidRDefault="001A4EFF" w:rsidP="00E65E7D">
      <w:pPr>
        <w:pStyle w:val="ManuscriptText"/>
      </w:pPr>
      <w:r>
        <w:t xml:space="preserve">We also supported previous research on the characteristics of bacterial communities in the epilimnion and hypolimnion, and the impacts of lake mixing on these communities. We confirmed that </w:t>
      </w:r>
      <w:proofErr w:type="spellStart"/>
      <w:r>
        <w:t>epilimnia</w:t>
      </w:r>
      <w:proofErr w:type="spellEnd"/>
      <w:r>
        <w:t xml:space="preserve"> </w:t>
      </w:r>
      <w:r w:rsidR="009032E3">
        <w:t xml:space="preserve">communities </w:t>
      </w:r>
      <w:r>
        <w:t xml:space="preserve">tended to be more </w:t>
      </w:r>
      <w:r w:rsidR="009032E3">
        <w:t>dispersed</w:t>
      </w:r>
      <w:r>
        <w:t xml:space="preserve"> than </w:t>
      </w:r>
      <w:proofErr w:type="spellStart"/>
      <w:r>
        <w:t>hypolimnia</w:t>
      </w:r>
      <w:proofErr w:type="spellEnd"/>
      <w:r w:rsidR="009032E3">
        <w:t xml:space="preserve"> communities</w:t>
      </w:r>
      <w:r>
        <w:t xml:space="preserve">, potentially due to increased exposure to climatic events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Mixing was disruptive to both epilimnion and hypolimnion communities, selecting for </w:t>
      </w:r>
      <w:r w:rsidR="009032E3">
        <w:t>only a few taxa that persist</w:t>
      </w:r>
      <w:r w:rsidRPr="00A74786">
        <w:t xml:space="preserve"> during this disturbance, but quickly recovering diversity</w:t>
      </w:r>
      <w:r w:rsidR="009032E3">
        <w:t xml:space="preserve"> once stratification was re-established</w:t>
      </w:r>
      <w:r w:rsidRPr="00A74786">
        <w:t xml:space="preserve"> </w:t>
      </w:r>
      <w:r w:rsidRPr="00A74786">
        <w:fldChar w:fldCharType="begin" w:fldLock="1"/>
      </w:r>
      <w:r w:rsidR="009130EC" w:rsidRPr="00A74786">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26)", "plainTextFormattedCitation" : "(11, 26)", "previouslyFormattedCitation" : "(11, 26)" }, "properties" : { "noteIndex" : 0 }, "schema" : "https://github.com/citation-style-language/schema/raw/master/csl-citation.json" }</w:instrText>
      </w:r>
      <w:r w:rsidRPr="00A74786">
        <w:fldChar w:fldCharType="separate"/>
      </w:r>
      <w:r w:rsidR="009130EC" w:rsidRPr="00A74786">
        <w:rPr>
          <w:noProof/>
        </w:rPr>
        <w:t>(11, 26)</w:t>
      </w:r>
      <w:r w:rsidRPr="00A74786">
        <w:fldChar w:fldCharType="end"/>
      </w:r>
      <w:r w:rsidRPr="00A74786">
        <w:t xml:space="preserve">. Comparing richness between lakes of different mixing regimes did not support the intermediate disturbance hypothesis, </w:t>
      </w:r>
      <w:r w:rsidR="00A74786" w:rsidRPr="00A74786">
        <w:t xml:space="preserve">which was </w:t>
      </w:r>
      <w:r w:rsidRPr="00A74786">
        <w:t xml:space="preserve">our initial inspiration for the collection of this dataset; rather, the least </w:t>
      </w:r>
      <w:r w:rsidR="001F1D37" w:rsidRPr="00A74786">
        <w:t xml:space="preserve">frequently mixing </w:t>
      </w:r>
      <w:r w:rsidRPr="00A74786">
        <w:t xml:space="preserve">lakes had the most diverse communities. As many variables </w:t>
      </w:r>
      <w:r w:rsidR="001F1D37" w:rsidRPr="00A74786">
        <w:t xml:space="preserve">co-vary </w:t>
      </w:r>
      <w:r w:rsidRPr="00A74786">
        <w:t>with mixing regime (such as depth, volume of integrated water column, dissolved carbon concentrations and total nitrogen concentration), it is not clear which variables are driving this trend.</w:t>
      </w:r>
      <w:r w:rsidR="00F33076" w:rsidRPr="00A74786">
        <w:t xml:space="preserve"> One likely explanation is that increased depth leads to increased habitat heterogeneity, as more distinct niches develop along the vertical chemical gradient</w:t>
      </w:r>
      <w:r w:rsidR="00A74786">
        <w:t>s</w:t>
      </w:r>
      <w:r w:rsidR="00F33076" w:rsidRPr="00A74786">
        <w:t xml:space="preserve"> in the lake.</w:t>
      </w:r>
      <w:r w:rsidR="00C32D93">
        <w:t xml:space="preserve"> These results are in line with current thinking in the ecological community, as other studies on diversity and disturbance have also found no evidence for the intermediate disturbance hypothesis </w:t>
      </w:r>
      <w:r w:rsidR="00C32D93" w:rsidRPr="00A74786">
        <w:fldChar w:fldCharType="begin" w:fldLock="1"/>
      </w:r>
      <w:r w:rsidR="00C32D93" w:rsidRPr="00A74786">
        <w:instrText>ADDIN CSL_CITATION { "citationItems" : [ { "id" : "ITEM-1", "itemData" : { "DOI" : "10.1016/j.tree.2012.08.014", "ISBN" : "1872-8383 (Electronic)\\r0169-5347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"author" : [ { "dropping-particle" : "", "family" : "Fox", "given" : "Jeremy W", "non-dropping-particle" : "", "parse-names" : false, "suffix" : "" } ], "container-title" : "Trends in ecology &amp; evolution", "id" : "ITEM-1", "issue" : "2", "issued" : { "date-parts" : [ [ "2013" ] ] }, "page" : "86-92", "publisher" : "Elsevier Ltd", "title" : "The intermediate disturbance hypothesis should be abandoned.", "type" : "article-journal", "volume" : "28" }, "uris" : [ "http://www.mendeley.com/documents/?uuid=11537152-50df-4e75-8e24-ac1f98c1d7e1" ] } ], "mendeley" : { "formattedCitation" : "(27)", "plainTextFormattedCitation" : "(27)", "previouslyFormattedCitation" : "(27)" }, "properties" : { "noteIndex" : 0 }, "schema" : "https://github.com/citation-style-language/schema/raw/master/csl-citation.json" }</w:instrText>
      </w:r>
      <w:r w:rsidR="00C32D93" w:rsidRPr="00A74786">
        <w:fldChar w:fldCharType="separate"/>
      </w:r>
      <w:r w:rsidR="00C32D93" w:rsidRPr="00A74786">
        <w:rPr>
          <w:noProof/>
        </w:rPr>
        <w:t>(27)</w:t>
      </w:r>
      <w:r w:rsidR="00C32D93" w:rsidRPr="00A74786">
        <w:fldChar w:fldCharType="end"/>
      </w:r>
      <w:r w:rsidR="00C32D93" w:rsidRPr="00A74786">
        <w:t>.</w:t>
      </w:r>
    </w:p>
    <w:p w14:paraId="5DAAFFC5" w14:textId="322287E5" w:rsidR="001A4EFF" w:rsidRDefault="001A4EFF" w:rsidP="00E65E7D">
      <w:pPr>
        <w:spacing w:after="0" w:line="480" w:lineRule="auto"/>
        <w:ind w:firstLine="720"/>
        <w:jc w:val="both"/>
        <w:rPr>
          <w:rFonts w:cs="Times New Roman"/>
          <w:szCs w:val="24"/>
        </w:rPr>
      </w:pPr>
      <w:r>
        <w:rPr>
          <w:rFonts w:cs="Times New Roman"/>
          <w:szCs w:val="24"/>
        </w:rPr>
        <w:t xml:space="preserve">We were not able to detect </w:t>
      </w:r>
      <w:r w:rsidR="00C32D93">
        <w:rPr>
          <w:rFonts w:cs="Times New Roman"/>
          <w:szCs w:val="24"/>
        </w:rPr>
        <w:t xml:space="preserve">repeatable annual </w:t>
      </w:r>
      <w:r>
        <w:rPr>
          <w:rFonts w:cs="Times New Roman"/>
          <w:szCs w:val="24"/>
        </w:rPr>
        <w:t>trends in bog lakes</w:t>
      </w:r>
      <w:r w:rsidRPr="007D33BE">
        <w:rPr>
          <w:rFonts w:cs="Times New Roman"/>
          <w:szCs w:val="24"/>
        </w:rPr>
        <w:t xml:space="preserve"> </w:t>
      </w:r>
      <w:r>
        <w:rPr>
          <w:rFonts w:cs="Times New Roman"/>
          <w:szCs w:val="24"/>
        </w:rPr>
        <w:t xml:space="preserve">in our multiple years of sampling. While seasonality in marine and river systems has been well-established by our </w:t>
      </w:r>
      <w:r>
        <w:rPr>
          <w:rFonts w:cs="Times New Roman"/>
          <w:szCs w:val="24"/>
        </w:rPr>
        <w:lastRenderedPageBreak/>
        <w:t xml:space="preserve">colleagues, previous research on seasonality in freshwater lakes has produced </w:t>
      </w:r>
      <w:r w:rsidR="001F1D37">
        <w:rPr>
          <w:rFonts w:cs="Times New Roman"/>
          <w:szCs w:val="24"/>
        </w:rPr>
        <w:t>inconsistent</w:t>
      </w:r>
      <w:r>
        <w:rPr>
          <w:rFonts w:cs="Times New Roman"/>
          <w:szCs w:val="24"/>
        </w:rPr>
        <w:t xml:space="preserve"> results </w:t>
      </w:r>
      <w:r>
        <w:rPr>
          <w:rFonts w:cs="Times New Roman"/>
          <w:szCs w:val="24"/>
        </w:rPr>
        <w:fldChar w:fldCharType="begin" w:fldLock="1"/>
      </w:r>
      <w:r w:rsidR="009130EC">
        <w:rPr>
          <w:rFonts w:cs="Times New Roman"/>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"(28\u201331)", "plainTextFormattedCitation" : "(28\u201331)", "previouslyFormattedCitation" : "(28\u201331)"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(28–31)</w:t>
      </w:r>
      <w:r>
        <w:rPr>
          <w:rFonts w:cs="Times New Roman"/>
          <w:szCs w:val="24"/>
        </w:rPr>
        <w:fldChar w:fldCharType="end"/>
      </w:r>
      <w:r>
        <w:rPr>
          <w:rFonts w:cs="Times New Roman"/>
          <w:szCs w:val="24"/>
        </w:rPr>
        <w:t xml:space="preserve">. </w:t>
      </w:r>
      <w:r w:rsidR="001F1D37">
        <w:rPr>
          <w:rFonts w:cs="Times New Roman"/>
          <w:szCs w:val="24"/>
        </w:rPr>
        <w:t>Distinct</w:t>
      </w:r>
      <w:r>
        <w:rPr>
          <w:rFonts w:cs="Times New Roman"/>
          <w:szCs w:val="24"/>
        </w:rPr>
        <w:t>,</w:t>
      </w:r>
      <w:r w:rsidR="001F1D37">
        <w:rPr>
          <w:rFonts w:cs="Times New Roman"/>
          <w:szCs w:val="24"/>
        </w:rPr>
        <w:t xml:space="preserve"> seasonally</w:t>
      </w:r>
      <w:r>
        <w:rPr>
          <w:rFonts w:cs="Times New Roman"/>
          <w:szCs w:val="24"/>
        </w:rPr>
        <w:t xml:space="preserve"> repeatable community types </w:t>
      </w:r>
      <w:r w:rsidR="001F1D37">
        <w:rPr>
          <w:rFonts w:cs="Times New Roman"/>
          <w:szCs w:val="24"/>
        </w:rPr>
        <w:t>were identified</w:t>
      </w:r>
      <w:r>
        <w:rPr>
          <w:rFonts w:cs="Times New Roman"/>
          <w:szCs w:val="24"/>
        </w:rPr>
        <w:t xml:space="preserve"> in alpine lakes, but stratified summer communities were distinct each year </w:t>
      </w:r>
      <w:r>
        <w:rPr>
          <w:rFonts w:cs="Times New Roman"/>
          <w:szCs w:val="24"/>
        </w:rPr>
        <w:fldChar w:fldCharType="begin" w:fldLock="1"/>
      </w:r>
      <w:r w:rsidR="009130EC">
        <w:rPr>
          <w:rFonts w:cs="Times New Roman"/>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"(32)", "plainTextFormattedCitation" : "(32)", "previouslyFormattedCitation" : "(32)"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(32)</w:t>
      </w:r>
      <w:r>
        <w:rPr>
          <w:rFonts w:cs="Times New Roman"/>
          <w:szCs w:val="24"/>
        </w:rPr>
        <w:fldChar w:fldCharType="end"/>
      </w:r>
      <w:r>
        <w:rPr>
          <w:rFonts w:cs="Times New Roman"/>
          <w:szCs w:val="24"/>
        </w:rPr>
        <w:t xml:space="preserve">. Seasonal trends were detected in a time series from Lake Mendota similar to </w:t>
      </w:r>
      <w:r w:rsidR="00C32D93">
        <w:rPr>
          <w:rFonts w:cs="Times New Roman"/>
          <w:szCs w:val="24"/>
        </w:rPr>
        <w:t>this study</w:t>
      </w:r>
      <w:r>
        <w:rPr>
          <w:rFonts w:cs="Times New Roman"/>
          <w:szCs w:val="24"/>
        </w:rPr>
        <w:t xml:space="preserve">, but summer samples in Lake Mendota were more variable then those collected in other seasons </w:t>
      </w:r>
      <w:r>
        <w:rPr>
          <w:rFonts w:cs="Times New Roman"/>
          <w:szCs w:val="24"/>
        </w:rPr>
        <w:fldChar w:fldCharType="begin" w:fldLock="1"/>
      </w:r>
      <w:r w:rsidR="009130EC">
        <w:rPr>
          <w:rFonts w:cs="Times New Roman"/>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"(33)", "plainTextFormattedCitation" : "(33)", "previouslyFormattedCitation" : "(33)"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(33)</w:t>
      </w:r>
      <w:r>
        <w:rPr>
          <w:rFonts w:cs="Times New Roman"/>
          <w:szCs w:val="24"/>
        </w:rPr>
        <w:fldChar w:fldCharType="end"/>
      </w:r>
      <w:r>
        <w:rPr>
          <w:rFonts w:cs="Times New Roman"/>
          <w:szCs w:val="24"/>
        </w:rPr>
        <w:t>. In the previous ARISA-based research on the bog lakes in our dataset, community properties such as richness and rate of change were consistent each year,</w:t>
      </w:r>
      <w:r w:rsidR="001F1D37">
        <w:rPr>
          <w:rFonts w:cs="Times New Roman"/>
          <w:szCs w:val="24"/>
        </w:rPr>
        <w:t xml:space="preserve"> and the phytoplankton communities were</w:t>
      </w:r>
      <w:r>
        <w:rPr>
          <w:rFonts w:cs="Times New Roman"/>
          <w:szCs w:val="24"/>
        </w:rPr>
        <w:t xml:space="preserve"> hypothesized to drive seasonal t</w:t>
      </w:r>
      <w:r w:rsidR="001F1D37">
        <w:rPr>
          <w:rFonts w:cs="Times New Roman"/>
          <w:szCs w:val="24"/>
        </w:rPr>
        <w:t>rends in the bacterial communities</w:t>
      </w:r>
      <w:r>
        <w:rPr>
          <w:rFonts w:cs="Times New Roman"/>
          <w:szCs w:val="24"/>
        </w:rPr>
        <w:t xml:space="preserve"> based on correlation studies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"(34\u201336)", "plainTextFormattedCitation" : "(34\u201336)", "previouslyFormattedCitation" : "(34\u201336)"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(34–36)</w:t>
      </w:r>
      <w:r>
        <w:rPr>
          <w:rFonts w:cs="Times New Roman"/>
          <w:szCs w:val="24"/>
        </w:rPr>
        <w:fldChar w:fldCharType="end"/>
      </w:r>
      <w:r>
        <w:rPr>
          <w:rFonts w:cs="Times New Roman"/>
          <w:szCs w:val="24"/>
        </w:rPr>
        <w:t xml:space="preserve">. Synchrony in seasonal trends was observed </w:t>
      </w:r>
      <w:r>
        <w:rPr>
          <w:rFonts w:cs="Times New Roman"/>
          <w:szCs w:val="24"/>
        </w:rPr>
        <w:fldChar w:fldCharType="begin" w:fldLock="1"/>
      </w:r>
      <w:r w:rsidR="009130EC">
        <w:rPr>
          <w:rFonts w:cs="Times New Roman"/>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"(35)", "plainTextFormattedCitation" : "(35)", "previouslyFormattedCitation" : "(35)"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(35)</w:t>
      </w:r>
      <w:r>
        <w:rPr>
          <w:rFonts w:cs="Times New Roman"/>
          <w:szCs w:val="24"/>
        </w:rPr>
        <w:fldChar w:fldCharType="end"/>
      </w:r>
      <w:r>
        <w:rPr>
          <w:rFonts w:cs="Times New Roman"/>
          <w:szCs w:val="24"/>
        </w:rPr>
        <w:t xml:space="preserve">; however, in a second year of sampling for seasonal trends in Crystal Bog and Trout Bog, these findings were not reproduced </w:t>
      </w:r>
      <w:r>
        <w:rPr>
          <w:rFonts w:cs="Times New Roman"/>
          <w:szCs w:val="24"/>
        </w:rPr>
        <w:fldChar w:fldCharType="begin" w:fldLock="1"/>
      </w:r>
      <w:r w:rsidR="009130EC">
        <w:rPr>
          <w:rFonts w:cs="Times New Roman"/>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"non-dropping-particle" : "", "parse-names" : false, "suffix" : "" }, { "dropping-particle" : "", "family" : "McMahon", "given" : "Trina D", "non-dropping-particle" : "", "parse-names" : false, "suffix" : "" } ], "container-title" : "Verh. Internat. Verein. Limnol.", "id" : "ITEM-1", "issue" : "6", "issued" : { "date-parts" : [ [ "2009" ] ] }, "page" : "936-940", "title" : "Spatial synchrony in microbial community dynamics : testing among-year and lake patterns", "type" : "article-journal", "volume" : "30" }, "uris" : [ "http://www.mendeley.com/documents/?uuid=0ce6a303-779b-438a-8cd8-61e7f81c44ba" ] } ], "mendeley" : { "formattedCitation" : "(37)", "plainTextFormattedCitation" : "(37)", "previouslyFormattedCitation" : "(37)"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(37)</w:t>
      </w:r>
      <w:r>
        <w:rPr>
          <w:rFonts w:cs="Times New Roman"/>
          <w:szCs w:val="24"/>
        </w:rPr>
        <w:fldChar w:fldCharType="end"/>
      </w:r>
      <w:r>
        <w:rPr>
          <w:rFonts w:cs="Times New Roman"/>
          <w:szCs w:val="24"/>
        </w:rPr>
        <w:t xml:space="preserve">. Successional trends were studied in Crystal Bog and Lake Mendota </w:t>
      </w:r>
      <w:r w:rsidR="001F1D37">
        <w:rPr>
          <w:rFonts w:cs="Times New Roman"/>
          <w:szCs w:val="24"/>
        </w:rPr>
        <w:t>with a relatively small number of samples collected over two years</w:t>
      </w:r>
      <w:r>
        <w:rPr>
          <w:rFonts w:cs="Times New Roman"/>
          <w:szCs w:val="24"/>
        </w:rPr>
        <w:t xml:space="preserve"> and “dramatic changes” in community composition associa</w:t>
      </w:r>
      <w:r w:rsidR="001F1D37">
        <w:rPr>
          <w:rFonts w:cs="Times New Roman"/>
          <w:szCs w:val="24"/>
        </w:rPr>
        <w:t>ted with drops in biodiversity we</w:t>
      </w:r>
      <w:r>
        <w:rPr>
          <w:rFonts w:cs="Times New Roman"/>
          <w:szCs w:val="24"/>
        </w:rPr>
        <w:t xml:space="preserve">re described during the summer months, while spring, winter, and fall had more stable community composition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"(34)", "plainTextFormattedCitation" : "(34)", "previouslyFormattedCitation" : "(34)"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w:t>
      </w:r>
      <w:r>
        <w:rPr>
          <w:rFonts w:cs="Times New Roman"/>
          <w:szCs w:val="24"/>
        </w:rPr>
        <w:fldChar w:fldCharType="end"/>
      </w:r>
      <w:r>
        <w:rPr>
          <w:rFonts w:cs="Times New Roman"/>
          <w:szCs w:val="24"/>
        </w:rPr>
        <w:t xml:space="preserve">. Because our dataset was </w:t>
      </w:r>
      <w:r w:rsidR="001F1D37">
        <w:rPr>
          <w:rFonts w:cs="Times New Roman"/>
          <w:szCs w:val="24"/>
        </w:rPr>
        <w:t>sparsely represented by seasons other than summer, higher</w:t>
      </w:r>
      <w:r>
        <w:rPr>
          <w:rFonts w:cs="Times New Roman"/>
          <w:szCs w:val="24"/>
        </w:rPr>
        <w:t xml:space="preserve"> summer variability may explain why we see a different community each year and a lack of seasonal trends</w:t>
      </w:r>
      <w:r w:rsidR="001F1D37">
        <w:rPr>
          <w:rFonts w:cs="Times New Roman"/>
          <w:szCs w:val="24"/>
        </w:rPr>
        <w:t xml:space="preserve"> in community composit</w:t>
      </w:r>
      <w:r w:rsidR="00C84C32">
        <w:rPr>
          <w:rFonts w:cs="Times New Roman"/>
          <w:szCs w:val="24"/>
        </w:rPr>
        <w:t>i</w:t>
      </w:r>
      <w:r w:rsidR="001F1D37">
        <w:rPr>
          <w:rFonts w:cs="Times New Roman"/>
          <w:szCs w:val="24"/>
        </w:rPr>
        <w:t>on</w:t>
      </w:r>
      <w:r>
        <w:rPr>
          <w:rFonts w:cs="Times New Roman"/>
          <w:szCs w:val="24"/>
        </w:rPr>
        <w:t xml:space="preserve">. However, we cannot disprove the </w:t>
      </w:r>
      <w:r w:rsidR="001F1D37">
        <w:rPr>
          <w:rFonts w:cs="Times New Roman"/>
          <w:szCs w:val="24"/>
        </w:rPr>
        <w:t>influence</w:t>
      </w:r>
      <w:r>
        <w:rPr>
          <w:rFonts w:cs="Times New Roman"/>
          <w:szCs w:val="24"/>
        </w:rPr>
        <w:t xml:space="preserve"> of seasonality </w:t>
      </w:r>
      <w:r w:rsidR="001F1D37">
        <w:rPr>
          <w:rFonts w:cs="Times New Roman"/>
          <w:szCs w:val="24"/>
        </w:rPr>
        <w:t xml:space="preserve">on bacterial community dynamics </w:t>
      </w:r>
      <w:r>
        <w:rPr>
          <w:rFonts w:cs="Times New Roman"/>
          <w:szCs w:val="24"/>
        </w:rPr>
        <w:t>in temperate freshwater lakes.</w:t>
      </w:r>
    </w:p>
    <w:p w14:paraId="04230F4C" w14:textId="3655A73C" w:rsidR="001A4EFF" w:rsidRPr="00BE4030" w:rsidRDefault="001A4EFF" w:rsidP="00E65E7D">
      <w:pPr>
        <w:spacing w:after="0" w:line="480" w:lineRule="auto"/>
        <w:ind w:firstLine="720"/>
        <w:jc w:val="both"/>
        <w:rPr>
          <w:rFonts w:cs="Times New Roman"/>
          <w:szCs w:val="24"/>
        </w:rPr>
      </w:pPr>
      <w:r>
        <w:rPr>
          <w:rFonts w:cs="Times New Roman"/>
          <w:szCs w:val="24"/>
        </w:rPr>
        <w:t xml:space="preserve">One of the biggest benefits of 16S </w:t>
      </w:r>
      <w:proofErr w:type="spellStart"/>
      <w:r w:rsidR="00214573">
        <w:rPr>
          <w:rFonts w:cs="Times New Roman"/>
          <w:szCs w:val="24"/>
        </w:rPr>
        <w:t>rRNA</w:t>
      </w:r>
      <w:proofErr w:type="spellEnd"/>
      <w:r w:rsidR="00214573">
        <w:rPr>
          <w:rFonts w:cs="Times New Roman"/>
          <w:szCs w:val="24"/>
        </w:rPr>
        <w:t xml:space="preserve"> gene </w:t>
      </w:r>
      <w:r>
        <w:rPr>
          <w:rFonts w:cs="Times New Roman"/>
          <w:szCs w:val="24"/>
        </w:rPr>
        <w:t>amplicon seque</w:t>
      </w:r>
      <w:r w:rsidR="001E66FB">
        <w:rPr>
          <w:rFonts w:cs="Times New Roman"/>
          <w:szCs w:val="24"/>
        </w:rPr>
        <w:t>n</w:t>
      </w:r>
      <w:r>
        <w:rPr>
          <w:rFonts w:cs="Times New Roman"/>
          <w:szCs w:val="24"/>
        </w:rPr>
        <w:t xml:space="preserve">cing over ARISA is the ability to </w:t>
      </w:r>
      <w:r w:rsidR="001F1D37">
        <w:rPr>
          <w:rFonts w:cs="Times New Roman"/>
          <w:szCs w:val="24"/>
        </w:rPr>
        <w:t>assign names to</w:t>
      </w:r>
      <w:r>
        <w:rPr>
          <w:rFonts w:cs="Times New Roman"/>
          <w:szCs w:val="24"/>
        </w:rPr>
        <w:t xml:space="preserve"> sequences. In addition to a core of persistent taxa found in nearly every sample collected, we also identified taxa endemic to either the epilimnion or hypolimnion and to specific mixing regimes. These endemic taxa likely reflect the biogeochemical differences driven by mixing regime. Dimictic and meromictic </w:t>
      </w:r>
      <w:proofErr w:type="spellStart"/>
      <w:r>
        <w:rPr>
          <w:rFonts w:cs="Times New Roman"/>
          <w:szCs w:val="24"/>
        </w:rPr>
        <w:t>hypolimnia</w:t>
      </w:r>
      <w:proofErr w:type="spellEnd"/>
      <w:r>
        <w:rPr>
          <w:rFonts w:cs="Times New Roman"/>
          <w:szCs w:val="24"/>
        </w:rPr>
        <w:t>, which are consistently anaerobic, harbor putative sulfur</w:t>
      </w:r>
      <w:r w:rsidR="001F1D37">
        <w:rPr>
          <w:rFonts w:cs="Times New Roman"/>
          <w:szCs w:val="24"/>
        </w:rPr>
        <w:t xml:space="preserve"> and sulfate</w:t>
      </w:r>
      <w:r>
        <w:rPr>
          <w:rFonts w:cs="Times New Roman"/>
          <w:szCs w:val="24"/>
        </w:rPr>
        <w:t xml:space="preserve"> reducers not present in polymictic </w:t>
      </w:r>
      <w:proofErr w:type="spellStart"/>
      <w:r>
        <w:rPr>
          <w:rFonts w:cs="Times New Roman"/>
          <w:szCs w:val="24"/>
        </w:rPr>
        <w:t>hypolimnia</w:t>
      </w:r>
      <w:proofErr w:type="spellEnd"/>
      <w:r>
        <w:rPr>
          <w:rFonts w:cs="Times New Roman"/>
          <w:szCs w:val="24"/>
        </w:rPr>
        <w:t xml:space="preserve">, which are more </w:t>
      </w:r>
      <w:r>
        <w:rPr>
          <w:rFonts w:cs="Times New Roman"/>
          <w:szCs w:val="24"/>
        </w:rPr>
        <w:lastRenderedPageBreak/>
        <w:t xml:space="preserve">frequently oxygenated. Members of </w:t>
      </w:r>
      <w:r w:rsidR="001F1D37">
        <w:rPr>
          <w:rFonts w:cs="Times New Roman"/>
          <w:szCs w:val="24"/>
        </w:rPr>
        <w:t>the</w:t>
      </w:r>
      <w:r>
        <w:rPr>
          <w:rFonts w:cs="Times New Roman"/>
          <w:szCs w:val="24"/>
        </w:rPr>
        <w:t xml:space="preserve"> </w:t>
      </w:r>
      <w:proofErr w:type="spellStart"/>
      <w:r>
        <w:rPr>
          <w:rFonts w:cs="Times New Roman"/>
          <w:szCs w:val="24"/>
        </w:rPr>
        <w:t>acI</w:t>
      </w:r>
      <w:proofErr w:type="spellEnd"/>
      <w:r w:rsidR="001F1D37">
        <w:rPr>
          <w:rFonts w:cs="Times New Roman"/>
          <w:szCs w:val="24"/>
        </w:rPr>
        <w:t xml:space="preserve"> lineage</w:t>
      </w:r>
      <w:r>
        <w:rPr>
          <w:rFonts w:cs="Times New Roman"/>
          <w:szCs w:val="24"/>
        </w:rPr>
        <w:t xml:space="preserve"> partition by mixing regime in </w:t>
      </w:r>
      <w:proofErr w:type="spellStart"/>
      <w:r>
        <w:rPr>
          <w:rFonts w:cs="Times New Roman"/>
          <w:szCs w:val="24"/>
        </w:rPr>
        <w:t>epilimnia</w:t>
      </w:r>
      <w:proofErr w:type="spellEnd"/>
      <w:r>
        <w:rPr>
          <w:rFonts w:cs="Times New Roman"/>
          <w:szCs w:val="24"/>
        </w:rPr>
        <w:t xml:space="preserve">, </w:t>
      </w:r>
      <w:r w:rsidR="001F1D37">
        <w:rPr>
          <w:rFonts w:cs="Times New Roman"/>
          <w:szCs w:val="24"/>
        </w:rPr>
        <w:t xml:space="preserve">and </w:t>
      </w:r>
      <w:r>
        <w:rPr>
          <w:rFonts w:cs="Times New Roman"/>
          <w:szCs w:val="24"/>
        </w:rPr>
        <w:t xml:space="preserve">the functional traits driving this filtering effect are the subject of active study </w:t>
      </w:r>
      <w:r>
        <w:rPr>
          <w:rFonts w:cs="Times New Roman"/>
          <w:szCs w:val="24"/>
        </w:rPr>
        <w:fldChar w:fldCharType="begin" w:fldLock="1"/>
      </w:r>
      <w:r w:rsidR="00F33076">
        <w:rPr>
          <w:rFonts w:cs="Times New Roman"/>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"mendeley" : { "formattedCitation" : "(20)", "plainTextFormattedCitation" : "(20)", "previouslyFormattedCitation" : "(20)" }, "properties" : { "noteIndex" : 0 }, "schema" : "https://github.com/citation-style-language/schema/raw/master/csl-citation.json" }</w:instrText>
      </w:r>
      <w:r>
        <w:rPr>
          <w:rFonts w:cs="Times New Roman"/>
          <w:szCs w:val="24"/>
        </w:rPr>
        <w:fldChar w:fldCharType="separate"/>
      </w:r>
      <w:r w:rsidR="00BB49C5" w:rsidRPr="00BB49C5">
        <w:rPr>
          <w:rFonts w:cs="Times New Roman"/>
          <w:noProof/>
          <w:szCs w:val="24"/>
        </w:rPr>
        <w:t>(20)</w:t>
      </w:r>
      <w:r>
        <w:rPr>
          <w:rFonts w:cs="Times New Roman"/>
          <w:szCs w:val="24"/>
        </w:rPr>
        <w:fldChar w:fldCharType="end"/>
      </w:r>
      <w:r w:rsidR="001F1D37">
        <w:rPr>
          <w:rFonts w:cs="Times New Roman"/>
          <w:szCs w:val="24"/>
        </w:rPr>
        <w:t>. Interestingly, the</w:t>
      </w:r>
      <w:r>
        <w:rPr>
          <w:rFonts w:cs="Times New Roman"/>
          <w:szCs w:val="24"/>
        </w:rPr>
        <w:t xml:space="preserve"> meromictic Mary Lake</w:t>
      </w:r>
      <w:r w:rsidR="00261E0A">
        <w:rPr>
          <w:rFonts w:cs="Times New Roman"/>
          <w:szCs w:val="24"/>
        </w:rPr>
        <w:t xml:space="preserve"> hypolimnion</w:t>
      </w:r>
      <w:r>
        <w:rPr>
          <w:rFonts w:cs="Times New Roman"/>
          <w:szCs w:val="24"/>
        </w:rPr>
        <w:t xml:space="preserve"> contains several taxa classified into the candidate phyla radiation and a larger proportion of completely unclassified reads than other </w:t>
      </w:r>
      <w:proofErr w:type="spellStart"/>
      <w:r>
        <w:rPr>
          <w:rFonts w:cs="Times New Roman"/>
          <w:szCs w:val="24"/>
        </w:rPr>
        <w:t>hypolimnia</w:t>
      </w:r>
      <w:proofErr w:type="spellEnd"/>
      <w:r>
        <w:rPr>
          <w:rFonts w:cs="Times New Roman"/>
          <w:szCs w:val="24"/>
        </w:rPr>
        <w:t xml:space="preserve"> </w:t>
      </w:r>
      <w:r>
        <w:rPr>
          <w:rFonts w:cs="Times New Roman"/>
          <w:szCs w:val="24"/>
        </w:rPr>
        <w:fldChar w:fldCharType="begin" w:fldLock="1"/>
      </w:r>
      <w:r w:rsidR="009130EC">
        <w:rPr>
          <w:rFonts w:cs="Times New Roman"/>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"(38)", "plainTextFormattedCitation" : "(38)", "previouslyFormattedCitation" : "(38)"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(38)</w:t>
      </w:r>
      <w:r>
        <w:rPr>
          <w:rFonts w:cs="Times New Roman"/>
          <w:szCs w:val="24"/>
        </w:rPr>
        <w:fldChar w:fldCharType="end"/>
      </w:r>
      <w:r>
        <w:rPr>
          <w:rFonts w:cs="Times New Roman"/>
          <w:szCs w:val="24"/>
        </w:rPr>
        <w:t>. This is consistent with the findings of other 16S and metagenomics studies of meromictic lakes</w:t>
      </w:r>
      <w:r w:rsidR="001F1D37">
        <w:rPr>
          <w:rFonts w:cs="Times New Roman"/>
          <w:szCs w:val="24"/>
        </w:rPr>
        <w:t xml:space="preserve">  </w:t>
      </w:r>
      <w:r w:rsidR="001F1D37">
        <w:rPr>
          <w:rFonts w:cs="Times New Roman"/>
          <w:szCs w:val="24"/>
        </w:rPr>
        <w:fldChar w:fldCharType="begin" w:fldLock="1"/>
      </w:r>
      <w:r w:rsidR="009130EC">
        <w:rPr>
          <w:rFonts w:cs="Times New Roman"/>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"(39, 40)", "plainTextFormattedCitation" : "(39, 40)", "previouslyFormattedCitation" : "(39, 40)" }, "properties" : { "noteIndex" : 0 }, "schema" : "https://github.com/citation-style-language/schema/raw/master/csl-citation.json" }</w:instrText>
      </w:r>
      <w:r w:rsidR="001F1D37">
        <w:rPr>
          <w:rFonts w:cs="Times New Roman"/>
          <w:szCs w:val="24"/>
        </w:rPr>
        <w:fldChar w:fldCharType="separate"/>
      </w:r>
      <w:r w:rsidR="009130EC" w:rsidRPr="009130EC">
        <w:rPr>
          <w:rFonts w:cs="Times New Roman"/>
          <w:noProof/>
          <w:szCs w:val="24"/>
        </w:rPr>
        <w:t>(39, 40)</w:t>
      </w:r>
      <w:r w:rsidR="001F1D37">
        <w:rPr>
          <w:rFonts w:cs="Times New Roman"/>
          <w:szCs w:val="24"/>
        </w:rPr>
        <w:fldChar w:fldCharType="end"/>
      </w:r>
      <w:r>
        <w:rPr>
          <w:rFonts w:cs="Times New Roman"/>
          <w:szCs w:val="24"/>
        </w:rPr>
        <w:t xml:space="preserve">, and suggests that the highly reduced and consistently anaerobic conditions in meromictic </w:t>
      </w:r>
      <w:proofErr w:type="spellStart"/>
      <w:r>
        <w:rPr>
          <w:rFonts w:cs="Times New Roman"/>
          <w:szCs w:val="24"/>
        </w:rPr>
        <w:t>hypolimnia</w:t>
      </w:r>
      <w:proofErr w:type="spellEnd"/>
      <w:r>
        <w:rPr>
          <w:rFonts w:cs="Times New Roman"/>
          <w:szCs w:val="24"/>
        </w:rPr>
        <w:t xml:space="preserve"> </w:t>
      </w:r>
      <w:r w:rsidR="001F1D37">
        <w:rPr>
          <w:rFonts w:cs="Times New Roman"/>
          <w:szCs w:val="24"/>
        </w:rPr>
        <w:t>are</w:t>
      </w:r>
      <w:r>
        <w:rPr>
          <w:rFonts w:cs="Times New Roman"/>
          <w:szCs w:val="24"/>
        </w:rPr>
        <w:t xml:space="preserve"> excellent study systems for research on members of the candidate phyla radiation and “microbial dark matter”</w:t>
      </w:r>
      <w:r w:rsidRPr="00BE4030">
        <w:rPr>
          <w:rFonts w:cs="Times New Roman"/>
          <w:szCs w:val="24"/>
        </w:rPr>
        <w:t>.</w:t>
      </w:r>
    </w:p>
    <w:p w14:paraId="500E8B35" w14:textId="6240C560" w:rsidR="001A4EFF" w:rsidRPr="00BE4030"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Perhaps the biggest implication of this </w:t>
      </w:r>
      <w:r>
        <w:rPr>
          <w:rFonts w:eastAsia="Times New Roman" w:cs="Times New Roman"/>
          <w:szCs w:val="24"/>
        </w:rPr>
        <w:t>study</w:t>
      </w:r>
      <w:r w:rsidRPr="00BE4030">
        <w:rPr>
          <w:rFonts w:eastAsia="Times New Roman" w:cs="Times New Roman"/>
          <w:szCs w:val="24"/>
        </w:rPr>
        <w:t xml:space="preserve"> is the importance of </w:t>
      </w:r>
      <w:r>
        <w:rPr>
          <w:rFonts w:eastAsia="Times New Roman" w:cs="Times New Roman"/>
          <w:szCs w:val="24"/>
        </w:rPr>
        <w:t>repeate</w:t>
      </w:r>
      <w:r w:rsidR="00261E0A">
        <w:rPr>
          <w:rFonts w:eastAsia="Times New Roman" w:cs="Times New Roman"/>
          <w:szCs w:val="24"/>
        </w:rPr>
        <w:t>d sampling of microbial ecosystems</w:t>
      </w:r>
      <w:r w:rsidRPr="00BE4030">
        <w:rPr>
          <w:rFonts w:eastAsia="Times New Roman" w:cs="Times New Roman"/>
          <w:szCs w:val="24"/>
        </w:rPr>
        <w:t>. A similar dataset spanni</w:t>
      </w:r>
      <w:r>
        <w:rPr>
          <w:rFonts w:eastAsia="Times New Roman" w:cs="Times New Roman"/>
          <w:szCs w:val="24"/>
        </w:rPr>
        <w:t>ng only a single year would not have captured the full extent of variability observed, and therefore would not have detected as many of the taxa belonging to the bog lake community</w:t>
      </w:r>
      <w:r w:rsidR="00E01846">
        <w:rPr>
          <w:rFonts w:eastAsia="Times New Roman" w:cs="Times New Roman"/>
          <w:szCs w:val="24"/>
        </w:rPr>
        <w:t>; even our four years of weekly sampling did not result in level rarefaction curves (Figure S7)</w:t>
      </w:r>
      <w:r w:rsidRPr="00BE4030">
        <w:rPr>
          <w:rFonts w:eastAsia="Times New Roman" w:cs="Times New Roman"/>
          <w:szCs w:val="24"/>
        </w:rPr>
        <w:t xml:space="preserve">. </w:t>
      </w:r>
      <w:r>
        <w:rPr>
          <w:rFonts w:eastAsia="Times New Roman" w:cs="Times New Roman"/>
          <w:szCs w:val="24"/>
        </w:rPr>
        <w:t>While we found no evidence for seasonal trends or repeated annual trends, it i</w:t>
      </w:r>
      <w:r w:rsidRPr="00BE4030">
        <w:rPr>
          <w:rFonts w:eastAsia="Times New Roman" w:cs="Times New Roman"/>
          <w:szCs w:val="24"/>
        </w:rPr>
        <w:t xml:space="preserve">s possible that </w:t>
      </w:r>
      <w:r>
        <w:rPr>
          <w:rFonts w:eastAsia="Times New Roman" w:cs="Times New Roman"/>
          <w:szCs w:val="24"/>
        </w:rPr>
        <w:t>there are cycles or variables acting on</w:t>
      </w:r>
      <w:r w:rsidRPr="00BE4030">
        <w:rPr>
          <w:rFonts w:eastAsia="Times New Roman" w:cs="Times New Roman"/>
          <w:szCs w:val="24"/>
        </w:rPr>
        <w:t xml:space="preserve"> scales </w:t>
      </w:r>
      <w:r w:rsidR="00261E0A">
        <w:rPr>
          <w:rFonts w:eastAsia="Times New Roman" w:cs="Times New Roman"/>
          <w:szCs w:val="24"/>
        </w:rPr>
        <w:t>longer</w:t>
      </w:r>
      <w:r w:rsidRPr="00BE4030">
        <w:rPr>
          <w:rFonts w:eastAsia="Times New Roman" w:cs="Times New Roman"/>
          <w:szCs w:val="24"/>
        </w:rPr>
        <w:t xml:space="preserve"> than the five years covered in this dataset, or that annual differences are driven by environmental factors</w:t>
      </w:r>
      <w:r w:rsidR="00261E0A">
        <w:rPr>
          <w:rFonts w:eastAsia="Times New Roman" w:cs="Times New Roman"/>
          <w:szCs w:val="24"/>
        </w:rPr>
        <w:t xml:space="preserve"> that do not occur every year. Unmeasured b</w:t>
      </w:r>
      <w:r w:rsidRPr="00BE4030">
        <w:rPr>
          <w:rFonts w:eastAsia="Times New Roman" w:cs="Times New Roman"/>
          <w:szCs w:val="24"/>
        </w:rPr>
        <w:t xml:space="preserve">iotic interactions between bacterial taxa may also contribute to </w:t>
      </w:r>
      <w:r>
        <w:rPr>
          <w:rFonts w:eastAsia="Times New Roman" w:cs="Times New Roman"/>
          <w:szCs w:val="24"/>
        </w:rPr>
        <w:t xml:space="preserve">the observed </w:t>
      </w:r>
      <w:r w:rsidRPr="00BE4030">
        <w:rPr>
          <w:rFonts w:eastAsia="Times New Roman" w:cs="Times New Roman"/>
          <w:szCs w:val="24"/>
        </w:rPr>
        <w:t xml:space="preserve">variability. Understanding the factors that contribute to </w:t>
      </w:r>
      <w:r>
        <w:rPr>
          <w:rFonts w:eastAsia="Times New Roman" w:cs="Times New Roman"/>
          <w:szCs w:val="24"/>
        </w:rPr>
        <w:t>variability in bog lake communities</w:t>
      </w:r>
      <w:r w:rsidRPr="00BE4030">
        <w:rPr>
          <w:rFonts w:eastAsia="Times New Roman" w:cs="Times New Roman"/>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community assembly occurs, how interactions between taxa shape community composition, and how resource partitioning drives the lifestyles of bacterial taxa.</w:t>
      </w:r>
    </w:p>
    <w:p w14:paraId="58FF5DB9" w14:textId="2AB863C4" w:rsidR="001A4EFF"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lastRenderedPageBreak/>
        <w:t xml:space="preserve">To answer </w:t>
      </w:r>
      <w:r w:rsidR="00261E0A">
        <w:rPr>
          <w:rFonts w:eastAsia="Times New Roman" w:cs="Times New Roman"/>
          <w:szCs w:val="24"/>
        </w:rPr>
        <w:t>these questions and more, we continue</w:t>
      </w:r>
      <w:r w:rsidRPr="00BE4030">
        <w:rPr>
          <w:rFonts w:eastAsia="Times New Roman" w:cs="Times New Roman"/>
          <w:szCs w:val="24"/>
        </w:rPr>
        <w:t xml:space="preserve"> to collect and sequence samples for the North Temperate Lakes – Microbial Observatory, and we are expanding our sequencing repertoire beyond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 xml:space="preserve">sequencing. All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data we have currently generated can be found in the R package “</w:t>
      </w:r>
      <w:proofErr w:type="spellStart"/>
      <w:r w:rsidRPr="00BE4030">
        <w:rPr>
          <w:rFonts w:eastAsia="Times New Roman" w:cs="Times New Roman"/>
          <w:szCs w:val="24"/>
        </w:rPr>
        <w:t>OTUtable</w:t>
      </w:r>
      <w:proofErr w:type="spellEnd"/>
      <w:r w:rsidRPr="00BE4030">
        <w:rPr>
          <w:rFonts w:eastAsia="Times New Roman" w:cs="Times New Roman"/>
          <w:szCs w:val="24"/>
        </w:rPr>
        <w:t xml:space="preserve">” which is available on CRAN for installation via the R command line, or on our GitHub page. </w:t>
      </w:r>
      <w:r w:rsidR="00261E0A">
        <w:rPr>
          <w:rFonts w:eastAsia="Times New Roman" w:cs="Times New Roman"/>
          <w:szCs w:val="24"/>
        </w:rPr>
        <w:t xml:space="preserve">This dataset has already been used in a meta-analysis of microbial time series (1). </w:t>
      </w:r>
      <w:r w:rsidRPr="00BE4030">
        <w:rPr>
          <w:rFonts w:eastAsia="Times New Roman" w:cs="Times New Roman"/>
          <w:szCs w:val="24"/>
        </w:rPr>
        <w:t xml:space="preserve">We hope that this dataset and its future expansion will be used as a resource for researchers investigating their own questions about how bacterial communities behave on long time scales. </w:t>
      </w:r>
    </w:p>
    <w:p w14:paraId="7ED82C98" w14:textId="77777777" w:rsidR="00E65E7D" w:rsidRDefault="00E65E7D" w:rsidP="00E65E7D">
      <w:pPr>
        <w:spacing w:after="0" w:line="480" w:lineRule="auto"/>
        <w:ind w:firstLine="360"/>
        <w:jc w:val="both"/>
        <w:rPr>
          <w:rFonts w:eastAsia="Times New Roman" w:cs="Times New Roman"/>
          <w:szCs w:val="24"/>
        </w:rPr>
      </w:pPr>
    </w:p>
    <w:p w14:paraId="79CBC8F7" w14:textId="25D11C48" w:rsidR="00E65E7D" w:rsidRDefault="00B103AB" w:rsidP="00E65E7D">
      <w:pPr>
        <w:pStyle w:val="Heading1"/>
        <w:spacing w:before="0"/>
        <w:jc w:val="both"/>
      </w:pPr>
      <w:r>
        <w:t xml:space="preserve">Materials and </w:t>
      </w:r>
      <w:r w:rsidR="006F4646">
        <w:t>Methods</w:t>
      </w:r>
    </w:p>
    <w:p w14:paraId="2234DE5E" w14:textId="79923A19" w:rsidR="006F4646" w:rsidRPr="000D4BB0" w:rsidRDefault="006F4646" w:rsidP="00E65E7D">
      <w:pPr>
        <w:pStyle w:val="Heading2"/>
        <w:spacing w:before="0" w:after="0"/>
        <w:jc w:val="both"/>
      </w:pPr>
      <w:r w:rsidRPr="000D4BB0">
        <w:t>Sample Collection</w:t>
      </w:r>
    </w:p>
    <w:p w14:paraId="61437EC2" w14:textId="2BEBD6E7" w:rsidR="006F4646" w:rsidRDefault="006F4646" w:rsidP="00E65E7D">
      <w:pPr>
        <w:pStyle w:val="ManuscriptText"/>
      </w:pPr>
      <w:r w:rsidRPr="002A74FF">
        <w:t>Water was collected from eight bog lakes during the summers of 2005, 2007, 2008 and 2009</w:t>
      </w:r>
      <w:r>
        <w:t xml:space="preserve">, as previously described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Briefly, t</w:t>
      </w:r>
      <w:r w:rsidRPr="002A74FF">
        <w:t>he epilimnion and hypolimnion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xml:space="preserve">. After transport to the laboratory, </w:t>
      </w:r>
      <w:r>
        <w:t xml:space="preserve">approximately </w:t>
      </w:r>
      <w:r w:rsidRPr="002A74FF">
        <w:t>150 mL from each</w:t>
      </w:r>
      <w:r>
        <w:t xml:space="preserve"> well-mixed</w:t>
      </w:r>
      <w:r w:rsidRPr="002A74FF">
        <w:t xml:space="preserve"> </w:t>
      </w:r>
      <w:r>
        <w:t xml:space="preserve">sample </w:t>
      </w:r>
      <w:r w:rsidRPr="002A74FF">
        <w:t xml:space="preserve">was filtered through a 0.22 micron </w:t>
      </w:r>
      <w:proofErr w:type="spellStart"/>
      <w:r>
        <w:t>polyethersulfone</w:t>
      </w:r>
      <w:proofErr w:type="spellEnd"/>
      <w:r w:rsidRPr="002A74FF">
        <w:t xml:space="preserve"> filter</w:t>
      </w:r>
      <w:r>
        <w:t xml:space="preserve"> (</w:t>
      </w:r>
      <w:proofErr w:type="spellStart"/>
      <w:r>
        <w:t>Supor</w:t>
      </w:r>
      <w:proofErr w:type="spellEnd"/>
      <w:r>
        <w:t xml:space="preserve"> 200, Pall, Port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9130EC">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"(41)", "plainTextFormattedCitation" : "(41)", "previouslyFormattedCitation" : "(41)" }, "properties" : { "noteIndex" : 0 }, "schema" : "https://github.com/citation-style-language/schema/raw/master/csl-citation.json" }</w:instrText>
      </w:r>
      <w:r w:rsidRPr="00637477">
        <w:fldChar w:fldCharType="separate"/>
      </w:r>
      <w:r w:rsidR="009130EC" w:rsidRPr="009130EC">
        <w:rPr>
          <w:noProof/>
        </w:rPr>
        <w:t>(41)</w:t>
      </w:r>
      <w:r w:rsidRPr="00637477">
        <w:fldChar w:fldCharType="end"/>
      </w:r>
      <w:r>
        <w:t>.</w:t>
      </w:r>
      <w:r w:rsidRPr="002A74FF">
        <w:t xml:space="preserve"> </w:t>
      </w:r>
      <w:r>
        <w:t xml:space="preserve">The sampling sites are located near </w:t>
      </w:r>
      <w:r w:rsidRPr="002A74FF">
        <w:t xml:space="preserve">Boulder Junction, WI, and were chosen to </w:t>
      </w:r>
      <w:r>
        <w:t xml:space="preserve">include lakes represent the three mixing regimes of polymictic (multiple mixing events per year), dimictic (two mixing events per year, usually in spring and fall), and meromictic (no record mixing events) </w:t>
      </w:r>
      <w:r w:rsidRPr="002A74FF">
        <w:t xml:space="preserve">(Table 1). </w:t>
      </w:r>
      <w:r>
        <w:t xml:space="preserve">Trout Bog and Crystal Bog are also primary study sites for the North Temperate Lakes - Long Term Ecological Research Program, which measures a suite of chemical limnology parameters fortnightly during the open </w:t>
      </w:r>
      <w:r>
        <w:lastRenderedPageBreak/>
        <w:t>water season. The NTL-LTER also maintains autonomous sensing buoys on Trout Bog and Crystal Bog, allowing for more refined mixing event detection based on thermistor chain measurements.</w:t>
      </w:r>
    </w:p>
    <w:p w14:paraId="7562C4AC" w14:textId="0D50743C" w:rsidR="006F4646" w:rsidRPr="004C1871" w:rsidRDefault="006F4646" w:rsidP="00E65E7D">
      <w:pPr>
        <w:pStyle w:val="Heading2"/>
        <w:spacing w:before="0" w:after="0"/>
      </w:pPr>
      <w:r w:rsidRPr="000D4BB0">
        <w:t>Sequencing</w:t>
      </w:r>
    </w:p>
    <w:p w14:paraId="5BF6D29A" w14:textId="033176D0" w:rsidR="006F4646" w:rsidRPr="00C84C32" w:rsidRDefault="006F4646" w:rsidP="00E65E7D">
      <w:pPr>
        <w:spacing w:after="0" w:line="480" w:lineRule="auto"/>
        <w:ind w:firstLine="720"/>
        <w:jc w:val="both"/>
        <w:rPr>
          <w:rFonts w:ascii="Calibri" w:eastAsia="Times New Roman" w:hAnsi="Calibri" w:cs="Calibri"/>
          <w:color w:val="000000"/>
          <w:sz w:val="22"/>
        </w:rPr>
      </w:pPr>
      <w:r>
        <w:t>1,510</w:t>
      </w:r>
      <w:r w:rsidRPr="002A74FF">
        <w:t xml:space="preserve"> DNA samples, including</w:t>
      </w:r>
      <w:r>
        <w:t xml:space="preserve"> 547 biological</w:t>
      </w:r>
      <w:r w:rsidRPr="002A74FF">
        <w:t xml:space="preserve"> replicates, were </w:t>
      </w:r>
      <w:r>
        <w:t xml:space="preserve">sequenced by </w:t>
      </w:r>
      <w:r w:rsidRPr="002A74FF">
        <w:t>the Earth Microbiome Project</w:t>
      </w:r>
      <w:r>
        <w:t xml:space="preserve"> according to their standard protocols</w:t>
      </w:r>
      <w:r w:rsidR="00C84C32">
        <w:t xml:space="preserve"> in 2010, using the original V4 primers </w:t>
      </w:r>
      <w:r w:rsidR="00C84C32" w:rsidRPr="00C84C32">
        <w:rPr>
          <w:rFonts w:cs="Times New Roman"/>
          <w:szCs w:val="24"/>
        </w:rPr>
        <w:t>(</w:t>
      </w:r>
      <w:r w:rsidR="00C84C32" w:rsidRPr="00C84C32">
        <w:rPr>
          <w:rFonts w:eastAsia="Times New Roman" w:cs="Times New Roman"/>
          <w:color w:val="000000"/>
          <w:szCs w:val="24"/>
        </w:rPr>
        <w:t>FWD:GTGCCAGCMGCCGCGGTAA;REV:GGACTACHVGGGTWTCTAAT</w:t>
      </w:r>
      <w:r w:rsidR="00C84C32" w:rsidRPr="00C84C32">
        <w:rPr>
          <w:rFonts w:cs="Times New Roman"/>
          <w:szCs w:val="24"/>
        </w:rPr>
        <w:t>)</w:t>
      </w:r>
      <w:r w:rsidRPr="00C84C32">
        <w:rPr>
          <w:rFonts w:cs="Times New Roman"/>
          <w:szCs w:val="24"/>
        </w:rPr>
        <w:t xml:space="preserve"> </w:t>
      </w:r>
      <w:r>
        <w:fldChar w:fldCharType="begin" w:fldLock="1"/>
      </w:r>
      <w:r w:rsidR="009130EC">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"(42)", "plainTextFormattedCitation" : "(42)", "previouslyFormattedCitation" : "(42)" }, "properties" : { "noteIndex" : 0 }, "schema" : "https://github.com/citation-style-language/schema/raw/master/csl-citation.json" }</w:instrText>
      </w:r>
      <w:r>
        <w:fldChar w:fldCharType="separate"/>
      </w:r>
      <w:r w:rsidR="009130EC" w:rsidRPr="009130EC">
        <w:rPr>
          <w:noProof/>
        </w:rPr>
        <w:t>(42)</w:t>
      </w:r>
      <w:r>
        <w:fldChar w:fldCharType="end"/>
      </w:r>
      <w:r w:rsidRPr="002A74FF">
        <w:t xml:space="preserve">. </w:t>
      </w:r>
      <w:r>
        <w:t>Briefly, t</w:t>
      </w:r>
      <w:r w:rsidRPr="002A74FF">
        <w:t>he V4 region was amplified a</w:t>
      </w:r>
      <w:r>
        <w:t xml:space="preserve">nd sequenced using Illumina </w:t>
      </w:r>
      <w:proofErr w:type="spellStart"/>
      <w:r>
        <w:t>HiSeq</w:t>
      </w:r>
      <w:proofErr w:type="spellEnd"/>
      <w:r>
        <w:t>, resulting in 77,517,398 total sequences with an average length of 150 base pairs</w:t>
      </w:r>
      <w:r w:rsidRPr="002A74FF">
        <w:t xml:space="preserve">. To reduce the number of erroneous sequences, QIIME’s </w:t>
      </w:r>
      <w:r>
        <w:t>“</w:t>
      </w:r>
      <w:r w:rsidRPr="002A74FF">
        <w:t>deblurring</w:t>
      </w:r>
      <w:r>
        <w:t>”</w:t>
      </w:r>
      <w:r w:rsidRPr="002A74FF">
        <w:t xml:space="preserve"> algorithm for reducing sequence error in Illumina data was </w:t>
      </w:r>
      <w:r>
        <w:t>applied</w:t>
      </w:r>
      <w:r w:rsidR="00F74681">
        <w:t xml:space="preserve"> </w:t>
      </w:r>
      <w:r w:rsidR="00F74681">
        <w:fldChar w:fldCharType="begin" w:fldLock="1"/>
      </w:r>
      <w:r w:rsidR="00606066">
        <w:instrText>ADDIN CSL_CITATION { "citationItems" : [ { "id" : "ITEM-1", "itemData" : { "author" : [ { "dropping-particle" : "", "family" : "Amir", "given" : "A", "non-dropping-particle" : "", "parse-names" : false, "suffix" : "" }, { "dropping-particle" : "", "family" : "McDonald", "given" : "D", "non-dropping-particle" : "", "parse-names" : false, "suffix" : "" }, { "dropping-particle" : "", "family" : "Navas-Molina", "given" : "JA", "non-dropping-particle" : "", "parse-names" : false, "suffix" : "" }, { "dropping-particle" : "", "family" : "Kopylova", "given" : "E", "non-dropping-particle" : "", "parse-names" : false, "suffix" : "" }, { "dropping-particle" : "", "family" : "Morton", "given" : "JT", "non-dropping-particle" : "", "parse-names" : false, "suffix" : "" }, { "dropping-particle" : "", "family" : "Xu", "given" : "ZZ", "non-dropping-particle" : "", "parse-names" : false, "suffix" : "" }, { "dropping-particle" : "", "family" : "Kightley", "given" : "EP", "non-dropping-particle" : "", "parse-names" : false, "suffix" : "" }, { "dropping-particle" : "", "family" : "Thompson", "given" : "LR", "non-dropping-particle" : "", "parse-names" : false, "suffix" : "" }, { "dropping-particle" : "", "family" : "Hyde", "given" : "ER", "non-dropping-particle" : "", "parse-names" : false, "suffix" : "" }, { "dropping-particle" : "", "family" : "Gonzalez", "given" : "A", "non-dropping-particle" : "", "parse-names" : false, "suffix" : "" }, { "dropping-particle" : "", "family" : "Knight", "given" : "R", "non-dropping-particle" : "", "parse-names" : false, "suffix" : "" } ], "container-title" : "mSystems", "id" : "ITEM-1", "issue" : "2", "issued" : { "date-parts" : [ [ "2017" ] ] }, "page" : "1-7", "title" : "Deblur Rapidly Resolves Single-Nucleotide Community Sequence Patterns", "type" : "article-journal", "volume" : "2" }, "uris" : [ "http://www.mendeley.com/documents/?uuid=c3f0f461-27a4-4d5c-964a-2c6b0ef0d591" ] } ], "mendeley" : { "formattedCitation" : "(43)", "plainTextFormattedCitation" : "(43)", "previouslyFormattedCitation" : "(43)" }, "properties" : { "noteIndex" : 0 }, "schema" : "https://github.com/citation-style-language/schema/raw/master/csl-citation.json" }</w:instrText>
      </w:r>
      <w:r w:rsidR="00F74681">
        <w:fldChar w:fldCharType="separate"/>
      </w:r>
      <w:r w:rsidR="00F74681" w:rsidRPr="00F74681">
        <w:rPr>
          <w:noProof/>
        </w:rPr>
        <w:t>(43)</w:t>
      </w:r>
      <w:r w:rsidR="00F74681">
        <w:fldChar w:fldCharType="end"/>
      </w:r>
      <w:r w:rsidR="00F74681">
        <w:t xml:space="preserve">. </w:t>
      </w:r>
      <w:r>
        <w:t>Based on the sequencing error profile, this algorithm removes reads that are likely to be sequencing errors if those reads are both low in abundance and highly similar to a high abundance read. Reads occurring less than 25 times in the entire dataset were removed after deblurring, leaving 9,856 unique sequences. These sequences are considered operational taxonomic units (OTUs).</w:t>
      </w:r>
    </w:p>
    <w:p w14:paraId="26FA3769" w14:textId="34D2FE95" w:rsidR="006F4646" w:rsidRDefault="006F4646" w:rsidP="00E65E7D">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606066">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"(44)", "plainTextFormattedCitation" : "(44)", "previouslyFormattedCitation" : "(44)" }, "properties" : { "noteIndex" : 0 }, "schema" : "https://github.com/citation-style-language/schema/raw/master/csl-citation.json" }</w:instrText>
      </w:r>
      <w:r>
        <w:fldChar w:fldCharType="separate"/>
      </w:r>
      <w:r w:rsidR="00F74681" w:rsidRPr="00F74681">
        <w:rPr>
          <w:noProof/>
        </w:rPr>
        <w:t>(44)</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database, May 2013) </w:t>
      </w:r>
      <w:r>
        <w:fldChar w:fldCharType="begin" w:fldLock="1"/>
      </w:r>
      <w:r w:rsidR="00606066">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"(45)", "plainTextFormattedCitation" : "(45)", "previouslyFormattedCitation" : "(45)" }, "properties" : { "noteIndex" : 0 }, "schema" : "https://github.com/citation-style-language/schema/raw/master/csl-citation.json" }</w:instrText>
      </w:r>
      <w:r>
        <w:fldChar w:fldCharType="separate"/>
      </w:r>
      <w:r w:rsidR="00F74681" w:rsidRPr="00F74681">
        <w:rPr>
          <w:noProof/>
        </w:rPr>
        <w:t>(45)</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The rarefaction cutoff used was determined based on the results of simulation; 2,500 reads was chosen to maximize the number of samples retained, while maintaining sufficient quality for downstream analysis of diversity metrics.</w:t>
      </w:r>
    </w:p>
    <w:p w14:paraId="344FABE4" w14:textId="306C0DB8" w:rsidR="006F4646" w:rsidRPr="002A74FF" w:rsidRDefault="006F4646" w:rsidP="00E65E7D">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fldChar w:fldCharType="separate"/>
      </w:r>
      <w:r w:rsidR="00BB49C5" w:rsidRPr="00BB49C5">
        <w:rPr>
          <w:noProof/>
        </w:rPr>
        <w:t>(19)</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606066">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"(46)", "plainTextFormattedCitation" : "(46)", "previouslyFormattedCitation" : "(46)" }, "properties" : { "noteIndex" : 0 }, "schema" : "https://github.com/citation-style-language/schema/raw/master/csl-citation.json" }</w:instrText>
      </w:r>
      <w:r w:rsidRPr="00F25490">
        <w:fldChar w:fldCharType="separate"/>
      </w:r>
      <w:r w:rsidR="00F74681" w:rsidRPr="00F74681">
        <w:rPr>
          <w:noProof/>
        </w:rPr>
        <w:t>(46)</w:t>
      </w:r>
      <w:r w:rsidRPr="00F25490">
        <w:fldChar w:fldCharType="end"/>
      </w:r>
      <w:r w:rsidRPr="002A74FF">
        <w:t>.</w:t>
      </w:r>
      <w:r>
        <w:t xml:space="preserve"> Representative sequences from each OTU were randomly chosen. The program </w:t>
      </w:r>
      <w:proofErr w:type="spellStart"/>
      <w:r>
        <w:t>blastn</w:t>
      </w:r>
      <w:proofErr w:type="spellEnd"/>
      <w:r>
        <w:t xml:space="preserve"> was </w:t>
      </w:r>
      <w:r>
        <w:lastRenderedPageBreak/>
        <w:t xml:space="preserve">used to compare representative sequences to full-length sequences in the freshwater database. 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606066">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"(47)", "plainTextFormattedCitation" : "(47)", "previouslyFormattedCitation" : "(47)" }, "properties" : { "noteIndex" : 0 }, "schema" : "https://github.com/citation-style-language/schema/raw/master/csl-citation.json" }</w:instrText>
      </w:r>
      <w:r>
        <w:fldChar w:fldCharType="separate"/>
      </w:r>
      <w:r w:rsidR="00F74681" w:rsidRPr="00F74681">
        <w:rPr>
          <w:noProof/>
        </w:rPr>
        <w:t>(47)</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8" w:tgtFrame="_blank" w:history="1">
        <w:r>
          <w:rPr>
            <w:rStyle w:val="Hyperlink"/>
            <w:rFonts w:eastAsiaTheme="majorEastAsia"/>
          </w:rPr>
          <w:t>https://github.com/McMahonLab/16STaxAss</w:t>
        </w:r>
      </w:hyperlink>
      <w:r>
        <w:t xml:space="preserve"> ) (manuscript in prep).</w:t>
      </w:r>
    </w:p>
    <w:p w14:paraId="761164E5" w14:textId="22ACDD1E" w:rsidR="006F4646" w:rsidRPr="000D4BB0" w:rsidRDefault="006F4646" w:rsidP="00E65E7D">
      <w:pPr>
        <w:pStyle w:val="Heading2"/>
        <w:spacing w:before="0" w:after="0"/>
        <w:jc w:val="both"/>
      </w:pPr>
      <w:r w:rsidRPr="000D4BB0">
        <w:t>Statistics</w:t>
      </w:r>
    </w:p>
    <w:p w14:paraId="1458A03A" w14:textId="36324BCC" w:rsidR="006F4646" w:rsidRPr="00B12E1C" w:rsidRDefault="006F4646" w:rsidP="00E65E7D">
      <w:pPr>
        <w:pStyle w:val="ManuscriptText"/>
      </w:pPr>
      <w:r>
        <w:t xml:space="preserve">Statistical </w:t>
      </w:r>
      <w:r w:rsidRPr="002A3F82">
        <w:t xml:space="preserve">analysis </w:t>
      </w:r>
      <w:r>
        <w:t xml:space="preserve">was performed </w:t>
      </w:r>
      <w:r w:rsidRPr="002A3F82">
        <w:t xml:space="preserve">in R </w:t>
      </w:r>
      <w:r>
        <w:t>v</w:t>
      </w:r>
      <w:r w:rsidR="00BB49C5">
        <w:t>3.3.2 (R Development Core Team, 2008</w:t>
      </w:r>
      <w:r>
        <w:t>. R: A language and environment for statistical computing.)</w:t>
      </w:r>
      <w:r w:rsidRPr="002A3F82">
        <w:t>.</w:t>
      </w:r>
      <w:r>
        <w:t xml:space="preserve"> </w:t>
      </w:r>
      <w:r w:rsidR="00E01846">
        <w:t xml:space="preserve">Significant differences in richness between lakes was tested </w:t>
      </w:r>
      <w:r w:rsidR="00455A78">
        <w:t xml:space="preserve">using a pairwise Wilcoxon sum rank </w:t>
      </w:r>
      <w:r w:rsidR="00E01846">
        <w:t xml:space="preserve">test </w:t>
      </w:r>
      <w:r w:rsidR="00455A78">
        <w:t xml:space="preserve">with a Bonferroni adjustment </w:t>
      </w:r>
      <w:r w:rsidR="00E01846">
        <w:t>in</w:t>
      </w:r>
      <w:r w:rsidR="00455A78">
        <w:t xml:space="preserve"> the R package “</w:t>
      </w:r>
      <w:proofErr w:type="spellStart"/>
      <w:r w:rsidR="00455A78">
        <w:t>exactRankTests</w:t>
      </w:r>
      <w:proofErr w:type="spellEnd"/>
      <w:r w:rsidR="00455A78">
        <w:t xml:space="preserve">” (T. </w:t>
      </w:r>
      <w:proofErr w:type="spellStart"/>
      <w:r w:rsidR="00455A78">
        <w:t>Hothorn</w:t>
      </w:r>
      <w:proofErr w:type="spellEnd"/>
      <w:r w:rsidR="00455A78">
        <w:t xml:space="preserve"> and K. </w:t>
      </w:r>
      <w:proofErr w:type="spellStart"/>
      <w:r w:rsidR="00455A78">
        <w:t>Hornik</w:t>
      </w:r>
      <w:proofErr w:type="spellEnd"/>
      <w:r w:rsidR="00455A78">
        <w:t xml:space="preserve">, 2015. </w:t>
      </w:r>
      <w:proofErr w:type="spellStart"/>
      <w:r w:rsidR="00455A78">
        <w:t>exactRankTests</w:t>
      </w:r>
      <w:proofErr w:type="spellEnd"/>
      <w:r w:rsidR="00455A78">
        <w:t>: Exact Distributions for Rank and Permutation Tests).</w:t>
      </w:r>
      <w:r w:rsidR="00E01846">
        <w:t xml:space="preserve"> </w:t>
      </w:r>
      <w:r w:rsidRPr="009C2E4C">
        <w:t xml:space="preserve">Similarity between samples was compared using </w:t>
      </w:r>
      <w:proofErr w:type="spellStart"/>
      <w:r w:rsidRPr="009C2E4C">
        <w:t>UniFrac</w:t>
      </w:r>
      <w:proofErr w:type="spellEnd"/>
      <w:r w:rsidRPr="009C2E4C">
        <w:t xml:space="preserve"> distances, as implement in “</w:t>
      </w:r>
      <w:proofErr w:type="spellStart"/>
      <w:r w:rsidRPr="009C2E4C">
        <w:t>phyloseq</w:t>
      </w:r>
      <w:proofErr w:type="spellEnd"/>
      <w:r w:rsidRPr="009C2E4C">
        <w:t>”</w:t>
      </w:r>
      <w:r>
        <w:t xml:space="preserve"> </w:t>
      </w:r>
      <w:r>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fldChar w:fldCharType="separate"/>
      </w:r>
      <w:r w:rsidR="00F74681" w:rsidRPr="00F74681">
        <w:rPr>
          <w:noProof/>
        </w:rPr>
        <w:t>(48)</w:t>
      </w:r>
      <w:r>
        <w:fldChar w:fldCharType="end"/>
      </w:r>
      <w:r>
        <w:t xml:space="preserve"> (P.J. </w:t>
      </w:r>
      <w:proofErr w:type="spellStart"/>
      <w:r w:rsidR="00BB49C5">
        <w:t>McMurdie</w:t>
      </w:r>
      <w:proofErr w:type="spellEnd"/>
      <w:r w:rsidR="00BB49C5">
        <w:t xml:space="preserve"> and S. Holmes, 2013</w:t>
      </w:r>
      <w:r>
        <w:t xml:space="preserve">. </w:t>
      </w:r>
      <w:proofErr w:type="spellStart"/>
      <w:r>
        <w:t>phyloseq</w:t>
      </w:r>
      <w:proofErr w:type="spellEnd"/>
      <w:r>
        <w:t xml:space="preserve">: An R Package for reproducible interactive analysis and graphic of microbiome census data). </w:t>
      </w:r>
      <w:r w:rsidRPr="009C2E4C">
        <w:t xml:space="preserve">Weighted and unweighted </w:t>
      </w:r>
      <w:proofErr w:type="spellStart"/>
      <w:r w:rsidRPr="009C2E4C">
        <w:t>Unifrac</w:t>
      </w:r>
      <w:proofErr w:type="spellEnd"/>
      <w:r w:rsidRPr="009C2E4C">
        <w:t xml:space="preserve"> distance</w:t>
      </w:r>
      <w:r w:rsidR="00383CFF">
        <w:t xml:space="preserve"> </w:t>
      </w:r>
      <w:r w:rsidR="00383CFF">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rsidR="00383CFF">
        <w:fldChar w:fldCharType="separate"/>
      </w:r>
      <w:r w:rsidR="00F74681" w:rsidRPr="00F74681">
        <w:rPr>
          <w:noProof/>
        </w:rPr>
        <w:t>(48)</w:t>
      </w:r>
      <w:r w:rsidR="00383CFF">
        <w:fldChar w:fldCharType="end"/>
      </w:r>
      <w:r w:rsidRPr="009C2E4C">
        <w:t xml:space="preserve"> was compared with Bray-Curtis Dissimilarity and </w:t>
      </w:r>
      <w:proofErr w:type="spellStart"/>
      <w:r w:rsidRPr="009C2E4C">
        <w:t>Jaccard</w:t>
      </w:r>
      <w:proofErr w:type="spellEnd"/>
      <w:r w:rsidRPr="009C2E4C">
        <w:t xml:space="preserve"> Similarit</w:t>
      </w:r>
      <w:r>
        <w:t>y, implem</w:t>
      </w:r>
      <w:r w:rsidR="00BB49C5">
        <w:t xml:space="preserve">ented in “vegan” (J. </w:t>
      </w:r>
      <w:proofErr w:type="spellStart"/>
      <w:r w:rsidR="00BB49C5">
        <w:t>Oksanen</w:t>
      </w:r>
      <w:proofErr w:type="spellEnd"/>
      <w:r w:rsidR="00BB49C5">
        <w:t>, 2016</w:t>
      </w:r>
      <w:r>
        <w:t>. vegan: Community Ecology Package)</w:t>
      </w:r>
      <w:r w:rsidRPr="009C2E4C">
        <w:t xml:space="preserve">. Weighted </w:t>
      </w:r>
      <w:proofErr w:type="spellStart"/>
      <w:r w:rsidRPr="009C2E4C">
        <w:t>UniFrac</w:t>
      </w:r>
      <w:proofErr w:type="spellEnd"/>
      <w:r w:rsidRPr="009C2E4C">
        <w:t xml:space="preserve"> distances were chosen for principle coordinates analysis, performed by </w:t>
      </w:r>
      <w:proofErr w:type="spellStart"/>
      <w:r w:rsidRPr="009C2E4C">
        <w:t>betadisper</w:t>
      </w:r>
      <w:proofErr w:type="spellEnd"/>
      <w:r w:rsidRPr="009C2E4C">
        <w:t xml:space="preserve">() in “vegan”, because it explained the greatest amount of variation in the first two axes.  Significant clustering by year in </w:t>
      </w:r>
      <w:proofErr w:type="spellStart"/>
      <w:r w:rsidRPr="009C2E4C">
        <w:t>PCoA</w:t>
      </w:r>
      <w:proofErr w:type="spellEnd"/>
      <w:r w:rsidR="00E01846">
        <w:t xml:space="preserve"> and in dispersion between lakes</w:t>
      </w:r>
      <w:r w:rsidRPr="009C2E4C">
        <w:t xml:space="preserve"> was tested using PERMA</w:t>
      </w:r>
      <w:r w:rsidR="00383CFF">
        <w:t>DISP</w:t>
      </w:r>
      <w:r w:rsidRPr="009C2E4C">
        <w:t xml:space="preserve"> with the function </w:t>
      </w:r>
      <w:proofErr w:type="spellStart"/>
      <w:r w:rsidRPr="009C2E4C">
        <w:t>adonis</w:t>
      </w:r>
      <w:proofErr w:type="spellEnd"/>
      <w:r w:rsidRPr="009C2E4C">
        <w:t xml:space="preserve">() in “vegan.” </w:t>
      </w:r>
    </w:p>
    <w:p w14:paraId="27078E70" w14:textId="56E8C7EF" w:rsidR="006F4646" w:rsidRDefault="006F4646" w:rsidP="00E65E7D">
      <w:pPr>
        <w:pStyle w:val="ManuscriptText"/>
      </w:pPr>
      <w:r>
        <w:t>Indicator species analysis was performed using “</w:t>
      </w:r>
      <w:proofErr w:type="spellStart"/>
      <w:r>
        <w:t>indicspecies</w:t>
      </w:r>
      <w:proofErr w:type="spellEnd"/>
      <w:r>
        <w:t xml:space="preserve">” </w:t>
      </w:r>
      <w:r>
        <w:fldChar w:fldCharType="begin" w:fldLock="1"/>
      </w:r>
      <w:r w:rsidR="00606066">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"(49)", "plainTextFormattedCitation" : "(49)", "previouslyFormattedCitation" : "(49)" }, "properties" : { "noteIndex" : 0 }, "schema" : "https://github.com/citation-style-language/schema/raw/master/csl-citation.json" }</w:instrText>
      </w:r>
      <w:r>
        <w:fldChar w:fldCharType="separate"/>
      </w:r>
      <w:r w:rsidR="00F74681" w:rsidRPr="00F74681">
        <w:rPr>
          <w:noProof/>
        </w:rPr>
        <w:t>(49)</w:t>
      </w:r>
      <w:r>
        <w:fldChar w:fldCharType="end"/>
      </w:r>
      <w:r>
        <w:t xml:space="preserve">. Only taxa with read abundances </w:t>
      </w:r>
      <w:r w:rsidR="00383CFF">
        <w:t>of at least 500 reads in</w:t>
      </w:r>
      <w:r>
        <w:t xml:space="preserve"> the entire dataset were used for this analysis. The group-normalized coefficient of correlation was chosen for this analysis because it measures both positive </w:t>
      </w:r>
      <w:r>
        <w:lastRenderedPageBreak/>
        <w:t xml:space="preserve">and negative habitat preferences and accounts for differences in the number of samples from each site. All taxonomic levels were included in this analysis to determine which level of resolution was the best indicator for each taxonomic group. </w:t>
      </w:r>
    </w:p>
    <w:p w14:paraId="646B74DB" w14:textId="38DAEC04" w:rsidR="00E65E7D" w:rsidRDefault="006F4646" w:rsidP="00F74681">
      <w:pPr>
        <w:pStyle w:val="ManuscriptText"/>
      </w:pPr>
      <w:r>
        <w:t xml:space="preserve">Plots were generated </w:t>
      </w:r>
      <w:r w:rsidR="00BB49C5">
        <w:t>using “ggplot2” (H. Wickham, 2009</w:t>
      </w:r>
      <w:r>
        <w:t>. ggplot2: Elegant Graphics for Data Analysis)</w:t>
      </w:r>
      <w:r w:rsidR="00383CFF">
        <w:t xml:space="preserve"> and “</w:t>
      </w:r>
      <w:proofErr w:type="spellStart"/>
      <w:r w:rsidR="00383CFF">
        <w:t>cowplot</w:t>
      </w:r>
      <w:proofErr w:type="spellEnd"/>
      <w:r w:rsidR="00383CFF">
        <w:t>” (</w:t>
      </w:r>
      <w:r w:rsidR="00BB49C5">
        <w:t>C. Wilke, 2016</w:t>
      </w:r>
      <w:r>
        <w:t>.</w:t>
      </w:r>
      <w:r w:rsidR="00383CFF">
        <w:t xml:space="preserve"> </w:t>
      </w:r>
      <w:proofErr w:type="spellStart"/>
      <w:r w:rsidR="00383CFF">
        <w:t>cowplot</w:t>
      </w:r>
      <w:proofErr w:type="spellEnd"/>
      <w:r w:rsidR="00383CFF">
        <w:t>: Streamlined Plot Themes and Plot Annotations for ‘ggplot2’).</w:t>
      </w:r>
      <w:r>
        <w:t xml:space="preserve"> “reshape2” was used f</w:t>
      </w:r>
      <w:r w:rsidR="00BB49C5">
        <w:t>or data formatting (H. Wickham, 2007</w:t>
      </w:r>
      <w:r>
        <w:t>. Reshaping Data with the reshape Package). Data and code from this study can be downloaded from</w:t>
      </w:r>
      <w:r w:rsidRPr="002A74FF">
        <w:t xml:space="preserve"> the R package “</w:t>
      </w:r>
      <w:proofErr w:type="spellStart"/>
      <w:r>
        <w:t>OTUtable</w:t>
      </w:r>
      <w:proofErr w:type="spellEnd"/>
      <w:r w:rsidRPr="002A74FF">
        <w:t>”</w:t>
      </w:r>
      <w:r>
        <w:t xml:space="preserve"> and the McMahon Lab GitHub repository “</w:t>
      </w:r>
      <w:proofErr w:type="spellStart"/>
      <w:r>
        <w:t>North_Temperate_Lakes-Microbial_Observatory</w:t>
      </w:r>
      <w:proofErr w:type="spellEnd"/>
      <w:r>
        <w:t>.”</w:t>
      </w:r>
    </w:p>
    <w:p w14:paraId="3BDB0EE5" w14:textId="56D27F53" w:rsidR="006F4646" w:rsidRDefault="00B103AB" w:rsidP="00E65E7D">
      <w:pPr>
        <w:pStyle w:val="Heading1"/>
        <w:spacing w:before="0"/>
      </w:pPr>
      <w:r>
        <w:t>Acknowledgments</w:t>
      </w:r>
    </w:p>
    <w:p w14:paraId="52944B73" w14:textId="28A1D77E" w:rsidR="00E65E7D" w:rsidRDefault="00320ABC" w:rsidP="00F74681">
      <w:pPr>
        <w:pStyle w:val="ManuscriptText"/>
      </w:pPr>
      <w:r>
        <w:t>This study was made possible through generous support by the Earth Microbiome Project, which is funded in part through awards by the Keck and Templeton Foundations. AL is</w:t>
      </w:r>
      <w:r w:rsidRPr="00C6005F">
        <w:t xml:space="preserve"> supported by the National Science Foundation Graduate Research Fellowship Program under Grant No. (</w:t>
      </w:r>
      <w:r>
        <w:t>DGE-1256259</w:t>
      </w:r>
      <w:r w:rsidRPr="00C6005F">
        <w:t>).</w:t>
      </w:r>
      <w:r>
        <w:t xml:space="preserve"> </w:t>
      </w:r>
      <w:r w:rsidRPr="00BF2469">
        <w:t>KDM acknowledges funding from the United States National Science Foundation Microbial Observatories program (MCB-0702395), the Long Term Ecological Research</w:t>
      </w:r>
      <w:r>
        <w:t xml:space="preserve"> program (NTL-LTER DEB-0822700) and an INSPIRE award (DEB-</w:t>
      </w:r>
      <w:r w:rsidRPr="00BF2469">
        <w:t>1344254</w:t>
      </w:r>
      <w:r>
        <w:t>).</w:t>
      </w:r>
    </w:p>
    <w:p w14:paraId="296BF780" w14:textId="50C9D202" w:rsidR="00B103AB" w:rsidRPr="00C6005F" w:rsidRDefault="00B103AB" w:rsidP="00F74681">
      <w:pPr>
        <w:spacing w:line="480" w:lineRule="auto"/>
        <w:ind w:firstLine="720"/>
        <w:jc w:val="both"/>
        <w:rPr>
          <w:rFonts w:eastAsia="Times New Roman" w:cs="Times New Roman"/>
          <w:szCs w:val="24"/>
        </w:rPr>
      </w:pPr>
      <w:r w:rsidRPr="00BF2469">
        <w:rPr>
          <w:rFonts w:cs="Times New Roman"/>
          <w:szCs w:val="24"/>
        </w:rPr>
        <w:t>We thank the North Temperate Lak</w:t>
      </w:r>
      <w:r>
        <w:rPr>
          <w:rFonts w:cs="Times New Roman"/>
          <w:szCs w:val="24"/>
        </w:rPr>
        <w:t xml:space="preserve">es Microbial Observatory 2005, </w:t>
      </w:r>
      <w:r w:rsidRPr="00BF2469">
        <w:rPr>
          <w:rFonts w:cs="Times New Roman"/>
          <w:szCs w:val="24"/>
        </w:rPr>
        <w:t xml:space="preserve">2007, 2008, and 2009 field crews, UW-Trout Lake Station, the UW Center for Limnology, and the Global Lakes Ecological Observatory Network for field and logistical support. </w:t>
      </w:r>
      <w:r>
        <w:rPr>
          <w:rFonts w:cs="Times New Roman"/>
          <w:szCs w:val="24"/>
        </w:rPr>
        <w:t xml:space="preserve">Special thanks to Sara Paver and Sara Yeo for coordinating field crews in 2009. We thank Greg </w:t>
      </w:r>
      <w:proofErr w:type="spellStart"/>
      <w:r>
        <w:rPr>
          <w:rFonts w:cs="Times New Roman"/>
          <w:szCs w:val="24"/>
        </w:rPr>
        <w:t>Caporaso</w:t>
      </w:r>
      <w:proofErr w:type="spellEnd"/>
      <w:r>
        <w:rPr>
          <w:rFonts w:cs="Times New Roman"/>
          <w:szCs w:val="24"/>
        </w:rPr>
        <w:t xml:space="preserve"> for contributions during early stages of data analysis and </w:t>
      </w:r>
      <w:proofErr w:type="spellStart"/>
      <w:r w:rsidR="00606066">
        <w:rPr>
          <w:rFonts w:cs="Times New Roman"/>
          <w:szCs w:val="24"/>
        </w:rPr>
        <w:t>Amnon</w:t>
      </w:r>
      <w:proofErr w:type="spellEnd"/>
      <w:r w:rsidR="00606066">
        <w:rPr>
          <w:rFonts w:cs="Times New Roman"/>
          <w:szCs w:val="24"/>
        </w:rPr>
        <w:t xml:space="preserve"> Amir</w:t>
      </w:r>
      <w:r>
        <w:rPr>
          <w:rFonts w:cs="Times New Roman"/>
          <w:szCs w:val="24"/>
        </w:rPr>
        <w:t xml:space="preserve"> for early access to the deblurring algorithm. We thank McMahon Lab members Robin </w:t>
      </w:r>
      <w:proofErr w:type="spellStart"/>
      <w:r>
        <w:rPr>
          <w:rFonts w:cs="Times New Roman"/>
          <w:szCs w:val="24"/>
        </w:rPr>
        <w:t>Rohwer</w:t>
      </w:r>
      <w:proofErr w:type="spellEnd"/>
      <w:r>
        <w:rPr>
          <w:rFonts w:cs="Times New Roman"/>
          <w:szCs w:val="24"/>
        </w:rPr>
        <w:t xml:space="preserve"> and Joshua Hamilton for early access to a workflow used to assign taxonomies to OTUs using a custom 16S training set. We acknowledge efforts by </w:t>
      </w:r>
      <w:r>
        <w:rPr>
          <w:rFonts w:cs="Times New Roman"/>
          <w:szCs w:val="24"/>
        </w:rPr>
        <w:lastRenderedPageBreak/>
        <w:t xml:space="preserve">many McMahon Lab undergrads and technicians related to sample collection and DNA extraction, particularly Georgia Wolfe. </w:t>
      </w:r>
    </w:p>
    <w:p w14:paraId="07F3F978" w14:textId="70866E3A" w:rsidR="001A4EFF" w:rsidRPr="00BE4030" w:rsidRDefault="00E65E7D" w:rsidP="001A4EFF">
      <w:pPr>
        <w:pStyle w:val="Heading1"/>
      </w:pPr>
      <w:r>
        <w:t>References</w:t>
      </w:r>
    </w:p>
    <w:p w14:paraId="2E71E445" w14:textId="3B910F2E" w:rsidR="009376CB" w:rsidRPr="009376CB" w:rsidRDefault="001046F9" w:rsidP="009376CB">
      <w:pPr>
        <w:widowControl w:val="0"/>
        <w:autoSpaceDE w:val="0"/>
        <w:autoSpaceDN w:val="0"/>
        <w:adjustRightInd w:val="0"/>
        <w:spacing w:after="0" w:line="48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9376CB" w:rsidRPr="009376CB">
        <w:rPr>
          <w:rFonts w:cs="Times New Roman"/>
          <w:noProof/>
          <w:szCs w:val="24"/>
        </w:rPr>
        <w:t xml:space="preserve">1. </w:t>
      </w:r>
      <w:r w:rsidR="009376CB" w:rsidRPr="009376CB">
        <w:rPr>
          <w:rFonts w:cs="Times New Roman"/>
          <w:noProof/>
          <w:szCs w:val="24"/>
        </w:rPr>
        <w:tab/>
      </w:r>
      <w:r w:rsidR="009376CB" w:rsidRPr="009376CB">
        <w:rPr>
          <w:rFonts w:cs="Times New Roman"/>
          <w:b/>
          <w:bCs/>
          <w:noProof/>
          <w:szCs w:val="24"/>
        </w:rPr>
        <w:t>Shade A</w:t>
      </w:r>
      <w:r w:rsidR="009376CB" w:rsidRPr="009376CB">
        <w:rPr>
          <w:rFonts w:cs="Times New Roman"/>
          <w:noProof/>
          <w:szCs w:val="24"/>
        </w:rPr>
        <w:t xml:space="preserve">, </w:t>
      </w:r>
      <w:r w:rsidR="009376CB" w:rsidRPr="009376CB">
        <w:rPr>
          <w:rFonts w:cs="Times New Roman"/>
          <w:b/>
          <w:bCs/>
          <w:noProof/>
          <w:szCs w:val="24"/>
        </w:rPr>
        <w:t>Caporaso JG</w:t>
      </w:r>
      <w:r w:rsidR="009376CB" w:rsidRPr="009376CB">
        <w:rPr>
          <w:rFonts w:cs="Times New Roman"/>
          <w:noProof/>
          <w:szCs w:val="24"/>
        </w:rPr>
        <w:t xml:space="preserve">, </w:t>
      </w:r>
      <w:r w:rsidR="009376CB" w:rsidRPr="009376CB">
        <w:rPr>
          <w:rFonts w:cs="Times New Roman"/>
          <w:b/>
          <w:bCs/>
          <w:noProof/>
          <w:szCs w:val="24"/>
        </w:rPr>
        <w:t>Handelsman J</w:t>
      </w:r>
      <w:r w:rsidR="009376CB" w:rsidRPr="009376CB">
        <w:rPr>
          <w:rFonts w:cs="Times New Roman"/>
          <w:noProof/>
          <w:szCs w:val="24"/>
        </w:rPr>
        <w:t xml:space="preserve">, </w:t>
      </w:r>
      <w:r w:rsidR="009376CB" w:rsidRPr="009376CB">
        <w:rPr>
          <w:rFonts w:cs="Times New Roman"/>
          <w:b/>
          <w:bCs/>
          <w:noProof/>
          <w:szCs w:val="24"/>
        </w:rPr>
        <w:t>Knight R</w:t>
      </w:r>
      <w:r w:rsidR="009376CB" w:rsidRPr="009376CB">
        <w:rPr>
          <w:rFonts w:cs="Times New Roman"/>
          <w:noProof/>
          <w:szCs w:val="24"/>
        </w:rPr>
        <w:t xml:space="preserve">, </w:t>
      </w:r>
      <w:r w:rsidR="009376CB" w:rsidRPr="009376CB">
        <w:rPr>
          <w:rFonts w:cs="Times New Roman"/>
          <w:b/>
          <w:bCs/>
          <w:noProof/>
          <w:szCs w:val="24"/>
        </w:rPr>
        <w:t>Fierer N</w:t>
      </w:r>
      <w:r w:rsidR="009376CB" w:rsidRPr="009376CB">
        <w:rPr>
          <w:rFonts w:cs="Times New Roman"/>
          <w:noProof/>
          <w:szCs w:val="24"/>
        </w:rPr>
        <w:t xml:space="preserve">. 2013. A meta-analysis of changes in bacterial and archaeal communities with time. ISME J </w:t>
      </w:r>
      <w:r w:rsidR="009376CB" w:rsidRPr="009376CB">
        <w:rPr>
          <w:rFonts w:cs="Times New Roman"/>
          <w:b/>
          <w:bCs/>
          <w:noProof/>
          <w:szCs w:val="24"/>
        </w:rPr>
        <w:t>7</w:t>
      </w:r>
      <w:r w:rsidR="009376CB" w:rsidRPr="009376CB">
        <w:rPr>
          <w:rFonts w:cs="Times New Roman"/>
          <w:noProof/>
          <w:szCs w:val="24"/>
        </w:rPr>
        <w:t>:1493–506.</w:t>
      </w:r>
    </w:p>
    <w:p w14:paraId="624EFEF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 </w:t>
      </w:r>
      <w:r w:rsidRPr="009376CB">
        <w:rPr>
          <w:rFonts w:cs="Times New Roman"/>
          <w:noProof/>
          <w:szCs w:val="24"/>
        </w:rPr>
        <w:tab/>
      </w:r>
      <w:r w:rsidRPr="009376CB">
        <w:rPr>
          <w:rFonts w:cs="Times New Roman"/>
          <w:b/>
          <w:bCs/>
          <w:noProof/>
          <w:szCs w:val="24"/>
        </w:rPr>
        <w:t>Faust K</w:t>
      </w:r>
      <w:r w:rsidRPr="009376CB">
        <w:rPr>
          <w:rFonts w:cs="Times New Roman"/>
          <w:noProof/>
          <w:szCs w:val="24"/>
        </w:rPr>
        <w:t xml:space="preserve">, </w:t>
      </w:r>
      <w:r w:rsidRPr="009376CB">
        <w:rPr>
          <w:rFonts w:cs="Times New Roman"/>
          <w:b/>
          <w:bCs/>
          <w:noProof/>
          <w:szCs w:val="24"/>
        </w:rPr>
        <w:t>Lahti L</w:t>
      </w:r>
      <w:r w:rsidRPr="009376CB">
        <w:rPr>
          <w:rFonts w:cs="Times New Roman"/>
          <w:noProof/>
          <w:szCs w:val="24"/>
        </w:rPr>
        <w:t xml:space="preserve">, </w:t>
      </w:r>
      <w:r w:rsidRPr="009376CB">
        <w:rPr>
          <w:rFonts w:cs="Times New Roman"/>
          <w:b/>
          <w:bCs/>
          <w:noProof/>
          <w:szCs w:val="24"/>
        </w:rPr>
        <w:t>Gonze D</w:t>
      </w:r>
      <w:r w:rsidRPr="009376CB">
        <w:rPr>
          <w:rFonts w:cs="Times New Roman"/>
          <w:noProof/>
          <w:szCs w:val="24"/>
        </w:rPr>
        <w:t xml:space="preserve">, </w:t>
      </w:r>
      <w:r w:rsidRPr="009376CB">
        <w:rPr>
          <w:rFonts w:cs="Times New Roman"/>
          <w:b/>
          <w:bCs/>
          <w:noProof/>
          <w:szCs w:val="24"/>
        </w:rPr>
        <w:t>de Vos WM</w:t>
      </w:r>
      <w:r w:rsidRPr="009376CB">
        <w:rPr>
          <w:rFonts w:cs="Times New Roman"/>
          <w:noProof/>
          <w:szCs w:val="24"/>
        </w:rPr>
        <w:t xml:space="preserve">, </w:t>
      </w:r>
      <w:r w:rsidRPr="009376CB">
        <w:rPr>
          <w:rFonts w:cs="Times New Roman"/>
          <w:b/>
          <w:bCs/>
          <w:noProof/>
          <w:szCs w:val="24"/>
        </w:rPr>
        <w:t>Raes J</w:t>
      </w:r>
      <w:r w:rsidRPr="009376CB">
        <w:rPr>
          <w:rFonts w:cs="Times New Roman"/>
          <w:noProof/>
          <w:szCs w:val="24"/>
        </w:rPr>
        <w:t xml:space="preserve">. 2015. Metagenomics meets time series analysis: unraveling microbial community dynamics. Curr Opin Microbiol </w:t>
      </w:r>
      <w:r w:rsidRPr="009376CB">
        <w:rPr>
          <w:rFonts w:cs="Times New Roman"/>
          <w:b/>
          <w:bCs/>
          <w:noProof/>
          <w:szCs w:val="24"/>
        </w:rPr>
        <w:t>25</w:t>
      </w:r>
      <w:r w:rsidRPr="009376CB">
        <w:rPr>
          <w:rFonts w:cs="Times New Roman"/>
          <w:noProof/>
          <w:szCs w:val="24"/>
        </w:rPr>
        <w:t>:56–66.</w:t>
      </w:r>
    </w:p>
    <w:p w14:paraId="0B98F42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 </w:t>
      </w:r>
      <w:r w:rsidRPr="009376CB">
        <w:rPr>
          <w:rFonts w:cs="Times New Roman"/>
          <w:noProof/>
          <w:szCs w:val="24"/>
        </w:rPr>
        <w:tab/>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Cadkin TA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Spatial and temporal scales of aquatic bacterial beta diversity. Front Microbiol </w:t>
      </w:r>
      <w:r w:rsidRPr="009376CB">
        <w:rPr>
          <w:rFonts w:cs="Times New Roman"/>
          <w:b/>
          <w:bCs/>
          <w:noProof/>
          <w:szCs w:val="24"/>
        </w:rPr>
        <w:t>3</w:t>
      </w:r>
      <w:r w:rsidRPr="009376CB">
        <w:rPr>
          <w:rFonts w:cs="Times New Roman"/>
          <w:noProof/>
          <w:szCs w:val="24"/>
        </w:rPr>
        <w:t>:1–10.</w:t>
      </w:r>
    </w:p>
    <w:p w14:paraId="05DC01A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 </w:t>
      </w:r>
      <w:r w:rsidRPr="009376CB">
        <w:rPr>
          <w:rFonts w:cs="Times New Roman"/>
          <w:noProof/>
          <w:szCs w:val="24"/>
        </w:rPr>
        <w:tab/>
      </w:r>
      <w:r w:rsidRPr="009376CB">
        <w:rPr>
          <w:rFonts w:cs="Times New Roman"/>
          <w:b/>
          <w:bCs/>
          <w:noProof/>
          <w:szCs w:val="24"/>
        </w:rPr>
        <w:t>Mitsch WJ</w:t>
      </w:r>
      <w:r w:rsidRPr="009376CB">
        <w:rPr>
          <w:rFonts w:cs="Times New Roman"/>
          <w:noProof/>
          <w:szCs w:val="24"/>
        </w:rPr>
        <w:t xml:space="preserve">, </w:t>
      </w:r>
      <w:r w:rsidRPr="009376CB">
        <w:rPr>
          <w:rFonts w:cs="Times New Roman"/>
          <w:b/>
          <w:bCs/>
          <w:noProof/>
          <w:szCs w:val="24"/>
        </w:rPr>
        <w:t>Bernal B</w:t>
      </w:r>
      <w:r w:rsidRPr="009376CB">
        <w:rPr>
          <w:rFonts w:cs="Times New Roman"/>
          <w:noProof/>
          <w:szCs w:val="24"/>
        </w:rPr>
        <w:t xml:space="preserve">, </w:t>
      </w:r>
      <w:r w:rsidRPr="009376CB">
        <w:rPr>
          <w:rFonts w:cs="Times New Roman"/>
          <w:b/>
          <w:bCs/>
          <w:noProof/>
          <w:szCs w:val="24"/>
        </w:rPr>
        <w:t>Nahlik AM</w:t>
      </w:r>
      <w:r w:rsidRPr="009376CB">
        <w:rPr>
          <w:rFonts w:cs="Times New Roman"/>
          <w:noProof/>
          <w:szCs w:val="24"/>
        </w:rPr>
        <w:t xml:space="preserve">, </w:t>
      </w:r>
      <w:r w:rsidRPr="009376CB">
        <w:rPr>
          <w:rFonts w:cs="Times New Roman"/>
          <w:b/>
          <w:bCs/>
          <w:noProof/>
          <w:szCs w:val="24"/>
        </w:rPr>
        <w:t>Mander Ü</w:t>
      </w:r>
      <w:r w:rsidRPr="009376CB">
        <w:rPr>
          <w:rFonts w:cs="Times New Roman"/>
          <w:noProof/>
          <w:szCs w:val="24"/>
        </w:rPr>
        <w:t xml:space="preserve">, </w:t>
      </w:r>
      <w:r w:rsidRPr="009376CB">
        <w:rPr>
          <w:rFonts w:cs="Times New Roman"/>
          <w:b/>
          <w:bCs/>
          <w:noProof/>
          <w:szCs w:val="24"/>
        </w:rPr>
        <w:t>Zhang L</w:t>
      </w:r>
      <w:r w:rsidRPr="009376CB">
        <w:rPr>
          <w:rFonts w:cs="Times New Roman"/>
          <w:noProof/>
          <w:szCs w:val="24"/>
        </w:rPr>
        <w:t xml:space="preserve">, </w:t>
      </w:r>
      <w:r w:rsidRPr="009376CB">
        <w:rPr>
          <w:rFonts w:cs="Times New Roman"/>
          <w:b/>
          <w:bCs/>
          <w:noProof/>
          <w:szCs w:val="24"/>
        </w:rPr>
        <w:t>Anderson CJ</w:t>
      </w:r>
      <w:r w:rsidRPr="009376CB">
        <w:rPr>
          <w:rFonts w:cs="Times New Roman"/>
          <w:noProof/>
          <w:szCs w:val="24"/>
        </w:rPr>
        <w:t xml:space="preserve">, </w:t>
      </w:r>
      <w:r w:rsidRPr="009376CB">
        <w:rPr>
          <w:rFonts w:cs="Times New Roman"/>
          <w:b/>
          <w:bCs/>
          <w:noProof/>
          <w:szCs w:val="24"/>
        </w:rPr>
        <w:t>Jørgensen SE</w:t>
      </w:r>
      <w:r w:rsidRPr="009376CB">
        <w:rPr>
          <w:rFonts w:cs="Times New Roman"/>
          <w:noProof/>
          <w:szCs w:val="24"/>
        </w:rPr>
        <w:t xml:space="preserve">, </w:t>
      </w:r>
      <w:r w:rsidRPr="009376CB">
        <w:rPr>
          <w:rFonts w:cs="Times New Roman"/>
          <w:b/>
          <w:bCs/>
          <w:noProof/>
          <w:szCs w:val="24"/>
        </w:rPr>
        <w:t>Brix H</w:t>
      </w:r>
      <w:r w:rsidRPr="009376CB">
        <w:rPr>
          <w:rFonts w:cs="Times New Roman"/>
          <w:noProof/>
          <w:szCs w:val="24"/>
        </w:rPr>
        <w:t xml:space="preserve">. 2013. Wetlands, carbon, and climate change. Landsc Ecol </w:t>
      </w:r>
      <w:r w:rsidRPr="009376CB">
        <w:rPr>
          <w:rFonts w:cs="Times New Roman"/>
          <w:b/>
          <w:bCs/>
          <w:noProof/>
          <w:szCs w:val="24"/>
        </w:rPr>
        <w:t>28</w:t>
      </w:r>
      <w:r w:rsidRPr="009376CB">
        <w:rPr>
          <w:rFonts w:cs="Times New Roman"/>
          <w:noProof/>
          <w:szCs w:val="24"/>
        </w:rPr>
        <w:t>:583–597.</w:t>
      </w:r>
    </w:p>
    <w:p w14:paraId="6438D41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5. </w:t>
      </w:r>
      <w:r w:rsidRPr="009376CB">
        <w:rPr>
          <w:rFonts w:cs="Times New Roman"/>
          <w:noProof/>
          <w:szCs w:val="24"/>
        </w:rPr>
        <w:tab/>
      </w:r>
      <w:r w:rsidRPr="009376CB">
        <w:rPr>
          <w:rFonts w:cs="Times New Roman"/>
          <w:b/>
          <w:bCs/>
          <w:noProof/>
          <w:szCs w:val="24"/>
        </w:rPr>
        <w:t>McMahon KW</w:t>
      </w:r>
      <w:r w:rsidRPr="009376CB">
        <w:rPr>
          <w:rFonts w:cs="Times New Roman"/>
          <w:noProof/>
          <w:szCs w:val="24"/>
        </w:rPr>
        <w:t xml:space="preserve">, </w:t>
      </w:r>
      <w:r w:rsidRPr="009376CB">
        <w:rPr>
          <w:rFonts w:cs="Times New Roman"/>
          <w:b/>
          <w:bCs/>
          <w:noProof/>
          <w:szCs w:val="24"/>
        </w:rPr>
        <w:t>McCarthy MD</w:t>
      </w:r>
      <w:r w:rsidRPr="009376CB">
        <w:rPr>
          <w:rFonts w:cs="Times New Roman"/>
          <w:noProof/>
          <w:szCs w:val="24"/>
        </w:rPr>
        <w:t xml:space="preserve">, </w:t>
      </w:r>
      <w:r w:rsidRPr="009376CB">
        <w:rPr>
          <w:rFonts w:cs="Times New Roman"/>
          <w:b/>
          <w:bCs/>
          <w:noProof/>
          <w:szCs w:val="24"/>
        </w:rPr>
        <w:t>Sherwood OA</w:t>
      </w:r>
      <w:r w:rsidRPr="009376CB">
        <w:rPr>
          <w:rFonts w:cs="Times New Roman"/>
          <w:noProof/>
          <w:szCs w:val="24"/>
        </w:rPr>
        <w:t xml:space="preserve">, </w:t>
      </w:r>
      <w:r w:rsidRPr="009376CB">
        <w:rPr>
          <w:rFonts w:cs="Times New Roman"/>
          <w:b/>
          <w:bCs/>
          <w:noProof/>
          <w:szCs w:val="24"/>
        </w:rPr>
        <w:t>Larsen T</w:t>
      </w:r>
      <w:r w:rsidRPr="009376CB">
        <w:rPr>
          <w:rFonts w:cs="Times New Roman"/>
          <w:noProof/>
          <w:szCs w:val="24"/>
        </w:rPr>
        <w:t xml:space="preserve">, </w:t>
      </w:r>
      <w:r w:rsidRPr="009376CB">
        <w:rPr>
          <w:rFonts w:cs="Times New Roman"/>
          <w:b/>
          <w:bCs/>
          <w:noProof/>
          <w:szCs w:val="24"/>
        </w:rPr>
        <w:t>Guilderson TP</w:t>
      </w:r>
      <w:r w:rsidRPr="009376CB">
        <w:rPr>
          <w:rFonts w:cs="Times New Roman"/>
          <w:noProof/>
          <w:szCs w:val="24"/>
        </w:rPr>
        <w:t xml:space="preserve">. 2015. Millennial-scale plankton regime shifts in the subtropical North Pacific Ocean. Science (80- ) </w:t>
      </w:r>
      <w:r w:rsidRPr="009376CB">
        <w:rPr>
          <w:rFonts w:cs="Times New Roman"/>
          <w:b/>
          <w:bCs/>
          <w:noProof/>
          <w:szCs w:val="24"/>
        </w:rPr>
        <w:t>350</w:t>
      </w:r>
      <w:r w:rsidRPr="009376CB">
        <w:rPr>
          <w:rFonts w:cs="Times New Roman"/>
          <w:noProof/>
          <w:szCs w:val="24"/>
        </w:rPr>
        <w:t>:1530–1533.</w:t>
      </w:r>
    </w:p>
    <w:p w14:paraId="732E31F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6. </w:t>
      </w:r>
      <w:r w:rsidRPr="009376CB">
        <w:rPr>
          <w:rFonts w:cs="Times New Roman"/>
          <w:noProof/>
          <w:szCs w:val="24"/>
        </w:rPr>
        <w:tab/>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Capone DG</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2006. Remarkable heterogeneity in meso- and bathypelagic bacterioplankton assemblage composition. Limnol Oceanogr </w:t>
      </w:r>
      <w:r w:rsidRPr="009376CB">
        <w:rPr>
          <w:rFonts w:cs="Times New Roman"/>
          <w:b/>
          <w:bCs/>
          <w:noProof/>
          <w:szCs w:val="24"/>
        </w:rPr>
        <w:t>51</w:t>
      </w:r>
      <w:r w:rsidRPr="009376CB">
        <w:rPr>
          <w:rFonts w:cs="Times New Roman"/>
          <w:noProof/>
          <w:szCs w:val="24"/>
        </w:rPr>
        <w:t>:1274–1283.</w:t>
      </w:r>
    </w:p>
    <w:p w14:paraId="4E3F3A2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7. </w:t>
      </w:r>
      <w:r w:rsidRPr="009376CB">
        <w:rPr>
          <w:rFonts w:cs="Times New Roman"/>
          <w:noProof/>
          <w:szCs w:val="24"/>
        </w:rPr>
        <w:tab/>
      </w:r>
      <w:r w:rsidRPr="009376CB">
        <w:rPr>
          <w:rFonts w:cs="Times New Roman"/>
          <w:b/>
          <w:bCs/>
          <w:noProof/>
          <w:szCs w:val="24"/>
        </w:rPr>
        <w:t>Gifford SM</w:t>
      </w:r>
      <w:r w:rsidRPr="009376CB">
        <w:rPr>
          <w:rFonts w:cs="Times New Roman"/>
          <w:noProof/>
          <w:szCs w:val="24"/>
        </w:rPr>
        <w:t xml:space="preserve">, </w:t>
      </w:r>
      <w:r w:rsidRPr="009376CB">
        <w:rPr>
          <w:rFonts w:cs="Times New Roman"/>
          <w:b/>
          <w:bCs/>
          <w:noProof/>
          <w:szCs w:val="24"/>
        </w:rPr>
        <w:t>Sharma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2014. Linking activity and function to ecosystem dynamics in a coastal bacterioplankton community. Front Microbiol </w:t>
      </w:r>
      <w:r w:rsidRPr="009376CB">
        <w:rPr>
          <w:rFonts w:cs="Times New Roman"/>
          <w:b/>
          <w:bCs/>
          <w:noProof/>
          <w:szCs w:val="24"/>
        </w:rPr>
        <w:t>5</w:t>
      </w:r>
      <w:r w:rsidRPr="009376CB">
        <w:rPr>
          <w:rFonts w:cs="Times New Roman"/>
          <w:noProof/>
          <w:szCs w:val="24"/>
        </w:rPr>
        <w:t>:1–12.</w:t>
      </w:r>
    </w:p>
    <w:p w14:paraId="6AA7B6C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8. </w:t>
      </w:r>
      <w:r w:rsidRPr="009376CB">
        <w:rPr>
          <w:rFonts w:cs="Times New Roman"/>
          <w:noProof/>
          <w:szCs w:val="24"/>
        </w:rPr>
        <w:tab/>
      </w:r>
      <w:r w:rsidRPr="009376CB">
        <w:rPr>
          <w:rFonts w:cs="Times New Roman"/>
          <w:b/>
          <w:bCs/>
          <w:noProof/>
          <w:szCs w:val="24"/>
        </w:rPr>
        <w:t>Bendall ML</w:t>
      </w:r>
      <w:r w:rsidRPr="009376CB">
        <w:rPr>
          <w:rFonts w:cs="Times New Roman"/>
          <w:noProof/>
          <w:szCs w:val="24"/>
        </w:rPr>
        <w:t xml:space="preserve">, </w:t>
      </w:r>
      <w:r w:rsidRPr="009376CB">
        <w:rPr>
          <w:rFonts w:cs="Times New Roman"/>
          <w:b/>
          <w:bCs/>
          <w:noProof/>
          <w:szCs w:val="24"/>
        </w:rPr>
        <w:t>Stevens SLR</w:t>
      </w:r>
      <w:r w:rsidRPr="009376CB">
        <w:rPr>
          <w:rFonts w:cs="Times New Roman"/>
          <w:noProof/>
          <w:szCs w:val="24"/>
        </w:rPr>
        <w:t xml:space="preserve">, </w:t>
      </w:r>
      <w:r w:rsidRPr="009376CB">
        <w:rPr>
          <w:rFonts w:cs="Times New Roman"/>
          <w:b/>
          <w:bCs/>
          <w:noProof/>
          <w:szCs w:val="24"/>
        </w:rPr>
        <w:t>Chan L</w:t>
      </w:r>
      <w:r w:rsidRPr="009376CB">
        <w:rPr>
          <w:rFonts w:cs="Times New Roman"/>
          <w:noProof/>
          <w:szCs w:val="24"/>
        </w:rPr>
        <w:t xml:space="preserve">, </w:t>
      </w:r>
      <w:r w:rsidRPr="009376CB">
        <w:rPr>
          <w:rFonts w:cs="Times New Roman"/>
          <w:b/>
          <w:bCs/>
          <w:noProof/>
          <w:szCs w:val="24"/>
        </w:rPr>
        <w:t>Malfatti S</w:t>
      </w:r>
      <w:r w:rsidRPr="009376CB">
        <w:rPr>
          <w:rFonts w:cs="Times New Roman"/>
          <w:noProof/>
          <w:szCs w:val="24"/>
        </w:rPr>
        <w:t xml:space="preserve">, </w:t>
      </w:r>
      <w:r w:rsidRPr="009376CB">
        <w:rPr>
          <w:rFonts w:cs="Times New Roman"/>
          <w:b/>
          <w:bCs/>
          <w:noProof/>
          <w:szCs w:val="24"/>
        </w:rPr>
        <w:t>Schwientek P</w:t>
      </w:r>
      <w:r w:rsidRPr="009376CB">
        <w:rPr>
          <w:rFonts w:cs="Times New Roman"/>
          <w:noProof/>
          <w:szCs w:val="24"/>
        </w:rPr>
        <w:t xml:space="preserve">, </w:t>
      </w:r>
      <w:r w:rsidRPr="009376CB">
        <w:rPr>
          <w:rFonts w:cs="Times New Roman"/>
          <w:b/>
          <w:bCs/>
          <w:noProof/>
          <w:szCs w:val="24"/>
        </w:rPr>
        <w:t>Tremblay J</w:t>
      </w:r>
      <w:r w:rsidRPr="009376CB">
        <w:rPr>
          <w:rFonts w:cs="Times New Roman"/>
          <w:noProof/>
          <w:szCs w:val="24"/>
        </w:rPr>
        <w:t xml:space="preserve">, </w:t>
      </w:r>
      <w:r w:rsidRPr="009376CB">
        <w:rPr>
          <w:rFonts w:cs="Times New Roman"/>
          <w:b/>
          <w:bCs/>
          <w:noProof/>
          <w:szCs w:val="24"/>
        </w:rPr>
        <w:t>Schackwitz W</w:t>
      </w:r>
      <w:r w:rsidRPr="009376CB">
        <w:rPr>
          <w:rFonts w:cs="Times New Roman"/>
          <w:noProof/>
          <w:szCs w:val="24"/>
        </w:rPr>
        <w:t xml:space="preserve">, </w:t>
      </w:r>
      <w:r w:rsidRPr="009376CB">
        <w:rPr>
          <w:rFonts w:cs="Times New Roman"/>
          <w:b/>
          <w:bCs/>
          <w:noProof/>
          <w:szCs w:val="24"/>
        </w:rPr>
        <w:t>Martin J</w:t>
      </w:r>
      <w:r w:rsidRPr="009376CB">
        <w:rPr>
          <w:rFonts w:cs="Times New Roman"/>
          <w:noProof/>
          <w:szCs w:val="24"/>
        </w:rPr>
        <w:t xml:space="preserve">, </w:t>
      </w:r>
      <w:r w:rsidRPr="009376CB">
        <w:rPr>
          <w:rFonts w:cs="Times New Roman"/>
          <w:b/>
          <w:bCs/>
          <w:noProof/>
          <w:szCs w:val="24"/>
        </w:rPr>
        <w:t>Pati A</w:t>
      </w:r>
      <w:r w:rsidRPr="009376CB">
        <w:rPr>
          <w:rFonts w:cs="Times New Roman"/>
          <w:noProof/>
          <w:szCs w:val="24"/>
        </w:rPr>
        <w:t xml:space="preserve">, </w:t>
      </w:r>
      <w:r w:rsidRPr="009376CB">
        <w:rPr>
          <w:rFonts w:cs="Times New Roman"/>
          <w:b/>
          <w:bCs/>
          <w:noProof/>
          <w:szCs w:val="24"/>
        </w:rPr>
        <w:t>Bushnell B</w:t>
      </w:r>
      <w:r w:rsidRPr="009376CB">
        <w:rPr>
          <w:rFonts w:cs="Times New Roman"/>
          <w:noProof/>
          <w:szCs w:val="24"/>
        </w:rPr>
        <w:t xml:space="preserve">, </w:t>
      </w:r>
      <w:r w:rsidRPr="009376CB">
        <w:rPr>
          <w:rFonts w:cs="Times New Roman"/>
          <w:b/>
          <w:bCs/>
          <w:noProof/>
          <w:szCs w:val="24"/>
        </w:rPr>
        <w:t>Froula J</w:t>
      </w:r>
      <w:r w:rsidRPr="009376CB">
        <w:rPr>
          <w:rFonts w:cs="Times New Roman"/>
          <w:noProof/>
          <w:szCs w:val="24"/>
        </w:rPr>
        <w:t xml:space="preserve">, </w:t>
      </w:r>
      <w:r w:rsidRPr="009376CB">
        <w:rPr>
          <w:rFonts w:cs="Times New Roman"/>
          <w:b/>
          <w:bCs/>
          <w:noProof/>
          <w:szCs w:val="24"/>
        </w:rPr>
        <w:t>Kang D</w:t>
      </w:r>
      <w:r w:rsidRPr="009376CB">
        <w:rPr>
          <w:rFonts w:cs="Times New Roman"/>
          <w:noProof/>
          <w:szCs w:val="24"/>
        </w:rPr>
        <w:t xml:space="preserve">, </w:t>
      </w:r>
      <w:r w:rsidRPr="009376CB">
        <w:rPr>
          <w:rFonts w:cs="Times New Roman"/>
          <w:b/>
          <w:bCs/>
          <w:noProof/>
          <w:szCs w:val="24"/>
        </w:rPr>
        <w:t>Tringe SG</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Malmstrom RR</w:t>
      </w:r>
      <w:r w:rsidRPr="009376CB">
        <w:rPr>
          <w:rFonts w:cs="Times New Roman"/>
          <w:noProof/>
          <w:szCs w:val="24"/>
        </w:rPr>
        <w:t xml:space="preserve">. 2016. Genome-wide selective sweeps and gene-specific sweeps in natural bacterial </w:t>
      </w:r>
      <w:r w:rsidRPr="009376CB">
        <w:rPr>
          <w:rFonts w:cs="Times New Roman"/>
          <w:noProof/>
          <w:szCs w:val="24"/>
        </w:rPr>
        <w:lastRenderedPageBreak/>
        <w:t xml:space="preserve">populations. ISME J </w:t>
      </w:r>
      <w:r w:rsidRPr="009376CB">
        <w:rPr>
          <w:rFonts w:cs="Times New Roman"/>
          <w:b/>
          <w:bCs/>
          <w:noProof/>
          <w:szCs w:val="24"/>
        </w:rPr>
        <w:t>10</w:t>
      </w:r>
      <w:r w:rsidRPr="009376CB">
        <w:rPr>
          <w:rFonts w:cs="Times New Roman"/>
          <w:noProof/>
          <w:szCs w:val="24"/>
        </w:rPr>
        <w:t>:1589–1601.</w:t>
      </w:r>
    </w:p>
    <w:p w14:paraId="3F1BAF6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9. </w:t>
      </w:r>
      <w:r w:rsidRPr="009376CB">
        <w:rPr>
          <w:rFonts w:cs="Times New Roman"/>
          <w:noProof/>
          <w:szCs w:val="24"/>
        </w:rPr>
        <w:tab/>
      </w:r>
      <w:r w:rsidRPr="009376CB">
        <w:rPr>
          <w:rFonts w:cs="Times New Roman"/>
          <w:b/>
          <w:bCs/>
          <w:noProof/>
          <w:szCs w:val="24"/>
        </w:rPr>
        <w:t>Taipale S</w:t>
      </w:r>
      <w:r w:rsidRPr="009376CB">
        <w:rPr>
          <w:rFonts w:cs="Times New Roman"/>
          <w:noProof/>
          <w:szCs w:val="24"/>
        </w:rPr>
        <w:t xml:space="preserve">, </w:t>
      </w:r>
      <w:r w:rsidRPr="009376CB">
        <w:rPr>
          <w:rFonts w:cs="Times New Roman"/>
          <w:b/>
          <w:bCs/>
          <w:noProof/>
          <w:szCs w:val="24"/>
        </w:rPr>
        <w:t>Jones R</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2009. Vertical diversity of bacteria in an oxygen-stratified humic lake, evaluated using DNA and phospholipid analyses. Aquat Microb Ecol </w:t>
      </w:r>
      <w:r w:rsidRPr="009376CB">
        <w:rPr>
          <w:rFonts w:cs="Times New Roman"/>
          <w:b/>
          <w:bCs/>
          <w:noProof/>
          <w:szCs w:val="24"/>
        </w:rPr>
        <w:t>55</w:t>
      </w:r>
      <w:r w:rsidRPr="009376CB">
        <w:rPr>
          <w:rFonts w:cs="Times New Roman"/>
          <w:noProof/>
          <w:szCs w:val="24"/>
        </w:rPr>
        <w:t>:1–16.</w:t>
      </w:r>
    </w:p>
    <w:p w14:paraId="24241A3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Salka I</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2013. Depth-discrete profiles of bacterial communities reveal pronounced spatio-temporal dynamics related to lake stratification. Environ Microbiol Rep </w:t>
      </w:r>
      <w:r w:rsidRPr="009376CB">
        <w:rPr>
          <w:rFonts w:cs="Times New Roman"/>
          <w:b/>
          <w:bCs/>
          <w:noProof/>
          <w:szCs w:val="24"/>
        </w:rPr>
        <w:t>5</w:t>
      </w:r>
      <w:r w:rsidRPr="009376CB">
        <w:rPr>
          <w:rFonts w:cs="Times New Roman"/>
          <w:noProof/>
          <w:szCs w:val="24"/>
        </w:rPr>
        <w:t>:549–555.</w:t>
      </w:r>
    </w:p>
    <w:p w14:paraId="180DB09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Youngblut ND</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Lottig NR</w:t>
      </w:r>
      <w:r w:rsidRPr="009376CB">
        <w:rPr>
          <w:rFonts w:cs="Times New Roman"/>
          <w:noProof/>
          <w:szCs w:val="24"/>
        </w:rPr>
        <w:t xml:space="preserve">, </w:t>
      </w:r>
      <w:r w:rsidRPr="009376CB">
        <w:rPr>
          <w:rFonts w:cs="Times New Roman"/>
          <w:b/>
          <w:bCs/>
          <w:noProof/>
          <w:szCs w:val="24"/>
        </w:rPr>
        <w:t>Roden EE</w:t>
      </w:r>
      <w:r w:rsidRPr="009376CB">
        <w:rPr>
          <w:rFonts w:cs="Times New Roman"/>
          <w:noProof/>
          <w:szCs w:val="24"/>
        </w:rPr>
        <w:t xml:space="preserve">, </w:t>
      </w:r>
      <w:r w:rsidRPr="009376CB">
        <w:rPr>
          <w:rFonts w:cs="Times New Roman"/>
          <w:b/>
          <w:bCs/>
          <w:noProof/>
          <w:szCs w:val="24"/>
        </w:rPr>
        <w:t>Stanley EH</w:t>
      </w:r>
      <w:r w:rsidRPr="009376CB">
        <w:rPr>
          <w:rFonts w:cs="Times New Roman"/>
          <w:noProof/>
          <w:szCs w:val="24"/>
        </w:rPr>
        <w:t xml:space="preserve">, </w:t>
      </w:r>
      <w:r w:rsidRPr="009376CB">
        <w:rPr>
          <w:rFonts w:cs="Times New Roman"/>
          <w:b/>
          <w:bCs/>
          <w:noProof/>
          <w:szCs w:val="24"/>
        </w:rPr>
        <w:t>Stombaugh J</w:t>
      </w:r>
      <w:r w:rsidRPr="009376CB">
        <w:rPr>
          <w:rFonts w:cs="Times New Roman"/>
          <w:noProof/>
          <w:szCs w:val="24"/>
        </w:rPr>
        <w:t xml:space="preserve">, </w:t>
      </w:r>
      <w:r w:rsidRPr="009376CB">
        <w:rPr>
          <w:rFonts w:cs="Times New Roman"/>
          <w:b/>
          <w:bCs/>
          <w:noProof/>
          <w:szCs w:val="24"/>
        </w:rPr>
        <w:t>Whitaker RJ</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Lake microbial communities are resilient after a whole-ecosystem disturbance. ISME J </w:t>
      </w:r>
      <w:r w:rsidRPr="009376CB">
        <w:rPr>
          <w:rFonts w:cs="Times New Roman"/>
          <w:b/>
          <w:bCs/>
          <w:noProof/>
          <w:szCs w:val="24"/>
        </w:rPr>
        <w:t>6</w:t>
      </w:r>
      <w:r w:rsidRPr="009376CB">
        <w:rPr>
          <w:rFonts w:cs="Times New Roman"/>
          <w:noProof/>
          <w:szCs w:val="24"/>
        </w:rPr>
        <w:t>:2153–2167.</w:t>
      </w:r>
    </w:p>
    <w:p w14:paraId="603CE5E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12. </w:t>
      </w:r>
      <w:r w:rsidRPr="009376CB">
        <w:rPr>
          <w:rFonts w:cs="Times New Roman"/>
          <w:noProof/>
          <w:szCs w:val="24"/>
        </w:rPr>
        <w:tab/>
      </w:r>
      <w:r w:rsidRPr="009376CB">
        <w:rPr>
          <w:rFonts w:cs="Times New Roman"/>
          <w:b/>
          <w:bCs/>
          <w:noProof/>
          <w:szCs w:val="24"/>
        </w:rPr>
        <w:t>Hahn MW</w:t>
      </w:r>
      <w:r w:rsidRPr="009376CB">
        <w:rPr>
          <w:rFonts w:cs="Times New Roman"/>
          <w:noProof/>
          <w:szCs w:val="24"/>
        </w:rPr>
        <w:t xml:space="preserve">, </w:t>
      </w:r>
      <w:r w:rsidRPr="009376CB">
        <w:rPr>
          <w:rFonts w:cs="Times New Roman"/>
          <w:b/>
          <w:bCs/>
          <w:noProof/>
          <w:szCs w:val="24"/>
        </w:rPr>
        <w:t>Scheuerl T</w:t>
      </w:r>
      <w:r w:rsidRPr="009376CB">
        <w:rPr>
          <w:rFonts w:cs="Times New Roman"/>
          <w:noProof/>
          <w:szCs w:val="24"/>
        </w:rPr>
        <w:t xml:space="preserve">, </w:t>
      </w:r>
      <w:r w:rsidRPr="009376CB">
        <w:rPr>
          <w:rFonts w:cs="Times New Roman"/>
          <w:b/>
          <w:bCs/>
          <w:noProof/>
          <w:szCs w:val="24"/>
        </w:rPr>
        <w:t>Jezberová J</w:t>
      </w:r>
      <w:r w:rsidRPr="009376CB">
        <w:rPr>
          <w:rFonts w:cs="Times New Roman"/>
          <w:noProof/>
          <w:szCs w:val="24"/>
        </w:rPr>
        <w:t xml:space="preserve">, </w:t>
      </w:r>
      <w:r w:rsidRPr="009376CB">
        <w:rPr>
          <w:rFonts w:cs="Times New Roman"/>
          <w:b/>
          <w:bCs/>
          <w:noProof/>
          <w:szCs w:val="24"/>
        </w:rPr>
        <w:t>Koll U</w:t>
      </w:r>
      <w:r w:rsidRPr="009376CB">
        <w:rPr>
          <w:rFonts w:cs="Times New Roman"/>
          <w:noProof/>
          <w:szCs w:val="24"/>
        </w:rPr>
        <w:t xml:space="preserve">, </w:t>
      </w:r>
      <w:r w:rsidRPr="009376CB">
        <w:rPr>
          <w:rFonts w:cs="Times New Roman"/>
          <w:b/>
          <w:bCs/>
          <w:noProof/>
          <w:szCs w:val="24"/>
        </w:rPr>
        <w:t>Jezbera J</w:t>
      </w:r>
      <w:r w:rsidRPr="009376CB">
        <w:rPr>
          <w:rFonts w:cs="Times New Roman"/>
          <w:noProof/>
          <w:szCs w:val="24"/>
        </w:rPr>
        <w:t xml:space="preserve">, </w:t>
      </w:r>
      <w:r w:rsidRPr="009376CB">
        <w:rPr>
          <w:rFonts w:cs="Times New Roman"/>
          <w:b/>
          <w:bCs/>
          <w:noProof/>
          <w:szCs w:val="24"/>
        </w:rPr>
        <w:t>Šimek K</w:t>
      </w:r>
      <w:r w:rsidRPr="009376CB">
        <w:rPr>
          <w:rFonts w:cs="Times New Roman"/>
          <w:noProof/>
          <w:szCs w:val="24"/>
        </w:rPr>
        <w:t xml:space="preserve">, </w:t>
      </w:r>
      <w:r w:rsidRPr="009376CB">
        <w:rPr>
          <w:rFonts w:cs="Times New Roman"/>
          <w:b/>
          <w:bCs/>
          <w:noProof/>
          <w:szCs w:val="24"/>
        </w:rPr>
        <w:t>Vannini C</w:t>
      </w:r>
      <w:r w:rsidRPr="009376CB">
        <w:rPr>
          <w:rFonts w:cs="Times New Roman"/>
          <w:noProof/>
          <w:szCs w:val="24"/>
        </w:rPr>
        <w:t xml:space="preserve">, </w:t>
      </w:r>
      <w:r w:rsidRPr="009376CB">
        <w:rPr>
          <w:rFonts w:cs="Times New Roman"/>
          <w:b/>
          <w:bCs/>
          <w:noProof/>
          <w:szCs w:val="24"/>
        </w:rPr>
        <w:t>Petroni G</w:t>
      </w:r>
      <w:r w:rsidRPr="009376CB">
        <w:rPr>
          <w:rFonts w:cs="Times New Roman"/>
          <w:noProof/>
          <w:szCs w:val="24"/>
        </w:rPr>
        <w:t xml:space="preserve">, </w:t>
      </w:r>
      <w:r w:rsidRPr="009376CB">
        <w:rPr>
          <w:rFonts w:cs="Times New Roman"/>
          <w:b/>
          <w:bCs/>
          <w:noProof/>
          <w:szCs w:val="24"/>
        </w:rPr>
        <w:t>Wu QL</w:t>
      </w:r>
      <w:r w:rsidRPr="009376CB">
        <w:rPr>
          <w:rFonts w:cs="Times New Roman"/>
          <w:noProof/>
          <w:szCs w:val="24"/>
        </w:rPr>
        <w:t xml:space="preserve">. 2012. The passive yet successful way of planktonic life: Genomic and experimental analysis of the ecology of a free-living polynucleobacter population. PLoS One </w:t>
      </w:r>
      <w:r w:rsidRPr="009376CB">
        <w:rPr>
          <w:rFonts w:cs="Times New Roman"/>
          <w:b/>
          <w:bCs/>
          <w:noProof/>
          <w:szCs w:val="24"/>
        </w:rPr>
        <w:t>7</w:t>
      </w:r>
      <w:r w:rsidRPr="009376CB">
        <w:rPr>
          <w:rFonts w:cs="Times New Roman"/>
          <w:noProof/>
          <w:szCs w:val="24"/>
        </w:rPr>
        <w:t>:1–17.</w:t>
      </w:r>
    </w:p>
    <w:p w14:paraId="1B4BABB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13.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2013. Successful enrichment of the ubiquitous freshwater acI Actinobacteria. Environ Microbiol Rep 1–7.</w:t>
      </w:r>
    </w:p>
    <w:p w14:paraId="4107C0E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14. </w:t>
      </w:r>
      <w:r w:rsidRPr="009376CB">
        <w:rPr>
          <w:rFonts w:cs="Times New Roman"/>
          <w:noProof/>
          <w:szCs w:val="24"/>
        </w:rPr>
        <w:tab/>
      </w:r>
      <w:r w:rsidRPr="009376CB">
        <w:rPr>
          <w:rFonts w:cs="Times New Roman"/>
          <w:b/>
          <w:bCs/>
          <w:noProof/>
          <w:szCs w:val="24"/>
        </w:rPr>
        <w:t>Peura S</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Nyka H</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w:t>
      </w:r>
      <w:r w:rsidRPr="009376CB">
        <w:rPr>
          <w:rFonts w:cs="Times New Roman"/>
          <w:b/>
          <w:bCs/>
          <w:noProof/>
          <w:szCs w:val="24"/>
        </w:rPr>
        <w:t>Jones RI</w:t>
      </w:r>
      <w:r w:rsidRPr="009376CB">
        <w:rPr>
          <w:rFonts w:cs="Times New Roman"/>
          <w:noProof/>
          <w:szCs w:val="24"/>
        </w:rPr>
        <w:t xml:space="preserve">. 2012. Distinct and diverse anaerobic bacterial communities in boreal lakes dominated by candidate division OD1. ISME J J </w:t>
      </w:r>
      <w:r w:rsidRPr="009376CB">
        <w:rPr>
          <w:rFonts w:cs="Times New Roman"/>
          <w:b/>
          <w:bCs/>
          <w:noProof/>
          <w:szCs w:val="24"/>
        </w:rPr>
        <w:t>6</w:t>
      </w:r>
      <w:r w:rsidRPr="009376CB">
        <w:rPr>
          <w:rFonts w:cs="Times New Roman"/>
          <w:noProof/>
          <w:szCs w:val="24"/>
        </w:rPr>
        <w:t>:1640–1652.</w:t>
      </w:r>
    </w:p>
    <w:p w14:paraId="617F6E6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15. </w:t>
      </w:r>
      <w:r w:rsidRPr="009376CB">
        <w:rPr>
          <w:rFonts w:cs="Times New Roman"/>
          <w:noProof/>
          <w:szCs w:val="24"/>
        </w:rPr>
        <w:tab/>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Heinrich F</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2012. Coherent dynamics and association networks among lake bacterioplankton taxa. ISME J </w:t>
      </w:r>
      <w:r w:rsidRPr="009376CB">
        <w:rPr>
          <w:rFonts w:cs="Times New Roman"/>
          <w:b/>
          <w:bCs/>
          <w:noProof/>
          <w:szCs w:val="24"/>
        </w:rPr>
        <w:t>6</w:t>
      </w:r>
      <w:r w:rsidRPr="009376CB">
        <w:rPr>
          <w:rFonts w:cs="Times New Roman"/>
          <w:noProof/>
          <w:szCs w:val="24"/>
        </w:rPr>
        <w:t>:330–42.</w:t>
      </w:r>
    </w:p>
    <w:p w14:paraId="70BC1AA5"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16. </w:t>
      </w:r>
      <w:r w:rsidRPr="009376CB">
        <w:rPr>
          <w:rFonts w:cs="Times New Roman"/>
          <w:noProof/>
          <w:szCs w:val="24"/>
        </w:rPr>
        <w:tab/>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Graham LE</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2004. </w:t>
      </w:r>
      <w:r w:rsidRPr="009376CB">
        <w:rPr>
          <w:rFonts w:cs="Times New Roman"/>
          <w:noProof/>
          <w:szCs w:val="24"/>
        </w:rPr>
        <w:lastRenderedPageBreak/>
        <w:t xml:space="preserve">Seasonal dynamics of phytoplankton and planktonic protozoan communities in a northern temperate humic lake: Diversity in a dinoflagellate dominated system. Microb Ecol </w:t>
      </w:r>
      <w:r w:rsidRPr="009376CB">
        <w:rPr>
          <w:rFonts w:cs="Times New Roman"/>
          <w:b/>
          <w:bCs/>
          <w:noProof/>
          <w:szCs w:val="24"/>
        </w:rPr>
        <w:t>48</w:t>
      </w:r>
      <w:r w:rsidRPr="009376CB">
        <w:rPr>
          <w:rFonts w:cs="Times New Roman"/>
          <w:noProof/>
          <w:szCs w:val="24"/>
        </w:rPr>
        <w:t>:528–540.</w:t>
      </w:r>
    </w:p>
    <w:p w14:paraId="7B571DF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17. </w:t>
      </w:r>
      <w:r w:rsidRPr="009376CB">
        <w:rPr>
          <w:rFonts w:cs="Times New Roman"/>
          <w:noProof/>
          <w:szCs w:val="24"/>
        </w:rPr>
        <w:tab/>
      </w:r>
      <w:r w:rsidRPr="009376CB">
        <w:rPr>
          <w:rFonts w:cs="Times New Roman"/>
          <w:b/>
          <w:bCs/>
          <w:noProof/>
          <w:szCs w:val="24"/>
        </w:rPr>
        <w:t>Mariadassou M</w:t>
      </w:r>
      <w:r w:rsidRPr="009376CB">
        <w:rPr>
          <w:rFonts w:cs="Times New Roman"/>
          <w:noProof/>
          <w:szCs w:val="24"/>
        </w:rPr>
        <w:t xml:space="preserve">, </w:t>
      </w:r>
      <w:r w:rsidRPr="009376CB">
        <w:rPr>
          <w:rFonts w:cs="Times New Roman"/>
          <w:b/>
          <w:bCs/>
          <w:noProof/>
          <w:szCs w:val="24"/>
        </w:rPr>
        <w:t>Pichon S</w:t>
      </w:r>
      <w:r w:rsidRPr="009376CB">
        <w:rPr>
          <w:rFonts w:cs="Times New Roman"/>
          <w:noProof/>
          <w:szCs w:val="24"/>
        </w:rPr>
        <w:t xml:space="preserve">, </w:t>
      </w:r>
      <w:r w:rsidRPr="009376CB">
        <w:rPr>
          <w:rFonts w:cs="Times New Roman"/>
          <w:b/>
          <w:bCs/>
          <w:noProof/>
          <w:szCs w:val="24"/>
        </w:rPr>
        <w:t>Ebert D</w:t>
      </w:r>
      <w:r w:rsidRPr="009376CB">
        <w:rPr>
          <w:rFonts w:cs="Times New Roman"/>
          <w:noProof/>
          <w:szCs w:val="24"/>
        </w:rPr>
        <w:t xml:space="preserve">. 2015. Microbial ecosystems are dominated by specialist taxa. Ecol Lett </w:t>
      </w:r>
      <w:r w:rsidRPr="009376CB">
        <w:rPr>
          <w:rFonts w:cs="Times New Roman"/>
          <w:b/>
          <w:bCs/>
          <w:noProof/>
          <w:szCs w:val="24"/>
        </w:rPr>
        <w:t>18</w:t>
      </w:r>
      <w:r w:rsidRPr="009376CB">
        <w:rPr>
          <w:rFonts w:cs="Times New Roman"/>
          <w:noProof/>
          <w:szCs w:val="24"/>
        </w:rPr>
        <w:t>:974–982.</w:t>
      </w:r>
    </w:p>
    <w:p w14:paraId="582611B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18.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2016. Lifestyles of rarity : understanding heterotrophic strategies to inform the ecology of the microbial rare biosphere. Aquat Microb Ecol </w:t>
      </w:r>
      <w:r w:rsidRPr="009376CB">
        <w:rPr>
          <w:rFonts w:cs="Times New Roman"/>
          <w:b/>
          <w:bCs/>
          <w:noProof/>
          <w:szCs w:val="24"/>
        </w:rPr>
        <w:t>78</w:t>
      </w:r>
      <w:r w:rsidRPr="009376CB">
        <w:rPr>
          <w:rFonts w:cs="Times New Roman"/>
          <w:noProof/>
          <w:szCs w:val="24"/>
        </w:rPr>
        <w:t>:51–63.</w:t>
      </w:r>
    </w:p>
    <w:p w14:paraId="478219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19.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2011. A guide to the natural history of freshwater lake bacteria. Microbiol Mol Biol Rev </w:t>
      </w:r>
      <w:r w:rsidRPr="009376CB">
        <w:rPr>
          <w:rFonts w:cs="Times New Roman"/>
          <w:b/>
          <w:bCs/>
          <w:noProof/>
          <w:szCs w:val="24"/>
        </w:rPr>
        <w:t>75</w:t>
      </w:r>
      <w:r w:rsidRPr="009376CB">
        <w:rPr>
          <w:rFonts w:cs="Times New Roman"/>
          <w:noProof/>
          <w:szCs w:val="24"/>
        </w:rPr>
        <w:t>:14–49.</w:t>
      </w:r>
    </w:p>
    <w:p w14:paraId="65157DA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Buck M</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2015. Auxotrophy and intra-population complementary in the “interactome” of a cultivated freshwater model community. Mol Ecol </w:t>
      </w:r>
      <w:r w:rsidRPr="009376CB">
        <w:rPr>
          <w:rFonts w:cs="Times New Roman"/>
          <w:b/>
          <w:bCs/>
          <w:noProof/>
          <w:szCs w:val="24"/>
        </w:rPr>
        <w:t>24</w:t>
      </w:r>
      <w:r w:rsidRPr="009376CB">
        <w:rPr>
          <w:rFonts w:cs="Times New Roman"/>
          <w:noProof/>
          <w:szCs w:val="24"/>
        </w:rPr>
        <w:t>:4449–4459.</w:t>
      </w:r>
    </w:p>
    <w:p w14:paraId="0482457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21. </w:t>
      </w:r>
      <w:r w:rsidRPr="009376CB">
        <w:rPr>
          <w:rFonts w:cs="Times New Roman"/>
          <w:noProof/>
          <w:szCs w:val="24"/>
        </w:rPr>
        <w:tab/>
      </w:r>
      <w:r w:rsidRPr="009376CB">
        <w:rPr>
          <w:rFonts w:cs="Times New Roman"/>
          <w:b/>
          <w:bCs/>
          <w:noProof/>
          <w:szCs w:val="24"/>
        </w:rPr>
        <w:t>Ghylin TW</w:t>
      </w:r>
      <w:r w:rsidRPr="009376CB">
        <w:rPr>
          <w:rFonts w:cs="Times New Roman"/>
          <w:noProof/>
          <w:szCs w:val="24"/>
        </w:rPr>
        <w:t xml:space="preserve">, </w:t>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Moya F</w:t>
      </w:r>
      <w:r w:rsidRPr="009376CB">
        <w:rPr>
          <w:rFonts w:cs="Times New Roman"/>
          <w:noProof/>
          <w:szCs w:val="24"/>
        </w:rPr>
        <w:t xml:space="preserve">, </w:t>
      </w:r>
      <w:r w:rsidRPr="009376CB">
        <w:rPr>
          <w:rFonts w:cs="Times New Roman"/>
          <w:b/>
          <w:bCs/>
          <w:noProof/>
          <w:szCs w:val="24"/>
        </w:rPr>
        <w:t>Oyserman BO</w:t>
      </w:r>
      <w:r w:rsidRPr="009376CB">
        <w:rPr>
          <w:rFonts w:cs="Times New Roman"/>
          <w:noProof/>
          <w:szCs w:val="24"/>
        </w:rPr>
        <w:t xml:space="preserve">, </w:t>
      </w:r>
      <w:r w:rsidRPr="009376CB">
        <w:rPr>
          <w:rFonts w:cs="Times New Roman"/>
          <w:b/>
          <w:bCs/>
          <w:noProof/>
          <w:szCs w:val="24"/>
        </w:rPr>
        <w:t>Schwientek KT</w:t>
      </w:r>
      <w:r w:rsidRPr="009376CB">
        <w:rPr>
          <w:rFonts w:cs="Times New Roman"/>
          <w:noProof/>
          <w:szCs w:val="24"/>
        </w:rPr>
        <w:t xml:space="preserve">, </w:t>
      </w:r>
      <w:r w:rsidRPr="009376CB">
        <w:rPr>
          <w:rFonts w:cs="Times New Roman"/>
          <w:b/>
          <w:bCs/>
          <w:noProof/>
          <w:szCs w:val="24"/>
        </w:rPr>
        <w:t>Mutschler J</w:t>
      </w:r>
      <w:r w:rsidRPr="009376CB">
        <w:rPr>
          <w:rFonts w:cs="Times New Roman"/>
          <w:noProof/>
          <w:szCs w:val="24"/>
        </w:rPr>
        <w:t xml:space="preserve">, </w:t>
      </w:r>
      <w:r w:rsidRPr="009376CB">
        <w:rPr>
          <w:rFonts w:cs="Times New Roman"/>
          <w:b/>
          <w:bCs/>
          <w:noProof/>
          <w:szCs w:val="24"/>
        </w:rPr>
        <w:t>Dwulit-Smith J</w:t>
      </w:r>
      <w:r w:rsidRPr="009376CB">
        <w:rPr>
          <w:rFonts w:cs="Times New Roman"/>
          <w:noProof/>
          <w:szCs w:val="24"/>
        </w:rPr>
        <w:t xml:space="preserve">, </w:t>
      </w:r>
      <w:r w:rsidRPr="009376CB">
        <w:rPr>
          <w:rFonts w:cs="Times New Roman"/>
          <w:b/>
          <w:bCs/>
          <w:noProof/>
          <w:szCs w:val="24"/>
        </w:rPr>
        <w:t>Chan L-K</w:t>
      </w:r>
      <w:r w:rsidRPr="009376CB">
        <w:rPr>
          <w:rFonts w:cs="Times New Roman"/>
          <w:noProof/>
          <w:szCs w:val="24"/>
        </w:rPr>
        <w:t xml:space="preserve">, </w:t>
      </w:r>
      <w:r w:rsidRPr="009376CB">
        <w:rPr>
          <w:rFonts w:cs="Times New Roman"/>
          <w:b/>
          <w:bCs/>
          <w:noProof/>
          <w:szCs w:val="24"/>
        </w:rPr>
        <w:t>Martinez-Garcia M</w:t>
      </w:r>
      <w:r w:rsidRPr="009376CB">
        <w:rPr>
          <w:rFonts w:cs="Times New Roman"/>
          <w:noProof/>
          <w:szCs w:val="24"/>
        </w:rPr>
        <w:t xml:space="preserve">, </w:t>
      </w:r>
      <w:r w:rsidRPr="009376CB">
        <w:rPr>
          <w:rFonts w:cs="Times New Roman"/>
          <w:b/>
          <w:bCs/>
          <w:noProof/>
          <w:szCs w:val="24"/>
        </w:rPr>
        <w:t>Sczyrba A</w:t>
      </w:r>
      <w:r w:rsidRPr="009376CB">
        <w:rPr>
          <w:rFonts w:cs="Times New Roman"/>
          <w:noProof/>
          <w:szCs w:val="24"/>
        </w:rPr>
        <w:t xml:space="preserve">, </w:t>
      </w:r>
      <w:r w:rsidRPr="009376CB">
        <w:rPr>
          <w:rFonts w:cs="Times New Roman"/>
          <w:b/>
          <w:bCs/>
          <w:noProof/>
          <w:szCs w:val="24"/>
        </w:rPr>
        <w:t>Stepanauskas R</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Woyke T</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w:t>
      </w:r>
      <w:r w:rsidRPr="009376CB">
        <w:rPr>
          <w:rFonts w:cs="Times New Roman"/>
          <w:b/>
          <w:bCs/>
          <w:noProof/>
          <w:szCs w:val="24"/>
        </w:rPr>
        <w:t>Malmstrom R</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2014. Comparative single-cell genomics reveals potential ecological niches for the freshwater acI Actinobacteria lineage. ISME J </w:t>
      </w:r>
      <w:r w:rsidRPr="009376CB">
        <w:rPr>
          <w:rFonts w:cs="Times New Roman"/>
          <w:b/>
          <w:bCs/>
          <w:noProof/>
          <w:szCs w:val="24"/>
        </w:rPr>
        <w:t>8</w:t>
      </w:r>
      <w:r w:rsidRPr="009376CB">
        <w:rPr>
          <w:rFonts w:cs="Times New Roman"/>
          <w:noProof/>
          <w:szCs w:val="24"/>
        </w:rPr>
        <w:t>:2503–2516.</w:t>
      </w:r>
    </w:p>
    <w:p w14:paraId="14AF98E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22. </w:t>
      </w:r>
      <w:r w:rsidRPr="009376CB">
        <w:rPr>
          <w:rFonts w:cs="Times New Roman"/>
          <w:noProof/>
          <w:szCs w:val="24"/>
        </w:rPr>
        <w:tab/>
      </w:r>
      <w:r w:rsidRPr="009376CB">
        <w:rPr>
          <w:rFonts w:cs="Times New Roman"/>
          <w:b/>
          <w:bCs/>
          <w:noProof/>
          <w:szCs w:val="24"/>
        </w:rPr>
        <w:t>Herren CM</w:t>
      </w:r>
      <w:r w:rsidRPr="009376CB">
        <w:rPr>
          <w:rFonts w:cs="Times New Roman"/>
          <w:noProof/>
          <w:szCs w:val="24"/>
        </w:rPr>
        <w:t xml:space="preserve">, </w:t>
      </w:r>
      <w:r w:rsidRPr="009376CB">
        <w:rPr>
          <w:rFonts w:cs="Times New Roman"/>
          <w:b/>
          <w:bCs/>
          <w:noProof/>
          <w:szCs w:val="24"/>
        </w:rPr>
        <w:t>Webert KC</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2016. Environmental Disturbances Decrease the Variability of Microbial Populations within Periphyton. mSystems </w:t>
      </w:r>
      <w:r w:rsidRPr="009376CB">
        <w:rPr>
          <w:rFonts w:cs="Times New Roman"/>
          <w:b/>
          <w:bCs/>
          <w:noProof/>
          <w:szCs w:val="24"/>
        </w:rPr>
        <w:t>1</w:t>
      </w:r>
      <w:r w:rsidRPr="009376CB">
        <w:rPr>
          <w:rFonts w:cs="Times New Roman"/>
          <w:noProof/>
          <w:szCs w:val="24"/>
        </w:rPr>
        <w:t>:1–14.</w:t>
      </w:r>
    </w:p>
    <w:p w14:paraId="2F88E7D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23. </w:t>
      </w:r>
      <w:r w:rsidRPr="009376CB">
        <w:rPr>
          <w:rFonts w:cs="Times New Roman"/>
          <w:noProof/>
          <w:szCs w:val="24"/>
        </w:rPr>
        <w:tab/>
      </w:r>
      <w:r w:rsidRPr="009376CB">
        <w:rPr>
          <w:rFonts w:cs="Times New Roman"/>
          <w:b/>
          <w:bCs/>
          <w:noProof/>
          <w:szCs w:val="24"/>
        </w:rPr>
        <w:t>Shade AL</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2015. Temporal patterns of rarity provide a more complete view of microbial diversity. Trends Microbiol </w:t>
      </w:r>
      <w:r w:rsidRPr="009376CB">
        <w:rPr>
          <w:rFonts w:cs="Times New Roman"/>
          <w:b/>
          <w:bCs/>
          <w:noProof/>
          <w:szCs w:val="24"/>
        </w:rPr>
        <w:t>23</w:t>
      </w:r>
      <w:r w:rsidRPr="009376CB">
        <w:rPr>
          <w:rFonts w:cs="Times New Roman"/>
          <w:noProof/>
          <w:szCs w:val="24"/>
        </w:rPr>
        <w:t>:335–340.</w:t>
      </w:r>
    </w:p>
    <w:p w14:paraId="3233503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24. </w:t>
      </w:r>
      <w:r w:rsidRPr="009376CB">
        <w:rPr>
          <w:rFonts w:cs="Times New Roman"/>
          <w:noProof/>
          <w:szCs w:val="24"/>
        </w:rPr>
        <w:tab/>
      </w:r>
      <w:r w:rsidRPr="009376CB">
        <w:rPr>
          <w:rFonts w:cs="Times New Roman"/>
          <w:b/>
          <w:bCs/>
          <w:noProof/>
          <w:szCs w:val="24"/>
        </w:rPr>
        <w:t>Fisher MM</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1999. Automated approach for ribosomal intergenic spacer analysis of microbial diversity and its application to freshwater bacterial communities. </w:t>
      </w:r>
      <w:r w:rsidRPr="009376CB">
        <w:rPr>
          <w:rFonts w:cs="Times New Roman"/>
          <w:noProof/>
          <w:szCs w:val="24"/>
        </w:rPr>
        <w:lastRenderedPageBreak/>
        <w:t xml:space="preserve">Appl Environ Microbiol </w:t>
      </w:r>
      <w:r w:rsidRPr="009376CB">
        <w:rPr>
          <w:rFonts w:cs="Times New Roman"/>
          <w:b/>
          <w:bCs/>
          <w:noProof/>
          <w:szCs w:val="24"/>
        </w:rPr>
        <w:t>65</w:t>
      </w:r>
      <w:r w:rsidRPr="009376CB">
        <w:rPr>
          <w:rFonts w:cs="Times New Roman"/>
          <w:noProof/>
          <w:szCs w:val="24"/>
        </w:rPr>
        <w:t>:4630–4636.</w:t>
      </w:r>
    </w:p>
    <w:p w14:paraId="759831E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25.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2008. The influence of habitat heterogeneity on freshwater bacterial community composition and dynamics. Environ Microbiol </w:t>
      </w:r>
      <w:r w:rsidRPr="009376CB">
        <w:rPr>
          <w:rFonts w:cs="Times New Roman"/>
          <w:b/>
          <w:bCs/>
          <w:noProof/>
          <w:szCs w:val="24"/>
        </w:rPr>
        <w:t>10</w:t>
      </w:r>
      <w:r w:rsidRPr="009376CB">
        <w:rPr>
          <w:rFonts w:cs="Times New Roman"/>
          <w:noProof/>
          <w:szCs w:val="24"/>
        </w:rPr>
        <w:t>:1057–1067.</w:t>
      </w:r>
    </w:p>
    <w:p w14:paraId="6ABF5D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26.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Welkie DG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2011. Resistance, resilience and recovery: Aquatic bacterial dynamics after water column disturbance. Environ Microbiol </w:t>
      </w:r>
      <w:r w:rsidRPr="009376CB">
        <w:rPr>
          <w:rFonts w:cs="Times New Roman"/>
          <w:b/>
          <w:bCs/>
          <w:noProof/>
          <w:szCs w:val="24"/>
        </w:rPr>
        <w:t>13</w:t>
      </w:r>
      <w:r w:rsidRPr="009376CB">
        <w:rPr>
          <w:rFonts w:cs="Times New Roman"/>
          <w:noProof/>
          <w:szCs w:val="24"/>
        </w:rPr>
        <w:t>:2752–2767.</w:t>
      </w:r>
    </w:p>
    <w:p w14:paraId="4A6F4D9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27. </w:t>
      </w:r>
      <w:r w:rsidRPr="009376CB">
        <w:rPr>
          <w:rFonts w:cs="Times New Roman"/>
          <w:noProof/>
          <w:szCs w:val="24"/>
        </w:rPr>
        <w:tab/>
      </w:r>
      <w:r w:rsidRPr="009376CB">
        <w:rPr>
          <w:rFonts w:cs="Times New Roman"/>
          <w:b/>
          <w:bCs/>
          <w:noProof/>
          <w:szCs w:val="24"/>
        </w:rPr>
        <w:t>Fox JW</w:t>
      </w:r>
      <w:r w:rsidRPr="009376CB">
        <w:rPr>
          <w:rFonts w:cs="Times New Roman"/>
          <w:noProof/>
          <w:szCs w:val="24"/>
        </w:rPr>
        <w:t xml:space="preserve">. 2013. The intermediate disturbance hypothesis should be abandoned. Trends Ecol Evol </w:t>
      </w:r>
      <w:r w:rsidRPr="009376CB">
        <w:rPr>
          <w:rFonts w:cs="Times New Roman"/>
          <w:b/>
          <w:bCs/>
          <w:noProof/>
          <w:szCs w:val="24"/>
        </w:rPr>
        <w:t>28</w:t>
      </w:r>
      <w:r w:rsidRPr="009376CB">
        <w:rPr>
          <w:rFonts w:cs="Times New Roman"/>
          <w:noProof/>
          <w:szCs w:val="24"/>
        </w:rPr>
        <w:t>:86–92.</w:t>
      </w:r>
    </w:p>
    <w:p w14:paraId="2B00D93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28. </w:t>
      </w:r>
      <w:r w:rsidRPr="009376CB">
        <w:rPr>
          <w:rFonts w:cs="Times New Roman"/>
          <w:noProof/>
          <w:szCs w:val="24"/>
        </w:rPr>
        <w:tab/>
      </w:r>
      <w:r w:rsidRPr="009376CB">
        <w:rPr>
          <w:rFonts w:cs="Times New Roman"/>
          <w:b/>
          <w:bCs/>
          <w:noProof/>
          <w:szCs w:val="24"/>
        </w:rPr>
        <w:t>Crump BC</w:t>
      </w:r>
      <w:r w:rsidRPr="009376CB">
        <w:rPr>
          <w:rFonts w:cs="Times New Roman"/>
          <w:noProof/>
          <w:szCs w:val="24"/>
        </w:rPr>
        <w:t xml:space="preserve">, </w:t>
      </w:r>
      <w:r w:rsidRPr="009376CB">
        <w:rPr>
          <w:rFonts w:cs="Times New Roman"/>
          <w:b/>
          <w:bCs/>
          <w:noProof/>
          <w:szCs w:val="24"/>
        </w:rPr>
        <w:t>Hobbie JE</w:t>
      </w:r>
      <w:r w:rsidRPr="009376CB">
        <w:rPr>
          <w:rFonts w:cs="Times New Roman"/>
          <w:noProof/>
          <w:szCs w:val="24"/>
        </w:rPr>
        <w:t xml:space="preserve">. 2005. Synchrony and seasonality in bacterioplankton communities of two temperate rivers. Limnol Oceanogr </w:t>
      </w:r>
      <w:r w:rsidRPr="009376CB">
        <w:rPr>
          <w:rFonts w:cs="Times New Roman"/>
          <w:b/>
          <w:bCs/>
          <w:noProof/>
          <w:szCs w:val="24"/>
        </w:rPr>
        <w:t>50</w:t>
      </w:r>
      <w:r w:rsidRPr="009376CB">
        <w:rPr>
          <w:rFonts w:cs="Times New Roman"/>
          <w:noProof/>
          <w:szCs w:val="24"/>
        </w:rPr>
        <w:t>:1718–1729.</w:t>
      </w:r>
    </w:p>
    <w:p w14:paraId="5A9A361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29. </w:t>
      </w:r>
      <w:r w:rsidRPr="009376CB">
        <w:rPr>
          <w:rFonts w:cs="Times New Roman"/>
          <w:noProof/>
          <w:szCs w:val="24"/>
        </w:rPr>
        <w:tab/>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Steinbruck L</w:t>
      </w:r>
      <w:r w:rsidRPr="009376CB">
        <w:rPr>
          <w:rFonts w:cs="Times New Roman"/>
          <w:noProof/>
          <w:szCs w:val="24"/>
        </w:rPr>
        <w:t xml:space="preserve">, </w:t>
      </w:r>
      <w:r w:rsidRPr="009376CB">
        <w:rPr>
          <w:rFonts w:cs="Times New Roman"/>
          <w:b/>
          <w:bCs/>
          <w:noProof/>
          <w:szCs w:val="24"/>
        </w:rPr>
        <w:t>Reeder J</w:t>
      </w:r>
      <w:r w:rsidRPr="009376CB">
        <w:rPr>
          <w:rFonts w:cs="Times New Roman"/>
          <w:noProof/>
          <w:szCs w:val="24"/>
        </w:rPr>
        <w:t xml:space="preserve">, </w:t>
      </w:r>
      <w:r w:rsidRPr="009376CB">
        <w:rPr>
          <w:rFonts w:cs="Times New Roman"/>
          <w:b/>
          <w:bCs/>
          <w:noProof/>
          <w:szCs w:val="24"/>
        </w:rPr>
        <w:t>Temperton B</w:t>
      </w:r>
      <w:r w:rsidRPr="009376CB">
        <w:rPr>
          <w:rFonts w:cs="Times New Roman"/>
          <w:noProof/>
          <w:szCs w:val="24"/>
        </w:rPr>
        <w:t xml:space="preserve">, </w:t>
      </w:r>
      <w:r w:rsidRPr="009376CB">
        <w:rPr>
          <w:rFonts w:cs="Times New Roman"/>
          <w:b/>
          <w:bCs/>
          <w:noProof/>
          <w:szCs w:val="24"/>
        </w:rPr>
        <w:t>Huse S</w:t>
      </w:r>
      <w:r w:rsidRPr="009376CB">
        <w:rPr>
          <w:rFonts w:cs="Times New Roman"/>
          <w:noProof/>
          <w:szCs w:val="24"/>
        </w:rPr>
        <w:t xml:space="preserve">, </w:t>
      </w:r>
      <w:r w:rsidRPr="009376CB">
        <w:rPr>
          <w:rFonts w:cs="Times New Roman"/>
          <w:b/>
          <w:bCs/>
          <w:noProof/>
          <w:szCs w:val="24"/>
        </w:rPr>
        <w:t>McHardy AC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Joint I</w:t>
      </w:r>
      <w:r w:rsidRPr="009376CB">
        <w:rPr>
          <w:rFonts w:cs="Times New Roman"/>
          <w:noProof/>
          <w:szCs w:val="24"/>
        </w:rPr>
        <w:t xml:space="preserve">, </w:t>
      </w:r>
      <w:r w:rsidRPr="009376CB">
        <w:rPr>
          <w:rFonts w:cs="Times New Roman"/>
          <w:b/>
          <w:bCs/>
          <w:noProof/>
          <w:szCs w:val="24"/>
        </w:rPr>
        <w:t>Somerfield P</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Field D</w:t>
      </w:r>
      <w:r w:rsidRPr="009376CB">
        <w:rPr>
          <w:rFonts w:cs="Times New Roman"/>
          <w:noProof/>
          <w:szCs w:val="24"/>
        </w:rPr>
        <w:t xml:space="preserve">. 2012. Defining seasonal marine microbial community dynamics. ISME J </w:t>
      </w:r>
      <w:r w:rsidRPr="009376CB">
        <w:rPr>
          <w:rFonts w:cs="Times New Roman"/>
          <w:b/>
          <w:bCs/>
          <w:noProof/>
          <w:szCs w:val="24"/>
        </w:rPr>
        <w:t>6</w:t>
      </w:r>
      <w:r w:rsidRPr="009376CB">
        <w:rPr>
          <w:rFonts w:cs="Times New Roman"/>
          <w:noProof/>
          <w:szCs w:val="24"/>
        </w:rPr>
        <w:t>:298–308.</w:t>
      </w:r>
    </w:p>
    <w:p w14:paraId="691A477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30. </w:t>
      </w:r>
      <w:r w:rsidRPr="009376CB">
        <w:rPr>
          <w:rFonts w:cs="Times New Roman"/>
          <w:noProof/>
          <w:szCs w:val="24"/>
        </w:rPr>
        <w:tab/>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Schwalbach MS</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Brown M V</w:t>
      </w:r>
      <w:r w:rsidRPr="009376CB">
        <w:rPr>
          <w:rFonts w:cs="Times New Roman"/>
          <w:noProof/>
          <w:szCs w:val="24"/>
        </w:rPr>
        <w:t xml:space="preserve">, </w:t>
      </w:r>
      <w:r w:rsidRPr="009376CB">
        <w:rPr>
          <w:rFonts w:cs="Times New Roman"/>
          <w:b/>
          <w:bCs/>
          <w:noProof/>
          <w:szCs w:val="24"/>
        </w:rPr>
        <w:t>Naeem S</w:t>
      </w:r>
      <w:r w:rsidRPr="009376CB">
        <w:rPr>
          <w:rFonts w:cs="Times New Roman"/>
          <w:noProof/>
          <w:szCs w:val="24"/>
        </w:rPr>
        <w:t xml:space="preserve">. 2006. Annually reoccurring bacterial communities are predictable from ocean conditions. Proc Natl Acad Sci USA </w:t>
      </w:r>
      <w:r w:rsidRPr="009376CB">
        <w:rPr>
          <w:rFonts w:cs="Times New Roman"/>
          <w:b/>
          <w:bCs/>
          <w:noProof/>
          <w:szCs w:val="24"/>
        </w:rPr>
        <w:t>103</w:t>
      </w:r>
      <w:r w:rsidRPr="009376CB">
        <w:rPr>
          <w:rFonts w:cs="Times New Roman"/>
          <w:noProof/>
          <w:szCs w:val="24"/>
        </w:rPr>
        <w:t>:13104–13109.</w:t>
      </w:r>
    </w:p>
    <w:p w14:paraId="303510D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31. </w:t>
      </w:r>
      <w:r w:rsidRPr="009376CB">
        <w:rPr>
          <w:rFonts w:cs="Times New Roman"/>
          <w:noProof/>
          <w:szCs w:val="24"/>
        </w:rPr>
        <w:tab/>
      </w:r>
      <w:r w:rsidRPr="009376CB">
        <w:rPr>
          <w:rFonts w:cs="Times New Roman"/>
          <w:b/>
          <w:bCs/>
          <w:noProof/>
          <w:szCs w:val="24"/>
        </w:rPr>
        <w:t>Cram J</w:t>
      </w:r>
      <w:r w:rsidRPr="009376CB">
        <w:rPr>
          <w:rFonts w:cs="Times New Roman"/>
          <w:noProof/>
          <w:szCs w:val="24"/>
        </w:rPr>
        <w:t xml:space="preserve">, </w:t>
      </w:r>
      <w:r w:rsidRPr="009376CB">
        <w:rPr>
          <w:rFonts w:cs="Times New Roman"/>
          <w:b/>
          <w:bCs/>
          <w:noProof/>
          <w:szCs w:val="24"/>
        </w:rPr>
        <w:t>Chow C</w:t>
      </w:r>
      <w:r w:rsidRPr="009376CB">
        <w:rPr>
          <w:rFonts w:cs="Times New Roman"/>
          <w:noProof/>
          <w:szCs w:val="24"/>
        </w:rPr>
        <w:t xml:space="preserve">, </w:t>
      </w:r>
      <w:r w:rsidRPr="009376CB">
        <w:rPr>
          <w:rFonts w:cs="Times New Roman"/>
          <w:b/>
          <w:bCs/>
          <w:noProof/>
          <w:szCs w:val="24"/>
        </w:rPr>
        <w:t>Sachdeva R</w:t>
      </w:r>
      <w:r w:rsidRPr="009376CB">
        <w:rPr>
          <w:rFonts w:cs="Times New Roman"/>
          <w:noProof/>
          <w:szCs w:val="24"/>
        </w:rPr>
        <w:t xml:space="preserve">, </w:t>
      </w:r>
      <w:r w:rsidRPr="009376CB">
        <w:rPr>
          <w:rFonts w:cs="Times New Roman"/>
          <w:b/>
          <w:bCs/>
          <w:noProof/>
          <w:szCs w:val="24"/>
        </w:rPr>
        <w:t>Needham D</w:t>
      </w:r>
      <w:r w:rsidRPr="009376CB">
        <w:rPr>
          <w:rFonts w:cs="Times New Roman"/>
          <w:noProof/>
          <w:szCs w:val="24"/>
        </w:rPr>
        <w:t xml:space="preserve">, </w:t>
      </w:r>
      <w:r w:rsidRPr="009376CB">
        <w:rPr>
          <w:rFonts w:cs="Times New Roman"/>
          <w:b/>
          <w:bCs/>
          <w:noProof/>
          <w:szCs w:val="24"/>
        </w:rPr>
        <w:t>Parada A</w:t>
      </w:r>
      <w:r w:rsidRPr="009376CB">
        <w:rPr>
          <w:rFonts w:cs="Times New Roman"/>
          <w:noProof/>
          <w:szCs w:val="24"/>
        </w:rPr>
        <w:t xml:space="preserve">, </w:t>
      </w:r>
      <w:r w:rsidRPr="009376CB">
        <w:rPr>
          <w:rFonts w:cs="Times New Roman"/>
          <w:b/>
          <w:bCs/>
          <w:noProof/>
          <w:szCs w:val="24"/>
        </w:rPr>
        <w:t>Steele J</w:t>
      </w:r>
      <w:r w:rsidRPr="009376CB">
        <w:rPr>
          <w:rFonts w:cs="Times New Roman"/>
          <w:noProof/>
          <w:szCs w:val="24"/>
        </w:rPr>
        <w:t xml:space="preserve">, </w:t>
      </w:r>
      <w:r w:rsidRPr="009376CB">
        <w:rPr>
          <w:rFonts w:cs="Times New Roman"/>
          <w:b/>
          <w:bCs/>
          <w:noProof/>
          <w:szCs w:val="24"/>
        </w:rPr>
        <w:t>Fuhrman J</w:t>
      </w:r>
      <w:r w:rsidRPr="009376CB">
        <w:rPr>
          <w:rFonts w:cs="Times New Roman"/>
          <w:noProof/>
          <w:szCs w:val="24"/>
        </w:rPr>
        <w:t xml:space="preserve">. 2015. Seasonal and interannual variability of the marine bacterioplankton community throughout the water column over ten years. ISME J </w:t>
      </w:r>
      <w:r w:rsidRPr="009376CB">
        <w:rPr>
          <w:rFonts w:cs="Times New Roman"/>
          <w:b/>
          <w:bCs/>
          <w:noProof/>
          <w:szCs w:val="24"/>
        </w:rPr>
        <w:t>9</w:t>
      </w:r>
      <w:r w:rsidRPr="009376CB">
        <w:rPr>
          <w:rFonts w:cs="Times New Roman"/>
          <w:noProof/>
          <w:szCs w:val="24"/>
        </w:rPr>
        <w:t>:563–580.</w:t>
      </w:r>
    </w:p>
    <w:p w14:paraId="7ED3520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32. </w:t>
      </w:r>
      <w:r w:rsidRPr="009376CB">
        <w:rPr>
          <w:rFonts w:cs="Times New Roman"/>
          <w:noProof/>
          <w:szCs w:val="24"/>
        </w:rPr>
        <w:tab/>
      </w:r>
      <w:r w:rsidRPr="009376CB">
        <w:rPr>
          <w:rFonts w:cs="Times New Roman"/>
          <w:b/>
          <w:bCs/>
          <w:noProof/>
          <w:szCs w:val="24"/>
        </w:rPr>
        <w:t>Nelson CE</w:t>
      </w:r>
      <w:r w:rsidRPr="009376CB">
        <w:rPr>
          <w:rFonts w:cs="Times New Roman"/>
          <w:noProof/>
          <w:szCs w:val="24"/>
        </w:rPr>
        <w:t xml:space="preserve">. 2009. Phenology of high-elevation pelagic bacteria: the roles of meteorologic variability, catchment inputs and thermal stratification in structuring communities. ISME J </w:t>
      </w:r>
      <w:r w:rsidRPr="009376CB">
        <w:rPr>
          <w:rFonts w:cs="Times New Roman"/>
          <w:b/>
          <w:bCs/>
          <w:noProof/>
          <w:szCs w:val="24"/>
        </w:rPr>
        <w:t>3</w:t>
      </w:r>
      <w:r w:rsidRPr="009376CB">
        <w:rPr>
          <w:rFonts w:cs="Times New Roman"/>
          <w:noProof/>
          <w:szCs w:val="24"/>
        </w:rPr>
        <w:t>:13–30.</w:t>
      </w:r>
    </w:p>
    <w:p w14:paraId="0BFDEB0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33. </w:t>
      </w:r>
      <w:r w:rsidRPr="009376CB">
        <w:rPr>
          <w:rFonts w:cs="Times New Roman"/>
          <w:noProof/>
          <w:szCs w:val="24"/>
        </w:rPr>
        <w:tab/>
      </w:r>
      <w:r w:rsidRPr="009376CB">
        <w:rPr>
          <w:rFonts w:cs="Times New Roman"/>
          <w:b/>
          <w:bCs/>
          <w:noProof/>
          <w:szCs w:val="24"/>
        </w:rPr>
        <w:t>Kara EL</w:t>
      </w:r>
      <w:r w:rsidRPr="009376CB">
        <w:rPr>
          <w:rFonts w:cs="Times New Roman"/>
          <w:noProof/>
          <w:szCs w:val="24"/>
        </w:rPr>
        <w:t xml:space="preserve">, </w:t>
      </w:r>
      <w:r w:rsidRPr="009376CB">
        <w:rPr>
          <w:rFonts w:cs="Times New Roman"/>
          <w:b/>
          <w:bCs/>
          <w:noProof/>
          <w:szCs w:val="24"/>
        </w:rPr>
        <w:t>Hanson PC</w:t>
      </w:r>
      <w:r w:rsidRPr="009376CB">
        <w:rPr>
          <w:rFonts w:cs="Times New Roman"/>
          <w:noProof/>
          <w:szCs w:val="24"/>
        </w:rPr>
        <w:t xml:space="preserve">, </w:t>
      </w:r>
      <w:r w:rsidRPr="009376CB">
        <w:rPr>
          <w:rFonts w:cs="Times New Roman"/>
          <w:b/>
          <w:bCs/>
          <w:noProof/>
          <w:szCs w:val="24"/>
        </w:rPr>
        <w:t>Hu YH</w:t>
      </w:r>
      <w:r w:rsidRPr="009376CB">
        <w:rPr>
          <w:rFonts w:cs="Times New Roman"/>
          <w:noProof/>
          <w:szCs w:val="24"/>
        </w:rPr>
        <w:t xml:space="preserve">, </w:t>
      </w:r>
      <w:r w:rsidRPr="009376CB">
        <w:rPr>
          <w:rFonts w:cs="Times New Roman"/>
          <w:b/>
          <w:bCs/>
          <w:noProof/>
          <w:szCs w:val="24"/>
        </w:rPr>
        <w:t>Winslow 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2013. A decade of seasonal dynamics and co-occurrences within freshwater bacterioplankton communities from eutrophic Lake Mendota, WI, USA. ISME J </w:t>
      </w:r>
      <w:r w:rsidRPr="009376CB">
        <w:rPr>
          <w:rFonts w:cs="Times New Roman"/>
          <w:b/>
          <w:bCs/>
          <w:noProof/>
          <w:szCs w:val="24"/>
        </w:rPr>
        <w:t>7</w:t>
      </w:r>
      <w:r w:rsidRPr="009376CB">
        <w:rPr>
          <w:rFonts w:cs="Times New Roman"/>
          <w:noProof/>
          <w:szCs w:val="24"/>
        </w:rPr>
        <w:t>:680–4.</w:t>
      </w:r>
    </w:p>
    <w:p w14:paraId="272E05F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34. </w:t>
      </w:r>
      <w:r w:rsidRPr="009376CB">
        <w:rPr>
          <w:rFonts w:cs="Times New Roman"/>
          <w:noProof/>
          <w:szCs w:val="24"/>
        </w:rPr>
        <w:tab/>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H. LG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2003. Temporal Patterns in Bacterial Communities in Three Temperate Lakes of Different Trophic Status. Microb Ecol </w:t>
      </w:r>
      <w:r w:rsidRPr="009376CB">
        <w:rPr>
          <w:rFonts w:cs="Times New Roman"/>
          <w:b/>
          <w:bCs/>
          <w:noProof/>
          <w:szCs w:val="24"/>
        </w:rPr>
        <w:t>46</w:t>
      </w:r>
      <w:r w:rsidRPr="009376CB">
        <w:rPr>
          <w:rFonts w:cs="Times New Roman"/>
          <w:noProof/>
          <w:szCs w:val="24"/>
        </w:rPr>
        <w:t>:391–405.</w:t>
      </w:r>
    </w:p>
    <w:p w14:paraId="2BA8BFA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35.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Synchrony in aquatic microbial community dynamics. ISME J </w:t>
      </w:r>
      <w:r w:rsidRPr="009376CB">
        <w:rPr>
          <w:rFonts w:cs="Times New Roman"/>
          <w:b/>
          <w:bCs/>
          <w:noProof/>
          <w:szCs w:val="24"/>
        </w:rPr>
        <w:t>1</w:t>
      </w:r>
      <w:r w:rsidRPr="009376CB">
        <w:rPr>
          <w:rFonts w:cs="Times New Roman"/>
          <w:noProof/>
          <w:szCs w:val="24"/>
        </w:rPr>
        <w:t>:38–47.</w:t>
      </w:r>
    </w:p>
    <w:p w14:paraId="03CE715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36.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2006. Experimental manipulations of microbial food web interactions in a humic lake: Shifting biological drivers of bacterial community structure. Environ Microbiol </w:t>
      </w:r>
      <w:r w:rsidRPr="009376CB">
        <w:rPr>
          <w:rFonts w:cs="Times New Roman"/>
          <w:b/>
          <w:bCs/>
          <w:noProof/>
          <w:szCs w:val="24"/>
        </w:rPr>
        <w:t>8</w:t>
      </w:r>
      <w:r w:rsidRPr="009376CB">
        <w:rPr>
          <w:rFonts w:cs="Times New Roman"/>
          <w:noProof/>
          <w:szCs w:val="24"/>
        </w:rPr>
        <w:t>:1448–1459.</w:t>
      </w:r>
    </w:p>
    <w:p w14:paraId="21DE1AF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37. </w:t>
      </w:r>
      <w:r w:rsidRPr="009376CB">
        <w:rPr>
          <w:rFonts w:cs="Times New Roman"/>
          <w:noProof/>
          <w:szCs w:val="24"/>
        </w:rPr>
        <w:tab/>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McMahon TD</w:t>
      </w:r>
      <w:r w:rsidRPr="009376CB">
        <w:rPr>
          <w:rFonts w:cs="Times New Roman"/>
          <w:noProof/>
          <w:szCs w:val="24"/>
        </w:rPr>
        <w:t xml:space="preserve">. 2009. Spatial synchrony in microbial community dynamics : testing among-year and lake patterns. Verh Internat Verein Limnol </w:t>
      </w:r>
      <w:r w:rsidRPr="009376CB">
        <w:rPr>
          <w:rFonts w:cs="Times New Roman"/>
          <w:b/>
          <w:bCs/>
          <w:noProof/>
          <w:szCs w:val="24"/>
        </w:rPr>
        <w:t>30</w:t>
      </w:r>
      <w:r w:rsidRPr="009376CB">
        <w:rPr>
          <w:rFonts w:cs="Times New Roman"/>
          <w:noProof/>
          <w:szCs w:val="24"/>
        </w:rPr>
        <w:t>:936–940.</w:t>
      </w:r>
    </w:p>
    <w:p w14:paraId="60BDA78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38. </w:t>
      </w:r>
      <w:r w:rsidRPr="009376CB">
        <w:rPr>
          <w:rFonts w:cs="Times New Roman"/>
          <w:noProof/>
          <w:szCs w:val="24"/>
        </w:rPr>
        <w:tab/>
      </w:r>
      <w:r w:rsidRPr="009376CB">
        <w:rPr>
          <w:rFonts w:cs="Times New Roman"/>
          <w:b/>
          <w:bCs/>
          <w:noProof/>
          <w:szCs w:val="24"/>
        </w:rPr>
        <w:t>Hug LA</w:t>
      </w:r>
      <w:r w:rsidRPr="009376CB">
        <w:rPr>
          <w:rFonts w:cs="Times New Roman"/>
          <w:noProof/>
          <w:szCs w:val="24"/>
        </w:rPr>
        <w:t xml:space="preserve">, </w:t>
      </w:r>
      <w:r w:rsidRPr="009376CB">
        <w:rPr>
          <w:rFonts w:cs="Times New Roman"/>
          <w:b/>
          <w:bCs/>
          <w:noProof/>
          <w:szCs w:val="24"/>
        </w:rPr>
        <w:t>Baker BJ</w:t>
      </w:r>
      <w:r w:rsidRPr="009376CB">
        <w:rPr>
          <w:rFonts w:cs="Times New Roman"/>
          <w:noProof/>
          <w:szCs w:val="24"/>
        </w:rPr>
        <w:t xml:space="preserve">, </w:t>
      </w:r>
      <w:r w:rsidRPr="009376CB">
        <w:rPr>
          <w:rFonts w:cs="Times New Roman"/>
          <w:b/>
          <w:bCs/>
          <w:noProof/>
          <w:szCs w:val="24"/>
        </w:rPr>
        <w:t>Anantharaman K</w:t>
      </w:r>
      <w:r w:rsidRPr="009376CB">
        <w:rPr>
          <w:rFonts w:cs="Times New Roman"/>
          <w:noProof/>
          <w:szCs w:val="24"/>
        </w:rPr>
        <w:t xml:space="preserve">, </w:t>
      </w:r>
      <w:r w:rsidRPr="009376CB">
        <w:rPr>
          <w:rFonts w:cs="Times New Roman"/>
          <w:b/>
          <w:bCs/>
          <w:noProof/>
          <w:szCs w:val="24"/>
        </w:rPr>
        <w:t>Brown CT</w:t>
      </w:r>
      <w:r w:rsidRPr="009376CB">
        <w:rPr>
          <w:rFonts w:cs="Times New Roman"/>
          <w:noProof/>
          <w:szCs w:val="24"/>
        </w:rPr>
        <w:t xml:space="preserve">, </w:t>
      </w:r>
      <w:r w:rsidRPr="009376CB">
        <w:rPr>
          <w:rFonts w:cs="Times New Roman"/>
          <w:b/>
          <w:bCs/>
          <w:noProof/>
          <w:szCs w:val="24"/>
        </w:rPr>
        <w:t>Probst AJ</w:t>
      </w:r>
      <w:r w:rsidRPr="009376CB">
        <w:rPr>
          <w:rFonts w:cs="Times New Roman"/>
          <w:noProof/>
          <w:szCs w:val="24"/>
        </w:rPr>
        <w:t xml:space="preserve">, </w:t>
      </w:r>
      <w:r w:rsidRPr="009376CB">
        <w:rPr>
          <w:rFonts w:cs="Times New Roman"/>
          <w:b/>
          <w:bCs/>
          <w:noProof/>
          <w:szCs w:val="24"/>
        </w:rPr>
        <w:t>Castelle CJ</w:t>
      </w:r>
      <w:r w:rsidRPr="009376CB">
        <w:rPr>
          <w:rFonts w:cs="Times New Roman"/>
          <w:noProof/>
          <w:szCs w:val="24"/>
        </w:rPr>
        <w:t xml:space="preserve">, </w:t>
      </w:r>
      <w:r w:rsidRPr="009376CB">
        <w:rPr>
          <w:rFonts w:cs="Times New Roman"/>
          <w:b/>
          <w:bCs/>
          <w:noProof/>
          <w:szCs w:val="24"/>
        </w:rPr>
        <w:t>Butterfield CN</w:t>
      </w:r>
      <w:r w:rsidRPr="009376CB">
        <w:rPr>
          <w:rFonts w:cs="Times New Roman"/>
          <w:noProof/>
          <w:szCs w:val="24"/>
        </w:rPr>
        <w:t xml:space="preserve">, </w:t>
      </w:r>
      <w:r w:rsidRPr="009376CB">
        <w:rPr>
          <w:rFonts w:cs="Times New Roman"/>
          <w:b/>
          <w:bCs/>
          <w:noProof/>
          <w:szCs w:val="24"/>
        </w:rPr>
        <w:t>Hernsdorf AW</w:t>
      </w:r>
      <w:r w:rsidRPr="009376CB">
        <w:rPr>
          <w:rFonts w:cs="Times New Roman"/>
          <w:noProof/>
          <w:szCs w:val="24"/>
        </w:rPr>
        <w:t xml:space="preserve">, </w:t>
      </w:r>
      <w:r w:rsidRPr="009376CB">
        <w:rPr>
          <w:rFonts w:cs="Times New Roman"/>
          <w:b/>
          <w:bCs/>
          <w:noProof/>
          <w:szCs w:val="24"/>
        </w:rPr>
        <w:t>Amano Y</w:t>
      </w:r>
      <w:r w:rsidRPr="009376CB">
        <w:rPr>
          <w:rFonts w:cs="Times New Roman"/>
          <w:noProof/>
          <w:szCs w:val="24"/>
        </w:rPr>
        <w:t xml:space="preserve">, </w:t>
      </w:r>
      <w:r w:rsidRPr="009376CB">
        <w:rPr>
          <w:rFonts w:cs="Times New Roman"/>
          <w:b/>
          <w:bCs/>
          <w:noProof/>
          <w:szCs w:val="24"/>
        </w:rPr>
        <w:t>Ise K</w:t>
      </w:r>
      <w:r w:rsidRPr="009376CB">
        <w:rPr>
          <w:rFonts w:cs="Times New Roman"/>
          <w:noProof/>
          <w:szCs w:val="24"/>
        </w:rPr>
        <w:t xml:space="preserve">, </w:t>
      </w:r>
      <w:r w:rsidRPr="009376CB">
        <w:rPr>
          <w:rFonts w:cs="Times New Roman"/>
          <w:b/>
          <w:bCs/>
          <w:noProof/>
          <w:szCs w:val="24"/>
        </w:rPr>
        <w:t>Suzuki Y</w:t>
      </w:r>
      <w:r w:rsidRPr="009376CB">
        <w:rPr>
          <w:rFonts w:cs="Times New Roman"/>
          <w:noProof/>
          <w:szCs w:val="24"/>
        </w:rPr>
        <w:t xml:space="preserve">, </w:t>
      </w:r>
      <w:r w:rsidRPr="009376CB">
        <w:rPr>
          <w:rFonts w:cs="Times New Roman"/>
          <w:b/>
          <w:bCs/>
          <w:noProof/>
          <w:szCs w:val="24"/>
        </w:rPr>
        <w:t>Dudek N</w:t>
      </w:r>
      <w:r w:rsidRPr="009376CB">
        <w:rPr>
          <w:rFonts w:cs="Times New Roman"/>
          <w:noProof/>
          <w:szCs w:val="24"/>
        </w:rPr>
        <w:t xml:space="preserve">, </w:t>
      </w:r>
      <w:r w:rsidRPr="009376CB">
        <w:rPr>
          <w:rFonts w:cs="Times New Roman"/>
          <w:b/>
          <w:bCs/>
          <w:noProof/>
          <w:szCs w:val="24"/>
        </w:rPr>
        <w:t>Relman DA</w:t>
      </w:r>
      <w:r w:rsidRPr="009376CB">
        <w:rPr>
          <w:rFonts w:cs="Times New Roman"/>
          <w:noProof/>
          <w:szCs w:val="24"/>
        </w:rPr>
        <w:t xml:space="preserve">, </w:t>
      </w:r>
      <w:r w:rsidRPr="009376CB">
        <w:rPr>
          <w:rFonts w:cs="Times New Roman"/>
          <w:b/>
          <w:bCs/>
          <w:noProof/>
          <w:szCs w:val="24"/>
        </w:rPr>
        <w:t>Finstad KM</w:t>
      </w:r>
      <w:r w:rsidRPr="009376CB">
        <w:rPr>
          <w:rFonts w:cs="Times New Roman"/>
          <w:noProof/>
          <w:szCs w:val="24"/>
        </w:rPr>
        <w:t xml:space="preserve">, </w:t>
      </w:r>
      <w:r w:rsidRPr="009376CB">
        <w:rPr>
          <w:rFonts w:cs="Times New Roman"/>
          <w:b/>
          <w:bCs/>
          <w:noProof/>
          <w:szCs w:val="24"/>
        </w:rPr>
        <w:t>Amundson R</w:t>
      </w:r>
      <w:r w:rsidRPr="009376CB">
        <w:rPr>
          <w:rFonts w:cs="Times New Roman"/>
          <w:noProof/>
          <w:szCs w:val="24"/>
        </w:rPr>
        <w:t xml:space="preserve">, </w:t>
      </w:r>
      <w:r w:rsidRPr="009376CB">
        <w:rPr>
          <w:rFonts w:cs="Times New Roman"/>
          <w:b/>
          <w:bCs/>
          <w:noProof/>
          <w:szCs w:val="24"/>
        </w:rPr>
        <w:t>Thomas BC</w:t>
      </w:r>
      <w:r w:rsidRPr="009376CB">
        <w:rPr>
          <w:rFonts w:cs="Times New Roman"/>
          <w:noProof/>
          <w:szCs w:val="24"/>
        </w:rPr>
        <w:t xml:space="preserve">, </w:t>
      </w:r>
      <w:r w:rsidRPr="009376CB">
        <w:rPr>
          <w:rFonts w:cs="Times New Roman"/>
          <w:b/>
          <w:bCs/>
          <w:noProof/>
          <w:szCs w:val="24"/>
        </w:rPr>
        <w:t>Banfield JF</w:t>
      </w:r>
      <w:r w:rsidRPr="009376CB">
        <w:rPr>
          <w:rFonts w:cs="Times New Roman"/>
          <w:noProof/>
          <w:szCs w:val="24"/>
        </w:rPr>
        <w:t xml:space="preserve">. 2016. A new view of the tree of life. Nat Microbiol </w:t>
      </w:r>
      <w:r w:rsidRPr="009376CB">
        <w:rPr>
          <w:rFonts w:cs="Times New Roman"/>
          <w:b/>
          <w:bCs/>
          <w:noProof/>
          <w:szCs w:val="24"/>
        </w:rPr>
        <w:t>1</w:t>
      </w:r>
      <w:r w:rsidRPr="009376CB">
        <w:rPr>
          <w:rFonts w:cs="Times New Roman"/>
          <w:noProof/>
          <w:szCs w:val="24"/>
        </w:rPr>
        <w:t>:1–6.</w:t>
      </w:r>
    </w:p>
    <w:p w14:paraId="66D10DE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39. </w:t>
      </w:r>
      <w:r w:rsidRPr="009376CB">
        <w:rPr>
          <w:rFonts w:cs="Times New Roman"/>
          <w:noProof/>
          <w:szCs w:val="24"/>
        </w:rPr>
        <w:tab/>
      </w:r>
      <w:r w:rsidRPr="009376CB">
        <w:rPr>
          <w:rFonts w:cs="Times New Roman"/>
          <w:b/>
          <w:bCs/>
          <w:noProof/>
          <w:szCs w:val="24"/>
        </w:rPr>
        <w:t>Gies EA</w:t>
      </w:r>
      <w:r w:rsidRPr="009376CB">
        <w:rPr>
          <w:rFonts w:cs="Times New Roman"/>
          <w:noProof/>
          <w:szCs w:val="24"/>
        </w:rPr>
        <w:t xml:space="preserve">, </w:t>
      </w:r>
      <w:r w:rsidRPr="009376CB">
        <w:rPr>
          <w:rFonts w:cs="Times New Roman"/>
          <w:b/>
          <w:bCs/>
          <w:noProof/>
          <w:szCs w:val="24"/>
        </w:rPr>
        <w:t>Konwar KM</w:t>
      </w:r>
      <w:r w:rsidRPr="009376CB">
        <w:rPr>
          <w:rFonts w:cs="Times New Roman"/>
          <w:noProof/>
          <w:szCs w:val="24"/>
        </w:rPr>
        <w:t xml:space="preserve">, </w:t>
      </w:r>
      <w:r w:rsidRPr="009376CB">
        <w:rPr>
          <w:rFonts w:cs="Times New Roman"/>
          <w:b/>
          <w:bCs/>
          <w:noProof/>
          <w:szCs w:val="24"/>
        </w:rPr>
        <w:t>Beatty JT</w:t>
      </w:r>
      <w:r w:rsidRPr="009376CB">
        <w:rPr>
          <w:rFonts w:cs="Times New Roman"/>
          <w:noProof/>
          <w:szCs w:val="24"/>
        </w:rPr>
        <w:t xml:space="preserve">, </w:t>
      </w:r>
      <w:r w:rsidRPr="009376CB">
        <w:rPr>
          <w:rFonts w:cs="Times New Roman"/>
          <w:b/>
          <w:bCs/>
          <w:noProof/>
          <w:szCs w:val="24"/>
        </w:rPr>
        <w:t>Hallam SJ</w:t>
      </w:r>
      <w:r w:rsidRPr="009376CB">
        <w:rPr>
          <w:rFonts w:cs="Times New Roman"/>
          <w:noProof/>
          <w:szCs w:val="24"/>
        </w:rPr>
        <w:t xml:space="preserve">. 2014. Illuminating microbial dark matter in meromictic Sakinaw Lake. Appl Environ Microbiol </w:t>
      </w:r>
      <w:r w:rsidRPr="009376CB">
        <w:rPr>
          <w:rFonts w:cs="Times New Roman"/>
          <w:b/>
          <w:bCs/>
          <w:noProof/>
          <w:szCs w:val="24"/>
        </w:rPr>
        <w:t>80</w:t>
      </w:r>
      <w:r w:rsidRPr="009376CB">
        <w:rPr>
          <w:rFonts w:cs="Times New Roman"/>
          <w:noProof/>
          <w:szCs w:val="24"/>
        </w:rPr>
        <w:t>:6807–6818.</w:t>
      </w:r>
    </w:p>
    <w:p w14:paraId="7D0E6C2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40. </w:t>
      </w:r>
      <w:r w:rsidRPr="009376CB">
        <w:rPr>
          <w:rFonts w:cs="Times New Roman"/>
          <w:noProof/>
          <w:szCs w:val="24"/>
        </w:rPr>
        <w:tab/>
      </w:r>
      <w:r w:rsidRPr="009376CB">
        <w:rPr>
          <w:rFonts w:cs="Times New Roman"/>
          <w:b/>
          <w:bCs/>
          <w:noProof/>
          <w:szCs w:val="24"/>
        </w:rPr>
        <w:t>Borrel G</w:t>
      </w:r>
      <w:r w:rsidRPr="009376CB">
        <w:rPr>
          <w:rFonts w:cs="Times New Roman"/>
          <w:noProof/>
          <w:szCs w:val="24"/>
        </w:rPr>
        <w:t xml:space="preserve">, </w:t>
      </w:r>
      <w:r w:rsidRPr="009376CB">
        <w:rPr>
          <w:rFonts w:cs="Times New Roman"/>
          <w:b/>
          <w:bCs/>
          <w:noProof/>
          <w:szCs w:val="24"/>
        </w:rPr>
        <w:t>Lehours AC</w:t>
      </w:r>
      <w:r w:rsidRPr="009376CB">
        <w:rPr>
          <w:rFonts w:cs="Times New Roman"/>
          <w:noProof/>
          <w:szCs w:val="24"/>
        </w:rPr>
        <w:t xml:space="preserve">, </w:t>
      </w:r>
      <w:r w:rsidRPr="009376CB">
        <w:rPr>
          <w:rFonts w:cs="Times New Roman"/>
          <w:b/>
          <w:bCs/>
          <w:noProof/>
          <w:szCs w:val="24"/>
        </w:rPr>
        <w:t>Bardot C</w:t>
      </w:r>
      <w:r w:rsidRPr="009376CB">
        <w:rPr>
          <w:rFonts w:cs="Times New Roman"/>
          <w:noProof/>
          <w:szCs w:val="24"/>
        </w:rPr>
        <w:t xml:space="preserve">, </w:t>
      </w:r>
      <w:r w:rsidRPr="009376CB">
        <w:rPr>
          <w:rFonts w:cs="Times New Roman"/>
          <w:b/>
          <w:bCs/>
          <w:noProof/>
          <w:szCs w:val="24"/>
        </w:rPr>
        <w:t>Bailly X</w:t>
      </w:r>
      <w:r w:rsidRPr="009376CB">
        <w:rPr>
          <w:rFonts w:cs="Times New Roman"/>
          <w:noProof/>
          <w:szCs w:val="24"/>
        </w:rPr>
        <w:t xml:space="preserve">, </w:t>
      </w:r>
      <w:r w:rsidRPr="009376CB">
        <w:rPr>
          <w:rFonts w:cs="Times New Roman"/>
          <w:b/>
          <w:bCs/>
          <w:noProof/>
          <w:szCs w:val="24"/>
        </w:rPr>
        <w:t>Fonty G</w:t>
      </w:r>
      <w:r w:rsidRPr="009376CB">
        <w:rPr>
          <w:rFonts w:cs="Times New Roman"/>
          <w:noProof/>
          <w:szCs w:val="24"/>
        </w:rPr>
        <w:t xml:space="preserve">. 2010. Members of candidate divisions OP11, OD1 and SR1 are widespread along the water column of the meromictic Lake Pavin (France). Arch Microbiol </w:t>
      </w:r>
      <w:r w:rsidRPr="009376CB">
        <w:rPr>
          <w:rFonts w:cs="Times New Roman"/>
          <w:b/>
          <w:bCs/>
          <w:noProof/>
          <w:szCs w:val="24"/>
        </w:rPr>
        <w:t>192</w:t>
      </w:r>
      <w:r w:rsidRPr="009376CB">
        <w:rPr>
          <w:rFonts w:cs="Times New Roman"/>
          <w:noProof/>
          <w:szCs w:val="24"/>
        </w:rPr>
        <w:t>:559–567.</w:t>
      </w:r>
    </w:p>
    <w:p w14:paraId="2D57A78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Interannual dynamics and phenology of bacterial communities in a eutrophic lake. Limnol Oceanogr </w:t>
      </w:r>
      <w:r w:rsidRPr="009376CB">
        <w:rPr>
          <w:rFonts w:cs="Times New Roman"/>
          <w:b/>
          <w:bCs/>
          <w:noProof/>
          <w:szCs w:val="24"/>
        </w:rPr>
        <w:t>52</w:t>
      </w:r>
      <w:r w:rsidRPr="009376CB">
        <w:rPr>
          <w:rFonts w:cs="Times New Roman"/>
          <w:noProof/>
          <w:szCs w:val="24"/>
        </w:rPr>
        <w:t>:487–494.</w:t>
      </w:r>
    </w:p>
    <w:p w14:paraId="16C1AE3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42. </w:t>
      </w:r>
      <w:r w:rsidRPr="009376CB">
        <w:rPr>
          <w:rFonts w:cs="Times New Roman"/>
          <w:noProof/>
          <w:szCs w:val="24"/>
        </w:rPr>
        <w:tab/>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Lauber CL</w:t>
      </w:r>
      <w:r w:rsidRPr="009376CB">
        <w:rPr>
          <w:rFonts w:cs="Times New Roman"/>
          <w:noProof/>
          <w:szCs w:val="24"/>
        </w:rPr>
        <w:t xml:space="preserve">, </w:t>
      </w:r>
      <w:r w:rsidRPr="009376CB">
        <w:rPr>
          <w:rFonts w:cs="Times New Roman"/>
          <w:b/>
          <w:bCs/>
          <w:noProof/>
          <w:szCs w:val="24"/>
        </w:rPr>
        <w:t>Walters WA</w:t>
      </w:r>
      <w:r w:rsidRPr="009376CB">
        <w:rPr>
          <w:rFonts w:cs="Times New Roman"/>
          <w:noProof/>
          <w:szCs w:val="24"/>
        </w:rPr>
        <w:t xml:space="preserve">, </w:t>
      </w:r>
      <w:r w:rsidRPr="009376CB">
        <w:rPr>
          <w:rFonts w:cs="Times New Roman"/>
          <w:b/>
          <w:bCs/>
          <w:noProof/>
          <w:szCs w:val="24"/>
        </w:rPr>
        <w:t>Berg-Lyons D</w:t>
      </w:r>
      <w:r w:rsidRPr="009376CB">
        <w:rPr>
          <w:rFonts w:cs="Times New Roman"/>
          <w:noProof/>
          <w:szCs w:val="24"/>
        </w:rPr>
        <w:t xml:space="preserve">, </w:t>
      </w:r>
      <w:r w:rsidRPr="009376CB">
        <w:rPr>
          <w:rFonts w:cs="Times New Roman"/>
          <w:b/>
          <w:bCs/>
          <w:noProof/>
          <w:szCs w:val="24"/>
        </w:rPr>
        <w:t>Huntley J</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Owens SM</w:t>
      </w:r>
      <w:r w:rsidRPr="009376CB">
        <w:rPr>
          <w:rFonts w:cs="Times New Roman"/>
          <w:noProof/>
          <w:szCs w:val="24"/>
        </w:rPr>
        <w:t xml:space="preserve">, </w:t>
      </w:r>
      <w:r w:rsidRPr="009376CB">
        <w:rPr>
          <w:rFonts w:cs="Times New Roman"/>
          <w:b/>
          <w:bCs/>
          <w:noProof/>
          <w:szCs w:val="24"/>
        </w:rPr>
        <w:t>Betley J</w:t>
      </w:r>
      <w:r w:rsidRPr="009376CB">
        <w:rPr>
          <w:rFonts w:cs="Times New Roman"/>
          <w:noProof/>
          <w:szCs w:val="24"/>
        </w:rPr>
        <w:t xml:space="preserve">, </w:t>
      </w:r>
      <w:r w:rsidRPr="009376CB">
        <w:rPr>
          <w:rFonts w:cs="Times New Roman"/>
          <w:b/>
          <w:bCs/>
          <w:noProof/>
          <w:szCs w:val="24"/>
        </w:rPr>
        <w:t>Fraser L</w:t>
      </w:r>
      <w:r w:rsidRPr="009376CB">
        <w:rPr>
          <w:rFonts w:cs="Times New Roman"/>
          <w:noProof/>
          <w:szCs w:val="24"/>
        </w:rPr>
        <w:t xml:space="preserve">, </w:t>
      </w:r>
      <w:r w:rsidRPr="009376CB">
        <w:rPr>
          <w:rFonts w:cs="Times New Roman"/>
          <w:b/>
          <w:bCs/>
          <w:noProof/>
          <w:szCs w:val="24"/>
        </w:rPr>
        <w:t>Bauer M</w:t>
      </w:r>
      <w:r w:rsidRPr="009376CB">
        <w:rPr>
          <w:rFonts w:cs="Times New Roman"/>
          <w:noProof/>
          <w:szCs w:val="24"/>
        </w:rPr>
        <w:t xml:space="preserve">, </w:t>
      </w:r>
      <w:r w:rsidRPr="009376CB">
        <w:rPr>
          <w:rFonts w:cs="Times New Roman"/>
          <w:b/>
          <w:bCs/>
          <w:noProof/>
          <w:szCs w:val="24"/>
        </w:rPr>
        <w:t>Gormley N</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Smith G</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2012. Ultra-high-throughput microbial community analysis on the Illumina HiSeq and MiSeq platforms. ISME J </w:t>
      </w:r>
      <w:r w:rsidRPr="009376CB">
        <w:rPr>
          <w:rFonts w:cs="Times New Roman"/>
          <w:b/>
          <w:bCs/>
          <w:noProof/>
          <w:szCs w:val="24"/>
        </w:rPr>
        <w:t>6</w:t>
      </w:r>
      <w:r w:rsidRPr="009376CB">
        <w:rPr>
          <w:rFonts w:cs="Times New Roman"/>
          <w:noProof/>
          <w:szCs w:val="24"/>
        </w:rPr>
        <w:t>:1621–1624.</w:t>
      </w:r>
    </w:p>
    <w:p w14:paraId="1F466B1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43. </w:t>
      </w:r>
      <w:r w:rsidRPr="009376CB">
        <w:rPr>
          <w:rFonts w:cs="Times New Roman"/>
          <w:noProof/>
          <w:szCs w:val="24"/>
        </w:rPr>
        <w:tab/>
      </w:r>
      <w:r w:rsidRPr="009376CB">
        <w:rPr>
          <w:rFonts w:cs="Times New Roman"/>
          <w:b/>
          <w:bCs/>
          <w:noProof/>
          <w:szCs w:val="24"/>
        </w:rPr>
        <w:t>Amir A</w:t>
      </w:r>
      <w:r w:rsidRPr="009376CB">
        <w:rPr>
          <w:rFonts w:cs="Times New Roman"/>
          <w:noProof/>
          <w:szCs w:val="24"/>
        </w:rPr>
        <w:t xml:space="preserve">, </w:t>
      </w:r>
      <w:r w:rsidRPr="009376CB">
        <w:rPr>
          <w:rFonts w:cs="Times New Roman"/>
          <w:b/>
          <w:bCs/>
          <w:noProof/>
          <w:szCs w:val="24"/>
        </w:rPr>
        <w:t>McDonald D</w:t>
      </w:r>
      <w:r w:rsidRPr="009376CB">
        <w:rPr>
          <w:rFonts w:cs="Times New Roman"/>
          <w:noProof/>
          <w:szCs w:val="24"/>
        </w:rPr>
        <w:t xml:space="preserve">, </w:t>
      </w:r>
      <w:r w:rsidRPr="009376CB">
        <w:rPr>
          <w:rFonts w:cs="Times New Roman"/>
          <w:b/>
          <w:bCs/>
          <w:noProof/>
          <w:szCs w:val="24"/>
        </w:rPr>
        <w:t>Navas-Molina J</w:t>
      </w:r>
      <w:r w:rsidRPr="009376CB">
        <w:rPr>
          <w:rFonts w:cs="Times New Roman"/>
          <w:noProof/>
          <w:szCs w:val="24"/>
        </w:rPr>
        <w:t xml:space="preserve">, </w:t>
      </w:r>
      <w:r w:rsidRPr="009376CB">
        <w:rPr>
          <w:rFonts w:cs="Times New Roman"/>
          <w:b/>
          <w:bCs/>
          <w:noProof/>
          <w:szCs w:val="24"/>
        </w:rPr>
        <w:t>Kopylova E</w:t>
      </w:r>
      <w:r w:rsidRPr="009376CB">
        <w:rPr>
          <w:rFonts w:cs="Times New Roman"/>
          <w:noProof/>
          <w:szCs w:val="24"/>
        </w:rPr>
        <w:t xml:space="preserve">, </w:t>
      </w:r>
      <w:r w:rsidRPr="009376CB">
        <w:rPr>
          <w:rFonts w:cs="Times New Roman"/>
          <w:b/>
          <w:bCs/>
          <w:noProof/>
          <w:szCs w:val="24"/>
        </w:rPr>
        <w:t>Morton J</w:t>
      </w:r>
      <w:r w:rsidRPr="009376CB">
        <w:rPr>
          <w:rFonts w:cs="Times New Roman"/>
          <w:noProof/>
          <w:szCs w:val="24"/>
        </w:rPr>
        <w:t xml:space="preserve">, </w:t>
      </w:r>
      <w:r w:rsidRPr="009376CB">
        <w:rPr>
          <w:rFonts w:cs="Times New Roman"/>
          <w:b/>
          <w:bCs/>
          <w:noProof/>
          <w:szCs w:val="24"/>
        </w:rPr>
        <w:t>Xu Z</w:t>
      </w:r>
      <w:r w:rsidRPr="009376CB">
        <w:rPr>
          <w:rFonts w:cs="Times New Roman"/>
          <w:noProof/>
          <w:szCs w:val="24"/>
        </w:rPr>
        <w:t xml:space="preserve">, </w:t>
      </w:r>
      <w:r w:rsidRPr="009376CB">
        <w:rPr>
          <w:rFonts w:cs="Times New Roman"/>
          <w:b/>
          <w:bCs/>
          <w:noProof/>
          <w:szCs w:val="24"/>
        </w:rPr>
        <w:t>Kightley E</w:t>
      </w:r>
      <w:r w:rsidRPr="009376CB">
        <w:rPr>
          <w:rFonts w:cs="Times New Roman"/>
          <w:noProof/>
          <w:szCs w:val="24"/>
        </w:rPr>
        <w:t xml:space="preserve">, </w:t>
      </w:r>
      <w:r w:rsidRPr="009376CB">
        <w:rPr>
          <w:rFonts w:cs="Times New Roman"/>
          <w:b/>
          <w:bCs/>
          <w:noProof/>
          <w:szCs w:val="24"/>
        </w:rPr>
        <w:t>Thompson L</w:t>
      </w:r>
      <w:r w:rsidRPr="009376CB">
        <w:rPr>
          <w:rFonts w:cs="Times New Roman"/>
          <w:noProof/>
          <w:szCs w:val="24"/>
        </w:rPr>
        <w:t xml:space="preserve">, </w:t>
      </w:r>
      <w:r w:rsidRPr="009376CB">
        <w:rPr>
          <w:rFonts w:cs="Times New Roman"/>
          <w:b/>
          <w:bCs/>
          <w:noProof/>
          <w:szCs w:val="24"/>
        </w:rPr>
        <w:t>Hyde E</w:t>
      </w:r>
      <w:r w:rsidRPr="009376CB">
        <w:rPr>
          <w:rFonts w:cs="Times New Roman"/>
          <w:noProof/>
          <w:szCs w:val="24"/>
        </w:rPr>
        <w:t xml:space="preserve">, </w:t>
      </w:r>
      <w:r w:rsidRPr="009376CB">
        <w:rPr>
          <w:rFonts w:cs="Times New Roman"/>
          <w:b/>
          <w:bCs/>
          <w:noProof/>
          <w:szCs w:val="24"/>
        </w:rPr>
        <w:t>Gonzalez A</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2017. Deblur Rapidly Resolves Single-Nucleotide Community Sequence Patterns. mSystems </w:t>
      </w:r>
      <w:r w:rsidRPr="009376CB">
        <w:rPr>
          <w:rFonts w:cs="Times New Roman"/>
          <w:b/>
          <w:bCs/>
          <w:noProof/>
          <w:szCs w:val="24"/>
        </w:rPr>
        <w:t>2</w:t>
      </w:r>
      <w:r w:rsidRPr="009376CB">
        <w:rPr>
          <w:rFonts w:cs="Times New Roman"/>
          <w:noProof/>
          <w:szCs w:val="24"/>
        </w:rPr>
        <w:t>:1–7.</w:t>
      </w:r>
    </w:p>
    <w:p w14:paraId="6B86769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44. </w:t>
      </w:r>
      <w:r w:rsidRPr="009376CB">
        <w:rPr>
          <w:rFonts w:cs="Times New Roman"/>
          <w:noProof/>
          <w:szCs w:val="24"/>
        </w:rPr>
        <w:tab/>
      </w:r>
      <w:r w:rsidRPr="009376CB">
        <w:rPr>
          <w:rFonts w:cs="Times New Roman"/>
          <w:b/>
          <w:bCs/>
          <w:noProof/>
          <w:szCs w:val="24"/>
        </w:rPr>
        <w:t>Schloss PD</w:t>
      </w:r>
      <w:r w:rsidRPr="009376CB">
        <w:rPr>
          <w:rFonts w:cs="Times New Roman"/>
          <w:noProof/>
          <w:szCs w:val="24"/>
        </w:rPr>
        <w:t xml:space="preserve">, </w:t>
      </w:r>
      <w:r w:rsidRPr="009376CB">
        <w:rPr>
          <w:rFonts w:cs="Times New Roman"/>
          <w:b/>
          <w:bCs/>
          <w:noProof/>
          <w:szCs w:val="24"/>
        </w:rPr>
        <w:t>Westcott SL</w:t>
      </w:r>
      <w:r w:rsidRPr="009376CB">
        <w:rPr>
          <w:rFonts w:cs="Times New Roman"/>
          <w:noProof/>
          <w:szCs w:val="24"/>
        </w:rPr>
        <w:t xml:space="preserve">, </w:t>
      </w:r>
      <w:r w:rsidRPr="009376CB">
        <w:rPr>
          <w:rFonts w:cs="Times New Roman"/>
          <w:b/>
          <w:bCs/>
          <w:noProof/>
          <w:szCs w:val="24"/>
        </w:rPr>
        <w:t>Ryabin T</w:t>
      </w:r>
      <w:r w:rsidRPr="009376CB">
        <w:rPr>
          <w:rFonts w:cs="Times New Roman"/>
          <w:noProof/>
          <w:szCs w:val="24"/>
        </w:rPr>
        <w:t xml:space="preserve">, </w:t>
      </w:r>
      <w:r w:rsidRPr="009376CB">
        <w:rPr>
          <w:rFonts w:cs="Times New Roman"/>
          <w:b/>
          <w:bCs/>
          <w:noProof/>
          <w:szCs w:val="24"/>
        </w:rPr>
        <w:t>Hall JR</w:t>
      </w:r>
      <w:r w:rsidRPr="009376CB">
        <w:rPr>
          <w:rFonts w:cs="Times New Roman"/>
          <w:noProof/>
          <w:szCs w:val="24"/>
        </w:rPr>
        <w:t xml:space="preserve">, </w:t>
      </w:r>
      <w:r w:rsidRPr="009376CB">
        <w:rPr>
          <w:rFonts w:cs="Times New Roman"/>
          <w:b/>
          <w:bCs/>
          <w:noProof/>
          <w:szCs w:val="24"/>
        </w:rPr>
        <w:t>Hartmann M</w:t>
      </w:r>
      <w:r w:rsidRPr="009376CB">
        <w:rPr>
          <w:rFonts w:cs="Times New Roman"/>
          <w:noProof/>
          <w:szCs w:val="24"/>
        </w:rPr>
        <w:t xml:space="preserve">, </w:t>
      </w:r>
      <w:r w:rsidRPr="009376CB">
        <w:rPr>
          <w:rFonts w:cs="Times New Roman"/>
          <w:b/>
          <w:bCs/>
          <w:noProof/>
          <w:szCs w:val="24"/>
        </w:rPr>
        <w:t>Hollister EB</w:t>
      </w:r>
      <w:r w:rsidRPr="009376CB">
        <w:rPr>
          <w:rFonts w:cs="Times New Roman"/>
          <w:noProof/>
          <w:szCs w:val="24"/>
        </w:rPr>
        <w:t xml:space="preserve">, </w:t>
      </w:r>
      <w:r w:rsidRPr="009376CB">
        <w:rPr>
          <w:rFonts w:cs="Times New Roman"/>
          <w:b/>
          <w:bCs/>
          <w:noProof/>
          <w:szCs w:val="24"/>
        </w:rPr>
        <w:t>Lesniewski RA</w:t>
      </w:r>
      <w:r w:rsidRPr="009376CB">
        <w:rPr>
          <w:rFonts w:cs="Times New Roman"/>
          <w:noProof/>
          <w:szCs w:val="24"/>
        </w:rPr>
        <w:t xml:space="preserve">, </w:t>
      </w:r>
      <w:r w:rsidRPr="009376CB">
        <w:rPr>
          <w:rFonts w:cs="Times New Roman"/>
          <w:b/>
          <w:bCs/>
          <w:noProof/>
          <w:szCs w:val="24"/>
        </w:rPr>
        <w:t>Oakley BB</w:t>
      </w:r>
      <w:r w:rsidRPr="009376CB">
        <w:rPr>
          <w:rFonts w:cs="Times New Roman"/>
          <w:noProof/>
          <w:szCs w:val="24"/>
        </w:rPr>
        <w:t xml:space="preserve">, </w:t>
      </w:r>
      <w:r w:rsidRPr="009376CB">
        <w:rPr>
          <w:rFonts w:cs="Times New Roman"/>
          <w:b/>
          <w:bCs/>
          <w:noProof/>
          <w:szCs w:val="24"/>
        </w:rPr>
        <w:t>Parks DH</w:t>
      </w:r>
      <w:r w:rsidRPr="009376CB">
        <w:rPr>
          <w:rFonts w:cs="Times New Roman"/>
          <w:noProof/>
          <w:szCs w:val="24"/>
        </w:rPr>
        <w:t xml:space="preserve">, </w:t>
      </w:r>
      <w:r w:rsidRPr="009376CB">
        <w:rPr>
          <w:rFonts w:cs="Times New Roman"/>
          <w:b/>
          <w:bCs/>
          <w:noProof/>
          <w:szCs w:val="24"/>
        </w:rPr>
        <w:t>Robinson CJ</w:t>
      </w:r>
      <w:r w:rsidRPr="009376CB">
        <w:rPr>
          <w:rFonts w:cs="Times New Roman"/>
          <w:noProof/>
          <w:szCs w:val="24"/>
        </w:rPr>
        <w:t xml:space="preserve">, </w:t>
      </w:r>
      <w:r w:rsidRPr="009376CB">
        <w:rPr>
          <w:rFonts w:cs="Times New Roman"/>
          <w:b/>
          <w:bCs/>
          <w:noProof/>
          <w:szCs w:val="24"/>
        </w:rPr>
        <w:t>Sahl JW</w:t>
      </w:r>
      <w:r w:rsidRPr="009376CB">
        <w:rPr>
          <w:rFonts w:cs="Times New Roman"/>
          <w:noProof/>
          <w:szCs w:val="24"/>
        </w:rPr>
        <w:t xml:space="preserve">, </w:t>
      </w:r>
      <w:r w:rsidRPr="009376CB">
        <w:rPr>
          <w:rFonts w:cs="Times New Roman"/>
          <w:b/>
          <w:bCs/>
          <w:noProof/>
          <w:szCs w:val="24"/>
        </w:rPr>
        <w:t>Stres B</w:t>
      </w:r>
      <w:r w:rsidRPr="009376CB">
        <w:rPr>
          <w:rFonts w:cs="Times New Roman"/>
          <w:noProof/>
          <w:szCs w:val="24"/>
        </w:rPr>
        <w:t xml:space="preserve">, </w:t>
      </w:r>
      <w:r w:rsidRPr="009376CB">
        <w:rPr>
          <w:rFonts w:cs="Times New Roman"/>
          <w:b/>
          <w:bCs/>
          <w:noProof/>
          <w:szCs w:val="24"/>
        </w:rPr>
        <w:t>Thallinger GG</w:t>
      </w:r>
      <w:r w:rsidRPr="009376CB">
        <w:rPr>
          <w:rFonts w:cs="Times New Roman"/>
          <w:noProof/>
          <w:szCs w:val="24"/>
        </w:rPr>
        <w:t xml:space="preserve">, </w:t>
      </w:r>
      <w:r w:rsidRPr="009376CB">
        <w:rPr>
          <w:rFonts w:cs="Times New Roman"/>
          <w:b/>
          <w:bCs/>
          <w:noProof/>
          <w:szCs w:val="24"/>
        </w:rPr>
        <w:t>Van Horn DJ</w:t>
      </w:r>
      <w:r w:rsidRPr="009376CB">
        <w:rPr>
          <w:rFonts w:cs="Times New Roman"/>
          <w:noProof/>
          <w:szCs w:val="24"/>
        </w:rPr>
        <w:t xml:space="preserve">, </w:t>
      </w:r>
      <w:r w:rsidRPr="009376CB">
        <w:rPr>
          <w:rFonts w:cs="Times New Roman"/>
          <w:b/>
          <w:bCs/>
          <w:noProof/>
          <w:szCs w:val="24"/>
        </w:rPr>
        <w:t>Weber CF</w:t>
      </w:r>
      <w:r w:rsidRPr="009376CB">
        <w:rPr>
          <w:rFonts w:cs="Times New Roman"/>
          <w:noProof/>
          <w:szCs w:val="24"/>
        </w:rPr>
        <w:t xml:space="preserve">. 2009. Introducing mothur: Open-source, platform-independent, community-supported software for describing and comparing microbial communities. Appl Environ Microbiol </w:t>
      </w:r>
      <w:r w:rsidRPr="009376CB">
        <w:rPr>
          <w:rFonts w:cs="Times New Roman"/>
          <w:b/>
          <w:bCs/>
          <w:noProof/>
          <w:szCs w:val="24"/>
        </w:rPr>
        <w:t>75</w:t>
      </w:r>
      <w:r w:rsidRPr="009376CB">
        <w:rPr>
          <w:rFonts w:cs="Times New Roman"/>
          <w:noProof/>
          <w:szCs w:val="24"/>
        </w:rPr>
        <w:t>:7537–7541.</w:t>
      </w:r>
    </w:p>
    <w:p w14:paraId="2081668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45. </w:t>
      </w:r>
      <w:r w:rsidRPr="009376CB">
        <w:rPr>
          <w:rFonts w:cs="Times New Roman"/>
          <w:noProof/>
          <w:szCs w:val="24"/>
        </w:rPr>
        <w:tab/>
      </w:r>
      <w:r w:rsidRPr="009376CB">
        <w:rPr>
          <w:rFonts w:cs="Times New Roman"/>
          <w:b/>
          <w:bCs/>
          <w:noProof/>
          <w:szCs w:val="24"/>
        </w:rPr>
        <w:t>DeSantis TZ</w:t>
      </w:r>
      <w:r w:rsidRPr="009376CB">
        <w:rPr>
          <w:rFonts w:cs="Times New Roman"/>
          <w:noProof/>
          <w:szCs w:val="24"/>
        </w:rPr>
        <w:t xml:space="preserve">, </w:t>
      </w:r>
      <w:r w:rsidRPr="009376CB">
        <w:rPr>
          <w:rFonts w:cs="Times New Roman"/>
          <w:b/>
          <w:bCs/>
          <w:noProof/>
          <w:szCs w:val="24"/>
        </w:rPr>
        <w:t>Hugenholtz P</w:t>
      </w:r>
      <w:r w:rsidRPr="009376CB">
        <w:rPr>
          <w:rFonts w:cs="Times New Roman"/>
          <w:noProof/>
          <w:szCs w:val="24"/>
        </w:rPr>
        <w:t xml:space="preserve">, </w:t>
      </w:r>
      <w:r w:rsidRPr="009376CB">
        <w:rPr>
          <w:rFonts w:cs="Times New Roman"/>
          <w:b/>
          <w:bCs/>
          <w:noProof/>
          <w:szCs w:val="24"/>
        </w:rPr>
        <w:t>Larsen N</w:t>
      </w:r>
      <w:r w:rsidRPr="009376CB">
        <w:rPr>
          <w:rFonts w:cs="Times New Roman"/>
          <w:noProof/>
          <w:szCs w:val="24"/>
        </w:rPr>
        <w:t xml:space="preserve">, </w:t>
      </w:r>
      <w:r w:rsidRPr="009376CB">
        <w:rPr>
          <w:rFonts w:cs="Times New Roman"/>
          <w:b/>
          <w:bCs/>
          <w:noProof/>
          <w:szCs w:val="24"/>
        </w:rPr>
        <w:t>Rojas M</w:t>
      </w:r>
      <w:r w:rsidRPr="009376CB">
        <w:rPr>
          <w:rFonts w:cs="Times New Roman"/>
          <w:noProof/>
          <w:szCs w:val="24"/>
        </w:rPr>
        <w:t xml:space="preserve">, </w:t>
      </w:r>
      <w:r w:rsidRPr="009376CB">
        <w:rPr>
          <w:rFonts w:cs="Times New Roman"/>
          <w:b/>
          <w:bCs/>
          <w:noProof/>
          <w:szCs w:val="24"/>
        </w:rPr>
        <w:t>Brodie EL</w:t>
      </w:r>
      <w:r w:rsidRPr="009376CB">
        <w:rPr>
          <w:rFonts w:cs="Times New Roman"/>
          <w:noProof/>
          <w:szCs w:val="24"/>
        </w:rPr>
        <w:t xml:space="preserve">, </w:t>
      </w:r>
      <w:r w:rsidRPr="009376CB">
        <w:rPr>
          <w:rFonts w:cs="Times New Roman"/>
          <w:b/>
          <w:bCs/>
          <w:noProof/>
          <w:szCs w:val="24"/>
        </w:rPr>
        <w:t>Keller K</w:t>
      </w:r>
      <w:r w:rsidRPr="009376CB">
        <w:rPr>
          <w:rFonts w:cs="Times New Roman"/>
          <w:noProof/>
          <w:szCs w:val="24"/>
        </w:rPr>
        <w:t xml:space="preserve">, </w:t>
      </w:r>
      <w:r w:rsidRPr="009376CB">
        <w:rPr>
          <w:rFonts w:cs="Times New Roman"/>
          <w:b/>
          <w:bCs/>
          <w:noProof/>
          <w:szCs w:val="24"/>
        </w:rPr>
        <w:t>Huber T</w:t>
      </w:r>
      <w:r w:rsidRPr="009376CB">
        <w:rPr>
          <w:rFonts w:cs="Times New Roman"/>
          <w:noProof/>
          <w:szCs w:val="24"/>
        </w:rPr>
        <w:t xml:space="preserve">, </w:t>
      </w:r>
      <w:r w:rsidRPr="009376CB">
        <w:rPr>
          <w:rFonts w:cs="Times New Roman"/>
          <w:b/>
          <w:bCs/>
          <w:noProof/>
          <w:szCs w:val="24"/>
        </w:rPr>
        <w:t>Dalevi D</w:t>
      </w:r>
      <w:r w:rsidRPr="009376CB">
        <w:rPr>
          <w:rFonts w:cs="Times New Roman"/>
          <w:noProof/>
          <w:szCs w:val="24"/>
        </w:rPr>
        <w:t xml:space="preserve">, </w:t>
      </w:r>
      <w:r w:rsidRPr="009376CB">
        <w:rPr>
          <w:rFonts w:cs="Times New Roman"/>
          <w:b/>
          <w:bCs/>
          <w:noProof/>
          <w:szCs w:val="24"/>
        </w:rPr>
        <w:t>Hu P</w:t>
      </w:r>
      <w:r w:rsidRPr="009376CB">
        <w:rPr>
          <w:rFonts w:cs="Times New Roman"/>
          <w:noProof/>
          <w:szCs w:val="24"/>
        </w:rPr>
        <w:t xml:space="preserve">, </w:t>
      </w:r>
      <w:r w:rsidRPr="009376CB">
        <w:rPr>
          <w:rFonts w:cs="Times New Roman"/>
          <w:b/>
          <w:bCs/>
          <w:noProof/>
          <w:szCs w:val="24"/>
        </w:rPr>
        <w:t>Andersen GL</w:t>
      </w:r>
      <w:r w:rsidRPr="009376CB">
        <w:rPr>
          <w:rFonts w:cs="Times New Roman"/>
          <w:noProof/>
          <w:szCs w:val="24"/>
        </w:rPr>
        <w:t xml:space="preserve">. 2006. Greengenes, a chimera-checked 16S rRNA gene database and workbench compatible with ARB. Appl Environ Microbiol </w:t>
      </w:r>
      <w:r w:rsidRPr="009376CB">
        <w:rPr>
          <w:rFonts w:cs="Times New Roman"/>
          <w:b/>
          <w:bCs/>
          <w:noProof/>
          <w:szCs w:val="24"/>
        </w:rPr>
        <w:t>72</w:t>
      </w:r>
      <w:r w:rsidRPr="009376CB">
        <w:rPr>
          <w:rFonts w:cs="Times New Roman"/>
          <w:noProof/>
          <w:szCs w:val="24"/>
        </w:rPr>
        <w:t>:5069–5072.</w:t>
      </w:r>
    </w:p>
    <w:p w14:paraId="1F4684A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46. </w:t>
      </w:r>
      <w:r w:rsidRPr="009376CB">
        <w:rPr>
          <w:rFonts w:cs="Times New Roman"/>
          <w:noProof/>
          <w:szCs w:val="24"/>
        </w:rPr>
        <w:tab/>
      </w:r>
      <w:r w:rsidRPr="009376CB">
        <w:rPr>
          <w:rFonts w:cs="Times New Roman"/>
          <w:b/>
          <w:bCs/>
          <w:noProof/>
          <w:szCs w:val="24"/>
        </w:rPr>
        <w:t>Camacho C</w:t>
      </w:r>
      <w:r w:rsidRPr="009376CB">
        <w:rPr>
          <w:rFonts w:cs="Times New Roman"/>
          <w:noProof/>
          <w:szCs w:val="24"/>
        </w:rPr>
        <w:t xml:space="preserve">, </w:t>
      </w:r>
      <w:r w:rsidRPr="009376CB">
        <w:rPr>
          <w:rFonts w:cs="Times New Roman"/>
          <w:b/>
          <w:bCs/>
          <w:noProof/>
          <w:szCs w:val="24"/>
        </w:rPr>
        <w:t>Coulouris G</w:t>
      </w:r>
      <w:r w:rsidRPr="009376CB">
        <w:rPr>
          <w:rFonts w:cs="Times New Roman"/>
          <w:noProof/>
          <w:szCs w:val="24"/>
        </w:rPr>
        <w:t xml:space="preserve">, </w:t>
      </w:r>
      <w:r w:rsidRPr="009376CB">
        <w:rPr>
          <w:rFonts w:cs="Times New Roman"/>
          <w:b/>
          <w:bCs/>
          <w:noProof/>
          <w:szCs w:val="24"/>
        </w:rPr>
        <w:t>Avagyan V</w:t>
      </w:r>
      <w:r w:rsidRPr="009376CB">
        <w:rPr>
          <w:rFonts w:cs="Times New Roman"/>
          <w:noProof/>
          <w:szCs w:val="24"/>
        </w:rPr>
        <w:t xml:space="preserve">, </w:t>
      </w:r>
      <w:r w:rsidRPr="009376CB">
        <w:rPr>
          <w:rFonts w:cs="Times New Roman"/>
          <w:b/>
          <w:bCs/>
          <w:noProof/>
          <w:szCs w:val="24"/>
        </w:rPr>
        <w:t>Ma N</w:t>
      </w:r>
      <w:r w:rsidRPr="009376CB">
        <w:rPr>
          <w:rFonts w:cs="Times New Roman"/>
          <w:noProof/>
          <w:szCs w:val="24"/>
        </w:rPr>
        <w:t xml:space="preserve">, </w:t>
      </w:r>
      <w:r w:rsidRPr="009376CB">
        <w:rPr>
          <w:rFonts w:cs="Times New Roman"/>
          <w:b/>
          <w:bCs/>
          <w:noProof/>
          <w:szCs w:val="24"/>
        </w:rPr>
        <w:t>Papadopoulos J</w:t>
      </w:r>
      <w:r w:rsidRPr="009376CB">
        <w:rPr>
          <w:rFonts w:cs="Times New Roman"/>
          <w:noProof/>
          <w:szCs w:val="24"/>
        </w:rPr>
        <w:t xml:space="preserve">, </w:t>
      </w:r>
      <w:r w:rsidRPr="009376CB">
        <w:rPr>
          <w:rFonts w:cs="Times New Roman"/>
          <w:b/>
          <w:bCs/>
          <w:noProof/>
          <w:szCs w:val="24"/>
        </w:rPr>
        <w:t>Bealer K</w:t>
      </w:r>
      <w:r w:rsidRPr="009376CB">
        <w:rPr>
          <w:rFonts w:cs="Times New Roman"/>
          <w:noProof/>
          <w:szCs w:val="24"/>
        </w:rPr>
        <w:t xml:space="preserve">, </w:t>
      </w:r>
      <w:r w:rsidRPr="009376CB">
        <w:rPr>
          <w:rFonts w:cs="Times New Roman"/>
          <w:b/>
          <w:bCs/>
          <w:noProof/>
          <w:szCs w:val="24"/>
        </w:rPr>
        <w:t>Madden TL</w:t>
      </w:r>
      <w:r w:rsidRPr="009376CB">
        <w:rPr>
          <w:rFonts w:cs="Times New Roman"/>
          <w:noProof/>
          <w:szCs w:val="24"/>
        </w:rPr>
        <w:t xml:space="preserve">. 2009. BLAST plus : architecture and applications. BMC Bioinformatics </w:t>
      </w:r>
      <w:r w:rsidRPr="009376CB">
        <w:rPr>
          <w:rFonts w:cs="Times New Roman"/>
          <w:b/>
          <w:bCs/>
          <w:noProof/>
          <w:szCs w:val="24"/>
        </w:rPr>
        <w:t>10</w:t>
      </w:r>
      <w:r w:rsidRPr="009376CB">
        <w:rPr>
          <w:rFonts w:cs="Times New Roman"/>
          <w:noProof/>
          <w:szCs w:val="24"/>
        </w:rPr>
        <w:t>:1–9.</w:t>
      </w:r>
    </w:p>
    <w:p w14:paraId="6F5B1AE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47. </w:t>
      </w:r>
      <w:r w:rsidRPr="009376CB">
        <w:rPr>
          <w:rFonts w:cs="Times New Roman"/>
          <w:noProof/>
          <w:szCs w:val="24"/>
        </w:rPr>
        <w:tab/>
      </w:r>
      <w:r w:rsidRPr="009376CB">
        <w:rPr>
          <w:rFonts w:cs="Times New Roman"/>
          <w:b/>
          <w:bCs/>
          <w:noProof/>
          <w:szCs w:val="24"/>
        </w:rPr>
        <w:t>Wang Q</w:t>
      </w:r>
      <w:r w:rsidRPr="009376CB">
        <w:rPr>
          <w:rFonts w:cs="Times New Roman"/>
          <w:noProof/>
          <w:szCs w:val="24"/>
        </w:rPr>
        <w:t xml:space="preserve">, </w:t>
      </w:r>
      <w:r w:rsidRPr="009376CB">
        <w:rPr>
          <w:rFonts w:cs="Times New Roman"/>
          <w:b/>
          <w:bCs/>
          <w:noProof/>
          <w:szCs w:val="24"/>
        </w:rPr>
        <w:t>Garrity GM</w:t>
      </w:r>
      <w:r w:rsidRPr="009376CB">
        <w:rPr>
          <w:rFonts w:cs="Times New Roman"/>
          <w:noProof/>
          <w:szCs w:val="24"/>
        </w:rPr>
        <w:t xml:space="preserve">, </w:t>
      </w:r>
      <w:r w:rsidRPr="009376CB">
        <w:rPr>
          <w:rFonts w:cs="Times New Roman"/>
          <w:b/>
          <w:bCs/>
          <w:noProof/>
          <w:szCs w:val="24"/>
        </w:rPr>
        <w:t>Tiedje JM</w:t>
      </w:r>
      <w:r w:rsidRPr="009376CB">
        <w:rPr>
          <w:rFonts w:cs="Times New Roman"/>
          <w:noProof/>
          <w:szCs w:val="24"/>
        </w:rPr>
        <w:t xml:space="preserve">, </w:t>
      </w:r>
      <w:r w:rsidRPr="009376CB">
        <w:rPr>
          <w:rFonts w:cs="Times New Roman"/>
          <w:b/>
          <w:bCs/>
          <w:noProof/>
          <w:szCs w:val="24"/>
        </w:rPr>
        <w:t>Cole JR</w:t>
      </w:r>
      <w:r w:rsidRPr="009376CB">
        <w:rPr>
          <w:rFonts w:cs="Times New Roman"/>
          <w:noProof/>
          <w:szCs w:val="24"/>
        </w:rPr>
        <w:t xml:space="preserve">. 2007. Naive Bayesian Classifier for Rapid Assignment of rRNA Sequences into the New Bacterial Taxonomy. Appl Environ Microbiol </w:t>
      </w:r>
      <w:r w:rsidRPr="009376CB">
        <w:rPr>
          <w:rFonts w:cs="Times New Roman"/>
          <w:b/>
          <w:bCs/>
          <w:noProof/>
          <w:szCs w:val="24"/>
        </w:rPr>
        <w:t>73</w:t>
      </w:r>
      <w:r w:rsidRPr="009376CB">
        <w:rPr>
          <w:rFonts w:cs="Times New Roman"/>
          <w:noProof/>
          <w:szCs w:val="24"/>
        </w:rPr>
        <w:t>:5261–5267.</w:t>
      </w:r>
    </w:p>
    <w:p w14:paraId="1524313E"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48. </w:t>
      </w:r>
      <w:r w:rsidRPr="009376CB">
        <w:rPr>
          <w:rFonts w:cs="Times New Roman"/>
          <w:noProof/>
          <w:szCs w:val="24"/>
        </w:rPr>
        <w:tab/>
      </w:r>
      <w:r w:rsidRPr="009376CB">
        <w:rPr>
          <w:rFonts w:cs="Times New Roman"/>
          <w:b/>
          <w:bCs/>
          <w:noProof/>
          <w:szCs w:val="24"/>
        </w:rPr>
        <w:t>Lozupone 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2005. UniFrac : a New Phylogenetic Method for Comparing Microbial Communities UniFrac : a New Phylogenetic Method for Comparing Microbial Communities. Appl Environ Microbiol </w:t>
      </w:r>
      <w:r w:rsidRPr="009376CB">
        <w:rPr>
          <w:rFonts w:cs="Times New Roman"/>
          <w:b/>
          <w:bCs/>
          <w:noProof/>
          <w:szCs w:val="24"/>
        </w:rPr>
        <w:t>71</w:t>
      </w:r>
      <w:r w:rsidRPr="009376CB">
        <w:rPr>
          <w:rFonts w:cs="Times New Roman"/>
          <w:noProof/>
          <w:szCs w:val="24"/>
        </w:rPr>
        <w:t>:8228–8235.</w:t>
      </w:r>
    </w:p>
    <w:p w14:paraId="2881CDD9" w14:textId="7C2DF0D6" w:rsidR="009376CB" w:rsidRPr="009376CB" w:rsidRDefault="009376CB" w:rsidP="009376CB">
      <w:pPr>
        <w:widowControl w:val="0"/>
        <w:autoSpaceDE w:val="0"/>
        <w:autoSpaceDN w:val="0"/>
        <w:adjustRightInd w:val="0"/>
        <w:spacing w:after="0" w:line="480" w:lineRule="auto"/>
        <w:ind w:left="640" w:hanging="640"/>
        <w:rPr>
          <w:rFonts w:cs="Times New Roman"/>
          <w:noProof/>
        </w:rPr>
      </w:pPr>
      <w:r w:rsidRPr="009376CB">
        <w:rPr>
          <w:rFonts w:cs="Times New Roman"/>
          <w:noProof/>
          <w:szCs w:val="24"/>
        </w:rPr>
        <w:t xml:space="preserve">49. </w:t>
      </w:r>
      <w:r w:rsidRPr="009376CB">
        <w:rPr>
          <w:rFonts w:cs="Times New Roman"/>
          <w:noProof/>
          <w:szCs w:val="24"/>
        </w:rPr>
        <w:tab/>
      </w:r>
      <w:r w:rsidRPr="009376CB">
        <w:rPr>
          <w:rFonts w:cs="Times New Roman"/>
          <w:b/>
          <w:bCs/>
          <w:noProof/>
          <w:szCs w:val="24"/>
        </w:rPr>
        <w:t>De Cáceres M</w:t>
      </w:r>
      <w:r w:rsidRPr="009376CB">
        <w:rPr>
          <w:rFonts w:cs="Times New Roman"/>
          <w:noProof/>
          <w:szCs w:val="24"/>
        </w:rPr>
        <w:t xml:space="preserve">, </w:t>
      </w:r>
      <w:r w:rsidRPr="009376CB">
        <w:rPr>
          <w:rFonts w:cs="Times New Roman"/>
          <w:b/>
          <w:bCs/>
          <w:noProof/>
          <w:szCs w:val="24"/>
        </w:rPr>
        <w:t>Legendre P</w:t>
      </w:r>
      <w:r w:rsidRPr="009376CB">
        <w:rPr>
          <w:rFonts w:cs="Times New Roman"/>
          <w:noProof/>
          <w:szCs w:val="24"/>
        </w:rPr>
        <w:t xml:space="preserve">. 2009. Associations between species and groups of sites: indices and statistical inference. Ecology </w:t>
      </w:r>
      <w:r w:rsidRPr="009376CB">
        <w:rPr>
          <w:rFonts w:cs="Times New Roman"/>
          <w:b/>
          <w:bCs/>
          <w:noProof/>
          <w:szCs w:val="24"/>
        </w:rPr>
        <w:t>90</w:t>
      </w:r>
      <w:r w:rsidRPr="009376CB">
        <w:rPr>
          <w:rFonts w:cs="Times New Roman"/>
          <w:noProof/>
          <w:szCs w:val="24"/>
        </w:rPr>
        <w:t>:3566–3574.</w:t>
      </w:r>
    </w:p>
    <w:p w14:paraId="22338F2B" w14:textId="1E99EC25" w:rsidR="00320ABC" w:rsidRDefault="001046F9" w:rsidP="009376CB">
      <w:pPr>
        <w:pStyle w:val="Heading1"/>
        <w:spacing w:line="480" w:lineRule="auto"/>
      </w:pPr>
      <w:r>
        <w:fldChar w:fldCharType="end"/>
      </w:r>
      <w:r w:rsidR="00E65E7D">
        <w:t>Tables</w:t>
      </w:r>
    </w:p>
    <w:p w14:paraId="13E5BF3E" w14:textId="4A12DB3F" w:rsidR="00CB1DCF" w:rsidRDefault="00320ABC" w:rsidP="00CB1DCF">
      <w:pPr>
        <w:spacing w:line="480" w:lineRule="auto"/>
        <w:jc w:val="both"/>
      </w:pPr>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 to 21.5 meters and encompass a range of water column mixing frequencies (termed regimes). Dimictic lakes mix twice per year, typically in fall and spring, while polymictic lakes can mix more than twice throughout the spring, summer, and fall. Meromictic lakes have no recorded mixing events. pH was measured in 2007, while nutrient data was measured in 2008 (with the exceptions of FB, WS, and HK, measured in 2007). When two values are present in a single </w:t>
      </w:r>
      <w:r w:rsidR="00CB1DCF">
        <w:t>box, the first represents the epilimnion value and the second represents the hypolimnion value.</w:t>
      </w:r>
    </w:p>
    <w:p w14:paraId="4A44360F" w14:textId="44E6E08B" w:rsidR="00E65E7D" w:rsidRDefault="00E65E7D" w:rsidP="00E65E7D">
      <w:pPr>
        <w:spacing w:line="480" w:lineRule="auto"/>
        <w:jc w:val="both"/>
      </w:pPr>
    </w:p>
    <w:p w14:paraId="684107E4" w14:textId="516B2FD5" w:rsidR="00CB1DCF" w:rsidRDefault="00CB1DCF" w:rsidP="00E65E7D">
      <w:pPr>
        <w:spacing w:line="480" w:lineRule="auto"/>
        <w:jc w:val="both"/>
      </w:pPr>
    </w:p>
    <w:p w14:paraId="1816D154" w14:textId="08CA02C6" w:rsidR="00CB1DCF" w:rsidRDefault="00CB1DCF" w:rsidP="00E65E7D">
      <w:pPr>
        <w:spacing w:line="480" w:lineRule="auto"/>
        <w:jc w:val="both"/>
      </w:pPr>
    </w:p>
    <w:p w14:paraId="48D92A44" w14:textId="0869E3B3" w:rsidR="00CB1DCF" w:rsidRDefault="00CB1DCF" w:rsidP="00E65E7D">
      <w:pPr>
        <w:spacing w:line="480" w:lineRule="auto"/>
        <w:jc w:val="both"/>
      </w:pPr>
    </w:p>
    <w:p w14:paraId="61510226" w14:textId="16B270DA" w:rsidR="00CB1DCF" w:rsidRDefault="00CB1DCF" w:rsidP="00E65E7D">
      <w:pPr>
        <w:spacing w:line="480" w:lineRule="auto"/>
        <w:jc w:val="both"/>
      </w:pPr>
    </w:p>
    <w:p w14:paraId="56A010EB" w14:textId="77777777" w:rsidR="00CB1DCF" w:rsidRDefault="00CB1DCF" w:rsidP="00E65E7D">
      <w:pPr>
        <w:spacing w:line="480" w:lineRule="auto"/>
        <w:jc w:val="both"/>
      </w:pPr>
    </w:p>
    <w:tbl>
      <w:tblPr>
        <w:tblStyle w:val="PlainTable11"/>
        <w:tblpPr w:leftFromText="187" w:rightFromText="187" w:vertAnchor="text" w:horzAnchor="margin" w:tblpXSpec="center" w:tblpY="1820"/>
        <w:tblW w:w="11615" w:type="dxa"/>
        <w:tblLayout w:type="fixed"/>
        <w:tblLook w:val="04A0" w:firstRow="1" w:lastRow="0" w:firstColumn="1" w:lastColumn="0" w:noHBand="0" w:noVBand="1"/>
      </w:tblPr>
      <w:tblGrid>
        <w:gridCol w:w="1435"/>
        <w:gridCol w:w="1216"/>
        <w:gridCol w:w="1222"/>
        <w:gridCol w:w="1305"/>
        <w:gridCol w:w="1305"/>
        <w:gridCol w:w="1305"/>
        <w:gridCol w:w="1305"/>
        <w:gridCol w:w="1307"/>
        <w:gridCol w:w="1215"/>
      </w:tblGrid>
      <w:tr w:rsidR="00E65E7D" w:rsidRPr="005E5305" w14:paraId="6842F1FF" w14:textId="77777777" w:rsidTr="00CB1DCF">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35" w:type="dxa"/>
          </w:tcPr>
          <w:p w14:paraId="35DABAE3" w14:textId="77777777" w:rsidR="00E65E7D" w:rsidRPr="005E5305"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i/>
                <w:sz w:val="20"/>
                <w:szCs w:val="20"/>
              </w:rPr>
            </w:pPr>
          </w:p>
        </w:tc>
        <w:tc>
          <w:tcPr>
            <w:tcW w:w="1216" w:type="dxa"/>
          </w:tcPr>
          <w:p w14:paraId="23405D5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22" w:type="dxa"/>
          </w:tcPr>
          <w:p w14:paraId="7749F2B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05" w:type="dxa"/>
          </w:tcPr>
          <w:p w14:paraId="6AF1A9C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05" w:type="dxa"/>
          </w:tcPr>
          <w:p w14:paraId="540B19D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05" w:type="dxa"/>
          </w:tcPr>
          <w:p w14:paraId="48EA881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05" w:type="dxa"/>
          </w:tcPr>
          <w:p w14:paraId="6873F5C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07" w:type="dxa"/>
          </w:tcPr>
          <w:p w14:paraId="43A7E2A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15" w:type="dxa"/>
          </w:tcPr>
          <w:p w14:paraId="1AAFE07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E65E7D" w:rsidRPr="005E5305" w14:paraId="67A5BFA6" w14:textId="77777777" w:rsidTr="00CB1D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35" w:type="dxa"/>
          </w:tcPr>
          <w:p w14:paraId="6B4AA96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216" w:type="dxa"/>
          </w:tcPr>
          <w:p w14:paraId="2A512E6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22" w:type="dxa"/>
          </w:tcPr>
          <w:p w14:paraId="076F085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05" w:type="dxa"/>
          </w:tcPr>
          <w:p w14:paraId="49A04F1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05" w:type="dxa"/>
          </w:tcPr>
          <w:p w14:paraId="260722D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05" w:type="dxa"/>
          </w:tcPr>
          <w:p w14:paraId="7AD1354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05" w:type="dxa"/>
          </w:tcPr>
          <w:p w14:paraId="46F5B91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07" w:type="dxa"/>
          </w:tcPr>
          <w:p w14:paraId="5BCA682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15" w:type="dxa"/>
          </w:tcPr>
          <w:p w14:paraId="7F0B180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E65E7D" w:rsidRPr="005E5305" w14:paraId="3C48DC20" w14:textId="77777777" w:rsidTr="00CB1DCF">
        <w:trPr>
          <w:trHeight w:val="251"/>
        </w:trPr>
        <w:tc>
          <w:tcPr>
            <w:cnfStyle w:val="001000000000" w:firstRow="0" w:lastRow="0" w:firstColumn="1" w:lastColumn="0" w:oddVBand="0" w:evenVBand="0" w:oddHBand="0" w:evenHBand="0" w:firstRowFirstColumn="0" w:firstRowLastColumn="0" w:lastRowFirstColumn="0" w:lastRowLastColumn="0"/>
            <w:tcW w:w="1435" w:type="dxa"/>
          </w:tcPr>
          <w:p w14:paraId="5CB62DE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216" w:type="dxa"/>
          </w:tcPr>
          <w:p w14:paraId="540CC92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22" w:type="dxa"/>
          </w:tcPr>
          <w:p w14:paraId="098D677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05" w:type="dxa"/>
          </w:tcPr>
          <w:p w14:paraId="10C5E2B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05" w:type="dxa"/>
          </w:tcPr>
          <w:p w14:paraId="12986F9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05" w:type="dxa"/>
          </w:tcPr>
          <w:p w14:paraId="7CFCA74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05" w:type="dxa"/>
          </w:tcPr>
          <w:p w14:paraId="03AB137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07" w:type="dxa"/>
          </w:tcPr>
          <w:p w14:paraId="55164B4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15" w:type="dxa"/>
          </w:tcPr>
          <w:p w14:paraId="5353434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E65E7D" w:rsidRPr="005E5305" w14:paraId="16970BE6" w14:textId="77777777" w:rsidTr="00CB1DCF">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52318F9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216" w:type="dxa"/>
          </w:tcPr>
          <w:p w14:paraId="525E772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22" w:type="dxa"/>
          </w:tcPr>
          <w:p w14:paraId="0D0D470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05" w:type="dxa"/>
          </w:tcPr>
          <w:p w14:paraId="516B35D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05" w:type="dxa"/>
          </w:tcPr>
          <w:p w14:paraId="18FDE9A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05" w:type="dxa"/>
          </w:tcPr>
          <w:p w14:paraId="5FF87B8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05" w:type="dxa"/>
          </w:tcPr>
          <w:p w14:paraId="5AA7290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07" w:type="dxa"/>
          </w:tcPr>
          <w:p w14:paraId="59DCF21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15" w:type="dxa"/>
          </w:tcPr>
          <w:p w14:paraId="0C40375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E65E7D" w:rsidRPr="005E5305" w14:paraId="074E42A6" w14:textId="77777777" w:rsidTr="00CB1DCF">
        <w:trPr>
          <w:trHeight w:val="488"/>
        </w:trPr>
        <w:tc>
          <w:tcPr>
            <w:cnfStyle w:val="001000000000" w:firstRow="0" w:lastRow="0" w:firstColumn="1" w:lastColumn="0" w:oddVBand="0" w:evenVBand="0" w:oddHBand="0" w:evenHBand="0" w:firstRowFirstColumn="0" w:firstRowLastColumn="0" w:lastRowFirstColumn="0" w:lastRowLastColumn="0"/>
            <w:tcW w:w="1435" w:type="dxa"/>
          </w:tcPr>
          <w:p w14:paraId="3BB0387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216" w:type="dxa"/>
          </w:tcPr>
          <w:p w14:paraId="72740D9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22" w:type="dxa"/>
          </w:tcPr>
          <w:p w14:paraId="693B4A0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2294C50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4057F53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0966032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2993213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7" w:type="dxa"/>
          </w:tcPr>
          <w:p w14:paraId="0C6F24F6"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15" w:type="dxa"/>
          </w:tcPr>
          <w:p w14:paraId="1EE9B84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E65E7D" w:rsidRPr="005E5305" w14:paraId="33150786"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05F9426" w14:textId="2449AF0D"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216" w:type="dxa"/>
          </w:tcPr>
          <w:p w14:paraId="4DC35856" w14:textId="21BA99DE"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46.04777,  -</w:t>
            </w:r>
            <w:r w:rsidRPr="00CD244E">
              <w:rPr>
                <w:rFonts w:ascii="Ebrima" w:eastAsia="Times New Roman" w:hAnsi="Ebrima" w:cs="Nirmala UI Semilight"/>
                <w:sz w:val="20"/>
                <w:szCs w:val="20"/>
              </w:rPr>
              <w:t>89.651248</w:t>
            </w:r>
          </w:p>
        </w:tc>
        <w:tc>
          <w:tcPr>
            <w:tcW w:w="1222" w:type="dxa"/>
          </w:tcPr>
          <w:p w14:paraId="5A20AF9C" w14:textId="40FC5E2F"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05" w:type="dxa"/>
          </w:tcPr>
          <w:p w14:paraId="32FDE1B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46.004819,    -89.705214</w:t>
            </w:r>
          </w:p>
        </w:tc>
        <w:tc>
          <w:tcPr>
            <w:tcW w:w="1305" w:type="dxa"/>
          </w:tcPr>
          <w:p w14:paraId="50CA095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46.004633,    -89.709082</w:t>
            </w:r>
          </w:p>
        </w:tc>
        <w:tc>
          <w:tcPr>
            <w:tcW w:w="1305" w:type="dxa"/>
          </w:tcPr>
          <w:p w14:paraId="71D54E3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-89.686352</w:t>
            </w:r>
          </w:p>
        </w:tc>
        <w:tc>
          <w:tcPr>
            <w:tcW w:w="1305" w:type="dxa"/>
          </w:tcPr>
          <w:p w14:paraId="1F262DE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-89.709082</w:t>
            </w:r>
          </w:p>
        </w:tc>
        <w:tc>
          <w:tcPr>
            <w:tcW w:w="1307" w:type="dxa"/>
          </w:tcPr>
          <w:p w14:paraId="16BBF16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46.186674,    -89.702510</w:t>
            </w:r>
          </w:p>
        </w:tc>
        <w:tc>
          <w:tcPr>
            <w:tcW w:w="1215" w:type="dxa"/>
          </w:tcPr>
          <w:p w14:paraId="4329BBC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E65E7D" w:rsidRPr="005E5305" w14:paraId="171A93E3" w14:textId="77777777" w:rsidTr="00CB1DCF">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48CE77C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216" w:type="dxa"/>
          </w:tcPr>
          <w:p w14:paraId="33D697F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22" w:type="dxa"/>
          </w:tcPr>
          <w:p w14:paraId="4A90A3D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05" w:type="dxa"/>
          </w:tcPr>
          <w:p w14:paraId="29E94E8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5" w:type="dxa"/>
          </w:tcPr>
          <w:p w14:paraId="7676ADC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05" w:type="dxa"/>
          </w:tcPr>
          <w:p w14:paraId="41F61E4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05" w:type="dxa"/>
          </w:tcPr>
          <w:p w14:paraId="19F4B2C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7" w:type="dxa"/>
          </w:tcPr>
          <w:p w14:paraId="5B7A86F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15" w:type="dxa"/>
          </w:tcPr>
          <w:p w14:paraId="06982D9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E65E7D" w:rsidRPr="005E5305" w14:paraId="13BDA556" w14:textId="77777777" w:rsidTr="00CB1DCF">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71A8399D"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216" w:type="dxa"/>
          </w:tcPr>
          <w:p w14:paraId="5DB7272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22" w:type="dxa"/>
          </w:tcPr>
          <w:p w14:paraId="5667065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05" w:type="dxa"/>
          </w:tcPr>
          <w:p w14:paraId="496A66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05" w:type="dxa"/>
          </w:tcPr>
          <w:p w14:paraId="11E0DB9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05" w:type="dxa"/>
          </w:tcPr>
          <w:p w14:paraId="7A55413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05" w:type="dxa"/>
          </w:tcPr>
          <w:p w14:paraId="33B3C382"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4.46, 4.94</w:t>
            </w:r>
          </w:p>
        </w:tc>
        <w:tc>
          <w:tcPr>
            <w:tcW w:w="1307" w:type="dxa"/>
          </w:tcPr>
          <w:p w14:paraId="126014B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B06823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E65E7D" w:rsidRPr="005E5305" w14:paraId="1B6280C2" w14:textId="77777777" w:rsidTr="00CB1DCF">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D7CA0A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216" w:type="dxa"/>
          </w:tcPr>
          <w:p w14:paraId="612CA47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0.94, 1.46</w:t>
            </w:r>
          </w:p>
        </w:tc>
        <w:tc>
          <w:tcPr>
            <w:tcW w:w="1222" w:type="dxa"/>
          </w:tcPr>
          <w:p w14:paraId="08ADB203"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05" w:type="dxa"/>
          </w:tcPr>
          <w:p w14:paraId="0A92D59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05" w:type="dxa"/>
          </w:tcPr>
          <w:p w14:paraId="3E18B3A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0.76, 1.56</w:t>
            </w:r>
          </w:p>
        </w:tc>
        <w:tc>
          <w:tcPr>
            <w:tcW w:w="1305" w:type="dxa"/>
          </w:tcPr>
          <w:p w14:paraId="54B2126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05" w:type="dxa"/>
          </w:tcPr>
          <w:p w14:paraId="4E789404"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07" w:type="dxa"/>
          </w:tcPr>
          <w:p w14:paraId="02D349C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2.91, 9.70</w:t>
            </w:r>
          </w:p>
        </w:tc>
        <w:tc>
          <w:tcPr>
            <w:tcW w:w="1215" w:type="dxa"/>
          </w:tcPr>
          <w:p w14:paraId="7EC309F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E65E7D" w:rsidRPr="005E5305" w14:paraId="764B2626"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2CF2613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216" w:type="dxa"/>
          </w:tcPr>
          <w:p w14:paraId="6988C4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10.22, 8.96</w:t>
            </w:r>
          </w:p>
        </w:tc>
        <w:tc>
          <w:tcPr>
            <w:tcW w:w="1222" w:type="dxa"/>
          </w:tcPr>
          <w:p w14:paraId="3EDD2DA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62D432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76D13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05" w:type="dxa"/>
          </w:tcPr>
          <w:p w14:paraId="564509D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7.26, 7.27</w:t>
            </w:r>
          </w:p>
        </w:tc>
        <w:tc>
          <w:tcPr>
            <w:tcW w:w="1305" w:type="dxa"/>
          </w:tcPr>
          <w:p w14:paraId="3197554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05" w:type="dxa"/>
          </w:tcPr>
          <w:p w14:paraId="15B0166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07" w:type="dxa"/>
          </w:tcPr>
          <w:p w14:paraId="1F59614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7.26, 7.33</w:t>
            </w:r>
          </w:p>
        </w:tc>
        <w:tc>
          <w:tcPr>
            <w:tcW w:w="1215" w:type="dxa"/>
          </w:tcPr>
          <w:p w14:paraId="42F619DE"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E65E7D" w:rsidRPr="005E5305" w14:paraId="722B7D36" w14:textId="77777777" w:rsidTr="00CB1DCF">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3C036B1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216" w:type="dxa"/>
          </w:tcPr>
          <w:p w14:paraId="6A30A27A"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66D620F2"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05" w:type="dxa"/>
          </w:tcPr>
          <w:p w14:paraId="3FBAE311"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05" w:type="dxa"/>
          </w:tcPr>
          <w:p w14:paraId="7FA5E66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1A8403F6"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05" w:type="dxa"/>
          </w:tcPr>
          <w:p w14:paraId="5598BD6C"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07" w:type="dxa"/>
          </w:tcPr>
          <w:p w14:paraId="5FA7B5E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3FF9EDF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E65E7D" w:rsidRPr="005E5305" w14:paraId="27E1DF6E" w14:textId="77777777" w:rsidTr="00CB1DCF">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096F8851"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216" w:type="dxa"/>
          </w:tcPr>
          <w:p w14:paraId="16CD3D1B"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5AADF8B1"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5F2A8DD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7E91693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05" w:type="dxa"/>
          </w:tcPr>
          <w:p w14:paraId="2B7F696F"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FC8F2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05" w:type="dxa"/>
          </w:tcPr>
          <w:p w14:paraId="610DB8F7"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07" w:type="dxa"/>
          </w:tcPr>
          <w:p w14:paraId="667DD31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41800C3"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E65E7D" w:rsidRPr="005E5305" w14:paraId="5B404826" w14:textId="77777777" w:rsidTr="00CB1DCF">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1F454758"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216" w:type="dxa"/>
          </w:tcPr>
          <w:p w14:paraId="3FCEC04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79B33E4E"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05" w:type="dxa"/>
          </w:tcPr>
          <w:p w14:paraId="6C6A205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05" w:type="dxa"/>
          </w:tcPr>
          <w:p w14:paraId="3E684429"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410BB189"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05" w:type="dxa"/>
          </w:tcPr>
          <w:p w14:paraId="78A6AA09"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07" w:type="dxa"/>
          </w:tcPr>
          <w:p w14:paraId="2CD6103C"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2B39961B" w14:textId="77777777" w:rsidR="00E65E7D" w:rsidRPr="00CD244E" w:rsidRDefault="00E65E7D" w:rsidP="00CB1DCF">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E65E7D" w:rsidRPr="005E5305" w14:paraId="0C4F47DB" w14:textId="77777777" w:rsidTr="00CB1DCF">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435" w:type="dxa"/>
          </w:tcPr>
          <w:p w14:paraId="4C1CB870"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216" w:type="dxa"/>
          </w:tcPr>
          <w:p w14:paraId="04DC8A57"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1BB3E36E"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05" w:type="dxa"/>
          </w:tcPr>
          <w:p w14:paraId="5F28B2CC"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05" w:type="dxa"/>
          </w:tcPr>
          <w:p w14:paraId="3760330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00922AC6"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05" w:type="dxa"/>
          </w:tcPr>
          <w:p w14:paraId="027FAD40"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07" w:type="dxa"/>
          </w:tcPr>
          <w:p w14:paraId="77261005" w14:textId="77777777" w:rsidR="00E65E7D" w:rsidRPr="00CD244E" w:rsidRDefault="00E65E7D" w:rsidP="00CB1DC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A4175C2" w14:textId="77777777" w:rsidR="00E65E7D" w:rsidRPr="00CD244E" w:rsidRDefault="00E65E7D" w:rsidP="00CB1DCF">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7A618EDB" w14:textId="77777777" w:rsidR="00320ABC" w:rsidRPr="00320ABC" w:rsidRDefault="00320ABC" w:rsidP="00320ABC"/>
    <w:p w14:paraId="38B7251C" w14:textId="77777777" w:rsidR="009376CB" w:rsidRDefault="009376CB" w:rsidP="009376CB"/>
    <w:p w14:paraId="10269114" w14:textId="184C44E9" w:rsidR="00CB1DCF" w:rsidRDefault="00CB1DCF" w:rsidP="00CB1DCF">
      <w:pPr>
        <w:pStyle w:val="Heading1"/>
      </w:pPr>
      <w:r>
        <w:rPr>
          <w:noProof/>
        </w:rPr>
        <w:lastRenderedPageBreak/>
        <w:drawing>
          <wp:anchor distT="0" distB="0" distL="114300" distR="114300" simplePos="0" relativeHeight="251664384" behindDoc="1" locked="0" layoutInCell="1" allowOverlap="1" wp14:anchorId="516AEB1A" wp14:editId="09CA7AD3">
            <wp:simplePos x="0" y="0"/>
            <wp:positionH relativeFrom="margin">
              <wp:align>left</wp:align>
            </wp:positionH>
            <wp:positionV relativeFrom="paragraph">
              <wp:posOffset>333375</wp:posOffset>
            </wp:positionV>
            <wp:extent cx="5638334" cy="4346089"/>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9"/>
                    <a:stretch>
                      <a:fillRect/>
                    </a:stretch>
                  </pic:blipFill>
                  <pic:spPr>
                    <a:xfrm>
                      <a:off x="0" y="0"/>
                      <a:ext cx="5638334" cy="4346089"/>
                    </a:xfrm>
                    <a:prstGeom prst="rect">
                      <a:avLst/>
                    </a:prstGeom>
                  </pic:spPr>
                </pic:pic>
              </a:graphicData>
            </a:graphic>
          </wp:anchor>
        </w:drawing>
      </w:r>
      <w:r>
        <w:t>Figures</w:t>
      </w:r>
    </w:p>
    <w:p w14:paraId="6AB2850E" w14:textId="3E07A529" w:rsidR="00CB1DCF" w:rsidRDefault="00CB1DCF" w:rsidP="00320ABC">
      <w:pPr>
        <w:pStyle w:val="Heading1"/>
      </w:pPr>
    </w:p>
    <w:p w14:paraId="4466A78E" w14:textId="1CA767DA" w:rsidR="00CB1DCF" w:rsidRDefault="00CB1DCF" w:rsidP="00320ABC">
      <w:pPr>
        <w:pStyle w:val="Heading1"/>
      </w:pPr>
      <w:bookmarkStart w:id="0" w:name="_GoBack"/>
      <w:bookmarkEnd w:id="0"/>
    </w:p>
    <w:p w14:paraId="597DB705" w14:textId="1D5AE69F" w:rsidR="00320ABC" w:rsidRPr="00415F71" w:rsidRDefault="00320ABC" w:rsidP="00E65E7D">
      <w:pPr>
        <w:spacing w:line="480" w:lineRule="auto"/>
        <w:jc w:val="both"/>
      </w:pPr>
      <w:r>
        <w:rPr>
          <w:b/>
        </w:rPr>
        <w:t xml:space="preserve">Figure 1. Richness by layer and lake. </w:t>
      </w:r>
      <w:r>
        <w:t>Lakes on the x axis are arranged by depth (see Table 1 for lake abbreviations and depth measurements).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WS. The mean and standard deviation for each lake and layer is reported in Table S1.</w:t>
      </w:r>
    </w:p>
    <w:p w14:paraId="46E31195" w14:textId="77777777" w:rsidR="00320ABC" w:rsidRDefault="00320ABC" w:rsidP="00320ABC">
      <w:pPr>
        <w:rPr>
          <w:rFonts w:cs="Times New Roman"/>
        </w:rPr>
      </w:pPr>
    </w:p>
    <w:p w14:paraId="3F652864" w14:textId="77777777" w:rsidR="00320ABC" w:rsidRDefault="00320ABC" w:rsidP="00320ABC">
      <w:r>
        <w:rPr>
          <w:noProof/>
        </w:rPr>
        <w:drawing>
          <wp:inline distT="0" distB="0" distL="0" distR="0" wp14:anchorId="65133055" wp14:editId="2C321089">
            <wp:extent cx="5943600" cy="495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10"/>
                    <a:stretch>
                      <a:fillRect/>
                    </a:stretch>
                  </pic:blipFill>
                  <pic:spPr>
                    <a:xfrm>
                      <a:off x="0" y="0"/>
                      <a:ext cx="5943600" cy="4957445"/>
                    </a:xfrm>
                    <a:prstGeom prst="rect">
                      <a:avLst/>
                    </a:prstGeom>
                  </pic:spPr>
                </pic:pic>
              </a:graphicData>
            </a:graphic>
          </wp:inline>
        </w:drawing>
      </w:r>
    </w:p>
    <w:p w14:paraId="26CB6CA1" w14:textId="77777777" w:rsidR="00320ABC" w:rsidRDefault="00320ABC" w:rsidP="00E65E7D">
      <w:pPr>
        <w:spacing w:line="48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PERMANOVA. (See Table 1 for lake abbreviations; CB, FB, and WS are polymictic, NS, TB, and SS are dimictic, HK and MA are meromictic).  Ellipses indicating the clustering of each lake were calculate based on standard error using a 95% confidence interval. Differences in bacterial community composition between lakes and mixing regimes are more pronounced in </w:t>
      </w:r>
      <w:proofErr w:type="spellStart"/>
      <w:r>
        <w:rPr>
          <w:rFonts w:cs="Times New Roman"/>
          <w:szCs w:val="24"/>
        </w:rPr>
        <w:t>hypolimnia</w:t>
      </w:r>
      <w:proofErr w:type="spellEnd"/>
      <w:r>
        <w:rPr>
          <w:rFonts w:cs="Times New Roman"/>
          <w:szCs w:val="24"/>
        </w:rPr>
        <w:t xml:space="preserve"> than </w:t>
      </w:r>
      <w:proofErr w:type="spellStart"/>
      <w:r>
        <w:rPr>
          <w:rFonts w:cs="Times New Roman"/>
          <w:szCs w:val="24"/>
        </w:rPr>
        <w:t>epilimnia</w:t>
      </w:r>
      <w:proofErr w:type="spellEnd"/>
      <w:r>
        <w:rPr>
          <w:rFonts w:cs="Times New Roman"/>
          <w:szCs w:val="24"/>
        </w:rPr>
        <w:t>.</w:t>
      </w:r>
    </w:p>
    <w:p w14:paraId="3B45D5E0" w14:textId="77777777" w:rsidR="00320ABC" w:rsidRDefault="00320ABC" w:rsidP="00320ABC">
      <w:pPr>
        <w:spacing w:line="480" w:lineRule="auto"/>
        <w:jc w:val="both"/>
      </w:pPr>
      <w:r>
        <w:rPr>
          <w:noProof/>
        </w:rPr>
        <w:lastRenderedPageBreak/>
        <w:drawing>
          <wp:inline distT="0" distB="0" distL="0" distR="0" wp14:anchorId="60737C77" wp14:editId="497AB946">
            <wp:extent cx="61722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inline>
        </w:drawing>
      </w:r>
    </w:p>
    <w:p w14:paraId="012AC27A" w14:textId="7DF037A4" w:rsidR="00320ABC" w:rsidRDefault="00320ABC" w:rsidP="00E65E7D">
      <w:pPr>
        <w:spacing w:line="480" w:lineRule="auto"/>
        <w:jc w:val="both"/>
        <w:rPr>
          <w:rFonts w:cs="Times New Roman"/>
          <w:noProof/>
          <w:szCs w:val="24"/>
        </w:rPr>
      </w:pPr>
      <w:r w:rsidRPr="00AB0CD6">
        <w:rPr>
          <w:b/>
        </w:rPr>
        <w:t xml:space="preserve">Figure 3. </w:t>
      </w:r>
      <w:r w:rsidRPr="00AB0CD6">
        <w:rPr>
          <w:rFonts w:cs="Times New Roman"/>
          <w:b/>
          <w:noProof/>
          <w:szCs w:val="24"/>
        </w:rPr>
        <w:t xml:space="preserve">Internannual variability and dispersion by lake. </w:t>
      </w:r>
      <w:r w:rsidRPr="00AB0CD6">
        <w:rPr>
          <w:rFonts w:cs="Times New Roman"/>
          <w:noProof/>
          <w:szCs w:val="24"/>
        </w:rPr>
        <w:t>Principal coordinates analysis using weighted UniFrac as the distance metric was used to measure the amount of interannual variation in the three lake hypolimnia with the longest time series (A-C). Additional ordinations of all other lakes and layers with at least two years of sampling are provided as supplemental figures (Figure S4). Black crosses indicated the centroid for each year. All hypolimnia showed significant clustering by year by PERMANOVA. Six outliers in Mary Lake from 2007 are not</w:t>
      </w:r>
      <w:r>
        <w:rPr>
          <w:rFonts w:cs="Times New Roman"/>
          <w:noProof/>
          <w:szCs w:val="24"/>
        </w:rPr>
        <w:t xml:space="preserve"> shown, as their coordinates lie outside the range specified for consistency between plots; these points were included in the PERMANOVA significance test. Panel D shows dispersion of each lake and layer in a PCoA including all samples (Lake abbreviations found in Table 1; E indicates epilimnion and H indicates hypolimnion; 6 outliers with distances from the centroid greater than 0.45 were removed). Stars indicate significant differences between layers at p &lt; 0.05 by PERMADISP with </w:t>
      </w:r>
      <w:r>
        <w:rPr>
          <w:rFonts w:cs="Times New Roman"/>
          <w:noProof/>
          <w:szCs w:val="24"/>
        </w:rPr>
        <w:lastRenderedPageBreak/>
        <w:t xml:space="preserve">a Bonferroni correction for multiple pairwise comparisons. Layers were signficantly different in TB, SS, and MA. No significant differences in dispersion between layers in the polymictic lakes (CB, FB, and WS), meromictic lake HK, or NS, a dimictic lake with an additional artificial mixing event. </w:t>
      </w:r>
    </w:p>
    <w:p w14:paraId="03938B90" w14:textId="77777777" w:rsidR="00E65E7D" w:rsidRDefault="00E65E7D" w:rsidP="00E65E7D">
      <w:pPr>
        <w:spacing w:line="480" w:lineRule="auto"/>
        <w:jc w:val="both"/>
        <w:rPr>
          <w:rFonts w:cs="Times New Roman"/>
          <w:noProof/>
          <w:szCs w:val="24"/>
        </w:rPr>
      </w:pPr>
    </w:p>
    <w:p w14:paraId="43D75CC9" w14:textId="77777777" w:rsidR="00320ABC" w:rsidRDefault="00320ABC" w:rsidP="00320ABC">
      <w:pPr>
        <w:spacing w:line="480" w:lineRule="auto"/>
        <w:jc w:val="both"/>
      </w:pPr>
      <w:r>
        <w:rPr>
          <w:noProof/>
        </w:rPr>
        <w:drawing>
          <wp:inline distT="0" distB="0" distL="0" distR="0" wp14:anchorId="425DB4EE" wp14:editId="1FF2E049">
            <wp:extent cx="5686425" cy="29527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706754" cy="2963291"/>
                    </a:xfrm>
                    <a:prstGeom prst="rect">
                      <a:avLst/>
                    </a:prstGeom>
                  </pic:spPr>
                </pic:pic>
              </a:graphicData>
            </a:graphic>
          </wp:inline>
        </w:drawing>
      </w:r>
    </w:p>
    <w:p w14:paraId="380F69E1" w14:textId="77777777" w:rsidR="00320ABC" w:rsidRPr="004B6FB8" w:rsidRDefault="00320ABC" w:rsidP="00E65E7D">
      <w:pPr>
        <w:spacing w:line="480" w:lineRule="auto"/>
        <w:jc w:val="both"/>
      </w:pPr>
      <w:r>
        <w:rPr>
          <w:b/>
        </w:rPr>
        <w:t xml:space="preserve">Figure 4. Numbers of unique and shared OTUs by mixing regime. </w:t>
      </w:r>
      <w:r>
        <w:t>To better understand how shared community membership differs by mixing regime, we quantified the number of shared and unique OTUs in each category. An OTU needed only to appear in one sample at any abundance to be considered present in a category. We found that in both layers, meromictic lakes have the greatest numbers of unique OTUs and polymictic lakes have the least. Meromictic and dimictic lakes shared the most OTUs, while meromictic and polymictic lakes shared the least. Dimictic lakes shared more OTUs with meromictic lakes than with polymictic lakes.</w:t>
      </w:r>
    </w:p>
    <w:p w14:paraId="4D732F0E" w14:textId="77777777" w:rsidR="00320ABC" w:rsidRDefault="00320ABC" w:rsidP="00320ABC">
      <w:pPr>
        <w:spacing w:line="480" w:lineRule="auto"/>
        <w:ind w:firstLine="720"/>
        <w:jc w:val="both"/>
      </w:pPr>
    </w:p>
    <w:p w14:paraId="273A6CDE" w14:textId="56E10F5D" w:rsidR="00320ABC" w:rsidRPr="00320ABC" w:rsidRDefault="00320ABC" w:rsidP="00E65E7D">
      <w:pPr>
        <w:spacing w:line="480" w:lineRule="auto"/>
        <w:jc w:val="both"/>
      </w:pPr>
      <w:r w:rsidRPr="00A74786">
        <w:rPr>
          <w:noProof/>
        </w:rPr>
        <w:lastRenderedPageBreak/>
        <w:drawing>
          <wp:anchor distT="0" distB="0" distL="114300" distR="114300" simplePos="0" relativeHeight="251663360" behindDoc="1" locked="0" layoutInCell="1" allowOverlap="1" wp14:anchorId="1317567A" wp14:editId="015D4B2F">
            <wp:simplePos x="0" y="0"/>
            <wp:positionH relativeFrom="margin">
              <wp:posOffset>-342900</wp:posOffset>
            </wp:positionH>
            <wp:positionV relativeFrom="paragraph">
              <wp:posOffset>114300</wp:posOffset>
            </wp:positionV>
            <wp:extent cx="640080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3"/>
                    <a:stretch>
                      <a:fillRect/>
                    </a:stretch>
                  </pic:blipFill>
                  <pic:spPr>
                    <a:xfrm>
                      <a:off x="0" y="0"/>
                      <a:ext cx="6400800" cy="4267200"/>
                    </a:xfrm>
                    <a:prstGeom prst="rect">
                      <a:avLst/>
                    </a:prstGeom>
                  </pic:spPr>
                </pic:pic>
              </a:graphicData>
            </a:graphic>
            <wp14:sizeRelH relativeFrom="margin">
              <wp14:pctWidth>0</wp14:pctWidth>
            </wp14:sizeRelH>
            <wp14:sizeRelV relativeFrom="margin">
              <wp14:pctHeight>0</wp14:pctHeight>
            </wp14:sizeRelV>
          </wp:anchor>
        </w:drawing>
      </w:r>
      <w:r w:rsidRPr="00A74786">
        <w:rPr>
          <w:b/>
        </w:rPr>
        <w:t xml:space="preserve">Figure 5. Traits of freshwater lineages. </w:t>
      </w:r>
      <w:r w:rsidRPr="00A74786">
        <w:t xml:space="preserve">These well-defined freshwater groups showed similar persistence, variance, and abundance in every lake, despite differing abundance patterns. Data from </w:t>
      </w:r>
      <w:proofErr w:type="spellStart"/>
      <w:r w:rsidRPr="00A74786">
        <w:t>epilimnia</w:t>
      </w:r>
      <w:proofErr w:type="spellEnd"/>
      <w:r w:rsidRPr="00A74786">
        <w:t xml:space="preserve"> with at least two years of undisturbed sampling are shown here. Mean abundance was represented as the average percentage of reads attributed to each lineage when that lineage was present. Variability was measured as the coefficient of variation. Persistence (shaded color) was defined as the proportion of samples containing each lineage. The observed consistency in mean abundance, variability, and persistence suggests that unknown functions or metabolic characteristics drive a stable lifestyle. Additional plots by year can be found in Figure S8.</w:t>
      </w:r>
    </w:p>
    <w:sectPr w:rsidR="00320ABC" w:rsidRPr="00320ABC" w:rsidSect="001B6679">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34B3F" w14:textId="77777777" w:rsidR="00920F61" w:rsidRDefault="00920F61" w:rsidP="00E65E7D">
      <w:pPr>
        <w:spacing w:after="0" w:line="240" w:lineRule="auto"/>
      </w:pPr>
      <w:r>
        <w:separator/>
      </w:r>
    </w:p>
  </w:endnote>
  <w:endnote w:type="continuationSeparator" w:id="0">
    <w:p w14:paraId="5C32D183" w14:textId="77777777" w:rsidR="00920F61" w:rsidRDefault="00920F61" w:rsidP="00E6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Semilight">
    <w:altName w:val="Athelas Regular"/>
    <w:panose1 w:val="020B0402040204020203"/>
    <w:charset w:val="00"/>
    <w:family w:val="swiss"/>
    <w:pitch w:val="variable"/>
    <w:sig w:usb0="80FF8023" w:usb1="0000004A" w:usb2="00000200" w:usb3="00000000" w:csb0="00000001" w:csb1="00000000"/>
  </w:font>
  <w:font w:name="Bell MT">
    <w:panose1 w:val="02020503060305020303"/>
    <w:charset w:val="00"/>
    <w:family w:val="roman"/>
    <w:pitch w:val="variable"/>
    <w:sig w:usb0="00000003" w:usb1="00000000" w:usb2="00000000" w:usb3="00000000" w:csb0="00000001"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30277"/>
      <w:docPartObj>
        <w:docPartGallery w:val="Page Numbers (Bottom of Page)"/>
        <w:docPartUnique/>
      </w:docPartObj>
    </w:sdtPr>
    <w:sdtEndPr>
      <w:rPr>
        <w:noProof/>
      </w:rPr>
    </w:sdtEndPr>
    <w:sdtContent>
      <w:p w14:paraId="71C026BB" w14:textId="67E7DF83" w:rsidR="00E65E7D" w:rsidRDefault="00E65E7D">
        <w:pPr>
          <w:pStyle w:val="Footer"/>
          <w:jc w:val="right"/>
        </w:pPr>
        <w:r>
          <w:fldChar w:fldCharType="begin"/>
        </w:r>
        <w:r>
          <w:instrText xml:space="preserve"> PAGE   \* MERGEFORMAT </w:instrText>
        </w:r>
        <w:r>
          <w:fldChar w:fldCharType="separate"/>
        </w:r>
        <w:r w:rsidR="00CB1DCF">
          <w:rPr>
            <w:noProof/>
          </w:rPr>
          <w:t>20</w:t>
        </w:r>
        <w:r>
          <w:rPr>
            <w:noProof/>
          </w:rPr>
          <w:fldChar w:fldCharType="end"/>
        </w:r>
      </w:p>
    </w:sdtContent>
  </w:sdt>
  <w:p w14:paraId="387AF8E9" w14:textId="77777777" w:rsidR="00E65E7D" w:rsidRDefault="00E65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82CAB" w14:textId="77777777" w:rsidR="00920F61" w:rsidRDefault="00920F61" w:rsidP="00E65E7D">
      <w:pPr>
        <w:spacing w:after="0" w:line="240" w:lineRule="auto"/>
      </w:pPr>
      <w:r>
        <w:separator/>
      </w:r>
    </w:p>
  </w:footnote>
  <w:footnote w:type="continuationSeparator" w:id="0">
    <w:p w14:paraId="61C524A8" w14:textId="77777777" w:rsidR="00920F61" w:rsidRDefault="00920F61" w:rsidP="00E6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D8"/>
    <w:multiLevelType w:val="hybridMultilevel"/>
    <w:tmpl w:val="06B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465D"/>
    <w:multiLevelType w:val="hybridMultilevel"/>
    <w:tmpl w:val="A17CA390"/>
    <w:lvl w:ilvl="0" w:tplc="57420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03FF6"/>
    <w:rsid w:val="00004246"/>
    <w:rsid w:val="00004F7E"/>
    <w:rsid w:val="00025474"/>
    <w:rsid w:val="00053DFA"/>
    <w:rsid w:val="00075D98"/>
    <w:rsid w:val="0008666F"/>
    <w:rsid w:val="00090B65"/>
    <w:rsid w:val="000C4725"/>
    <w:rsid w:val="000C77D4"/>
    <w:rsid w:val="000E14FC"/>
    <w:rsid w:val="00103BCA"/>
    <w:rsid w:val="001046F9"/>
    <w:rsid w:val="00111606"/>
    <w:rsid w:val="00120811"/>
    <w:rsid w:val="001504E8"/>
    <w:rsid w:val="00152BE5"/>
    <w:rsid w:val="00154CA5"/>
    <w:rsid w:val="00177611"/>
    <w:rsid w:val="00184E65"/>
    <w:rsid w:val="001A23A2"/>
    <w:rsid w:val="001A4EFF"/>
    <w:rsid w:val="001A706E"/>
    <w:rsid w:val="001B5FE7"/>
    <w:rsid w:val="001B6103"/>
    <w:rsid w:val="001B6679"/>
    <w:rsid w:val="001D1348"/>
    <w:rsid w:val="001D40CD"/>
    <w:rsid w:val="001E66FB"/>
    <w:rsid w:val="001F1D37"/>
    <w:rsid w:val="001F7DB6"/>
    <w:rsid w:val="0021185D"/>
    <w:rsid w:val="00213043"/>
    <w:rsid w:val="00214573"/>
    <w:rsid w:val="00217481"/>
    <w:rsid w:val="00220711"/>
    <w:rsid w:val="00226F21"/>
    <w:rsid w:val="00230FF6"/>
    <w:rsid w:val="00261E0A"/>
    <w:rsid w:val="00266438"/>
    <w:rsid w:val="00280A33"/>
    <w:rsid w:val="002E7109"/>
    <w:rsid w:val="002F1C22"/>
    <w:rsid w:val="00320ABC"/>
    <w:rsid w:val="0033104B"/>
    <w:rsid w:val="00351011"/>
    <w:rsid w:val="0035214D"/>
    <w:rsid w:val="00375D91"/>
    <w:rsid w:val="00383CFF"/>
    <w:rsid w:val="00385C5B"/>
    <w:rsid w:val="003A0A46"/>
    <w:rsid w:val="003A4132"/>
    <w:rsid w:val="003A5924"/>
    <w:rsid w:val="003D3F6B"/>
    <w:rsid w:val="003E73A5"/>
    <w:rsid w:val="003F1439"/>
    <w:rsid w:val="00400C71"/>
    <w:rsid w:val="00415F71"/>
    <w:rsid w:val="004277CA"/>
    <w:rsid w:val="00434CE4"/>
    <w:rsid w:val="00437869"/>
    <w:rsid w:val="00443C67"/>
    <w:rsid w:val="00455A78"/>
    <w:rsid w:val="00460471"/>
    <w:rsid w:val="00467886"/>
    <w:rsid w:val="004715CA"/>
    <w:rsid w:val="00474A6E"/>
    <w:rsid w:val="00475922"/>
    <w:rsid w:val="004A6171"/>
    <w:rsid w:val="004A7AF5"/>
    <w:rsid w:val="004B6FB8"/>
    <w:rsid w:val="004C1871"/>
    <w:rsid w:val="004D2E11"/>
    <w:rsid w:val="004D456E"/>
    <w:rsid w:val="004E2D12"/>
    <w:rsid w:val="00512BC6"/>
    <w:rsid w:val="005245FD"/>
    <w:rsid w:val="00527343"/>
    <w:rsid w:val="0053265A"/>
    <w:rsid w:val="00594EA6"/>
    <w:rsid w:val="005B2AD4"/>
    <w:rsid w:val="005C1E48"/>
    <w:rsid w:val="005C4246"/>
    <w:rsid w:val="005E4080"/>
    <w:rsid w:val="00603D46"/>
    <w:rsid w:val="00604088"/>
    <w:rsid w:val="00606066"/>
    <w:rsid w:val="00611E4D"/>
    <w:rsid w:val="006139B4"/>
    <w:rsid w:val="00652CD8"/>
    <w:rsid w:val="00670B1B"/>
    <w:rsid w:val="00673323"/>
    <w:rsid w:val="006861A9"/>
    <w:rsid w:val="00692CC9"/>
    <w:rsid w:val="006B2F4E"/>
    <w:rsid w:val="006F4646"/>
    <w:rsid w:val="00722227"/>
    <w:rsid w:val="0072376A"/>
    <w:rsid w:val="0073112A"/>
    <w:rsid w:val="007368AC"/>
    <w:rsid w:val="0074058E"/>
    <w:rsid w:val="007407B3"/>
    <w:rsid w:val="00753496"/>
    <w:rsid w:val="00763929"/>
    <w:rsid w:val="007655CF"/>
    <w:rsid w:val="00774C08"/>
    <w:rsid w:val="007816F0"/>
    <w:rsid w:val="00794ED0"/>
    <w:rsid w:val="007C1459"/>
    <w:rsid w:val="007D74BE"/>
    <w:rsid w:val="007E484E"/>
    <w:rsid w:val="00813763"/>
    <w:rsid w:val="008250E9"/>
    <w:rsid w:val="00830ACD"/>
    <w:rsid w:val="008311BE"/>
    <w:rsid w:val="00835F08"/>
    <w:rsid w:val="008532A6"/>
    <w:rsid w:val="00863976"/>
    <w:rsid w:val="008B0E44"/>
    <w:rsid w:val="008B6087"/>
    <w:rsid w:val="008E5CB5"/>
    <w:rsid w:val="009032E3"/>
    <w:rsid w:val="009043EF"/>
    <w:rsid w:val="009130EC"/>
    <w:rsid w:val="009138F0"/>
    <w:rsid w:val="00913A4E"/>
    <w:rsid w:val="00920F61"/>
    <w:rsid w:val="009376CB"/>
    <w:rsid w:val="0098316F"/>
    <w:rsid w:val="009961B9"/>
    <w:rsid w:val="009A2012"/>
    <w:rsid w:val="009A4007"/>
    <w:rsid w:val="009B7954"/>
    <w:rsid w:val="009C26AD"/>
    <w:rsid w:val="009D2487"/>
    <w:rsid w:val="009F1636"/>
    <w:rsid w:val="009F6A15"/>
    <w:rsid w:val="00A25DCF"/>
    <w:rsid w:val="00A302A1"/>
    <w:rsid w:val="00A40FC4"/>
    <w:rsid w:val="00A74786"/>
    <w:rsid w:val="00A77E51"/>
    <w:rsid w:val="00AB0CD6"/>
    <w:rsid w:val="00AB194C"/>
    <w:rsid w:val="00AC0C2E"/>
    <w:rsid w:val="00AC3D4B"/>
    <w:rsid w:val="00AE4FD7"/>
    <w:rsid w:val="00AF29A1"/>
    <w:rsid w:val="00AF4C53"/>
    <w:rsid w:val="00B103AB"/>
    <w:rsid w:val="00B119D4"/>
    <w:rsid w:val="00B17C95"/>
    <w:rsid w:val="00B43BC4"/>
    <w:rsid w:val="00B51DBA"/>
    <w:rsid w:val="00B56382"/>
    <w:rsid w:val="00B77D0D"/>
    <w:rsid w:val="00B819B1"/>
    <w:rsid w:val="00BB49C5"/>
    <w:rsid w:val="00BC3410"/>
    <w:rsid w:val="00BD30A9"/>
    <w:rsid w:val="00BF1911"/>
    <w:rsid w:val="00BF468C"/>
    <w:rsid w:val="00BF513F"/>
    <w:rsid w:val="00C32D93"/>
    <w:rsid w:val="00C33BCD"/>
    <w:rsid w:val="00C41A27"/>
    <w:rsid w:val="00C60016"/>
    <w:rsid w:val="00C6076A"/>
    <w:rsid w:val="00C66B3F"/>
    <w:rsid w:val="00C8344B"/>
    <w:rsid w:val="00C84C32"/>
    <w:rsid w:val="00C85386"/>
    <w:rsid w:val="00C91FE3"/>
    <w:rsid w:val="00CA5846"/>
    <w:rsid w:val="00CB1DCF"/>
    <w:rsid w:val="00CD0AA6"/>
    <w:rsid w:val="00CD244E"/>
    <w:rsid w:val="00CE776A"/>
    <w:rsid w:val="00CF3424"/>
    <w:rsid w:val="00CF5084"/>
    <w:rsid w:val="00CF635F"/>
    <w:rsid w:val="00D23D90"/>
    <w:rsid w:val="00D61773"/>
    <w:rsid w:val="00D730C7"/>
    <w:rsid w:val="00D87EC8"/>
    <w:rsid w:val="00DB1440"/>
    <w:rsid w:val="00DB346E"/>
    <w:rsid w:val="00DC7A12"/>
    <w:rsid w:val="00DD7644"/>
    <w:rsid w:val="00E01846"/>
    <w:rsid w:val="00E07062"/>
    <w:rsid w:val="00E23DD4"/>
    <w:rsid w:val="00E65E7D"/>
    <w:rsid w:val="00E736A2"/>
    <w:rsid w:val="00E738AA"/>
    <w:rsid w:val="00E82ACD"/>
    <w:rsid w:val="00E97B01"/>
    <w:rsid w:val="00EB624B"/>
    <w:rsid w:val="00EC17F5"/>
    <w:rsid w:val="00EC28F0"/>
    <w:rsid w:val="00EC6335"/>
    <w:rsid w:val="00ED1AA6"/>
    <w:rsid w:val="00ED5157"/>
    <w:rsid w:val="00ED5E43"/>
    <w:rsid w:val="00EE703B"/>
    <w:rsid w:val="00F200A4"/>
    <w:rsid w:val="00F33076"/>
    <w:rsid w:val="00F40896"/>
    <w:rsid w:val="00F513F6"/>
    <w:rsid w:val="00F706BB"/>
    <w:rsid w:val="00F74681"/>
    <w:rsid w:val="00F96203"/>
    <w:rsid w:val="00F97B51"/>
    <w:rsid w:val="00FB1545"/>
    <w:rsid w:val="00FC6A58"/>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6857"/>
  <w15:docId w15:val="{E8799475-DB0C-45F8-B9E9-D1BFF10B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6438"/>
    <w:pPr>
      <w:keepNext/>
      <w:keepLines/>
      <w:spacing w:before="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66438"/>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customStyle="1" w:styleId="PlainTable11">
    <w:name w:val="Plain Table 1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 w:type="table" w:styleId="TableGrid">
    <w:name w:val="Table Grid"/>
    <w:basedOn w:val="TableNormal"/>
    <w:uiPriority w:val="39"/>
    <w:rsid w:val="002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99"/>
    <w:rsid w:val="002F1C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0FF6"/>
    <w:pPr>
      <w:ind w:left="720"/>
      <w:contextualSpacing/>
    </w:pPr>
  </w:style>
  <w:style w:type="character" w:styleId="Hyperlink">
    <w:name w:val="Hyperlink"/>
    <w:basedOn w:val="DefaultParagraphFont"/>
    <w:uiPriority w:val="99"/>
    <w:unhideWhenUsed/>
    <w:rsid w:val="006F4646"/>
    <w:rPr>
      <w:color w:val="0563C1" w:themeColor="hyperlink"/>
      <w:u w:val="single"/>
    </w:rPr>
  </w:style>
  <w:style w:type="paragraph" w:styleId="Title">
    <w:name w:val="Title"/>
    <w:basedOn w:val="Normal"/>
    <w:next w:val="Normal"/>
    <w:link w:val="TitleChar"/>
    <w:uiPriority w:val="10"/>
    <w:qFormat/>
    <w:rsid w:val="006F4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6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265A"/>
    <w:rPr>
      <w:color w:val="954F72" w:themeColor="followedHyperlink"/>
      <w:u w:val="single"/>
    </w:rPr>
  </w:style>
  <w:style w:type="paragraph" w:styleId="Header">
    <w:name w:val="header"/>
    <w:basedOn w:val="Normal"/>
    <w:link w:val="HeaderChar"/>
    <w:uiPriority w:val="99"/>
    <w:unhideWhenUsed/>
    <w:rsid w:val="00E6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7D"/>
    <w:rPr>
      <w:rFonts w:ascii="Times New Roman" w:hAnsi="Times New Roman"/>
      <w:sz w:val="24"/>
    </w:rPr>
  </w:style>
  <w:style w:type="paragraph" w:styleId="Footer">
    <w:name w:val="footer"/>
    <w:basedOn w:val="Normal"/>
    <w:link w:val="FooterChar"/>
    <w:uiPriority w:val="99"/>
    <w:unhideWhenUsed/>
    <w:rsid w:val="00E6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MahonLab/16STaxAs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B8EF4-0235-4932-B7C8-68EF9162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31</Pages>
  <Words>30888</Words>
  <Characters>176065</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2017-04-05T12:36:00Z</dcterms:created>
  <dcterms:modified xsi:type="dcterms:W3CDTF">2017-04-12T12:28:00Z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http://www.zotero.org/styles/american-society-for-microbiology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http://www.zotero.org/styles/american-society-for-microbiology</vt:lpwstr>
  </property>
  <property fmtid="{D5CDD505-2E9C-101B-9397-08002B2CF9AE}" pid="11" name="Mendeley Recent Style Name 3_1">
    <vt:lpwstr>American Society for Microbiology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903e4f07-ef1e-39f0-a000-d1a2bff6bccf</vt:lpwstr>
  </property>
</Properties>
</file>