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C82" w:rsidRPr="005C1E48" w:rsidRDefault="00E3665A" w:rsidP="003D3C82">
      <w:pPr>
        <w:pStyle w:val="Heading1"/>
        <w:jc w:val="both"/>
      </w:pPr>
      <w:r w:rsidRPr="00152BE5">
        <w:rPr>
          <w:rFonts w:cs="Times New Roman"/>
          <w:b/>
          <w:noProof/>
        </w:rPr>
        <w:drawing>
          <wp:anchor distT="0" distB="0" distL="114300" distR="114300" simplePos="0" relativeHeight="251659264" behindDoc="1" locked="0" layoutInCell="1" allowOverlap="1" wp14:anchorId="7CE7F89F" wp14:editId="6A39DDA7">
            <wp:simplePos x="0" y="0"/>
            <wp:positionH relativeFrom="margin">
              <wp:align>right</wp:align>
            </wp:positionH>
            <wp:positionV relativeFrom="paragraph">
              <wp:posOffset>467360</wp:posOffset>
            </wp:positionV>
            <wp:extent cx="6400800" cy="3200118"/>
            <wp:effectExtent l="0" t="0" r="0" b="635"/>
            <wp:wrapTight wrapText="bothSides">
              <wp:wrapPolygon edited="0">
                <wp:start x="0" y="0"/>
                <wp:lineTo x="0" y="21476"/>
                <wp:lineTo x="21536" y="21476"/>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S1.png"/>
                    <pic:cNvPicPr/>
                  </pic:nvPicPr>
                  <pic:blipFill>
                    <a:blip r:embed="rId4">
                      <a:extLst>
                        <a:ext uri="{28A0092B-C50C-407E-A947-70E740481C1C}">
                          <a14:useLocalDpi xmlns:a14="http://schemas.microsoft.com/office/drawing/2010/main" val="0"/>
                        </a:ext>
                      </a:extLst>
                    </a:blip>
                    <a:stretch>
                      <a:fillRect/>
                    </a:stretch>
                  </pic:blipFill>
                  <pic:spPr>
                    <a:xfrm>
                      <a:off x="0" y="0"/>
                      <a:ext cx="6400800" cy="3200118"/>
                    </a:xfrm>
                    <a:prstGeom prst="rect">
                      <a:avLst/>
                    </a:prstGeom>
                  </pic:spPr>
                </pic:pic>
              </a:graphicData>
            </a:graphic>
            <wp14:sizeRelH relativeFrom="margin">
              <wp14:pctWidth>0</wp14:pctWidth>
            </wp14:sizeRelH>
            <wp14:sizeRelV relativeFrom="margin">
              <wp14:pctHeight>0</wp14:pctHeight>
            </wp14:sizeRelV>
          </wp:anchor>
        </w:drawing>
      </w:r>
      <w:r w:rsidR="003D3C82">
        <w:t>Supplemental Figures</w:t>
      </w:r>
    </w:p>
    <w:p w:rsidR="003D3C82" w:rsidRDefault="003D3C82" w:rsidP="00E3665A">
      <w:pPr>
        <w:spacing w:after="0" w:line="480" w:lineRule="auto"/>
        <w:jc w:val="both"/>
        <w:rPr>
          <w:rFonts w:cs="Times New Roman"/>
        </w:rPr>
      </w:pPr>
      <w:r w:rsidRPr="00152BE5">
        <w:rPr>
          <w:rFonts w:cs="Times New Roman"/>
          <w:b/>
        </w:rPr>
        <w:t>Figure S1. Phylum rank abundance in entire dataset</w:t>
      </w:r>
      <w:r>
        <w:rPr>
          <w:rFonts w:cs="Times New Roman"/>
          <w:b/>
        </w:rPr>
        <w:t xml:space="preserve">. </w:t>
      </w:r>
      <w:r>
        <w:rPr>
          <w:rFonts w:cs="Times New Roman"/>
        </w:rPr>
        <w:t xml:space="preserve">When OTUs are grouped by phylum and read abundances summed over the entire dataset, Proteobacteria, Actinobacteria, and </w:t>
      </w:r>
      <w:proofErr w:type="spellStart"/>
      <w:r>
        <w:rPr>
          <w:rFonts w:cs="Times New Roman"/>
        </w:rPr>
        <w:t>Bacteroidetes</w:t>
      </w:r>
      <w:proofErr w:type="spellEnd"/>
      <w:r>
        <w:rPr>
          <w:rFonts w:cs="Times New Roman"/>
        </w:rPr>
        <w:t xml:space="preserve"> are the most abundant phyla. Unclassified Bacteria are the fifth largest group. Members of the candidate phyla radiation such as OD1 (</w:t>
      </w:r>
      <w:proofErr w:type="spellStart"/>
      <w:r>
        <w:rPr>
          <w:rFonts w:cs="Times New Roman"/>
        </w:rPr>
        <w:t>Parcubacteria</w:t>
      </w:r>
      <w:proofErr w:type="spellEnd"/>
      <w:r>
        <w:rPr>
          <w:rFonts w:cs="Times New Roman"/>
        </w:rPr>
        <w:t>) and OP3 (</w:t>
      </w:r>
      <w:proofErr w:type="spellStart"/>
      <w:r>
        <w:rPr>
          <w:rFonts w:cs="Times New Roman"/>
        </w:rPr>
        <w:t>Omnitrophica</w:t>
      </w:r>
      <w:proofErr w:type="spellEnd"/>
      <w:r>
        <w:rPr>
          <w:rFonts w:cs="Times New Roman"/>
        </w:rPr>
        <w:t>) are also well-represented in this dataset.</w:t>
      </w:r>
    </w:p>
    <w:p w:rsidR="003D3C82" w:rsidRDefault="003D3C82" w:rsidP="003D3C82">
      <w:pPr>
        <w:spacing w:after="0" w:line="240" w:lineRule="auto"/>
        <w:jc w:val="both"/>
        <w:rPr>
          <w:rFonts w:cs="Times New Roman"/>
        </w:rPr>
      </w:pPr>
    </w:p>
    <w:p w:rsidR="003D3C82" w:rsidRDefault="003D3C82" w:rsidP="003D3C82">
      <w:pPr>
        <w:spacing w:after="0" w:line="240" w:lineRule="auto"/>
        <w:jc w:val="both"/>
        <w:rPr>
          <w:rFonts w:cs="Times New Roman"/>
        </w:rPr>
      </w:pPr>
    </w:p>
    <w:p w:rsidR="003D3C82" w:rsidRDefault="003D3C82" w:rsidP="003D3C82">
      <w:pPr>
        <w:spacing w:after="0" w:line="240" w:lineRule="auto"/>
        <w:jc w:val="both"/>
        <w:rPr>
          <w:rFonts w:cs="Times New Roman"/>
        </w:rPr>
      </w:pPr>
    </w:p>
    <w:p w:rsidR="003D3C82" w:rsidRDefault="003D3C82" w:rsidP="003D3C82">
      <w:pPr>
        <w:spacing w:after="0" w:line="240" w:lineRule="auto"/>
        <w:jc w:val="both"/>
        <w:rPr>
          <w:rFonts w:cs="Times New Roman"/>
        </w:rPr>
      </w:pPr>
    </w:p>
    <w:p w:rsidR="003D3C82" w:rsidRDefault="003D3C82" w:rsidP="003D3C82">
      <w:pPr>
        <w:spacing w:after="0" w:line="240" w:lineRule="auto"/>
        <w:jc w:val="both"/>
        <w:rPr>
          <w:rFonts w:cs="Times New Roman"/>
        </w:rPr>
      </w:pPr>
    </w:p>
    <w:p w:rsidR="003D3C82" w:rsidRPr="00152BE5" w:rsidRDefault="003D3C82" w:rsidP="003D3C82">
      <w:pPr>
        <w:spacing w:after="0" w:line="240" w:lineRule="auto"/>
        <w:jc w:val="both"/>
        <w:rPr>
          <w:rFonts w:cs="Times New Roman"/>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3D3C82" w:rsidRDefault="003D3C82" w:rsidP="00E3665A">
      <w:pPr>
        <w:spacing w:after="0" w:line="480" w:lineRule="auto"/>
        <w:jc w:val="both"/>
        <w:rPr>
          <w:rFonts w:cs="Times New Roman"/>
        </w:rPr>
      </w:pPr>
      <w:r w:rsidRPr="002F1C22">
        <w:rPr>
          <w:rFonts w:cs="Times New Roman"/>
          <w:b/>
        </w:rPr>
        <w:lastRenderedPageBreak/>
        <w:t>Table S1. Means and standard deviations in the number of taxa by lake and layer.</w:t>
      </w:r>
      <w:r>
        <w:rPr>
          <w:rFonts w:cs="Times New Roman"/>
          <w:b/>
        </w:rPr>
        <w:t xml:space="preserve"> </w:t>
      </w:r>
      <w:r>
        <w:rPr>
          <w:rFonts w:cs="Times New Roman"/>
        </w:rPr>
        <w:t>In order to better interpret the results of Figure 1, statistics about richness are presented here.</w:t>
      </w:r>
    </w:p>
    <w:p w:rsidR="003D3C82" w:rsidRDefault="003D3C82" w:rsidP="003D3C82">
      <w:pPr>
        <w:spacing w:after="0" w:line="240" w:lineRule="auto"/>
        <w:jc w:val="both"/>
        <w:rPr>
          <w:rFonts w:cs="Times New Roman"/>
        </w:rPr>
      </w:pPr>
    </w:p>
    <w:tbl>
      <w:tblPr>
        <w:tblStyle w:val="PlainTable51"/>
        <w:tblW w:w="0" w:type="auto"/>
        <w:tblLayout w:type="fixed"/>
        <w:tblLook w:val="04A0" w:firstRow="1" w:lastRow="0" w:firstColumn="1" w:lastColumn="0" w:noHBand="0" w:noVBand="1"/>
      </w:tblPr>
      <w:tblGrid>
        <w:gridCol w:w="2808"/>
        <w:gridCol w:w="1440"/>
        <w:gridCol w:w="1170"/>
        <w:gridCol w:w="1620"/>
        <w:gridCol w:w="1350"/>
      </w:tblGrid>
      <w:tr w:rsidR="003D3C82" w:rsidTr="004F6D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3D3C82" w:rsidRDefault="003D3C82" w:rsidP="004F6D02">
            <w:pPr>
              <w:jc w:val="both"/>
              <w:rPr>
                <w:rFonts w:cs="Times New Roman"/>
              </w:rPr>
            </w:pPr>
          </w:p>
        </w:tc>
        <w:tc>
          <w:tcPr>
            <w:tcW w:w="1440" w:type="dxa"/>
          </w:tcPr>
          <w:p w:rsidR="003D3C82" w:rsidRPr="002F1C2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u w:val="single"/>
              </w:rPr>
            </w:pPr>
            <w:r w:rsidRPr="002F1C22">
              <w:rPr>
                <w:rFonts w:cs="Times New Roman"/>
                <w:u w:val="single"/>
              </w:rPr>
              <w:t>Epilimnion</w:t>
            </w:r>
          </w:p>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Mean</w:t>
            </w:r>
          </w:p>
        </w:tc>
        <w:tc>
          <w:tcPr>
            <w:tcW w:w="1170" w:type="dxa"/>
          </w:tcPr>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p>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Standard Deviation</w:t>
            </w:r>
          </w:p>
        </w:tc>
        <w:tc>
          <w:tcPr>
            <w:tcW w:w="1620" w:type="dxa"/>
          </w:tcPr>
          <w:p w:rsidR="003D3C82" w:rsidRPr="002F1C2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u w:val="single"/>
              </w:rPr>
            </w:pPr>
            <w:r w:rsidRPr="002F1C22">
              <w:rPr>
                <w:rFonts w:cs="Times New Roman"/>
                <w:u w:val="single"/>
              </w:rPr>
              <w:t>Hypolimnion</w:t>
            </w:r>
          </w:p>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Mean</w:t>
            </w:r>
          </w:p>
        </w:tc>
        <w:tc>
          <w:tcPr>
            <w:tcW w:w="1350" w:type="dxa"/>
          </w:tcPr>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p>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Standard deviation</w:t>
            </w:r>
          </w:p>
        </w:tc>
      </w:tr>
      <w:tr w:rsidR="003D3C82" w:rsidTr="004F6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Crystal Bog (CB)</w:t>
            </w:r>
          </w:p>
        </w:tc>
        <w:tc>
          <w:tcPr>
            <w:tcW w:w="1440" w:type="dxa"/>
            <w:tcBorders>
              <w:top w:val="single" w:sz="4" w:space="0" w:color="7F7F7F" w:themeColor="text1" w:themeTint="80"/>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129</w:t>
            </w:r>
          </w:p>
        </w:tc>
        <w:tc>
          <w:tcPr>
            <w:tcW w:w="1170" w:type="dxa"/>
            <w:tcBorders>
              <w:top w:val="single" w:sz="4" w:space="0" w:color="7F7F7F" w:themeColor="text1" w:themeTint="80"/>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28</w:t>
            </w:r>
          </w:p>
        </w:tc>
        <w:tc>
          <w:tcPr>
            <w:tcW w:w="1620" w:type="dxa"/>
            <w:tcBorders>
              <w:top w:val="single" w:sz="4" w:space="0" w:color="7F7F7F" w:themeColor="text1" w:themeTint="80"/>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148</w:t>
            </w:r>
          </w:p>
        </w:tc>
        <w:tc>
          <w:tcPr>
            <w:tcW w:w="1350" w:type="dxa"/>
            <w:tcBorders>
              <w:top w:val="single" w:sz="4" w:space="0" w:color="7F7F7F" w:themeColor="text1" w:themeTint="80"/>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w:t>
            </w:r>
          </w:p>
        </w:tc>
      </w:tr>
      <w:tr w:rsidR="003D3C82" w:rsidTr="004F6D02">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Forestry Bog (FB)</w:t>
            </w:r>
          </w:p>
        </w:tc>
        <w:tc>
          <w:tcPr>
            <w:tcW w:w="1440" w:type="dxa"/>
            <w:tcBorders>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109</w:t>
            </w:r>
          </w:p>
        </w:tc>
        <w:tc>
          <w:tcPr>
            <w:tcW w:w="117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162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145</w:t>
            </w:r>
          </w:p>
        </w:tc>
        <w:tc>
          <w:tcPr>
            <w:tcW w:w="135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57</w:t>
            </w:r>
          </w:p>
        </w:tc>
      </w:tr>
      <w:tr w:rsidR="003D3C82" w:rsidTr="004F6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West Sparkling Bog (WS)</w:t>
            </w:r>
          </w:p>
        </w:tc>
        <w:tc>
          <w:tcPr>
            <w:tcW w:w="1440" w:type="dxa"/>
            <w:tcBorders>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150</w:t>
            </w:r>
          </w:p>
        </w:tc>
        <w:tc>
          <w:tcPr>
            <w:tcW w:w="117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45</w:t>
            </w:r>
          </w:p>
        </w:tc>
        <w:tc>
          <w:tcPr>
            <w:tcW w:w="162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182</w:t>
            </w:r>
          </w:p>
        </w:tc>
        <w:tc>
          <w:tcPr>
            <w:tcW w:w="135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56</w:t>
            </w:r>
          </w:p>
        </w:tc>
      </w:tr>
      <w:tr w:rsidR="003D3C82" w:rsidTr="004F6D02">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North Sparkling Bog (NS</w:t>
            </w:r>
          </w:p>
        </w:tc>
        <w:tc>
          <w:tcPr>
            <w:tcW w:w="1440" w:type="dxa"/>
            <w:tcBorders>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143</w:t>
            </w:r>
          </w:p>
        </w:tc>
        <w:tc>
          <w:tcPr>
            <w:tcW w:w="117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33</w:t>
            </w:r>
          </w:p>
        </w:tc>
        <w:tc>
          <w:tcPr>
            <w:tcW w:w="162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178</w:t>
            </w:r>
          </w:p>
        </w:tc>
        <w:tc>
          <w:tcPr>
            <w:tcW w:w="135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w:t>
            </w:r>
          </w:p>
        </w:tc>
      </w:tr>
      <w:tr w:rsidR="003D3C82" w:rsidTr="004F6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Trout Bog (TB)</w:t>
            </w:r>
          </w:p>
        </w:tc>
        <w:tc>
          <w:tcPr>
            <w:tcW w:w="1440" w:type="dxa"/>
            <w:tcBorders>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148</w:t>
            </w:r>
          </w:p>
        </w:tc>
        <w:tc>
          <w:tcPr>
            <w:tcW w:w="117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38</w:t>
            </w:r>
          </w:p>
        </w:tc>
        <w:tc>
          <w:tcPr>
            <w:tcW w:w="162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186</w:t>
            </w:r>
          </w:p>
        </w:tc>
        <w:tc>
          <w:tcPr>
            <w:tcW w:w="135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38</w:t>
            </w:r>
          </w:p>
        </w:tc>
      </w:tr>
      <w:tr w:rsidR="003D3C82" w:rsidTr="004F6D02">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South Sparkling Bog (SS)</w:t>
            </w:r>
          </w:p>
        </w:tc>
        <w:tc>
          <w:tcPr>
            <w:tcW w:w="1440" w:type="dxa"/>
            <w:tcBorders>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191</w:t>
            </w:r>
          </w:p>
        </w:tc>
        <w:tc>
          <w:tcPr>
            <w:tcW w:w="117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57</w:t>
            </w:r>
          </w:p>
        </w:tc>
        <w:tc>
          <w:tcPr>
            <w:tcW w:w="162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191</w:t>
            </w:r>
          </w:p>
        </w:tc>
        <w:tc>
          <w:tcPr>
            <w:tcW w:w="135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54</w:t>
            </w:r>
          </w:p>
        </w:tc>
      </w:tr>
      <w:tr w:rsidR="003D3C82" w:rsidTr="004F6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Hell’s Kitchen (HK)</w:t>
            </w:r>
          </w:p>
        </w:tc>
        <w:tc>
          <w:tcPr>
            <w:tcW w:w="1440" w:type="dxa"/>
            <w:tcBorders>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199</w:t>
            </w:r>
          </w:p>
        </w:tc>
        <w:tc>
          <w:tcPr>
            <w:tcW w:w="117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67</w:t>
            </w:r>
          </w:p>
        </w:tc>
        <w:tc>
          <w:tcPr>
            <w:tcW w:w="162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397</w:t>
            </w:r>
          </w:p>
        </w:tc>
        <w:tc>
          <w:tcPr>
            <w:tcW w:w="135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124</w:t>
            </w:r>
          </w:p>
        </w:tc>
      </w:tr>
      <w:tr w:rsidR="003D3C82" w:rsidTr="004F6D02">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Mary Lake (MA)</w:t>
            </w:r>
          </w:p>
        </w:tc>
        <w:tc>
          <w:tcPr>
            <w:tcW w:w="1440" w:type="dxa"/>
            <w:tcBorders>
              <w:bottom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259</w:t>
            </w:r>
          </w:p>
        </w:tc>
        <w:tc>
          <w:tcPr>
            <w:tcW w:w="1170" w:type="dxa"/>
            <w:tcBorders>
              <w:left w:val="single" w:sz="4" w:space="0" w:color="auto"/>
              <w:bottom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67</w:t>
            </w:r>
          </w:p>
        </w:tc>
        <w:tc>
          <w:tcPr>
            <w:tcW w:w="1620" w:type="dxa"/>
            <w:tcBorders>
              <w:left w:val="single" w:sz="4" w:space="0" w:color="auto"/>
              <w:bottom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477</w:t>
            </w:r>
          </w:p>
        </w:tc>
        <w:tc>
          <w:tcPr>
            <w:tcW w:w="1350" w:type="dxa"/>
            <w:tcBorders>
              <w:left w:val="single" w:sz="4" w:space="0" w:color="auto"/>
              <w:bottom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110</w:t>
            </w:r>
          </w:p>
        </w:tc>
      </w:tr>
    </w:tbl>
    <w:p w:rsidR="003D3C82" w:rsidRDefault="003D3C82" w:rsidP="003D3C82">
      <w:pPr>
        <w:spacing w:after="0" w:line="480" w:lineRule="auto"/>
        <w:jc w:val="both"/>
        <w:rPr>
          <w:rFonts w:cs="Times New Roman"/>
        </w:rPr>
      </w:pPr>
    </w:p>
    <w:p w:rsidR="003D3C82" w:rsidRDefault="003D3C82" w:rsidP="003D3C82">
      <w:pPr>
        <w:spacing w:line="480" w:lineRule="auto"/>
        <w:ind w:firstLine="720"/>
        <w:jc w:val="both"/>
      </w:pPr>
    </w:p>
    <w:p w:rsidR="00E3665A" w:rsidRDefault="00E3665A" w:rsidP="003D3C82">
      <w:pPr>
        <w:spacing w:line="480" w:lineRule="auto"/>
        <w:ind w:firstLine="720"/>
        <w:jc w:val="both"/>
      </w:pPr>
    </w:p>
    <w:p w:rsidR="00E3665A" w:rsidRDefault="00E3665A" w:rsidP="003D3C82">
      <w:pPr>
        <w:spacing w:line="480" w:lineRule="auto"/>
        <w:ind w:firstLine="720"/>
        <w:jc w:val="both"/>
      </w:pPr>
    </w:p>
    <w:p w:rsidR="00E3665A" w:rsidRDefault="00E3665A" w:rsidP="003D3C82">
      <w:pPr>
        <w:spacing w:line="480" w:lineRule="auto"/>
        <w:ind w:firstLine="720"/>
        <w:jc w:val="both"/>
      </w:pPr>
    </w:p>
    <w:p w:rsidR="00E3665A" w:rsidRDefault="00E3665A" w:rsidP="003D3C82">
      <w:pPr>
        <w:spacing w:line="480" w:lineRule="auto"/>
        <w:ind w:firstLine="720"/>
        <w:jc w:val="both"/>
      </w:pPr>
    </w:p>
    <w:p w:rsidR="003D3C82" w:rsidRDefault="003D3C82" w:rsidP="00E3665A">
      <w:pPr>
        <w:spacing w:line="480" w:lineRule="auto"/>
        <w:jc w:val="both"/>
      </w:pPr>
      <w:r>
        <w:rPr>
          <w:b/>
          <w:noProof/>
        </w:rPr>
        <w:lastRenderedPageBreak/>
        <w:drawing>
          <wp:inline distT="0" distB="0" distL="0" distR="0" wp14:anchorId="48F92D1A" wp14:editId="1A442BB2">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S2.png"/>
                    <pic:cNvPicPr/>
                  </pic:nvPicPr>
                  <pic:blipFill>
                    <a:blip r:embed="rId5"/>
                    <a:stretch>
                      <a:fillRect/>
                    </a:stretch>
                  </pic:blipFill>
                  <pic:spPr>
                    <a:xfrm>
                      <a:off x="0" y="0"/>
                      <a:ext cx="5943600" cy="3962400"/>
                    </a:xfrm>
                    <a:prstGeom prst="rect">
                      <a:avLst/>
                    </a:prstGeom>
                  </pic:spPr>
                </pic:pic>
              </a:graphicData>
            </a:graphic>
          </wp:inline>
        </w:drawing>
      </w:r>
      <w:r>
        <w:rPr>
          <w:b/>
        </w:rPr>
        <w:t xml:space="preserve">Figure S2. Richness over time during mixing events. </w:t>
      </w:r>
      <w:r>
        <w:t>In both panels, the black line traces the number of OTUs observed at each time point</w:t>
      </w:r>
      <w:r w:rsidR="00D52EC5">
        <w:t xml:space="preserve"> in the hypolimnion</w:t>
      </w:r>
      <w:r>
        <w:t>, and the red dots indicate dates on which the water column was uniform in temperature (mixed). Sharp decreases in richness are observed during both the fall mixing in Trout Bog, 2007 (A) and the artificial mixing in July in North Sparkling Bog, 2008 (B). Transient mixing dates in the fall of 2008 in North Sparkling Bog also show lower richness.</w:t>
      </w:r>
    </w:p>
    <w:p w:rsidR="003D3C82" w:rsidRDefault="003D3C82" w:rsidP="003D3C82">
      <w:pPr>
        <w:spacing w:line="240" w:lineRule="auto"/>
        <w:jc w:val="both"/>
      </w:pPr>
    </w:p>
    <w:p w:rsidR="003D3C82" w:rsidRPr="0035214D" w:rsidRDefault="003D3C82" w:rsidP="003D3C82">
      <w:pPr>
        <w:spacing w:line="240" w:lineRule="auto"/>
        <w:jc w:val="both"/>
      </w:pPr>
    </w:p>
    <w:p w:rsidR="003D3C82" w:rsidRDefault="003D3C82" w:rsidP="003D3C82">
      <w:pPr>
        <w:spacing w:after="0" w:line="240" w:lineRule="auto"/>
        <w:jc w:val="both"/>
        <w:rPr>
          <w:rFonts w:cs="Times New Roman"/>
          <w:b/>
        </w:rPr>
      </w:pPr>
    </w:p>
    <w:p w:rsidR="003D3C82" w:rsidRDefault="003D3C82" w:rsidP="003D3C82">
      <w:pPr>
        <w:spacing w:after="0" w:line="240" w:lineRule="auto"/>
        <w:jc w:val="both"/>
        <w:rPr>
          <w:rFonts w:cs="Times New Roman"/>
          <w:b/>
        </w:rPr>
      </w:pPr>
    </w:p>
    <w:p w:rsidR="003D3C82" w:rsidRDefault="003D3C82" w:rsidP="003D3C82">
      <w:pPr>
        <w:spacing w:after="0" w:line="240" w:lineRule="auto"/>
        <w:jc w:val="both"/>
        <w:rPr>
          <w:rFonts w:cs="Times New Roman"/>
        </w:rPr>
      </w:pPr>
    </w:p>
    <w:p w:rsidR="003D3C82" w:rsidRDefault="003D3C82" w:rsidP="003D3C82">
      <w:pPr>
        <w:spacing w:after="0" w:line="480" w:lineRule="auto"/>
        <w:jc w:val="both"/>
        <w:rPr>
          <w:rFonts w:cs="Times New Roman"/>
        </w:rPr>
      </w:pPr>
      <w:r>
        <w:rPr>
          <w:rFonts w:cs="Times New Roman"/>
          <w:noProof/>
        </w:rPr>
        <w:lastRenderedPageBreak/>
        <w:drawing>
          <wp:anchor distT="0" distB="0" distL="114300" distR="114300" simplePos="0" relativeHeight="251662336" behindDoc="1" locked="0" layoutInCell="1" allowOverlap="1">
            <wp:simplePos x="0" y="0"/>
            <wp:positionH relativeFrom="page">
              <wp:align>left</wp:align>
            </wp:positionH>
            <wp:positionV relativeFrom="paragraph">
              <wp:posOffset>209550</wp:posOffset>
            </wp:positionV>
            <wp:extent cx="7649845" cy="3057525"/>
            <wp:effectExtent l="0" t="0" r="8255" b="9525"/>
            <wp:wrapTight wrapText="bothSides">
              <wp:wrapPolygon edited="0">
                <wp:start x="0" y="0"/>
                <wp:lineTo x="0" y="21533"/>
                <wp:lineTo x="21570" y="21533"/>
                <wp:lineTo x="215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S3.png"/>
                    <pic:cNvPicPr/>
                  </pic:nvPicPr>
                  <pic:blipFill>
                    <a:blip r:embed="rId6">
                      <a:extLst>
                        <a:ext uri="{28A0092B-C50C-407E-A947-70E740481C1C}">
                          <a14:useLocalDpi xmlns:a14="http://schemas.microsoft.com/office/drawing/2010/main" val="0"/>
                        </a:ext>
                      </a:extLst>
                    </a:blip>
                    <a:stretch>
                      <a:fillRect/>
                    </a:stretch>
                  </pic:blipFill>
                  <pic:spPr>
                    <a:xfrm>
                      <a:off x="0" y="0"/>
                      <a:ext cx="7649845" cy="3057525"/>
                    </a:xfrm>
                    <a:prstGeom prst="rect">
                      <a:avLst/>
                    </a:prstGeom>
                  </pic:spPr>
                </pic:pic>
              </a:graphicData>
            </a:graphic>
            <wp14:sizeRelH relativeFrom="margin">
              <wp14:pctWidth>0</wp14:pctWidth>
            </wp14:sizeRelH>
            <wp14:sizeRelV relativeFrom="margin">
              <wp14:pctHeight>0</wp14:pctHeight>
            </wp14:sizeRelV>
          </wp:anchor>
        </w:drawing>
      </w:r>
    </w:p>
    <w:p w:rsidR="003D3C82" w:rsidRPr="005C1E48" w:rsidRDefault="003D3C82" w:rsidP="00E3665A">
      <w:pPr>
        <w:spacing w:after="0" w:line="480" w:lineRule="auto"/>
        <w:jc w:val="both"/>
        <w:rPr>
          <w:rFonts w:cs="Times New Roman"/>
        </w:rPr>
      </w:pPr>
      <w:r w:rsidRPr="001D40CD">
        <w:rPr>
          <w:rFonts w:cs="Times New Roman"/>
          <w:b/>
        </w:rPr>
        <w:t>Figure S</w:t>
      </w:r>
      <w:r>
        <w:rPr>
          <w:rFonts w:cs="Times New Roman"/>
          <w:b/>
        </w:rPr>
        <w:t>3</w:t>
      </w:r>
      <w:r w:rsidRPr="001D40CD">
        <w:rPr>
          <w:rFonts w:cs="Times New Roman"/>
          <w:b/>
        </w:rPr>
        <w:t xml:space="preserve">. </w:t>
      </w:r>
      <w:proofErr w:type="spellStart"/>
      <w:r w:rsidRPr="001D40CD">
        <w:rPr>
          <w:rFonts w:cs="Times New Roman"/>
          <w:b/>
        </w:rPr>
        <w:t>PCoA</w:t>
      </w:r>
      <w:proofErr w:type="spellEnd"/>
      <w:r w:rsidRPr="001D40CD">
        <w:rPr>
          <w:rFonts w:cs="Times New Roman"/>
          <w:b/>
        </w:rPr>
        <w:t xml:space="preserve"> of all data points with a layer designation. </w:t>
      </w:r>
      <w:r>
        <w:rPr>
          <w:rFonts w:cs="Times New Roman"/>
        </w:rPr>
        <w:t xml:space="preserve">As an overview of dataset, an ordination was performed on all </w:t>
      </w:r>
      <w:proofErr w:type="spellStart"/>
      <w:r>
        <w:rPr>
          <w:rFonts w:cs="Times New Roman"/>
        </w:rPr>
        <w:t>datapoints</w:t>
      </w:r>
      <w:proofErr w:type="spellEnd"/>
      <w:r>
        <w:rPr>
          <w:rFonts w:cs="Times New Roman"/>
        </w:rPr>
        <w:t xml:space="preserve"> with a layer designation using </w:t>
      </w:r>
      <w:proofErr w:type="spellStart"/>
      <w:r>
        <w:rPr>
          <w:rFonts w:cs="Times New Roman"/>
        </w:rPr>
        <w:t>UniFrac</w:t>
      </w:r>
      <w:proofErr w:type="spellEnd"/>
      <w:r>
        <w:rPr>
          <w:rFonts w:cs="Times New Roman"/>
        </w:rPr>
        <w:t xml:space="preserve"> distance and principle coordinates analysis. Samples cluster by lake, layer, and mixing regime. Polymictic </w:t>
      </w:r>
      <w:proofErr w:type="spellStart"/>
      <w:r>
        <w:rPr>
          <w:rFonts w:cs="Times New Roman"/>
        </w:rPr>
        <w:t>epilimnia</w:t>
      </w:r>
      <w:proofErr w:type="spellEnd"/>
      <w:r w:rsidR="009A302A">
        <w:rPr>
          <w:rFonts w:cs="Times New Roman"/>
        </w:rPr>
        <w:t xml:space="preserve"> (E)</w:t>
      </w:r>
      <w:r>
        <w:rPr>
          <w:rFonts w:cs="Times New Roman"/>
        </w:rPr>
        <w:t xml:space="preserve"> and </w:t>
      </w:r>
      <w:proofErr w:type="spellStart"/>
      <w:r>
        <w:rPr>
          <w:rFonts w:cs="Times New Roman"/>
        </w:rPr>
        <w:t>hypolimnia</w:t>
      </w:r>
      <w:proofErr w:type="spellEnd"/>
      <w:r>
        <w:rPr>
          <w:rFonts w:cs="Times New Roman"/>
        </w:rPr>
        <w:t xml:space="preserve"> </w:t>
      </w:r>
      <w:r w:rsidR="009A302A">
        <w:rPr>
          <w:rFonts w:cs="Times New Roman"/>
        </w:rPr>
        <w:t xml:space="preserve">(H) </w:t>
      </w:r>
      <w:r>
        <w:rPr>
          <w:rFonts w:cs="Times New Roman"/>
        </w:rPr>
        <w:t xml:space="preserve">samples are found together. Dimictic </w:t>
      </w:r>
      <w:proofErr w:type="spellStart"/>
      <w:r>
        <w:rPr>
          <w:rFonts w:cs="Times New Roman"/>
        </w:rPr>
        <w:t>hypolimnia</w:t>
      </w:r>
      <w:proofErr w:type="spellEnd"/>
      <w:r>
        <w:rPr>
          <w:rFonts w:cs="Times New Roman"/>
        </w:rPr>
        <w:t xml:space="preserve"> samples are distinct from dimictic </w:t>
      </w:r>
      <w:proofErr w:type="spellStart"/>
      <w:r>
        <w:rPr>
          <w:rFonts w:cs="Times New Roman"/>
        </w:rPr>
        <w:t>epiliminia</w:t>
      </w:r>
      <w:proofErr w:type="spellEnd"/>
      <w:r>
        <w:rPr>
          <w:rFonts w:cs="Times New Roman"/>
        </w:rPr>
        <w:t xml:space="preserve"> samples, but still overlap in the ordination. Meromictic </w:t>
      </w:r>
      <w:proofErr w:type="spellStart"/>
      <w:r>
        <w:rPr>
          <w:rFonts w:cs="Times New Roman"/>
        </w:rPr>
        <w:t>hypolimnia</w:t>
      </w:r>
      <w:proofErr w:type="spellEnd"/>
      <w:r>
        <w:rPr>
          <w:rFonts w:cs="Times New Roman"/>
        </w:rPr>
        <w:t xml:space="preserve"> cluster separately from the rest of the dataset.</w:t>
      </w: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3D3C82" w:rsidP="003D3C82">
      <w:pPr>
        <w:spacing w:after="0" w:line="240" w:lineRule="auto"/>
        <w:jc w:val="both"/>
        <w:rPr>
          <w:rFonts w:cs="Times New Roman"/>
        </w:rPr>
      </w:pPr>
    </w:p>
    <w:p w:rsidR="003D3C82" w:rsidRDefault="003D3C82" w:rsidP="003D3C82">
      <w:pPr>
        <w:spacing w:after="0" w:line="480" w:lineRule="auto"/>
        <w:jc w:val="both"/>
        <w:rPr>
          <w:rFonts w:cs="Times New Roman"/>
        </w:rPr>
      </w:pPr>
      <w:r>
        <w:rPr>
          <w:rFonts w:cs="Times New Roman"/>
          <w:noProof/>
        </w:rPr>
        <w:lastRenderedPageBreak/>
        <w:drawing>
          <wp:anchor distT="0" distB="0" distL="114300" distR="114300" simplePos="0" relativeHeight="251660288" behindDoc="1" locked="0" layoutInCell="1" allowOverlap="1">
            <wp:simplePos x="0" y="0"/>
            <wp:positionH relativeFrom="column">
              <wp:posOffset>-657860</wp:posOffset>
            </wp:positionH>
            <wp:positionV relativeFrom="paragraph">
              <wp:posOffset>0</wp:posOffset>
            </wp:positionV>
            <wp:extent cx="7443470" cy="4962525"/>
            <wp:effectExtent l="0" t="0" r="5080" b="9525"/>
            <wp:wrapTight wrapText="bothSides">
              <wp:wrapPolygon edited="0">
                <wp:start x="0" y="0"/>
                <wp:lineTo x="0" y="21559"/>
                <wp:lineTo x="21559" y="21559"/>
                <wp:lineTo x="215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S4.png"/>
                    <pic:cNvPicPr/>
                  </pic:nvPicPr>
                  <pic:blipFill>
                    <a:blip r:embed="rId7">
                      <a:extLst>
                        <a:ext uri="{28A0092B-C50C-407E-A947-70E740481C1C}">
                          <a14:useLocalDpi xmlns:a14="http://schemas.microsoft.com/office/drawing/2010/main" val="0"/>
                        </a:ext>
                      </a:extLst>
                    </a:blip>
                    <a:stretch>
                      <a:fillRect/>
                    </a:stretch>
                  </pic:blipFill>
                  <pic:spPr>
                    <a:xfrm>
                      <a:off x="0" y="0"/>
                      <a:ext cx="7443470" cy="4962525"/>
                    </a:xfrm>
                    <a:prstGeom prst="rect">
                      <a:avLst/>
                    </a:prstGeom>
                  </pic:spPr>
                </pic:pic>
              </a:graphicData>
            </a:graphic>
            <wp14:sizeRelH relativeFrom="margin">
              <wp14:pctWidth>0</wp14:pctWidth>
            </wp14:sizeRelH>
            <wp14:sizeRelV relativeFrom="margin">
              <wp14:pctHeight>0</wp14:pctHeight>
            </wp14:sizeRelV>
          </wp:anchor>
        </w:drawing>
      </w:r>
    </w:p>
    <w:p w:rsidR="003D3C82" w:rsidRDefault="003D3C82" w:rsidP="003D3C82">
      <w:pPr>
        <w:spacing w:after="0" w:line="480" w:lineRule="auto"/>
        <w:jc w:val="both"/>
        <w:rPr>
          <w:rFonts w:cs="Times New Roman"/>
        </w:rPr>
      </w:pPr>
    </w:p>
    <w:p w:rsidR="003D3C82" w:rsidRDefault="003D3C82" w:rsidP="00E3665A">
      <w:pPr>
        <w:spacing w:after="0" w:line="480" w:lineRule="auto"/>
        <w:jc w:val="both"/>
        <w:rPr>
          <w:rFonts w:cs="Times New Roman"/>
        </w:rPr>
      </w:pPr>
      <w:r w:rsidRPr="00C66B3F">
        <w:rPr>
          <w:rFonts w:cs="Times New Roman"/>
          <w:b/>
        </w:rPr>
        <w:t>Figure S</w:t>
      </w:r>
      <w:r>
        <w:rPr>
          <w:rFonts w:cs="Times New Roman"/>
          <w:b/>
        </w:rPr>
        <w:t>4</w:t>
      </w:r>
      <w:r w:rsidRPr="00C66B3F">
        <w:rPr>
          <w:rFonts w:cs="Times New Roman"/>
          <w:b/>
        </w:rPr>
        <w:t>. Layers cluster within lakes</w:t>
      </w:r>
      <w:r>
        <w:rPr>
          <w:rFonts w:cs="Times New Roman"/>
        </w:rPr>
        <w:t>. All clustering by layer is significant at p &lt; 0.005 except Forestry Bog, where p = 0.101. Given that it is polymictic, shallow, and only includes one year of sampling, this is not surprising. Clustering is especially prominent in the meromictic lakes.</w:t>
      </w: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E3665A" w:rsidP="003D3C82">
      <w:pPr>
        <w:spacing w:after="0" w:line="480" w:lineRule="auto"/>
        <w:jc w:val="both"/>
        <w:rPr>
          <w:rFonts w:cs="Times New Roman"/>
        </w:rPr>
      </w:pPr>
      <w:r>
        <w:rPr>
          <w:rFonts w:cs="Times New Roman"/>
          <w:noProof/>
        </w:rPr>
        <w:lastRenderedPageBreak/>
        <w:drawing>
          <wp:inline distT="0" distB="0" distL="0" distR="0" wp14:anchorId="6D4FF455" wp14:editId="2F5D5E9C">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S5.png"/>
                    <pic:cNvPicPr/>
                  </pic:nvPicPr>
                  <pic:blipFill>
                    <a:blip r:embed="rId8"/>
                    <a:stretch>
                      <a:fillRect/>
                    </a:stretch>
                  </pic:blipFill>
                  <pic:spPr>
                    <a:xfrm>
                      <a:off x="0" y="0"/>
                      <a:ext cx="5943600" cy="5943600"/>
                    </a:xfrm>
                    <a:prstGeom prst="rect">
                      <a:avLst/>
                    </a:prstGeom>
                  </pic:spPr>
                </pic:pic>
              </a:graphicData>
            </a:graphic>
          </wp:inline>
        </w:drawing>
      </w:r>
    </w:p>
    <w:p w:rsidR="003D3C82" w:rsidRDefault="003D3C82" w:rsidP="00E3665A">
      <w:pPr>
        <w:spacing w:after="0" w:line="480" w:lineRule="auto"/>
        <w:jc w:val="both"/>
        <w:rPr>
          <w:rFonts w:cs="Times New Roman"/>
        </w:rPr>
      </w:pPr>
      <w:r>
        <w:rPr>
          <w:rFonts w:cs="Times New Roman"/>
          <w:b/>
        </w:rPr>
        <w:t>Figure S5</w:t>
      </w:r>
      <w:r w:rsidRPr="00152BE5">
        <w:rPr>
          <w:rFonts w:cs="Times New Roman"/>
          <w:b/>
        </w:rPr>
        <w:t xml:space="preserve">. </w:t>
      </w:r>
      <w:proofErr w:type="spellStart"/>
      <w:r w:rsidRPr="00152BE5">
        <w:rPr>
          <w:rFonts w:cs="Times New Roman"/>
          <w:b/>
        </w:rPr>
        <w:t>PCoA</w:t>
      </w:r>
      <w:proofErr w:type="spellEnd"/>
      <w:r w:rsidRPr="00152BE5">
        <w:rPr>
          <w:rFonts w:cs="Times New Roman"/>
          <w:b/>
        </w:rPr>
        <w:t xml:space="preserve"> of extra </w:t>
      </w:r>
      <w:proofErr w:type="spellStart"/>
      <w:r w:rsidRPr="00152BE5">
        <w:rPr>
          <w:rFonts w:cs="Times New Roman"/>
          <w:b/>
        </w:rPr>
        <w:t>epilimnia</w:t>
      </w:r>
      <w:proofErr w:type="spellEnd"/>
      <w:r w:rsidRPr="00152BE5">
        <w:rPr>
          <w:rFonts w:cs="Times New Roman"/>
          <w:b/>
        </w:rPr>
        <w:t xml:space="preserve"> and </w:t>
      </w:r>
      <w:proofErr w:type="spellStart"/>
      <w:r w:rsidRPr="00152BE5">
        <w:rPr>
          <w:rFonts w:cs="Times New Roman"/>
          <w:b/>
        </w:rPr>
        <w:t>hypolimnia</w:t>
      </w:r>
      <w:proofErr w:type="spellEnd"/>
      <w:r w:rsidRPr="00152BE5">
        <w:rPr>
          <w:rFonts w:cs="Times New Roman"/>
          <w:b/>
        </w:rPr>
        <w:t xml:space="preserve"> by lake by year</w:t>
      </w:r>
      <w:r>
        <w:rPr>
          <w:rFonts w:cs="Times New Roman"/>
        </w:rPr>
        <w:t>. Each year in each lake has a unique community composition, regardless of layer. Plots for lakes and layers not shown in Figure 3 are presented here, using the same analysis as in the main text. Only sites with at least three years of sampling were analyzed.</w:t>
      </w:r>
    </w:p>
    <w:p w:rsidR="003D3C82" w:rsidRDefault="00E3665A" w:rsidP="003D3C82">
      <w:pPr>
        <w:spacing w:after="0" w:line="480" w:lineRule="auto"/>
        <w:jc w:val="both"/>
        <w:rPr>
          <w:rFonts w:cs="Times New Roman"/>
        </w:rPr>
      </w:pPr>
      <w:bookmarkStart w:id="0" w:name="_GoBack"/>
      <w:bookmarkEnd w:id="0"/>
      <w:r>
        <w:rPr>
          <w:rFonts w:cs="Times New Roman"/>
          <w:noProof/>
        </w:rPr>
        <w:lastRenderedPageBreak/>
        <w:drawing>
          <wp:anchor distT="0" distB="0" distL="114300" distR="114300" simplePos="0" relativeHeight="251661312" behindDoc="1" locked="0" layoutInCell="1" allowOverlap="1">
            <wp:simplePos x="0" y="0"/>
            <wp:positionH relativeFrom="page">
              <wp:align>left</wp:align>
            </wp:positionH>
            <wp:positionV relativeFrom="paragraph">
              <wp:posOffset>351790</wp:posOffset>
            </wp:positionV>
            <wp:extent cx="7745095" cy="3095625"/>
            <wp:effectExtent l="0" t="0" r="8255" b="9525"/>
            <wp:wrapTight wrapText="bothSides">
              <wp:wrapPolygon edited="0">
                <wp:start x="0" y="0"/>
                <wp:lineTo x="0" y="21534"/>
                <wp:lineTo x="21570" y="21534"/>
                <wp:lineTo x="2157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S6.png"/>
                    <pic:cNvPicPr/>
                  </pic:nvPicPr>
                  <pic:blipFill>
                    <a:blip r:embed="rId9">
                      <a:extLst>
                        <a:ext uri="{28A0092B-C50C-407E-A947-70E740481C1C}">
                          <a14:useLocalDpi xmlns:a14="http://schemas.microsoft.com/office/drawing/2010/main" val="0"/>
                        </a:ext>
                      </a:extLst>
                    </a:blip>
                    <a:stretch>
                      <a:fillRect/>
                    </a:stretch>
                  </pic:blipFill>
                  <pic:spPr>
                    <a:xfrm>
                      <a:off x="0" y="0"/>
                      <a:ext cx="7745095" cy="3095625"/>
                    </a:xfrm>
                    <a:prstGeom prst="rect">
                      <a:avLst/>
                    </a:prstGeom>
                  </pic:spPr>
                </pic:pic>
              </a:graphicData>
            </a:graphic>
            <wp14:sizeRelH relativeFrom="margin">
              <wp14:pctWidth>0</wp14:pctWidth>
            </wp14:sizeRelH>
            <wp14:sizeRelV relativeFrom="margin">
              <wp14:pctHeight>0</wp14:pctHeight>
            </wp14:sizeRelV>
          </wp:anchor>
        </w:drawing>
      </w:r>
    </w:p>
    <w:p w:rsidR="003D3C82" w:rsidRDefault="003D3C82" w:rsidP="003D3C82">
      <w:pPr>
        <w:spacing w:after="0" w:line="480" w:lineRule="auto"/>
        <w:jc w:val="both"/>
        <w:rPr>
          <w:rFonts w:cs="Times New Roman"/>
        </w:rPr>
      </w:pPr>
    </w:p>
    <w:p w:rsidR="003D3C82" w:rsidRPr="005C1E48" w:rsidRDefault="003D3C82" w:rsidP="00E3665A">
      <w:pPr>
        <w:spacing w:after="0" w:line="480" w:lineRule="auto"/>
        <w:jc w:val="both"/>
        <w:rPr>
          <w:rFonts w:cs="Times New Roman"/>
        </w:rPr>
      </w:pPr>
      <w:r>
        <w:rPr>
          <w:rFonts w:cs="Times New Roman"/>
          <w:b/>
        </w:rPr>
        <w:t>Figure S6</w:t>
      </w:r>
      <w:r w:rsidRPr="005C1E48">
        <w:rPr>
          <w:rFonts w:cs="Times New Roman"/>
          <w:b/>
        </w:rPr>
        <w:t>. Annual trends in OTUs.</w:t>
      </w:r>
      <w:r>
        <w:rPr>
          <w:rFonts w:cs="Times New Roman"/>
          <w:b/>
        </w:rPr>
        <w:t xml:space="preserve"> </w:t>
      </w:r>
      <w:r>
        <w:rPr>
          <w:rFonts w:cs="Times New Roman"/>
        </w:rPr>
        <w:t>We could not identify repeating seasonal trends in OTU abundances. While OTUs tended to show a consistent response to mixing events, their abundance during summer stratification was variable. Example plots showing abundance trends in OTUs over multiple years in the same site are presented here, and readers curious about other OTUs and sites can run the code below for any combination of OTU and location.</w:t>
      </w:r>
    </w:p>
    <w:p w:rsidR="003D3C82" w:rsidRDefault="003D3C82" w:rsidP="003D3C82">
      <w:pPr>
        <w:spacing w:after="0" w:line="480" w:lineRule="auto"/>
        <w:jc w:val="both"/>
        <w:rPr>
          <w:rFonts w:cs="Times New Roman"/>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783E32" w:rsidRDefault="00783E32" w:rsidP="00783E32">
      <w:pPr>
        <w:spacing w:after="0" w:line="240" w:lineRule="auto"/>
        <w:jc w:val="both"/>
        <w:rPr>
          <w:rFonts w:cs="Times New Roman"/>
          <w:sz w:val="20"/>
          <w:szCs w:val="20"/>
        </w:rPr>
      </w:pPr>
      <w:r>
        <w:rPr>
          <w:rFonts w:cs="Times New Roman"/>
          <w:sz w:val="20"/>
          <w:szCs w:val="20"/>
        </w:rPr>
        <w:lastRenderedPageBreak/>
        <w:t>library(</w:t>
      </w:r>
      <w:proofErr w:type="spellStart"/>
      <w:r>
        <w:rPr>
          <w:rFonts w:cs="Times New Roman"/>
          <w:sz w:val="20"/>
          <w:szCs w:val="20"/>
        </w:rPr>
        <w:t>OTUtable</w:t>
      </w:r>
      <w:proofErr w:type="spellEnd"/>
      <w:r>
        <w:rPr>
          <w:rFonts w:cs="Times New Roman"/>
          <w:sz w:val="20"/>
          <w:szCs w:val="20"/>
        </w:rPr>
        <w:t>)</w:t>
      </w:r>
      <w:r>
        <w:rPr>
          <w:rFonts w:cs="Times New Roman"/>
          <w:sz w:val="20"/>
          <w:szCs w:val="20"/>
        </w:rPr>
        <w:tab/>
        <w:t># You will need these three packages</w:t>
      </w:r>
    </w:p>
    <w:p w:rsidR="00783E32" w:rsidRDefault="00783E32" w:rsidP="00783E32">
      <w:pPr>
        <w:spacing w:after="0" w:line="240" w:lineRule="auto"/>
        <w:jc w:val="both"/>
        <w:rPr>
          <w:rFonts w:cs="Times New Roman"/>
          <w:sz w:val="20"/>
          <w:szCs w:val="20"/>
        </w:rPr>
      </w:pPr>
      <w:r>
        <w:rPr>
          <w:rFonts w:cs="Times New Roman"/>
          <w:sz w:val="20"/>
          <w:szCs w:val="20"/>
        </w:rPr>
        <w:t>library(ggplot2)</w:t>
      </w:r>
    </w:p>
    <w:p w:rsidR="00783E32" w:rsidRDefault="00783E32" w:rsidP="00783E32">
      <w:pPr>
        <w:spacing w:after="0" w:line="240" w:lineRule="auto"/>
        <w:jc w:val="both"/>
        <w:rPr>
          <w:rFonts w:cs="Times New Roman"/>
          <w:sz w:val="20"/>
          <w:szCs w:val="20"/>
        </w:rPr>
      </w:pPr>
      <w:r>
        <w:rPr>
          <w:rFonts w:cs="Times New Roman"/>
          <w:sz w:val="20"/>
          <w:szCs w:val="20"/>
        </w:rPr>
        <w:t>library(reshape2)</w:t>
      </w:r>
    </w:p>
    <w:p w:rsidR="00783E32" w:rsidRDefault="00783E32" w:rsidP="00783E32">
      <w:pPr>
        <w:spacing w:after="0" w:line="240" w:lineRule="auto"/>
        <w:jc w:val="both"/>
        <w:rPr>
          <w:rFonts w:cs="Times New Roman"/>
          <w:sz w:val="20"/>
          <w:szCs w:val="20"/>
        </w:rPr>
      </w:pPr>
      <w:r>
        <w:rPr>
          <w:rFonts w:cs="Times New Roman"/>
          <w:sz w:val="20"/>
          <w:szCs w:val="20"/>
        </w:rPr>
        <w:t>data(</w:t>
      </w:r>
      <w:proofErr w:type="spellStart"/>
      <w:r>
        <w:rPr>
          <w:rFonts w:cs="Times New Roman"/>
          <w:sz w:val="20"/>
          <w:szCs w:val="20"/>
        </w:rPr>
        <w:t>otu_table</w:t>
      </w:r>
      <w:proofErr w:type="spellEnd"/>
      <w:r>
        <w:rPr>
          <w:rFonts w:cs="Times New Roman"/>
          <w:sz w:val="20"/>
          <w:szCs w:val="20"/>
        </w:rPr>
        <w:t>)</w:t>
      </w:r>
      <w:r>
        <w:rPr>
          <w:rFonts w:cs="Times New Roman"/>
          <w:sz w:val="20"/>
          <w:szCs w:val="20"/>
        </w:rPr>
        <w:tab/>
      </w:r>
      <w:r>
        <w:rPr>
          <w:rFonts w:cs="Times New Roman"/>
          <w:sz w:val="20"/>
          <w:szCs w:val="20"/>
        </w:rPr>
        <w:tab/>
        <w:t># Load the OTU table</w:t>
      </w:r>
    </w:p>
    <w:p w:rsidR="00783E32" w:rsidRDefault="00783E32" w:rsidP="00783E32">
      <w:pPr>
        <w:spacing w:after="0" w:line="240" w:lineRule="auto"/>
        <w:jc w:val="both"/>
        <w:rPr>
          <w:rFonts w:cs="Times New Roman"/>
          <w:sz w:val="20"/>
          <w:szCs w:val="20"/>
        </w:rPr>
      </w:pPr>
    </w:p>
    <w:p w:rsidR="00783E32" w:rsidRDefault="00783E32" w:rsidP="00783E32">
      <w:pPr>
        <w:spacing w:after="0" w:line="240" w:lineRule="auto"/>
        <w:jc w:val="both"/>
        <w:rPr>
          <w:rFonts w:cs="Times New Roman"/>
          <w:sz w:val="20"/>
          <w:szCs w:val="20"/>
        </w:rPr>
      </w:pPr>
      <w:r>
        <w:rPr>
          <w:rFonts w:cs="Times New Roman"/>
          <w:sz w:val="20"/>
          <w:szCs w:val="20"/>
        </w:rPr>
        <w:t xml:space="preserve"># Write function to plot multiple years at once. </w:t>
      </w:r>
    </w:p>
    <w:p w:rsidR="00783E32" w:rsidRPr="002E7109" w:rsidRDefault="00783E32" w:rsidP="00783E32">
      <w:pPr>
        <w:spacing w:after="0" w:line="240" w:lineRule="auto"/>
        <w:jc w:val="both"/>
        <w:rPr>
          <w:rFonts w:cs="Times New Roman"/>
          <w:sz w:val="20"/>
          <w:szCs w:val="20"/>
        </w:rPr>
      </w:pPr>
      <w:proofErr w:type="spellStart"/>
      <w:r w:rsidRPr="002E7109">
        <w:rPr>
          <w:rFonts w:cs="Times New Roman"/>
          <w:sz w:val="20"/>
          <w:szCs w:val="20"/>
        </w:rPr>
        <w:t>annual_trends</w:t>
      </w:r>
      <w:proofErr w:type="spellEnd"/>
      <w:r w:rsidRPr="002E7109">
        <w:rPr>
          <w:rFonts w:cs="Times New Roman"/>
          <w:sz w:val="20"/>
          <w:szCs w:val="20"/>
        </w:rPr>
        <w:t xml:space="preserve"> &lt;- function(lake, </w:t>
      </w:r>
      <w:proofErr w:type="spellStart"/>
      <w:r w:rsidRPr="002E7109">
        <w:rPr>
          <w:rFonts w:cs="Times New Roman"/>
          <w:sz w:val="20"/>
          <w:szCs w:val="20"/>
        </w:rPr>
        <w:t>otu</w:t>
      </w:r>
      <w:proofErr w:type="spellEnd"/>
      <w:r w:rsidRPr="002E7109">
        <w:rPr>
          <w:rFonts w:cs="Times New Roman"/>
          <w:sz w:val="20"/>
          <w:szCs w:val="20"/>
        </w:rPr>
        <w:t>){</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bog &lt;- </w:t>
      </w:r>
      <w:proofErr w:type="spellStart"/>
      <w:r w:rsidRPr="002E7109">
        <w:rPr>
          <w:rFonts w:cs="Times New Roman"/>
          <w:sz w:val="20"/>
          <w:szCs w:val="20"/>
        </w:rPr>
        <w:t>bog_subset</w:t>
      </w:r>
      <w:proofErr w:type="spellEnd"/>
      <w:r w:rsidRPr="002E7109">
        <w:rPr>
          <w:rFonts w:cs="Times New Roman"/>
          <w:sz w:val="20"/>
          <w:szCs w:val="20"/>
        </w:rPr>
        <w:t xml:space="preserve">(lake, </w:t>
      </w:r>
      <w:proofErr w:type="spellStart"/>
      <w:r w:rsidRPr="002E7109">
        <w:rPr>
          <w:rFonts w:cs="Times New Roman"/>
          <w:sz w:val="20"/>
          <w:szCs w:val="20"/>
        </w:rPr>
        <w:t>otu_table</w:t>
      </w:r>
      <w:proofErr w:type="spellEnd"/>
      <w:r w:rsidRPr="002E7109">
        <w:rPr>
          <w:rFonts w:cs="Times New Roman"/>
          <w:sz w:val="20"/>
          <w:szCs w:val="20"/>
        </w:rPr>
        <w:t>)</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year1 &lt;- </w:t>
      </w:r>
      <w:proofErr w:type="spellStart"/>
      <w:r w:rsidRPr="002E7109">
        <w:rPr>
          <w:rFonts w:cs="Times New Roman"/>
          <w:sz w:val="20"/>
          <w:szCs w:val="20"/>
        </w:rPr>
        <w:t>year_subset</w:t>
      </w:r>
      <w:proofErr w:type="spellEnd"/>
      <w:r w:rsidRPr="002E7109">
        <w:rPr>
          <w:rFonts w:cs="Times New Roman"/>
          <w:sz w:val="20"/>
          <w:szCs w:val="20"/>
        </w:rPr>
        <w:t>("05", bog)</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year2 &lt;- </w:t>
      </w:r>
      <w:proofErr w:type="spellStart"/>
      <w:r w:rsidRPr="002E7109">
        <w:rPr>
          <w:rFonts w:cs="Times New Roman"/>
          <w:sz w:val="20"/>
          <w:szCs w:val="20"/>
        </w:rPr>
        <w:t>year_subset</w:t>
      </w:r>
      <w:proofErr w:type="spellEnd"/>
      <w:r w:rsidRPr="002E7109">
        <w:rPr>
          <w:rFonts w:cs="Times New Roman"/>
          <w:sz w:val="20"/>
          <w:szCs w:val="20"/>
        </w:rPr>
        <w:t>("07", bog)</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year3 &lt;- </w:t>
      </w:r>
      <w:proofErr w:type="spellStart"/>
      <w:r w:rsidRPr="002E7109">
        <w:rPr>
          <w:rFonts w:cs="Times New Roman"/>
          <w:sz w:val="20"/>
          <w:szCs w:val="20"/>
        </w:rPr>
        <w:t>year_subset</w:t>
      </w:r>
      <w:proofErr w:type="spellEnd"/>
      <w:r w:rsidRPr="002E7109">
        <w:rPr>
          <w:rFonts w:cs="Times New Roman"/>
          <w:sz w:val="20"/>
          <w:szCs w:val="20"/>
        </w:rPr>
        <w:t>("08", bog)</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year4 &lt;- </w:t>
      </w:r>
      <w:proofErr w:type="spellStart"/>
      <w:r w:rsidRPr="002E7109">
        <w:rPr>
          <w:rFonts w:cs="Times New Roman"/>
          <w:sz w:val="20"/>
          <w:szCs w:val="20"/>
        </w:rPr>
        <w:t>year_subset</w:t>
      </w:r>
      <w:proofErr w:type="spellEnd"/>
      <w:r w:rsidRPr="002E7109">
        <w:rPr>
          <w:rFonts w:cs="Times New Roman"/>
          <w:sz w:val="20"/>
          <w:szCs w:val="20"/>
        </w:rPr>
        <w:t>("09", bog)</w:t>
      </w:r>
    </w:p>
    <w:p w:rsidR="00783E32"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Pr>
          <w:rFonts w:cs="Times New Roman"/>
          <w:sz w:val="20"/>
          <w:szCs w:val="20"/>
        </w:rPr>
        <w:t># Since sites have different years sampled, these if statements identify which years are present</w:t>
      </w:r>
    </w:p>
    <w:p w:rsidR="00783E32" w:rsidRDefault="00783E32" w:rsidP="00783E32">
      <w:pPr>
        <w:spacing w:after="0" w:line="240" w:lineRule="auto"/>
        <w:jc w:val="both"/>
        <w:rPr>
          <w:rFonts w:cs="Times New Roman"/>
          <w:sz w:val="20"/>
          <w:szCs w:val="20"/>
        </w:rPr>
      </w:pPr>
      <w:r w:rsidRPr="002E7109">
        <w:rPr>
          <w:rFonts w:cs="Times New Roman"/>
          <w:sz w:val="20"/>
          <w:szCs w:val="20"/>
        </w:rPr>
        <w:t xml:space="preserve">  if(dim(year1)[2] &gt; 0){</w:t>
      </w:r>
    </w:p>
    <w:p w:rsidR="00783E32" w:rsidRPr="002E7109" w:rsidRDefault="00783E32" w:rsidP="00783E32">
      <w:pPr>
        <w:spacing w:after="0" w:line="240" w:lineRule="auto"/>
        <w:jc w:val="both"/>
        <w:rPr>
          <w:rFonts w:cs="Times New Roman"/>
          <w:sz w:val="20"/>
          <w:szCs w:val="20"/>
        </w:rPr>
      </w:pPr>
      <w:r>
        <w:rPr>
          <w:rFonts w:cs="Times New Roman"/>
          <w:sz w:val="20"/>
          <w:szCs w:val="20"/>
        </w:rPr>
        <w:t xml:space="preserve">    # Once years present are identified, normalize and combine into a single table</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year1 &lt;- </w:t>
      </w:r>
      <w:proofErr w:type="spellStart"/>
      <w:r w:rsidRPr="002E7109">
        <w:rPr>
          <w:rFonts w:cs="Times New Roman"/>
          <w:sz w:val="20"/>
          <w:szCs w:val="20"/>
        </w:rPr>
        <w:t>zscore</w:t>
      </w:r>
      <w:proofErr w:type="spellEnd"/>
      <w:r w:rsidRPr="002E7109">
        <w:rPr>
          <w:rFonts w:cs="Times New Roman"/>
          <w:sz w:val="20"/>
          <w:szCs w:val="20"/>
        </w:rPr>
        <w:t>(year1)</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year2 &lt;- </w:t>
      </w:r>
      <w:proofErr w:type="spellStart"/>
      <w:r w:rsidRPr="002E7109">
        <w:rPr>
          <w:rFonts w:cs="Times New Roman"/>
          <w:sz w:val="20"/>
          <w:szCs w:val="20"/>
        </w:rPr>
        <w:t>zscore</w:t>
      </w:r>
      <w:proofErr w:type="spellEnd"/>
      <w:r w:rsidRPr="002E7109">
        <w:rPr>
          <w:rFonts w:cs="Times New Roman"/>
          <w:sz w:val="20"/>
          <w:szCs w:val="20"/>
        </w:rPr>
        <w:t>(year2)</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year3 &lt;- </w:t>
      </w:r>
      <w:proofErr w:type="spellStart"/>
      <w:r w:rsidRPr="002E7109">
        <w:rPr>
          <w:rFonts w:cs="Times New Roman"/>
          <w:sz w:val="20"/>
          <w:szCs w:val="20"/>
        </w:rPr>
        <w:t>zscore</w:t>
      </w:r>
      <w:proofErr w:type="spellEnd"/>
      <w:r w:rsidRPr="002E7109">
        <w:rPr>
          <w:rFonts w:cs="Times New Roman"/>
          <w:sz w:val="20"/>
          <w:szCs w:val="20"/>
        </w:rPr>
        <w:t>(year3)</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year4 &lt;- </w:t>
      </w:r>
      <w:proofErr w:type="spellStart"/>
      <w:r w:rsidRPr="002E7109">
        <w:rPr>
          <w:rFonts w:cs="Times New Roman"/>
          <w:sz w:val="20"/>
          <w:szCs w:val="20"/>
        </w:rPr>
        <w:t>zscore</w:t>
      </w:r>
      <w:proofErr w:type="spellEnd"/>
      <w:r w:rsidRPr="002E7109">
        <w:rPr>
          <w:rFonts w:cs="Times New Roman"/>
          <w:sz w:val="20"/>
          <w:szCs w:val="20"/>
        </w:rPr>
        <w:t>(year4)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w:t>
      </w:r>
      <w:proofErr w:type="spellStart"/>
      <w:r w:rsidRPr="002E7109">
        <w:rPr>
          <w:rFonts w:cs="Times New Roman"/>
          <w:sz w:val="20"/>
          <w:szCs w:val="20"/>
        </w:rPr>
        <w:t>cbind</w:t>
      </w:r>
      <w:proofErr w:type="spellEnd"/>
      <w:r w:rsidRPr="002E7109">
        <w:rPr>
          <w:rFonts w:cs="Times New Roman"/>
          <w:sz w:val="20"/>
          <w:szCs w:val="20"/>
        </w:rPr>
        <w:t>(year1, year2, year3, 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}else if(dim(year1)[2] == 0 &amp; dim(year3)[2] &gt; 0){</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year2 &lt;- </w:t>
      </w:r>
      <w:proofErr w:type="spellStart"/>
      <w:r w:rsidRPr="002E7109">
        <w:rPr>
          <w:rFonts w:cs="Times New Roman"/>
          <w:sz w:val="20"/>
          <w:szCs w:val="20"/>
        </w:rPr>
        <w:t>zscore</w:t>
      </w:r>
      <w:proofErr w:type="spellEnd"/>
      <w:r w:rsidRPr="002E7109">
        <w:rPr>
          <w:rFonts w:cs="Times New Roman"/>
          <w:sz w:val="20"/>
          <w:szCs w:val="20"/>
        </w:rPr>
        <w:t>(year2)</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year3 &lt;- </w:t>
      </w:r>
      <w:proofErr w:type="spellStart"/>
      <w:r w:rsidRPr="002E7109">
        <w:rPr>
          <w:rFonts w:cs="Times New Roman"/>
          <w:sz w:val="20"/>
          <w:szCs w:val="20"/>
        </w:rPr>
        <w:t>zscore</w:t>
      </w:r>
      <w:proofErr w:type="spellEnd"/>
      <w:r w:rsidRPr="002E7109">
        <w:rPr>
          <w:rFonts w:cs="Times New Roman"/>
          <w:sz w:val="20"/>
          <w:szCs w:val="20"/>
        </w:rPr>
        <w:t>(year3)</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year4 &lt;- </w:t>
      </w:r>
      <w:proofErr w:type="spellStart"/>
      <w:r w:rsidRPr="002E7109">
        <w:rPr>
          <w:rFonts w:cs="Times New Roman"/>
          <w:sz w:val="20"/>
          <w:szCs w:val="20"/>
        </w:rPr>
        <w:t>zscore</w:t>
      </w:r>
      <w:proofErr w:type="spellEnd"/>
      <w:r w:rsidRPr="002E7109">
        <w:rPr>
          <w:rFonts w:cs="Times New Roman"/>
          <w:sz w:val="20"/>
          <w:szCs w:val="20"/>
        </w:rPr>
        <w:t>(year4)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w:t>
      </w:r>
      <w:proofErr w:type="spellStart"/>
      <w:r w:rsidRPr="002E7109">
        <w:rPr>
          <w:rFonts w:cs="Times New Roman"/>
          <w:sz w:val="20"/>
          <w:szCs w:val="20"/>
        </w:rPr>
        <w:t>cbind</w:t>
      </w:r>
      <w:proofErr w:type="spellEnd"/>
      <w:r w:rsidRPr="002E7109">
        <w:rPr>
          <w:rFonts w:cs="Times New Roman"/>
          <w:sz w:val="20"/>
          <w:szCs w:val="20"/>
        </w:rPr>
        <w:t>(year2, year3, 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}else if(dim(year1)[2] == 0 &amp; dim(year3)[2] == 0 &amp; dim(year4)[2] &gt; 0){</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year2 &lt;- </w:t>
      </w:r>
      <w:proofErr w:type="spellStart"/>
      <w:r w:rsidRPr="002E7109">
        <w:rPr>
          <w:rFonts w:cs="Times New Roman"/>
          <w:sz w:val="20"/>
          <w:szCs w:val="20"/>
        </w:rPr>
        <w:t>zscore</w:t>
      </w:r>
      <w:proofErr w:type="spellEnd"/>
      <w:r w:rsidRPr="002E7109">
        <w:rPr>
          <w:rFonts w:cs="Times New Roman"/>
          <w:sz w:val="20"/>
          <w:szCs w:val="20"/>
        </w:rPr>
        <w:t>(year2)</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year4 &lt;- </w:t>
      </w:r>
      <w:proofErr w:type="spellStart"/>
      <w:r w:rsidRPr="002E7109">
        <w:rPr>
          <w:rFonts w:cs="Times New Roman"/>
          <w:sz w:val="20"/>
          <w:szCs w:val="20"/>
        </w:rPr>
        <w:t>zscore</w:t>
      </w:r>
      <w:proofErr w:type="spellEnd"/>
      <w:r w:rsidRPr="002E7109">
        <w:rPr>
          <w:rFonts w:cs="Times New Roman"/>
          <w:sz w:val="20"/>
          <w:szCs w:val="20"/>
        </w:rPr>
        <w:t>(year4)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w:t>
      </w:r>
      <w:proofErr w:type="spellStart"/>
      <w:r w:rsidRPr="002E7109">
        <w:rPr>
          <w:rFonts w:cs="Times New Roman"/>
          <w:sz w:val="20"/>
          <w:szCs w:val="20"/>
        </w:rPr>
        <w:t>cbind</w:t>
      </w:r>
      <w:proofErr w:type="spellEnd"/>
      <w:r w:rsidRPr="002E7109">
        <w:rPr>
          <w:rFonts w:cs="Times New Roman"/>
          <w:sz w:val="20"/>
          <w:szCs w:val="20"/>
        </w:rPr>
        <w:t>(year2, 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}else{</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w:t>
      </w:r>
      <w:proofErr w:type="spellStart"/>
      <w:r w:rsidRPr="002E7109">
        <w:rPr>
          <w:rFonts w:cs="Times New Roman"/>
          <w:sz w:val="20"/>
          <w:szCs w:val="20"/>
        </w:rPr>
        <w:t>zscore</w:t>
      </w:r>
      <w:proofErr w:type="spellEnd"/>
      <w:r w:rsidRPr="002E7109">
        <w:rPr>
          <w:rFonts w:cs="Times New Roman"/>
          <w:sz w:val="20"/>
          <w:szCs w:val="20"/>
        </w:rPr>
        <w:t>(year2)</w:t>
      </w:r>
    </w:p>
    <w:p w:rsidR="00783E32"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Pr>
          <w:rFonts w:cs="Times New Roman"/>
          <w:sz w:val="20"/>
          <w:szCs w:val="20"/>
        </w:rPr>
        <w:t># Format the final table</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melt(</w:t>
      </w:r>
      <w:proofErr w:type="spellStart"/>
      <w:r w:rsidRPr="002E7109">
        <w:rPr>
          <w:rFonts w:cs="Times New Roman"/>
          <w:sz w:val="20"/>
          <w:szCs w:val="20"/>
        </w:rPr>
        <w:t>ztable</w:t>
      </w:r>
      <w:proofErr w:type="spellEnd"/>
      <w:r w:rsidRPr="002E7109">
        <w:rPr>
          <w:rFonts w:cs="Times New Roman"/>
          <w:sz w:val="20"/>
          <w:szCs w:val="20"/>
        </w:rPr>
        <w:t>)</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ztable$Year</w:t>
      </w:r>
      <w:proofErr w:type="spellEnd"/>
      <w:r w:rsidRPr="002E7109">
        <w:rPr>
          <w:rFonts w:cs="Times New Roman"/>
          <w:sz w:val="20"/>
          <w:szCs w:val="20"/>
        </w:rPr>
        <w:t xml:space="preserve"> &lt;- </w:t>
      </w:r>
      <w:proofErr w:type="spellStart"/>
      <w:r w:rsidRPr="002E7109">
        <w:rPr>
          <w:rFonts w:cs="Times New Roman"/>
          <w:sz w:val="20"/>
          <w:szCs w:val="20"/>
        </w:rPr>
        <w:t>substr</w:t>
      </w:r>
      <w:proofErr w:type="spellEnd"/>
      <w:r w:rsidRPr="002E7109">
        <w:rPr>
          <w:rFonts w:cs="Times New Roman"/>
          <w:sz w:val="20"/>
          <w:szCs w:val="20"/>
        </w:rPr>
        <w:t>(ztable$Var2, start = 9, stop = 10)</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ztable$Day</w:t>
      </w:r>
      <w:proofErr w:type="spellEnd"/>
      <w:r w:rsidRPr="002E7109">
        <w:rPr>
          <w:rFonts w:cs="Times New Roman"/>
          <w:sz w:val="20"/>
          <w:szCs w:val="20"/>
        </w:rPr>
        <w:t xml:space="preserve"> &lt;- format(</w:t>
      </w:r>
      <w:proofErr w:type="spellStart"/>
      <w:r w:rsidRPr="002E7109">
        <w:rPr>
          <w:rFonts w:cs="Times New Roman"/>
          <w:sz w:val="20"/>
          <w:szCs w:val="20"/>
        </w:rPr>
        <w:t>extract_date</w:t>
      </w:r>
      <w:proofErr w:type="spellEnd"/>
      <w:r w:rsidRPr="002E7109">
        <w:rPr>
          <w:rFonts w:cs="Times New Roman"/>
          <w:sz w:val="20"/>
          <w:szCs w:val="20"/>
        </w:rPr>
        <w:t>(ztable$Var2), format = "%j")</w:t>
      </w:r>
    </w:p>
    <w:p w:rsidR="00783E32"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Pr>
          <w:rFonts w:cs="Times New Roman"/>
          <w:sz w:val="20"/>
          <w:szCs w:val="20"/>
        </w:rPr>
        <w:t># Save the results for plotting</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plot &lt;- </w:t>
      </w:r>
      <w:proofErr w:type="spellStart"/>
      <w:r w:rsidRPr="002E7109">
        <w:rPr>
          <w:rFonts w:cs="Times New Roman"/>
          <w:sz w:val="20"/>
          <w:szCs w:val="20"/>
        </w:rPr>
        <w:t>ggplot</w:t>
      </w:r>
      <w:proofErr w:type="spellEnd"/>
      <w:r w:rsidRPr="002E7109">
        <w:rPr>
          <w:rFonts w:cs="Times New Roman"/>
          <w:sz w:val="20"/>
          <w:szCs w:val="20"/>
        </w:rPr>
        <w:t xml:space="preserve">(data = </w:t>
      </w:r>
      <w:proofErr w:type="spellStart"/>
      <w:r w:rsidRPr="002E7109">
        <w:rPr>
          <w:rFonts w:cs="Times New Roman"/>
          <w:sz w:val="20"/>
          <w:szCs w:val="20"/>
        </w:rPr>
        <w:t>ztable</w:t>
      </w:r>
      <w:proofErr w:type="spellEnd"/>
      <w:r w:rsidRPr="002E7109">
        <w:rPr>
          <w:rFonts w:cs="Times New Roman"/>
          <w:sz w:val="20"/>
          <w:szCs w:val="20"/>
        </w:rPr>
        <w:t xml:space="preserve">[which(ztable$Var1 == </w:t>
      </w:r>
      <w:proofErr w:type="spellStart"/>
      <w:r w:rsidRPr="002E7109">
        <w:rPr>
          <w:rFonts w:cs="Times New Roman"/>
          <w:sz w:val="20"/>
          <w:szCs w:val="20"/>
        </w:rPr>
        <w:t>otu</w:t>
      </w:r>
      <w:proofErr w:type="spellEnd"/>
      <w:r w:rsidRPr="002E7109">
        <w:rPr>
          <w:rFonts w:cs="Times New Roman"/>
          <w:sz w:val="20"/>
          <w:szCs w:val="20"/>
        </w:rPr>
        <w:t xml:space="preserve">), ], </w:t>
      </w:r>
      <w:proofErr w:type="spellStart"/>
      <w:r w:rsidRPr="002E7109">
        <w:rPr>
          <w:rFonts w:cs="Times New Roman"/>
          <w:sz w:val="20"/>
          <w:szCs w:val="20"/>
        </w:rPr>
        <w:t>aes</w:t>
      </w:r>
      <w:proofErr w:type="spellEnd"/>
      <w:r w:rsidRPr="002E7109">
        <w:rPr>
          <w:rFonts w:cs="Times New Roman"/>
          <w:sz w:val="20"/>
          <w:szCs w:val="20"/>
        </w:rPr>
        <w:t xml:space="preserve">(x = Day, y = value, group = Year, color = Year)) + </w:t>
      </w:r>
      <w:proofErr w:type="spellStart"/>
      <w:r w:rsidRPr="002E7109">
        <w:rPr>
          <w:rFonts w:cs="Times New Roman"/>
          <w:sz w:val="20"/>
          <w:szCs w:val="20"/>
        </w:rPr>
        <w:t>geom_point</w:t>
      </w:r>
      <w:proofErr w:type="spellEnd"/>
      <w:r w:rsidRPr="002E7109">
        <w:rPr>
          <w:rFonts w:cs="Times New Roman"/>
          <w:sz w:val="20"/>
          <w:szCs w:val="20"/>
        </w:rPr>
        <w:t xml:space="preserve">() + </w:t>
      </w:r>
      <w:proofErr w:type="spellStart"/>
      <w:r w:rsidRPr="002E7109">
        <w:rPr>
          <w:rFonts w:cs="Times New Roman"/>
          <w:sz w:val="20"/>
          <w:szCs w:val="20"/>
        </w:rPr>
        <w:t>geom_line</w:t>
      </w:r>
      <w:proofErr w:type="spellEnd"/>
      <w:r w:rsidRPr="002E7109">
        <w:rPr>
          <w:rFonts w:cs="Times New Roman"/>
          <w:sz w:val="20"/>
          <w:szCs w:val="20"/>
        </w:rPr>
        <w:t xml:space="preserve">() + </w:t>
      </w:r>
      <w:proofErr w:type="spellStart"/>
      <w:r w:rsidRPr="002E7109">
        <w:rPr>
          <w:rFonts w:cs="Times New Roman"/>
          <w:sz w:val="20"/>
          <w:szCs w:val="20"/>
        </w:rPr>
        <w:t>theme_bw</w:t>
      </w:r>
      <w:proofErr w:type="spellEnd"/>
      <w:r w:rsidRPr="002E7109">
        <w:rPr>
          <w:rFonts w:cs="Times New Roman"/>
          <w:sz w:val="20"/>
          <w:szCs w:val="20"/>
        </w:rPr>
        <w:t xml:space="preserve">() + labs(title = paste(lake, </w:t>
      </w:r>
      <w:proofErr w:type="spellStart"/>
      <w:r w:rsidRPr="002E7109">
        <w:rPr>
          <w:rFonts w:cs="Times New Roman"/>
          <w:sz w:val="20"/>
          <w:szCs w:val="20"/>
        </w:rPr>
        <w:t>otu</w:t>
      </w:r>
      <w:proofErr w:type="spellEnd"/>
      <w:r w:rsidRPr="002E7109">
        <w:rPr>
          <w:rFonts w:cs="Times New Roman"/>
          <w:sz w:val="20"/>
          <w:szCs w:val="20"/>
        </w:rPr>
        <w:t xml:space="preserve">, </w:t>
      </w:r>
      <w:proofErr w:type="spellStart"/>
      <w:r w:rsidRPr="002E7109">
        <w:rPr>
          <w:rFonts w:cs="Times New Roman"/>
          <w:sz w:val="20"/>
          <w:szCs w:val="20"/>
        </w:rPr>
        <w:t>sep</w:t>
      </w:r>
      <w:proofErr w:type="spellEnd"/>
      <w:r w:rsidRPr="002E7109">
        <w:rPr>
          <w:rFonts w:cs="Times New Roman"/>
          <w:sz w:val="20"/>
          <w:szCs w:val="20"/>
        </w:rPr>
        <w:t xml:space="preserve"> = ": "))</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return(plot)</w:t>
      </w:r>
    </w:p>
    <w:p w:rsidR="00783E32" w:rsidRDefault="00783E32" w:rsidP="00783E32">
      <w:pPr>
        <w:spacing w:after="0" w:line="240" w:lineRule="auto"/>
        <w:jc w:val="both"/>
        <w:rPr>
          <w:rFonts w:cs="Times New Roman"/>
          <w:sz w:val="20"/>
          <w:szCs w:val="20"/>
        </w:rPr>
      </w:pPr>
      <w:r w:rsidRPr="002E7109">
        <w:rPr>
          <w:rFonts w:cs="Times New Roman"/>
          <w:sz w:val="20"/>
          <w:szCs w:val="20"/>
        </w:rPr>
        <w:t>}</w:t>
      </w:r>
    </w:p>
    <w:p w:rsidR="00783E32" w:rsidRDefault="00783E32" w:rsidP="00783E32">
      <w:pPr>
        <w:spacing w:after="0" w:line="240" w:lineRule="auto"/>
        <w:jc w:val="both"/>
        <w:rPr>
          <w:rFonts w:cs="Times New Roman"/>
          <w:sz w:val="20"/>
          <w:szCs w:val="20"/>
        </w:rPr>
      </w:pPr>
    </w:p>
    <w:p w:rsidR="00783E32" w:rsidRDefault="00783E32" w:rsidP="00783E32">
      <w:pPr>
        <w:spacing w:after="0" w:line="240" w:lineRule="auto"/>
        <w:jc w:val="both"/>
        <w:rPr>
          <w:rFonts w:cs="Times New Roman"/>
          <w:sz w:val="20"/>
          <w:szCs w:val="20"/>
        </w:rPr>
      </w:pPr>
      <w:r>
        <w:rPr>
          <w:rFonts w:cs="Times New Roman"/>
          <w:sz w:val="20"/>
          <w:szCs w:val="20"/>
        </w:rPr>
        <w:t># Example Usage – 3 letter site code includes 1</w:t>
      </w:r>
      <w:r w:rsidRPr="00C41A27">
        <w:rPr>
          <w:rFonts w:cs="Times New Roman"/>
          <w:sz w:val="20"/>
          <w:szCs w:val="20"/>
          <w:vertAlign w:val="superscript"/>
        </w:rPr>
        <w:t>st</w:t>
      </w:r>
      <w:r>
        <w:rPr>
          <w:rFonts w:cs="Times New Roman"/>
          <w:sz w:val="20"/>
          <w:szCs w:val="20"/>
        </w:rPr>
        <w:t xml:space="preserve"> 2 for site (see Table 1) and letter 3 for layer (E = epilimnion, H = hypolimnion. OTU designation is case sensitive, and number must contain 4 digits.</w:t>
      </w:r>
    </w:p>
    <w:p w:rsidR="00783E32" w:rsidRDefault="00783E32" w:rsidP="00783E32">
      <w:pPr>
        <w:spacing w:after="0" w:line="240" w:lineRule="auto"/>
        <w:jc w:val="both"/>
        <w:rPr>
          <w:rFonts w:cs="Times New Roman"/>
          <w:sz w:val="20"/>
          <w:szCs w:val="20"/>
        </w:rPr>
      </w:pPr>
      <w:proofErr w:type="spellStart"/>
      <w:r>
        <w:rPr>
          <w:rFonts w:cs="Times New Roman"/>
          <w:sz w:val="20"/>
          <w:szCs w:val="20"/>
        </w:rPr>
        <w:t>plot_this</w:t>
      </w:r>
      <w:proofErr w:type="spellEnd"/>
      <w:r>
        <w:rPr>
          <w:rFonts w:cs="Times New Roman"/>
          <w:sz w:val="20"/>
          <w:szCs w:val="20"/>
        </w:rPr>
        <w:t xml:space="preserve"> &lt;- </w:t>
      </w:r>
      <w:proofErr w:type="spellStart"/>
      <w:r>
        <w:rPr>
          <w:rFonts w:cs="Times New Roman"/>
          <w:sz w:val="20"/>
          <w:szCs w:val="20"/>
        </w:rPr>
        <w:t>annual_trends</w:t>
      </w:r>
      <w:proofErr w:type="spellEnd"/>
      <w:r>
        <w:rPr>
          <w:rFonts w:cs="Times New Roman"/>
          <w:sz w:val="20"/>
          <w:szCs w:val="20"/>
        </w:rPr>
        <w:t>(“TBE”, “Otu0012”)</w:t>
      </w:r>
    </w:p>
    <w:p w:rsidR="00783E32" w:rsidRDefault="00783E32" w:rsidP="00783E32">
      <w:pPr>
        <w:spacing w:after="0" w:line="240" w:lineRule="auto"/>
        <w:jc w:val="both"/>
        <w:rPr>
          <w:rFonts w:cs="Times New Roman"/>
          <w:sz w:val="20"/>
          <w:szCs w:val="20"/>
        </w:rPr>
      </w:pPr>
      <w:proofErr w:type="spellStart"/>
      <w:r>
        <w:rPr>
          <w:rFonts w:cs="Times New Roman"/>
          <w:sz w:val="20"/>
          <w:szCs w:val="20"/>
        </w:rPr>
        <w:t>plot_this</w:t>
      </w:r>
      <w:proofErr w:type="spellEnd"/>
    </w:p>
    <w:p w:rsidR="00783E32" w:rsidRDefault="00783E32" w:rsidP="00783E32">
      <w:pPr>
        <w:spacing w:after="0" w:line="240" w:lineRule="auto"/>
        <w:jc w:val="both"/>
        <w:rPr>
          <w:rFonts w:cs="Times New Roman"/>
          <w:sz w:val="20"/>
          <w:szCs w:val="20"/>
        </w:rPr>
      </w:pPr>
      <w:r>
        <w:rPr>
          <w:rFonts w:cs="Times New Roman"/>
          <w:sz w:val="20"/>
          <w:szCs w:val="20"/>
        </w:rPr>
        <w:t># You may get warning messages about points being removed. That means the OTU was not present in those points</w:t>
      </w:r>
    </w:p>
    <w:p w:rsidR="00783E32" w:rsidRPr="002E7109" w:rsidRDefault="00783E32" w:rsidP="00783E32">
      <w:pPr>
        <w:spacing w:after="0" w:line="240" w:lineRule="auto"/>
        <w:jc w:val="both"/>
        <w:rPr>
          <w:rFonts w:cs="Times New Roman"/>
          <w:sz w:val="20"/>
          <w:szCs w:val="20"/>
        </w:rPr>
      </w:pPr>
      <w:r>
        <w:rPr>
          <w:rFonts w:cs="Times New Roman"/>
          <w:sz w:val="20"/>
          <w:szCs w:val="20"/>
        </w:rPr>
        <w:t># If all points were removed and no plot is produced, it was not present in that site</w:t>
      </w: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rPr>
          <w:rFonts w:cs="Times New Roman"/>
          <w:sz w:val="20"/>
          <w:szCs w:val="20"/>
        </w:rPr>
      </w:pPr>
      <w:r>
        <w:rPr>
          <w:rFonts w:cs="Times New Roman"/>
          <w:sz w:val="20"/>
          <w:szCs w:val="20"/>
        </w:rPr>
        <w:br w:type="page"/>
      </w:r>
    </w:p>
    <w:p w:rsidR="003D3C82" w:rsidRPr="00C41A27"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noProof/>
        </w:rPr>
      </w:pPr>
    </w:p>
    <w:p w:rsidR="003D3C82" w:rsidRDefault="003D3C82" w:rsidP="003D3C82">
      <w:pPr>
        <w:spacing w:after="0" w:line="480" w:lineRule="auto"/>
        <w:jc w:val="both"/>
        <w:rPr>
          <w:rFonts w:cs="Times New Roman"/>
        </w:rPr>
      </w:pPr>
      <w:r>
        <w:rPr>
          <w:rFonts w:cs="Times New Roman"/>
          <w:noProof/>
        </w:rPr>
        <w:drawing>
          <wp:inline distT="0" distB="0" distL="0" distR="0" wp14:anchorId="3A0C6774" wp14:editId="08E9985F">
            <wp:extent cx="5943600" cy="198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S7.png"/>
                    <pic:cNvPicPr/>
                  </pic:nvPicPr>
                  <pic:blipFill>
                    <a:blip r:embed="rId10"/>
                    <a:stretch>
                      <a:fillRect/>
                    </a:stretch>
                  </pic:blipFill>
                  <pic:spPr>
                    <a:xfrm>
                      <a:off x="0" y="0"/>
                      <a:ext cx="5943600" cy="1981200"/>
                    </a:xfrm>
                    <a:prstGeom prst="rect">
                      <a:avLst/>
                    </a:prstGeom>
                  </pic:spPr>
                </pic:pic>
              </a:graphicData>
            </a:graphic>
          </wp:inline>
        </w:drawing>
      </w:r>
    </w:p>
    <w:p w:rsidR="003D3C82" w:rsidRDefault="003D3C82" w:rsidP="00783E32">
      <w:pPr>
        <w:spacing w:after="0" w:line="480" w:lineRule="auto"/>
        <w:jc w:val="both"/>
        <w:rPr>
          <w:rFonts w:cs="Times New Roman"/>
        </w:rPr>
      </w:pPr>
      <w:r>
        <w:rPr>
          <w:rFonts w:cs="Times New Roman"/>
          <w:b/>
        </w:rPr>
        <w:t>Figure S7</w:t>
      </w:r>
      <w:r w:rsidRPr="00152BE5">
        <w:rPr>
          <w:rFonts w:cs="Times New Roman"/>
          <w:b/>
        </w:rPr>
        <w:t>. Rarefaction curves</w:t>
      </w:r>
      <w:r>
        <w:rPr>
          <w:rFonts w:cs="Times New Roman"/>
          <w:b/>
        </w:rPr>
        <w:t xml:space="preserve">. </w:t>
      </w:r>
      <w:r>
        <w:rPr>
          <w:rFonts w:cs="Times New Roman"/>
        </w:rPr>
        <w:t>Rarefaction curves generated by randomly ordering samples and counting the cumulative number of taxa show logarithmic rather than linear trends as the number of samples included increases. This suggests that we are beginning to exhaustively sample the community of bog lakes.</w:t>
      </w:r>
    </w:p>
    <w:p w:rsidR="003D3C82" w:rsidRDefault="003D3C82" w:rsidP="003D3C82">
      <w:pPr>
        <w:rPr>
          <w:b/>
        </w:rPr>
      </w:pPr>
    </w:p>
    <w:p w:rsidR="003D3C82" w:rsidRDefault="003D3C82" w:rsidP="003D3C82">
      <w:pPr>
        <w:rPr>
          <w:b/>
        </w:rPr>
      </w:pPr>
    </w:p>
    <w:p w:rsidR="003D3C82" w:rsidRDefault="003D3C82" w:rsidP="003D3C82">
      <w:pPr>
        <w:rPr>
          <w:b/>
        </w:rPr>
      </w:pPr>
    </w:p>
    <w:p w:rsidR="003D3C82" w:rsidRDefault="003D3C82" w:rsidP="003D3C82">
      <w:pPr>
        <w:rPr>
          <w:b/>
        </w:rPr>
      </w:pPr>
      <w:r>
        <w:rPr>
          <w:b/>
          <w:noProof/>
        </w:rPr>
        <w:lastRenderedPageBreak/>
        <w:drawing>
          <wp:inline distT="0" distB="0" distL="0" distR="0" wp14:anchorId="04873614" wp14:editId="52324E45">
            <wp:extent cx="5943600" cy="396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S8.png"/>
                    <pic:cNvPicPr/>
                  </pic:nvPicPr>
                  <pic:blipFill>
                    <a:blip r:embed="rId11"/>
                    <a:stretch>
                      <a:fillRect/>
                    </a:stretch>
                  </pic:blipFill>
                  <pic:spPr>
                    <a:xfrm>
                      <a:off x="0" y="0"/>
                      <a:ext cx="5943600" cy="3962400"/>
                    </a:xfrm>
                    <a:prstGeom prst="rect">
                      <a:avLst/>
                    </a:prstGeom>
                  </pic:spPr>
                </pic:pic>
              </a:graphicData>
            </a:graphic>
          </wp:inline>
        </w:drawing>
      </w:r>
    </w:p>
    <w:p w:rsidR="003D3C82" w:rsidRPr="00F200A4" w:rsidRDefault="003D3C82" w:rsidP="00783E32">
      <w:pPr>
        <w:spacing w:line="480" w:lineRule="auto"/>
      </w:pPr>
      <w:r>
        <w:rPr>
          <w:b/>
        </w:rPr>
        <w:t xml:space="preserve">Figure S8. Lineage traits by year. </w:t>
      </w:r>
      <w:r>
        <w:t xml:space="preserve">Figure 5 demonstrates that lineages show consistent traits in different lakes; this plot shows that those traits are relatively consistent between years as well, as in the Trout Bog hypolimnion. </w:t>
      </w:r>
    </w:p>
    <w:p w:rsidR="00F513F6" w:rsidRDefault="00F513F6"/>
    <w:sectPr w:rsidR="00F513F6" w:rsidSect="001B667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82"/>
    <w:rsid w:val="003D3C82"/>
    <w:rsid w:val="00783E32"/>
    <w:rsid w:val="009A302A"/>
    <w:rsid w:val="00D52EC5"/>
    <w:rsid w:val="00DF5B3C"/>
    <w:rsid w:val="00E3665A"/>
    <w:rsid w:val="00F5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C682"/>
  <w15:chartTrackingRefBased/>
  <w15:docId w15:val="{66399428-3D82-47C3-9D28-A06EAB19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3C82"/>
    <w:rPr>
      <w:rFonts w:ascii="Times New Roman" w:hAnsi="Times New Roman"/>
      <w:sz w:val="24"/>
    </w:rPr>
  </w:style>
  <w:style w:type="paragraph" w:styleId="Heading1">
    <w:name w:val="heading 1"/>
    <w:basedOn w:val="Normal"/>
    <w:next w:val="Normal"/>
    <w:link w:val="Heading1Char"/>
    <w:uiPriority w:val="9"/>
    <w:qFormat/>
    <w:rsid w:val="003D3C82"/>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C82"/>
    <w:rPr>
      <w:rFonts w:ascii="Times New Roman" w:eastAsiaTheme="majorEastAsia" w:hAnsi="Times New Roman" w:cstheme="majorBidi"/>
      <w:sz w:val="32"/>
      <w:szCs w:val="32"/>
    </w:rPr>
  </w:style>
  <w:style w:type="table" w:customStyle="1" w:styleId="PlainTable51">
    <w:name w:val="Plain Table 51"/>
    <w:basedOn w:val="TableNormal"/>
    <w:uiPriority w:val="99"/>
    <w:rsid w:val="003D3C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3D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2017-04-05T12:48:00Z</dcterms:created>
  <dcterms:modified xsi:type="dcterms:W3CDTF">2017-04-12T12:31:00Z</dcterms:modified>
</cp:coreProperties>
</file>